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F2E6" w14:textId="77777777" w:rsidR="005006A9" w:rsidRPr="00704FF8" w:rsidRDefault="005006A9" w:rsidP="00704FF8">
      <w:pPr>
        <w:pStyle w:val="OrdersTopLine"/>
      </w:pPr>
      <w:r w:rsidRPr="00704FF8">
        <w:t>HIGH COURT OF AUSTRALIA</w:t>
      </w:r>
    </w:p>
    <w:p w14:paraId="2BC827C4" w14:textId="77777777" w:rsidR="005006A9" w:rsidRPr="00704FF8" w:rsidRDefault="005006A9" w:rsidP="00704FF8">
      <w:pPr>
        <w:pStyle w:val="OrderCentre"/>
      </w:pPr>
    </w:p>
    <w:p w14:paraId="38AA453F" w14:textId="77777777" w:rsidR="005006A9" w:rsidRPr="00704FF8" w:rsidRDefault="005006A9" w:rsidP="00704FF8">
      <w:pPr>
        <w:pStyle w:val="OrderCentre"/>
      </w:pPr>
      <w:r w:rsidRPr="00704FF8">
        <w:t>KIEFEL CJ</w:t>
      </w:r>
      <w:r>
        <w:t>,</w:t>
      </w:r>
    </w:p>
    <w:p w14:paraId="772F60D1" w14:textId="77777777" w:rsidR="005006A9" w:rsidRPr="00704FF8" w:rsidRDefault="005006A9" w:rsidP="00704FF8">
      <w:pPr>
        <w:pStyle w:val="OrderCentre"/>
      </w:pPr>
      <w:r w:rsidRPr="00704FF8">
        <w:t xml:space="preserve">GAGELER, KEANE, EDELMAN AND </w:t>
      </w:r>
      <w:r w:rsidRPr="004C496B">
        <w:t xml:space="preserve">STEWARD </w:t>
      </w:r>
      <w:r w:rsidRPr="00704FF8">
        <w:t>JJ</w:t>
      </w:r>
    </w:p>
    <w:p w14:paraId="6FA23772" w14:textId="77777777" w:rsidR="005006A9" w:rsidRPr="00427F3A" w:rsidRDefault="005006A9" w:rsidP="00EE5374">
      <w:pPr>
        <w:pStyle w:val="Centre"/>
        <w:rPr>
          <w:lang w:val="en-AU"/>
        </w:rPr>
      </w:pPr>
    </w:p>
    <w:p w14:paraId="3D3604A1" w14:textId="77777777" w:rsidR="005006A9" w:rsidRPr="00704FF8" w:rsidRDefault="005006A9" w:rsidP="00704FF8">
      <w:pPr>
        <w:pStyle w:val="OrdersCenteredBorder"/>
      </w:pPr>
    </w:p>
    <w:p w14:paraId="5C5C63D6" w14:textId="77777777" w:rsidR="005006A9" w:rsidRDefault="005006A9" w:rsidP="00167725">
      <w:pPr>
        <w:pStyle w:val="OrdersBodyHeading"/>
      </w:pPr>
    </w:p>
    <w:p w14:paraId="5F6EF04B" w14:textId="77777777" w:rsidR="005006A9" w:rsidRDefault="005006A9" w:rsidP="00167725">
      <w:pPr>
        <w:pStyle w:val="OrdersPartyName"/>
        <w:ind w:right="-1"/>
        <w:rPr>
          <w:b/>
        </w:rPr>
      </w:pPr>
      <w:bookmarkStart w:id="0" w:name="_Hlk82681156"/>
      <w:r>
        <w:rPr>
          <w:b/>
        </w:rPr>
        <w:t xml:space="preserve">Matter No </w:t>
      </w:r>
      <w:r w:rsidRPr="00167725">
        <w:rPr>
          <w:b/>
        </w:rPr>
        <w:t>S35/2021</w:t>
      </w:r>
      <w:bookmarkEnd w:id="0"/>
    </w:p>
    <w:p w14:paraId="3E054822" w14:textId="77777777" w:rsidR="005006A9" w:rsidRDefault="005006A9" w:rsidP="00167725">
      <w:pPr>
        <w:pStyle w:val="OrdersPartyName"/>
        <w:ind w:right="-1"/>
      </w:pPr>
    </w:p>
    <w:p w14:paraId="6BAD26DA" w14:textId="77777777" w:rsidR="005006A9" w:rsidRPr="0032341F" w:rsidRDefault="005006A9" w:rsidP="009362E8">
      <w:pPr>
        <w:pStyle w:val="OrdersPartyName"/>
        <w:ind w:right="-1"/>
      </w:pPr>
      <w:r w:rsidRPr="00167725">
        <w:t>AHYA-UD-DIN</w:t>
      </w:r>
      <w:r>
        <w:t xml:space="preserve"> </w:t>
      </w:r>
      <w:r w:rsidRPr="00167725">
        <w:t>ARSALAN</w:t>
      </w:r>
      <w:r w:rsidRPr="0032341F">
        <w:tab/>
        <w:t>APPELLANT</w:t>
      </w:r>
    </w:p>
    <w:p w14:paraId="6CB8659D" w14:textId="77777777" w:rsidR="005006A9" w:rsidRPr="0032341F" w:rsidRDefault="005006A9" w:rsidP="009362E8">
      <w:pPr>
        <w:pStyle w:val="OrdersPartyName"/>
        <w:ind w:right="-1"/>
      </w:pPr>
    </w:p>
    <w:p w14:paraId="791F31F1" w14:textId="77777777" w:rsidR="005006A9" w:rsidRPr="0032341F" w:rsidRDefault="005006A9" w:rsidP="009362E8">
      <w:pPr>
        <w:pStyle w:val="OrdersPartyName"/>
        <w:ind w:right="-1"/>
      </w:pPr>
      <w:r w:rsidRPr="0032341F">
        <w:t>AND</w:t>
      </w:r>
    </w:p>
    <w:p w14:paraId="3CCBD8C5" w14:textId="77777777" w:rsidR="005006A9" w:rsidRPr="0032341F" w:rsidRDefault="005006A9" w:rsidP="009362E8">
      <w:pPr>
        <w:pStyle w:val="OrdersPartyName"/>
        <w:ind w:right="-1"/>
      </w:pPr>
    </w:p>
    <w:p w14:paraId="7347DEE5" w14:textId="77777777" w:rsidR="005006A9" w:rsidRPr="0032341F" w:rsidRDefault="005006A9" w:rsidP="009362E8">
      <w:pPr>
        <w:pStyle w:val="OrdersPartyName"/>
        <w:ind w:right="-1"/>
      </w:pPr>
      <w:r w:rsidRPr="00167725">
        <w:t>ALEX</w:t>
      </w:r>
      <w:r>
        <w:t xml:space="preserve"> </w:t>
      </w:r>
      <w:r w:rsidRPr="00167725">
        <w:t>RIXON</w:t>
      </w:r>
      <w:r w:rsidRPr="0032341F">
        <w:tab/>
        <w:t>RESPONDENT</w:t>
      </w:r>
    </w:p>
    <w:p w14:paraId="273EF586" w14:textId="77777777" w:rsidR="005006A9" w:rsidRDefault="005006A9" w:rsidP="00167725">
      <w:pPr>
        <w:pStyle w:val="OrdersBodyHeading"/>
      </w:pPr>
    </w:p>
    <w:p w14:paraId="355DD2BF" w14:textId="77777777" w:rsidR="005006A9" w:rsidRDefault="005006A9" w:rsidP="00167725">
      <w:pPr>
        <w:pStyle w:val="OrdersBodyHeading"/>
      </w:pPr>
    </w:p>
    <w:p w14:paraId="6B6AC4A6" w14:textId="77777777" w:rsidR="005006A9" w:rsidRDefault="005006A9" w:rsidP="00167725">
      <w:pPr>
        <w:pStyle w:val="OrdersPartyName"/>
        <w:ind w:right="-1"/>
        <w:rPr>
          <w:b/>
        </w:rPr>
      </w:pPr>
      <w:r>
        <w:rPr>
          <w:b/>
        </w:rPr>
        <w:t xml:space="preserve">Matter No </w:t>
      </w:r>
      <w:r w:rsidRPr="00167725">
        <w:rPr>
          <w:b/>
        </w:rPr>
        <w:t>S3</w:t>
      </w:r>
      <w:r>
        <w:rPr>
          <w:b/>
        </w:rPr>
        <w:t>6</w:t>
      </w:r>
      <w:r w:rsidRPr="00167725">
        <w:rPr>
          <w:b/>
        </w:rPr>
        <w:t>/2021</w:t>
      </w:r>
    </w:p>
    <w:p w14:paraId="7A06F748" w14:textId="77777777" w:rsidR="005006A9" w:rsidRDefault="005006A9" w:rsidP="00167725">
      <w:pPr>
        <w:pStyle w:val="OrdersPartyName"/>
        <w:ind w:right="-1"/>
      </w:pPr>
    </w:p>
    <w:p w14:paraId="78498368" w14:textId="77777777" w:rsidR="005006A9" w:rsidRPr="0032341F" w:rsidRDefault="005006A9" w:rsidP="00167725">
      <w:pPr>
        <w:pStyle w:val="OrdersPartyName"/>
        <w:ind w:right="-1"/>
      </w:pPr>
      <w:r w:rsidRPr="00167725">
        <w:t>DYLAN</w:t>
      </w:r>
      <w:r>
        <w:t xml:space="preserve"> </w:t>
      </w:r>
      <w:r w:rsidRPr="00167725">
        <w:t>NGUYEN</w:t>
      </w:r>
      <w:r w:rsidRPr="0032341F">
        <w:tab/>
        <w:t>APPELLANT</w:t>
      </w:r>
    </w:p>
    <w:p w14:paraId="37432F88" w14:textId="77777777" w:rsidR="005006A9" w:rsidRPr="0032341F" w:rsidRDefault="005006A9" w:rsidP="00167725">
      <w:pPr>
        <w:pStyle w:val="OrdersPartyName"/>
        <w:ind w:right="-1"/>
      </w:pPr>
    </w:p>
    <w:p w14:paraId="27834CE6" w14:textId="77777777" w:rsidR="005006A9" w:rsidRPr="0032341F" w:rsidRDefault="005006A9" w:rsidP="00167725">
      <w:pPr>
        <w:pStyle w:val="OrdersPartyName"/>
        <w:ind w:right="-1"/>
      </w:pPr>
      <w:r w:rsidRPr="0032341F">
        <w:t>AND</w:t>
      </w:r>
    </w:p>
    <w:p w14:paraId="7329DAE2" w14:textId="77777777" w:rsidR="005006A9" w:rsidRPr="0032341F" w:rsidRDefault="005006A9" w:rsidP="00167725">
      <w:pPr>
        <w:pStyle w:val="OrdersPartyName"/>
        <w:ind w:right="-1"/>
      </w:pPr>
    </w:p>
    <w:p w14:paraId="27BF0D4F" w14:textId="77777777" w:rsidR="005006A9" w:rsidRPr="0032341F" w:rsidRDefault="005006A9" w:rsidP="00167725">
      <w:pPr>
        <w:pStyle w:val="OrdersPartyName"/>
        <w:ind w:right="-1"/>
      </w:pPr>
      <w:r w:rsidRPr="00167725">
        <w:t>AZAD</w:t>
      </w:r>
      <w:r>
        <w:t xml:space="preserve"> </w:t>
      </w:r>
      <w:r w:rsidRPr="00167725">
        <w:t>CASSIM</w:t>
      </w:r>
      <w:r w:rsidRPr="0032341F">
        <w:tab/>
        <w:t>RESPONDENT</w:t>
      </w:r>
    </w:p>
    <w:p w14:paraId="676E5741" w14:textId="77777777" w:rsidR="005006A9" w:rsidRPr="00427F3A" w:rsidRDefault="005006A9" w:rsidP="00AF0A5E">
      <w:pPr>
        <w:pStyle w:val="BodyHeading"/>
      </w:pPr>
    </w:p>
    <w:p w14:paraId="0F16445D" w14:textId="77777777" w:rsidR="005006A9" w:rsidRPr="00427F3A" w:rsidRDefault="005006A9" w:rsidP="00BE0A6C">
      <w:pPr>
        <w:pStyle w:val="BodyHeading"/>
      </w:pPr>
    </w:p>
    <w:p w14:paraId="64495EE7" w14:textId="77777777" w:rsidR="005006A9" w:rsidRDefault="005006A9" w:rsidP="00EE5374">
      <w:pPr>
        <w:pStyle w:val="CentreItalics"/>
      </w:pPr>
      <w:r w:rsidRPr="00167725">
        <w:t>Arsalan v Rixon</w:t>
      </w:r>
    </w:p>
    <w:p w14:paraId="6DCAA9D1" w14:textId="77777777" w:rsidR="005006A9" w:rsidRPr="00427F3A" w:rsidRDefault="005006A9" w:rsidP="00EE5374">
      <w:pPr>
        <w:pStyle w:val="CentreItalics"/>
      </w:pPr>
      <w:r w:rsidRPr="00167725">
        <w:t>Nguyen v Cassim</w:t>
      </w:r>
    </w:p>
    <w:p w14:paraId="12E1B854" w14:textId="77777777" w:rsidR="005006A9" w:rsidRPr="00427F3A" w:rsidRDefault="005006A9" w:rsidP="00E90E4F">
      <w:pPr>
        <w:pStyle w:val="OrdersCentre"/>
      </w:pPr>
      <w:r>
        <w:t>[2021</w:t>
      </w:r>
      <w:r w:rsidRPr="00427F3A">
        <w:t xml:space="preserve">] HCA </w:t>
      </w:r>
      <w:r>
        <w:t>40</w:t>
      </w:r>
    </w:p>
    <w:p w14:paraId="78693CAA" w14:textId="77777777" w:rsidR="005006A9" w:rsidRDefault="005006A9" w:rsidP="00E90E4F">
      <w:pPr>
        <w:pStyle w:val="OrdersCentreItalics"/>
      </w:pPr>
      <w:r>
        <w:t xml:space="preserve">Date of Hearing: </w:t>
      </w:r>
      <w:r w:rsidRPr="00167725">
        <w:t>8 September 2021</w:t>
      </w:r>
    </w:p>
    <w:p w14:paraId="784930E7" w14:textId="77777777" w:rsidR="005006A9" w:rsidRPr="00427F3A" w:rsidRDefault="005006A9" w:rsidP="00E90E4F">
      <w:pPr>
        <w:pStyle w:val="OrdersCentreItalics"/>
      </w:pPr>
      <w:r>
        <w:t>Date of Judgment: 8 December 2021</w:t>
      </w:r>
    </w:p>
    <w:p w14:paraId="2AE60488" w14:textId="77777777" w:rsidR="005006A9" w:rsidRDefault="005006A9" w:rsidP="00E90E4F">
      <w:pPr>
        <w:pStyle w:val="OrdersCentre"/>
      </w:pPr>
      <w:r w:rsidRPr="00167725">
        <w:t>S35/2021</w:t>
      </w:r>
      <w:r>
        <w:t xml:space="preserve"> &amp; </w:t>
      </w:r>
      <w:r w:rsidRPr="00167725">
        <w:t>S3</w:t>
      </w:r>
      <w:r>
        <w:t>6</w:t>
      </w:r>
      <w:r w:rsidRPr="00167725">
        <w:t>/2021</w:t>
      </w:r>
    </w:p>
    <w:p w14:paraId="55489D90" w14:textId="77777777" w:rsidR="005006A9" w:rsidRPr="00427F3A" w:rsidRDefault="005006A9" w:rsidP="00E90E4F">
      <w:pPr>
        <w:pStyle w:val="OrdersCentre"/>
      </w:pPr>
    </w:p>
    <w:p w14:paraId="5DD17414" w14:textId="77777777" w:rsidR="005006A9" w:rsidRPr="00BE0A6C" w:rsidRDefault="005006A9" w:rsidP="00E90E4F">
      <w:pPr>
        <w:pStyle w:val="OrderCentreBold"/>
      </w:pPr>
      <w:r w:rsidRPr="00BE0A6C">
        <w:t>ORDER</w:t>
      </w:r>
    </w:p>
    <w:p w14:paraId="475F0A24" w14:textId="77777777" w:rsidR="005006A9" w:rsidRPr="00427F3A" w:rsidRDefault="005006A9" w:rsidP="00736C52">
      <w:pPr>
        <w:pStyle w:val="Centre"/>
        <w:rPr>
          <w:lang w:val="en-AU"/>
        </w:rPr>
      </w:pPr>
    </w:p>
    <w:p w14:paraId="2414EFFB" w14:textId="77777777" w:rsidR="005006A9" w:rsidRPr="009F3ED7" w:rsidRDefault="005006A9" w:rsidP="009F3ED7">
      <w:pPr>
        <w:pStyle w:val="OrdersText"/>
        <w:rPr>
          <w:b/>
          <w:i w:val="0"/>
          <w:caps/>
        </w:rPr>
      </w:pPr>
      <w:r w:rsidRPr="009F3ED7">
        <w:rPr>
          <w:b/>
          <w:i w:val="0"/>
        </w:rPr>
        <w:t>Matter No S35/2021</w:t>
      </w:r>
    </w:p>
    <w:p w14:paraId="52472F0C" w14:textId="77777777" w:rsidR="005006A9" w:rsidRDefault="005006A9" w:rsidP="009F3ED7">
      <w:pPr>
        <w:pStyle w:val="OrdersText"/>
        <w:rPr>
          <w:caps/>
          <w:u w:val="single"/>
        </w:rPr>
      </w:pPr>
    </w:p>
    <w:p w14:paraId="0FE4C869" w14:textId="77777777" w:rsidR="005006A9" w:rsidRDefault="005006A9" w:rsidP="009F3ED7">
      <w:pPr>
        <w:pStyle w:val="OrdersText"/>
      </w:pPr>
      <w:r>
        <w:t xml:space="preserve">1. </w:t>
      </w:r>
      <w:r>
        <w:tab/>
        <w:t>Vary order 6 of the orders of the Court of Appeal of the Supreme Court of New South Wales made on 17 August 2020 by replacing "plaintiff's damages to be assessed in accordance with the reasons for judgment of the Court of Appeal" with "plaintiff's damages to be assessed in accordance with the reasons for judgment of the High Court of Australia and with the magistrate's reasons as to the credit hire costs".</w:t>
      </w:r>
    </w:p>
    <w:p w14:paraId="56E930F2" w14:textId="4B489EE8" w:rsidR="005006A9" w:rsidRDefault="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3C04FAAE" w14:textId="2611BB3B" w:rsidR="005006A9" w:rsidRDefault="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B0794B9" w14:textId="77777777" w:rsidR="005006A9" w:rsidRDefault="005006A9" w:rsidP="009F3ED7">
      <w:pPr>
        <w:pStyle w:val="OrdersText"/>
      </w:pPr>
      <w:r>
        <w:lastRenderedPageBreak/>
        <w:t>2.</w:t>
      </w:r>
      <w:r>
        <w:tab/>
        <w:t>Appeal otherwise dismissed.</w:t>
      </w:r>
    </w:p>
    <w:p w14:paraId="7CE14AC1" w14:textId="77777777" w:rsidR="005006A9" w:rsidRDefault="005006A9" w:rsidP="009F3ED7">
      <w:pPr>
        <w:pStyle w:val="OrdersText"/>
      </w:pPr>
    </w:p>
    <w:p w14:paraId="69FDCE3D" w14:textId="77777777" w:rsidR="005006A9" w:rsidRDefault="005006A9" w:rsidP="009F3ED7">
      <w:pPr>
        <w:pStyle w:val="OrdersText"/>
      </w:pPr>
      <w:r>
        <w:t>3.</w:t>
      </w:r>
      <w:r>
        <w:tab/>
        <w:t xml:space="preserve">The appellant to pay the costs of the respondent. </w:t>
      </w:r>
    </w:p>
    <w:p w14:paraId="48DDEB60" w14:textId="77777777" w:rsidR="005006A9" w:rsidRDefault="005006A9" w:rsidP="009F3ED7">
      <w:pPr>
        <w:pStyle w:val="OrdersText"/>
      </w:pPr>
    </w:p>
    <w:p w14:paraId="049BAD53" w14:textId="77777777" w:rsidR="005006A9" w:rsidRDefault="005006A9" w:rsidP="009F3ED7">
      <w:pPr>
        <w:pStyle w:val="OrdersText"/>
      </w:pPr>
    </w:p>
    <w:p w14:paraId="63550EC2" w14:textId="77777777" w:rsidR="005006A9" w:rsidRPr="009F3ED7" w:rsidRDefault="005006A9" w:rsidP="009F3ED7">
      <w:pPr>
        <w:pStyle w:val="OrdersText"/>
        <w:rPr>
          <w:b/>
          <w:i w:val="0"/>
          <w:caps/>
        </w:rPr>
      </w:pPr>
      <w:r w:rsidRPr="009F3ED7">
        <w:rPr>
          <w:b/>
          <w:i w:val="0"/>
        </w:rPr>
        <w:t>Matter No S36/2021</w:t>
      </w:r>
    </w:p>
    <w:p w14:paraId="51241EDD" w14:textId="77777777" w:rsidR="005006A9" w:rsidRDefault="005006A9" w:rsidP="009F3ED7">
      <w:pPr>
        <w:pStyle w:val="OrdersText"/>
        <w:rPr>
          <w:caps/>
          <w:u w:val="single"/>
        </w:rPr>
      </w:pPr>
    </w:p>
    <w:p w14:paraId="71C0DDD2" w14:textId="12BCC605" w:rsidR="005006A9" w:rsidRDefault="005006A9" w:rsidP="009F3ED7">
      <w:pPr>
        <w:pStyle w:val="OrdersText"/>
      </w:pPr>
      <w:bookmarkStart w:id="1" w:name="_GoBack"/>
      <w:bookmarkEnd w:id="1"/>
      <w:r>
        <w:t>Appeal dismissed with costs.</w:t>
      </w:r>
    </w:p>
    <w:p w14:paraId="0F0AC3D1" w14:textId="77777777" w:rsidR="005006A9" w:rsidRDefault="005006A9" w:rsidP="00EE5374">
      <w:pPr>
        <w:pStyle w:val="Body"/>
      </w:pPr>
    </w:p>
    <w:p w14:paraId="2B06EC96" w14:textId="77777777" w:rsidR="005006A9" w:rsidRPr="00427F3A" w:rsidRDefault="005006A9" w:rsidP="00EE5374">
      <w:pPr>
        <w:pStyle w:val="Body"/>
      </w:pPr>
    </w:p>
    <w:p w14:paraId="43AF1128" w14:textId="77777777" w:rsidR="005006A9" w:rsidRPr="00427F3A" w:rsidRDefault="005006A9" w:rsidP="0032341F">
      <w:pPr>
        <w:pStyle w:val="OrdersBody"/>
      </w:pPr>
      <w:r w:rsidRPr="00427F3A">
        <w:t xml:space="preserve">On appeal from the </w:t>
      </w:r>
      <w:r w:rsidRPr="00167725">
        <w:t>Supreme Court of New South Wales</w:t>
      </w:r>
    </w:p>
    <w:p w14:paraId="2E31FD21" w14:textId="77777777" w:rsidR="005006A9" w:rsidRDefault="005006A9" w:rsidP="00EE5374">
      <w:pPr>
        <w:pStyle w:val="Body"/>
      </w:pPr>
    </w:p>
    <w:p w14:paraId="4EC8AD69" w14:textId="77777777" w:rsidR="005006A9" w:rsidRPr="00427F3A" w:rsidRDefault="005006A9" w:rsidP="00EE5374">
      <w:pPr>
        <w:pStyle w:val="Body"/>
      </w:pPr>
    </w:p>
    <w:p w14:paraId="03B1677F" w14:textId="77777777" w:rsidR="005006A9" w:rsidRPr="00C07BBB" w:rsidRDefault="005006A9" w:rsidP="00E90E4F">
      <w:pPr>
        <w:pStyle w:val="OrdersBodyHeading"/>
      </w:pPr>
      <w:r w:rsidRPr="00C07BBB">
        <w:t>Representation</w:t>
      </w:r>
    </w:p>
    <w:p w14:paraId="47DC1827" w14:textId="77777777" w:rsidR="005006A9" w:rsidRPr="00C07BBB" w:rsidRDefault="005006A9" w:rsidP="00EE5374">
      <w:pPr>
        <w:pStyle w:val="Body"/>
      </w:pPr>
    </w:p>
    <w:p w14:paraId="61975FAA" w14:textId="77777777" w:rsidR="005006A9" w:rsidRPr="00C07BBB" w:rsidRDefault="005006A9" w:rsidP="00E90E4F">
      <w:pPr>
        <w:pStyle w:val="OrdersBody"/>
      </w:pPr>
      <w:r w:rsidRPr="00C07BBB">
        <w:t xml:space="preserve">J T Gleeson SC with S Habib SC, K G Oliver and R J May for the appellant in each </w:t>
      </w:r>
      <w:r>
        <w:t>matter</w:t>
      </w:r>
      <w:r w:rsidRPr="00C07BBB">
        <w:t xml:space="preserve"> (instructed by MCK Lawyers)</w:t>
      </w:r>
    </w:p>
    <w:p w14:paraId="073DF240" w14:textId="77777777" w:rsidR="005006A9" w:rsidRPr="00C07BBB" w:rsidRDefault="005006A9" w:rsidP="001B3C97">
      <w:pPr>
        <w:pStyle w:val="Body"/>
      </w:pPr>
    </w:p>
    <w:p w14:paraId="6E832D88" w14:textId="77777777" w:rsidR="005006A9" w:rsidRPr="00C07BBB" w:rsidRDefault="005006A9" w:rsidP="00E90E4F">
      <w:pPr>
        <w:pStyle w:val="OrdersBody"/>
      </w:pPr>
      <w:r w:rsidRPr="00C07BBB">
        <w:t xml:space="preserve">B W Walker SC with J L Gruzman, G E S Ng and W R Richey for the respondent in each </w:t>
      </w:r>
      <w:r>
        <w:t>matter</w:t>
      </w:r>
      <w:r w:rsidRPr="00C07BBB">
        <w:t xml:space="preserve"> (instructed by Spectre Law)</w:t>
      </w:r>
    </w:p>
    <w:p w14:paraId="3976A1A8" w14:textId="77777777" w:rsidR="005006A9" w:rsidRDefault="005006A9" w:rsidP="00A01277">
      <w:pPr>
        <w:pStyle w:val="Body"/>
      </w:pPr>
    </w:p>
    <w:p w14:paraId="17248F90" w14:textId="77777777" w:rsidR="005006A9" w:rsidRDefault="005006A9" w:rsidP="00EE5374">
      <w:pPr>
        <w:pStyle w:val="Body"/>
      </w:pPr>
    </w:p>
    <w:p w14:paraId="70A43F82" w14:textId="77777777" w:rsidR="005006A9" w:rsidRDefault="005006A9" w:rsidP="00EE5374">
      <w:pPr>
        <w:pStyle w:val="Body"/>
      </w:pPr>
    </w:p>
    <w:p w14:paraId="682540E8" w14:textId="77777777" w:rsidR="005006A9" w:rsidRDefault="005006A9" w:rsidP="00EE5374">
      <w:pPr>
        <w:pStyle w:val="Body"/>
      </w:pPr>
    </w:p>
    <w:p w14:paraId="7837E6A9" w14:textId="77777777" w:rsidR="005006A9" w:rsidRDefault="005006A9" w:rsidP="00EE5374">
      <w:pPr>
        <w:pStyle w:val="Body"/>
      </w:pPr>
    </w:p>
    <w:p w14:paraId="1398CE32" w14:textId="77777777" w:rsidR="005006A9" w:rsidRDefault="005006A9" w:rsidP="00EE5374">
      <w:pPr>
        <w:pStyle w:val="Body"/>
      </w:pPr>
    </w:p>
    <w:p w14:paraId="682AFDBF" w14:textId="77777777" w:rsidR="005006A9" w:rsidRDefault="005006A9" w:rsidP="00EE5374">
      <w:pPr>
        <w:pStyle w:val="Body"/>
      </w:pPr>
    </w:p>
    <w:p w14:paraId="54558152" w14:textId="77777777" w:rsidR="005006A9" w:rsidRDefault="005006A9" w:rsidP="00EE5374">
      <w:pPr>
        <w:pStyle w:val="Body"/>
      </w:pPr>
    </w:p>
    <w:p w14:paraId="6F4F0712" w14:textId="77777777" w:rsidR="005006A9" w:rsidRDefault="005006A9" w:rsidP="00EE5374">
      <w:pPr>
        <w:pStyle w:val="Body"/>
      </w:pPr>
    </w:p>
    <w:p w14:paraId="45CF270A" w14:textId="77777777" w:rsidR="005006A9" w:rsidRDefault="005006A9" w:rsidP="00EE5374">
      <w:pPr>
        <w:pStyle w:val="Body"/>
      </w:pPr>
    </w:p>
    <w:p w14:paraId="37197AE2" w14:textId="77777777" w:rsidR="005006A9" w:rsidRDefault="005006A9" w:rsidP="00EE5374">
      <w:pPr>
        <w:pStyle w:val="Body"/>
      </w:pPr>
    </w:p>
    <w:p w14:paraId="678BF82E" w14:textId="77777777" w:rsidR="005006A9" w:rsidRDefault="005006A9" w:rsidP="00EE5374">
      <w:pPr>
        <w:pStyle w:val="Body"/>
      </w:pPr>
    </w:p>
    <w:p w14:paraId="7FBCF2DF" w14:textId="77777777" w:rsidR="005006A9" w:rsidRDefault="005006A9" w:rsidP="00EE5374">
      <w:pPr>
        <w:pStyle w:val="Body"/>
      </w:pPr>
    </w:p>
    <w:p w14:paraId="0EBE4003" w14:textId="77777777" w:rsidR="005006A9" w:rsidRDefault="005006A9" w:rsidP="00EE5374">
      <w:pPr>
        <w:pStyle w:val="Body"/>
      </w:pPr>
    </w:p>
    <w:p w14:paraId="33AA7541" w14:textId="77777777" w:rsidR="005006A9" w:rsidRDefault="005006A9" w:rsidP="00EE5374">
      <w:pPr>
        <w:pStyle w:val="Body"/>
      </w:pPr>
    </w:p>
    <w:p w14:paraId="2D610100" w14:textId="77777777" w:rsidR="005006A9" w:rsidRDefault="005006A9" w:rsidP="00EE5374">
      <w:pPr>
        <w:pStyle w:val="Body"/>
      </w:pPr>
    </w:p>
    <w:p w14:paraId="7D70344A" w14:textId="77777777" w:rsidR="005006A9" w:rsidRDefault="005006A9" w:rsidP="00EE5374">
      <w:pPr>
        <w:pStyle w:val="Body"/>
      </w:pPr>
    </w:p>
    <w:p w14:paraId="5492EC2C" w14:textId="77777777" w:rsidR="005006A9" w:rsidRPr="00427F3A" w:rsidRDefault="005006A9" w:rsidP="00EE5374">
      <w:pPr>
        <w:pStyle w:val="Body"/>
      </w:pPr>
    </w:p>
    <w:p w14:paraId="237B4667" w14:textId="77777777" w:rsidR="005006A9" w:rsidRPr="00427F3A" w:rsidRDefault="005006A9" w:rsidP="00F9713B">
      <w:pPr>
        <w:pStyle w:val="Notice"/>
        <w:rPr>
          <w:lang w:val="en-AU"/>
        </w:rPr>
      </w:pPr>
      <w:r w:rsidRPr="00427F3A">
        <w:rPr>
          <w:lang w:val="en-AU"/>
        </w:rPr>
        <w:t>Notice:  This copy of the Court's Reasons for Judgment is subject to formal revision prior to publication in the Commonwealth Law Reports.</w:t>
      </w:r>
    </w:p>
    <w:p w14:paraId="43DE3B7F" w14:textId="6767F8A3" w:rsidR="005006A9" w:rsidRDefault="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1AEF9C9" w14:textId="77777777" w:rsidR="005006A9" w:rsidRDefault="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006A9" w:rsidSect="005006A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60A0650" w14:textId="77777777" w:rsidR="005006A9" w:rsidRDefault="005006A9" w:rsidP="001649CA">
      <w:pPr>
        <w:pStyle w:val="CatchwordsBold"/>
      </w:pPr>
      <w:r w:rsidRPr="00B9489E">
        <w:lastRenderedPageBreak/>
        <w:t>CATCHWORDS</w:t>
      </w:r>
    </w:p>
    <w:p w14:paraId="09A10667" w14:textId="77777777" w:rsidR="005006A9" w:rsidRPr="00B9489E" w:rsidRDefault="005006A9" w:rsidP="001649CA">
      <w:pPr>
        <w:pStyle w:val="CatchwordsBold"/>
      </w:pPr>
    </w:p>
    <w:p w14:paraId="017F6102" w14:textId="77777777" w:rsidR="005006A9" w:rsidRDefault="005006A9" w:rsidP="001649CA">
      <w:pPr>
        <w:pStyle w:val="CatchwordsBold"/>
      </w:pPr>
      <w:r>
        <w:t>Arsalan v Rixon</w:t>
      </w:r>
    </w:p>
    <w:p w14:paraId="0EB93710" w14:textId="77777777" w:rsidR="005006A9" w:rsidRPr="00B9489E" w:rsidRDefault="005006A9" w:rsidP="001649CA">
      <w:pPr>
        <w:pStyle w:val="CatchwordsBold"/>
      </w:pPr>
      <w:r>
        <w:t>Nguyen v Cassim</w:t>
      </w:r>
    </w:p>
    <w:p w14:paraId="7282102A" w14:textId="77777777" w:rsidR="005006A9" w:rsidRPr="00B9489E" w:rsidRDefault="005006A9" w:rsidP="00562CAB">
      <w:pPr>
        <w:pStyle w:val="Default"/>
      </w:pPr>
    </w:p>
    <w:p w14:paraId="02B31F2C" w14:textId="77777777" w:rsidR="005006A9" w:rsidRDefault="005006A9" w:rsidP="001649CA">
      <w:pPr>
        <w:pStyle w:val="CatchwordsText"/>
      </w:pPr>
      <w:r>
        <w:t>Damages – Torts – Negligence</w:t>
      </w:r>
      <w:r w:rsidRPr="00B9489E">
        <w:t xml:space="preserve"> –</w:t>
      </w:r>
      <w:r>
        <w:t xml:space="preserve"> Damage to chattels – Consequential loss – Physical inconvenience and loss of amenity of use – Where respondents owned prestige vehicles</w:t>
      </w:r>
      <w:r w:rsidRPr="00B9489E">
        <w:t xml:space="preserve"> – </w:t>
      </w:r>
      <w:r>
        <w:t>Where prestige vehicles negligently damaged and unavailable during periods of repair – Where appellants liable for costs of repairing vehicles – Where respondents deprived of use of prestige vehicles including enjoyment of various functions – Where respondents incurred costs of hiring replacement vehicles of equivalent value to damaged vehicles – Whether costs of hiring replacement vehicles recoverable as damages – Whether respondents required to prove need for prestige replacement vehicles – Whether hiring replacement vehicles of equivalent value constitutes acts taken to mitigate loss – Whether hiring replacement vehicles of equivalent value unreasonable.</w:t>
      </w:r>
    </w:p>
    <w:p w14:paraId="2CBF9940" w14:textId="77777777" w:rsidR="005006A9" w:rsidRDefault="005006A9" w:rsidP="001649CA">
      <w:pPr>
        <w:pStyle w:val="CatchwordsText"/>
      </w:pPr>
    </w:p>
    <w:p w14:paraId="4D6703EB" w14:textId="77777777" w:rsidR="005006A9" w:rsidRPr="003A56A4" w:rsidRDefault="005006A9" w:rsidP="001649CA">
      <w:pPr>
        <w:pStyle w:val="CatchwordsText"/>
      </w:pPr>
      <w:r w:rsidRPr="00B9489E">
        <w:t>Words and phrases –</w:t>
      </w:r>
      <w:r>
        <w:t xml:space="preserve"> "act in mitigation", "compensatory principle", "concept of need", "consequential loss", "costs incurred in mitigation", "costs of hire", "equivalent replacement vehicle", "equivalent value", "heads of damage", </w:t>
      </w:r>
      <w:r w:rsidRPr="00B9489E">
        <w:t>"</w:t>
      </w:r>
      <w:r>
        <w:t>loss of amenity of use</w:t>
      </w:r>
      <w:r w:rsidDel="005E68F9">
        <w:t xml:space="preserve"> </w:t>
      </w:r>
      <w:r w:rsidRPr="00B9489E">
        <w:t xml:space="preserve">", </w:t>
      </w:r>
      <w:r>
        <w:t>"loss of pleasure or enjoyment", "luxury vehicle", "mitigation of loss", "negligent damage to a chattel", "physical inconvenience", "prestige vehicle", "proof of loss", "reasonable hire costs", "replacement vehicle"</w:t>
      </w:r>
      <w:r w:rsidRPr="00B9489E">
        <w:t>.</w:t>
      </w:r>
    </w:p>
    <w:p w14:paraId="1ABA6966" w14:textId="31908E47" w:rsidR="005006A9" w:rsidRDefault="005006A9" w:rsidP="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1C039622" w14:textId="31D91CF6" w:rsidR="005006A9" w:rsidRDefault="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7138C4EF" w14:textId="29E7EE2D" w:rsidR="005006A9" w:rsidRDefault="005006A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41A8F6CF" w14:textId="77777777" w:rsidR="005006A9" w:rsidRDefault="005006A9" w:rsidP="001354BD">
      <w:pPr>
        <w:pStyle w:val="NormalBody"/>
        <w:tabs>
          <w:tab w:val="clear" w:pos="720"/>
          <w:tab w:val="left" w:pos="0"/>
        </w:tabs>
        <w:spacing w:after="260" w:line="280" w:lineRule="exact"/>
        <w:ind w:right="0"/>
        <w:jc w:val="both"/>
        <w:rPr>
          <w:rFonts w:ascii="Times New Roman" w:hAnsi="Times New Roman"/>
        </w:rPr>
        <w:sectPr w:rsidR="005006A9" w:rsidSect="005006A9">
          <w:pgSz w:w="11907" w:h="16839" w:code="9"/>
          <w:pgMar w:top="1440" w:right="1701" w:bottom="1984" w:left="1701" w:header="720" w:footer="720" w:gutter="0"/>
          <w:pgNumType w:start="1"/>
          <w:cols w:space="720"/>
          <w:titlePg/>
          <w:docGrid w:linePitch="354"/>
        </w:sectPr>
      </w:pPr>
    </w:p>
    <w:p w14:paraId="003A1438" w14:textId="674B03D0" w:rsidR="001354BD" w:rsidRPr="001354BD" w:rsidRDefault="001354BD" w:rsidP="001354BD">
      <w:pPr>
        <w:pStyle w:val="NormalBody"/>
        <w:tabs>
          <w:tab w:val="clear" w:pos="720"/>
          <w:tab w:val="left" w:pos="0"/>
        </w:tabs>
        <w:spacing w:after="260" w:line="280" w:lineRule="exact"/>
        <w:ind w:right="0"/>
        <w:jc w:val="both"/>
        <w:rPr>
          <w:rFonts w:ascii="Times New Roman" w:hAnsi="Times New Roman"/>
        </w:rPr>
      </w:pPr>
      <w:r w:rsidRPr="001354BD">
        <w:rPr>
          <w:rFonts w:ascii="Times New Roman" w:hAnsi="Times New Roman"/>
        </w:rPr>
        <w:lastRenderedPageBreak/>
        <w:t xml:space="preserve">KIEFEL CJ, GAGELER, KEANE, EDELMAN AND STEWARD JJ.   </w:t>
      </w:r>
    </w:p>
    <w:p w14:paraId="742C4A55" w14:textId="7292AE6A" w:rsidR="00057086" w:rsidRPr="001354BD" w:rsidRDefault="00057086" w:rsidP="001354BD">
      <w:pPr>
        <w:pStyle w:val="HeadingL1"/>
        <w:spacing w:after="260" w:line="280" w:lineRule="exact"/>
        <w:ind w:right="0"/>
        <w:jc w:val="both"/>
        <w:rPr>
          <w:rFonts w:ascii="Times New Roman" w:hAnsi="Times New Roman"/>
        </w:rPr>
      </w:pPr>
      <w:r w:rsidRPr="001354BD">
        <w:rPr>
          <w:rFonts w:ascii="Times New Roman" w:hAnsi="Times New Roman"/>
        </w:rPr>
        <w:t>Introduction</w:t>
      </w:r>
    </w:p>
    <w:p w14:paraId="7CBCACC2" w14:textId="07C2FAAF" w:rsidR="00E75D4F" w:rsidRPr="001354BD" w:rsidRDefault="00960EAB" w:rsidP="001354BD">
      <w:pPr>
        <w:pStyle w:val="FixListStyle"/>
        <w:spacing w:after="260" w:line="280" w:lineRule="exact"/>
        <w:ind w:right="0"/>
        <w:jc w:val="both"/>
        <w:rPr>
          <w:rFonts w:ascii="Times New Roman" w:hAnsi="Times New Roman"/>
        </w:rPr>
      </w:pPr>
      <w:r w:rsidRPr="001354BD">
        <w:rPr>
          <w:rFonts w:ascii="Times New Roman" w:hAnsi="Times New Roman"/>
        </w:rPr>
        <w:tab/>
      </w:r>
      <w:r w:rsidR="00E75D4F" w:rsidRPr="001354BD">
        <w:rPr>
          <w:rFonts w:ascii="Times New Roman" w:hAnsi="Times New Roman"/>
        </w:rPr>
        <w:t xml:space="preserve">Mr Rixon and Mr Cassim, the respondents, were involved in car accidents. The appellants, by their insurers, admitted liability for the accidents. The appellants are liable for the costs of repairing Mr Rixon's and Mr Cassim's damaged cars, respectively an Audi A3 sedan and a 2012 BMW 535i sedan. These appeals concern further liability of the appellants for </w:t>
      </w:r>
      <w:r w:rsidR="00241FED" w:rsidRPr="001354BD">
        <w:rPr>
          <w:rFonts w:ascii="Times New Roman" w:hAnsi="Times New Roman"/>
        </w:rPr>
        <w:t>Mr</w:t>
      </w:r>
      <w:r w:rsidR="002E4C09" w:rsidRPr="001354BD">
        <w:rPr>
          <w:rFonts w:ascii="Times New Roman" w:hAnsi="Times New Roman"/>
        </w:rPr>
        <w:t> </w:t>
      </w:r>
      <w:r w:rsidR="00241FED" w:rsidRPr="001354BD">
        <w:rPr>
          <w:rFonts w:ascii="Times New Roman" w:hAnsi="Times New Roman"/>
        </w:rPr>
        <w:t>Rixon's and Mr</w:t>
      </w:r>
      <w:r w:rsidR="002E4C09" w:rsidRPr="001354BD">
        <w:rPr>
          <w:rFonts w:ascii="Times New Roman" w:hAnsi="Times New Roman"/>
        </w:rPr>
        <w:t> </w:t>
      </w:r>
      <w:r w:rsidR="00241FED" w:rsidRPr="001354BD">
        <w:rPr>
          <w:rFonts w:ascii="Times New Roman" w:hAnsi="Times New Roman"/>
        </w:rPr>
        <w:t xml:space="preserve">Cassim's </w:t>
      </w:r>
      <w:r w:rsidR="00E75D4F" w:rsidRPr="001354BD">
        <w:rPr>
          <w:rFonts w:ascii="Times New Roman" w:hAnsi="Times New Roman"/>
        </w:rPr>
        <w:t>costs</w:t>
      </w:r>
      <w:r w:rsidR="00672418" w:rsidRPr="001354BD">
        <w:rPr>
          <w:rFonts w:ascii="Times New Roman" w:hAnsi="Times New Roman"/>
        </w:rPr>
        <w:t xml:space="preserve"> of hiring substitute cars while the</w:t>
      </w:r>
      <w:r w:rsidR="0049371F" w:rsidRPr="001354BD">
        <w:rPr>
          <w:rFonts w:ascii="Times New Roman" w:hAnsi="Times New Roman"/>
        </w:rPr>
        <w:t>ir</w:t>
      </w:r>
      <w:r w:rsidR="00672418" w:rsidRPr="001354BD">
        <w:rPr>
          <w:rFonts w:ascii="Times New Roman" w:hAnsi="Times New Roman"/>
        </w:rPr>
        <w:t xml:space="preserve"> damaged cars were being repaired</w:t>
      </w:r>
      <w:r w:rsidR="00E75D4F" w:rsidRPr="001354BD">
        <w:rPr>
          <w:rFonts w:ascii="Times New Roman" w:hAnsi="Times New Roman"/>
        </w:rPr>
        <w:t>. The question is one that has arisen many times in a variety of different circumstances in local courts across Australia. For which, if any, substitute vehicles can victims of negligence recover hire costs incurred during the period that their vehicles are being repaired?</w:t>
      </w:r>
    </w:p>
    <w:p w14:paraId="6D3C7D38" w14:textId="1454A568"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simple answer is that a plaintiff </w:t>
      </w:r>
      <w:r w:rsidR="000C57B3" w:rsidRPr="001354BD">
        <w:rPr>
          <w:rFonts w:ascii="Times New Roman" w:hAnsi="Times New Roman"/>
        </w:rPr>
        <w:t>will usually be able to</w:t>
      </w:r>
      <w:r w:rsidRPr="001354BD">
        <w:rPr>
          <w:rFonts w:ascii="Times New Roman" w:hAnsi="Times New Roman"/>
        </w:rPr>
        <w:t xml:space="preserve"> recover from a negligent defendant the reasonable costs incurred </w:t>
      </w:r>
      <w:r w:rsidR="000C57B3" w:rsidRPr="001354BD">
        <w:rPr>
          <w:rFonts w:ascii="Times New Roman" w:hAnsi="Times New Roman"/>
        </w:rPr>
        <w:t>in hiring</w:t>
      </w:r>
      <w:r w:rsidRPr="001354BD">
        <w:rPr>
          <w:rFonts w:ascii="Times New Roman" w:hAnsi="Times New Roman"/>
        </w:rPr>
        <w:t xml:space="preserve">, </w:t>
      </w:r>
      <w:r w:rsidR="00CD3B8D" w:rsidRPr="001354BD">
        <w:rPr>
          <w:rFonts w:ascii="Times New Roman" w:hAnsi="Times New Roman"/>
        </w:rPr>
        <w:t>for</w:t>
      </w:r>
      <w:r w:rsidRPr="001354BD">
        <w:rPr>
          <w:rFonts w:ascii="Times New Roman" w:hAnsi="Times New Roman"/>
        </w:rPr>
        <w:t xml:space="preserve"> the period of repair, a substitute vehicle that is broadly equivalent to their damaged vehicle.</w:t>
      </w:r>
    </w:p>
    <w:p w14:paraId="449CB92A" w14:textId="6600DEB7"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r>
      <w:r w:rsidR="008B1B02" w:rsidRPr="001354BD">
        <w:rPr>
          <w:rFonts w:ascii="Times New Roman" w:hAnsi="Times New Roman"/>
        </w:rPr>
        <w:t>The basis for this answer is</w:t>
      </w:r>
      <w:r w:rsidRPr="001354BD">
        <w:rPr>
          <w:rFonts w:ascii="Times New Roman" w:hAnsi="Times New Roman"/>
        </w:rPr>
        <w:t xml:space="preserve"> that</w:t>
      </w:r>
      <w:r w:rsidR="008B1B02" w:rsidRPr="001354BD">
        <w:rPr>
          <w:rFonts w:ascii="Times New Roman" w:hAnsi="Times New Roman"/>
        </w:rPr>
        <w:t xml:space="preserve"> it will not usually be difficult for</w:t>
      </w:r>
      <w:r w:rsidRPr="001354BD">
        <w:rPr>
          <w:rFonts w:ascii="Times New Roman" w:hAnsi="Times New Roman"/>
        </w:rPr>
        <w:t xml:space="preserve"> a plaintiff </w:t>
      </w:r>
      <w:r w:rsidR="00DA7C55" w:rsidRPr="001354BD">
        <w:rPr>
          <w:rFonts w:ascii="Times New Roman" w:hAnsi="Times New Roman"/>
        </w:rPr>
        <w:t>to</w:t>
      </w:r>
      <w:r w:rsidRPr="001354BD">
        <w:rPr>
          <w:rFonts w:ascii="Times New Roman" w:hAnsi="Times New Roman"/>
        </w:rPr>
        <w:t xml:space="preserve"> prove loss</w:t>
      </w:r>
      <w:r w:rsidR="00DA7C55" w:rsidRPr="001354BD">
        <w:rPr>
          <w:rFonts w:ascii="Times New Roman" w:hAnsi="Times New Roman"/>
        </w:rPr>
        <w:t xml:space="preserve"> against a negligent defendant who causes the plaintiff's </w:t>
      </w:r>
      <w:r w:rsidR="005171D0" w:rsidRPr="001354BD">
        <w:rPr>
          <w:rFonts w:ascii="Times New Roman" w:hAnsi="Times New Roman"/>
        </w:rPr>
        <w:t>vehicle to be unavailable for a period of repair. That loss</w:t>
      </w:r>
      <w:r w:rsidRPr="001354BD">
        <w:rPr>
          <w:rFonts w:ascii="Times New Roman" w:hAnsi="Times New Roman"/>
        </w:rPr>
        <w:t xml:space="preserve"> will commonly consist of (i) the physical inconvenience from the</w:t>
      </w:r>
      <w:r w:rsidR="005171D0" w:rsidRPr="001354BD">
        <w:rPr>
          <w:rFonts w:ascii="Times New Roman" w:hAnsi="Times New Roman"/>
        </w:rPr>
        <w:t xml:space="preserve"> plaintiff's</w:t>
      </w:r>
      <w:r w:rsidRPr="001354BD">
        <w:rPr>
          <w:rFonts w:ascii="Times New Roman" w:hAnsi="Times New Roman"/>
        </w:rPr>
        <w:t xml:space="preserve"> inability to use the damaged vehicle during the period of repair and (ii) loss of amenity</w:t>
      </w:r>
      <w:r w:rsidR="00D63E2B" w:rsidRPr="001354BD">
        <w:rPr>
          <w:rFonts w:ascii="Times New Roman" w:hAnsi="Times New Roman"/>
        </w:rPr>
        <w:t xml:space="preserve"> or</w:t>
      </w:r>
      <w:r w:rsidRPr="001354BD">
        <w:rPr>
          <w:rFonts w:ascii="Times New Roman" w:hAnsi="Times New Roman"/>
        </w:rPr>
        <w:t xml:space="preserve"> enjoyment </w:t>
      </w:r>
      <w:r w:rsidR="00D63E2B" w:rsidRPr="001354BD">
        <w:rPr>
          <w:rFonts w:ascii="Times New Roman" w:hAnsi="Times New Roman"/>
        </w:rPr>
        <w:t xml:space="preserve">of </w:t>
      </w:r>
      <w:r w:rsidRPr="001354BD">
        <w:rPr>
          <w:rFonts w:ascii="Times New Roman" w:hAnsi="Times New Roman"/>
        </w:rPr>
        <w:t xml:space="preserve">the use of the vehicle. Those heads of damage can usually be inferred from </w:t>
      </w:r>
      <w:r w:rsidR="00BF524D" w:rsidRPr="001354BD">
        <w:rPr>
          <w:rFonts w:ascii="Times New Roman" w:hAnsi="Times New Roman"/>
        </w:rPr>
        <w:t>the</w:t>
      </w:r>
      <w:r w:rsidRPr="001354BD">
        <w:rPr>
          <w:rFonts w:ascii="Times New Roman" w:hAnsi="Times New Roman"/>
        </w:rPr>
        <w:t xml:space="preserve"> plaintiff's ownership and past usage </w:t>
      </w:r>
      <w:r w:rsidR="007123B6" w:rsidRPr="001354BD">
        <w:rPr>
          <w:rFonts w:ascii="Times New Roman" w:hAnsi="Times New Roman"/>
        </w:rPr>
        <w:t>of</w:t>
      </w:r>
      <w:r w:rsidRPr="001354BD">
        <w:rPr>
          <w:rFonts w:ascii="Times New Roman" w:hAnsi="Times New Roman"/>
        </w:rPr>
        <w:t xml:space="preserve"> the vehicle and, but for the damage, the plaintiff's ability to continue to use the vehicle during the period of repair.</w:t>
      </w:r>
      <w:r w:rsidR="004D00FA" w:rsidRPr="001354BD">
        <w:rPr>
          <w:rFonts w:ascii="Times New Roman" w:hAnsi="Times New Roman"/>
        </w:rPr>
        <w:t xml:space="preserve"> Recovery of damages under these heads of damage will usually be necessary to restore the plaintiff to the position they would have </w:t>
      </w:r>
      <w:r w:rsidR="001F1D85" w:rsidRPr="001354BD">
        <w:rPr>
          <w:rFonts w:ascii="Times New Roman" w:hAnsi="Times New Roman"/>
        </w:rPr>
        <w:t xml:space="preserve">been in </w:t>
      </w:r>
      <w:r w:rsidR="00110C7A" w:rsidRPr="001354BD">
        <w:rPr>
          <w:rFonts w:ascii="Times New Roman" w:hAnsi="Times New Roman"/>
        </w:rPr>
        <w:t xml:space="preserve">but for the defendant's actions that caused </w:t>
      </w:r>
      <w:r w:rsidR="004D00FA" w:rsidRPr="001354BD">
        <w:rPr>
          <w:rFonts w:ascii="Times New Roman" w:hAnsi="Times New Roman"/>
        </w:rPr>
        <w:t>the accident.</w:t>
      </w:r>
      <w:r w:rsidRPr="001354BD">
        <w:rPr>
          <w:rFonts w:ascii="Times New Roman" w:hAnsi="Times New Roman"/>
        </w:rPr>
        <w:t xml:space="preserve"> Once </w:t>
      </w:r>
      <w:r w:rsidR="00BF524D" w:rsidRPr="001354BD">
        <w:rPr>
          <w:rFonts w:ascii="Times New Roman" w:hAnsi="Times New Roman"/>
        </w:rPr>
        <w:t>the</w:t>
      </w:r>
      <w:r w:rsidRPr="001354BD">
        <w:rPr>
          <w:rFonts w:ascii="Times New Roman" w:hAnsi="Times New Roman"/>
        </w:rPr>
        <w:t xml:space="preserve"> plaintiff acts to mitigate that loss by hiring a substitute vehicle, the onus of proof will lie upon the defendant to show that the costs incurred in mitigation were unreasonable.</w:t>
      </w:r>
    </w:p>
    <w:p w14:paraId="4B7868C8" w14:textId="3CB188F4"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r>
      <w:bookmarkStart w:id="2" w:name="_Hlk82696778"/>
      <w:r w:rsidRPr="001354BD">
        <w:rPr>
          <w:rFonts w:ascii="Times New Roman" w:hAnsi="Times New Roman"/>
        </w:rPr>
        <w:t xml:space="preserve">Although it </w:t>
      </w:r>
      <w:r w:rsidR="00364D81" w:rsidRPr="001354BD">
        <w:rPr>
          <w:rFonts w:ascii="Times New Roman" w:hAnsi="Times New Roman"/>
        </w:rPr>
        <w:t xml:space="preserve">will not usually be </w:t>
      </w:r>
      <w:r w:rsidRPr="001354BD">
        <w:rPr>
          <w:rFonts w:ascii="Times New Roman" w:hAnsi="Times New Roman"/>
        </w:rPr>
        <w:t xml:space="preserve">unreasonable for a plaintiff to mitigate </w:t>
      </w:r>
      <w:r w:rsidR="00294DEB" w:rsidRPr="001354BD">
        <w:rPr>
          <w:rFonts w:ascii="Times New Roman" w:hAnsi="Times New Roman"/>
        </w:rPr>
        <w:t xml:space="preserve">physical </w:t>
      </w:r>
      <w:r w:rsidRPr="001354BD">
        <w:rPr>
          <w:rFonts w:ascii="Times New Roman" w:hAnsi="Times New Roman"/>
        </w:rPr>
        <w:t xml:space="preserve">inconvenience and loss of amenity </w:t>
      </w:r>
      <w:r w:rsidR="00EB5271" w:rsidRPr="001354BD">
        <w:rPr>
          <w:rFonts w:ascii="Times New Roman" w:hAnsi="Times New Roman"/>
        </w:rPr>
        <w:t xml:space="preserve">of use </w:t>
      </w:r>
      <w:r w:rsidRPr="001354BD">
        <w:rPr>
          <w:rFonts w:ascii="Times New Roman" w:hAnsi="Times New Roman"/>
        </w:rPr>
        <w:t xml:space="preserve">by the hire of a broadly equivalent substitute vehicle at a reasonable price, </w:t>
      </w:r>
      <w:bookmarkEnd w:id="2"/>
      <w:r w:rsidRPr="001354BD">
        <w:rPr>
          <w:rFonts w:ascii="Times New Roman" w:hAnsi="Times New Roman"/>
        </w:rPr>
        <w:t xml:space="preserve">there may be further consequential issues at the margins: the extent to which the vehicles are broadly equivalent; the extent to which </w:t>
      </w:r>
      <w:r w:rsidR="003C15D8" w:rsidRPr="001354BD">
        <w:rPr>
          <w:rFonts w:ascii="Times New Roman" w:hAnsi="Times New Roman"/>
        </w:rPr>
        <w:t xml:space="preserve">particular hire </w:t>
      </w:r>
      <w:r w:rsidRPr="001354BD">
        <w:rPr>
          <w:rFonts w:ascii="Times New Roman" w:hAnsi="Times New Roman"/>
        </w:rPr>
        <w:t xml:space="preserve">expenses, such as credit hire charges, </w:t>
      </w:r>
      <w:r w:rsidR="00455256" w:rsidRPr="001354BD">
        <w:rPr>
          <w:rFonts w:ascii="Times New Roman" w:hAnsi="Times New Roman"/>
        </w:rPr>
        <w:t>can be said to have been</w:t>
      </w:r>
      <w:r w:rsidRPr="001354BD">
        <w:rPr>
          <w:rFonts w:ascii="Times New Roman" w:hAnsi="Times New Roman"/>
        </w:rPr>
        <w:t xml:space="preserve"> incurred in mitigation of the losses; and the extent to which</w:t>
      </w:r>
      <w:r w:rsidR="003C15D8" w:rsidRPr="001354BD">
        <w:rPr>
          <w:rFonts w:ascii="Times New Roman" w:hAnsi="Times New Roman"/>
        </w:rPr>
        <w:t xml:space="preserve"> the quantum of</w:t>
      </w:r>
      <w:r w:rsidRPr="001354BD">
        <w:rPr>
          <w:rFonts w:ascii="Times New Roman" w:hAnsi="Times New Roman"/>
        </w:rPr>
        <w:t xml:space="preserve"> hire costs </w:t>
      </w:r>
      <w:r w:rsidR="00391EF1" w:rsidRPr="001354BD">
        <w:rPr>
          <w:rFonts w:ascii="Times New Roman" w:hAnsi="Times New Roman"/>
        </w:rPr>
        <w:t>is</w:t>
      </w:r>
      <w:r w:rsidRPr="001354BD">
        <w:rPr>
          <w:rFonts w:ascii="Times New Roman" w:hAnsi="Times New Roman"/>
        </w:rPr>
        <w:t xml:space="preserve"> otherwise shown to be unreasonable. None of those issues arise</w:t>
      </w:r>
      <w:r w:rsidR="000A7FB5" w:rsidRPr="001354BD">
        <w:rPr>
          <w:rFonts w:ascii="Times New Roman" w:hAnsi="Times New Roman"/>
        </w:rPr>
        <w:t>s</w:t>
      </w:r>
      <w:r w:rsidRPr="001354BD">
        <w:rPr>
          <w:rFonts w:ascii="Times New Roman" w:hAnsi="Times New Roman"/>
        </w:rPr>
        <w:t xml:space="preserve"> in these appeals.</w:t>
      </w:r>
    </w:p>
    <w:p w14:paraId="6558A967" w14:textId="77777777" w:rsidR="00E75D4F" w:rsidRPr="001354BD" w:rsidRDefault="00E75D4F" w:rsidP="001354BD">
      <w:pPr>
        <w:pStyle w:val="HeadingL1"/>
        <w:spacing w:after="260" w:line="280" w:lineRule="exact"/>
        <w:ind w:right="0"/>
        <w:jc w:val="both"/>
        <w:rPr>
          <w:rFonts w:ascii="Times New Roman" w:hAnsi="Times New Roman"/>
        </w:rPr>
      </w:pPr>
      <w:r w:rsidRPr="001354BD">
        <w:rPr>
          <w:rFonts w:ascii="Times New Roman" w:hAnsi="Times New Roman"/>
        </w:rPr>
        <w:lastRenderedPageBreak/>
        <w:t>The facts and background to these appeals</w:t>
      </w:r>
    </w:p>
    <w:p w14:paraId="1567D213" w14:textId="77777777" w:rsidR="00E75D4F" w:rsidRPr="001354BD" w:rsidRDefault="00E75D4F" w:rsidP="001354BD">
      <w:pPr>
        <w:pStyle w:val="HeadingL2"/>
        <w:spacing w:after="260" w:line="280" w:lineRule="exact"/>
        <w:ind w:right="0"/>
        <w:jc w:val="both"/>
        <w:rPr>
          <w:rFonts w:ascii="Times New Roman" w:hAnsi="Times New Roman"/>
        </w:rPr>
      </w:pPr>
      <w:r w:rsidRPr="001354BD">
        <w:rPr>
          <w:rFonts w:ascii="Times New Roman" w:hAnsi="Times New Roman"/>
        </w:rPr>
        <w:t>Mr Rixon's case</w:t>
      </w:r>
    </w:p>
    <w:p w14:paraId="4AF2EDD5" w14:textId="0C4FEAD5"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Mr Rixon owned an Audi A3 sedan which was damaged in a collision with a car driven negligently by Mr Arsalan. The repair of Mr Rixon's car took around two months. During that period of repair, Mr Rixon hired a replacement car of the same make and model. The hiring charge was $12,829.91.</w:t>
      </w:r>
    </w:p>
    <w:p w14:paraId="649AD06E" w14:textId="10BBBE3D"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In the Local Court</w:t>
      </w:r>
      <w:r w:rsidR="00F32C92" w:rsidRPr="001354BD">
        <w:rPr>
          <w:rFonts w:ascii="Times New Roman" w:hAnsi="Times New Roman"/>
        </w:rPr>
        <w:t xml:space="preserve"> of New South Wales</w:t>
      </w:r>
      <w:r w:rsidRPr="001354BD">
        <w:rPr>
          <w:rFonts w:ascii="Times New Roman" w:hAnsi="Times New Roman"/>
        </w:rPr>
        <w:t xml:space="preserve">, the magistrate found that Mr Rixon needed a replacement car to travel to work, to drop off and collect a child </w:t>
      </w:r>
      <w:r w:rsidR="00E46B48" w:rsidRPr="001354BD">
        <w:rPr>
          <w:rFonts w:ascii="Times New Roman" w:hAnsi="Times New Roman"/>
        </w:rPr>
        <w:t>at</w:t>
      </w:r>
      <w:r w:rsidRPr="001354BD">
        <w:rPr>
          <w:rFonts w:ascii="Times New Roman" w:hAnsi="Times New Roman"/>
        </w:rPr>
        <w:t xml:space="preserve"> school, and for general errands. Mr Rixon also gave evidence that he needed a European car for reasons of safety but the magistrate found that Mr Rixon's safety concerns were a preference rather than a need. The magistrate also held that the hire costs incurred by Mr Rixon were based upon a credit hire rate which, it was said, did not represent the market rate of hire of the </w:t>
      </w:r>
      <w:r w:rsidR="002872A7" w:rsidRPr="001354BD">
        <w:rPr>
          <w:rFonts w:ascii="Times New Roman" w:hAnsi="Times New Roman"/>
        </w:rPr>
        <w:t>car</w:t>
      </w:r>
      <w:r w:rsidRPr="001354BD">
        <w:rPr>
          <w:rFonts w:ascii="Times New Roman" w:hAnsi="Times New Roman"/>
        </w:rPr>
        <w:t xml:space="preserve">. Mr Rixon was held to be entitled only to recover a </w:t>
      </w:r>
      <w:r w:rsidR="00136B6C" w:rsidRPr="001354BD">
        <w:rPr>
          <w:rFonts w:ascii="Times New Roman" w:hAnsi="Times New Roman"/>
        </w:rPr>
        <w:t>hire</w:t>
      </w:r>
      <w:r w:rsidRPr="001354BD">
        <w:rPr>
          <w:rFonts w:ascii="Times New Roman" w:hAnsi="Times New Roman"/>
        </w:rPr>
        <w:t xml:space="preserve"> charge of $4,226.25, which was the market rate of hiring a Toyota Corolla.</w:t>
      </w:r>
    </w:p>
    <w:p w14:paraId="223AF3D0" w14:textId="2A76102B"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An appeal by Mr Rixon to the Supreme Court of New South Wales was dismissed by Basten J. A majority of the Court of Appeal of the Supreme Court of New South Wales (White JA and Emmett A</w:t>
      </w:r>
      <w:r w:rsidRPr="001354BD">
        <w:rPr>
          <w:rFonts w:ascii="Times New Roman" w:hAnsi="Times New Roman"/>
        </w:rPr>
        <w:noBreakHyphen/>
        <w:t xml:space="preserve">JA; Meagher JA dissenting) </w:t>
      </w:r>
      <w:r w:rsidR="0097522B" w:rsidRPr="001354BD">
        <w:rPr>
          <w:rFonts w:ascii="Times New Roman" w:hAnsi="Times New Roman"/>
        </w:rPr>
        <w:t>allowed</w:t>
      </w:r>
      <w:r w:rsidRPr="001354BD">
        <w:rPr>
          <w:rFonts w:ascii="Times New Roman" w:hAnsi="Times New Roman"/>
        </w:rPr>
        <w:t xml:space="preserve"> a further appeal by Mr Rixon, concluding that Mr Rixon was entitled to the reasonable hire charges that he incurred. The matter was remitted to the Local Court for assessment of the reasonable hire charge in accordance with the reasons of the Court of Appeal.</w:t>
      </w:r>
    </w:p>
    <w:p w14:paraId="4AA842F6" w14:textId="77777777" w:rsidR="00E75D4F" w:rsidRPr="001354BD" w:rsidRDefault="00E75D4F" w:rsidP="001354BD">
      <w:pPr>
        <w:pStyle w:val="HeadingL2"/>
        <w:spacing w:after="260" w:line="280" w:lineRule="exact"/>
        <w:ind w:right="0"/>
        <w:jc w:val="both"/>
        <w:rPr>
          <w:rFonts w:ascii="Times New Roman" w:hAnsi="Times New Roman"/>
        </w:rPr>
      </w:pPr>
      <w:r w:rsidRPr="001354BD">
        <w:rPr>
          <w:rFonts w:ascii="Times New Roman" w:hAnsi="Times New Roman"/>
        </w:rPr>
        <w:t>Mr Cassim's case</w:t>
      </w:r>
    </w:p>
    <w:p w14:paraId="341DAD63" w14:textId="3E20AD83"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Mr Cassim owned a BMW 535i sedan which was damaged in an accident caused by the negligence of Mr Nguyen. Mr Cassim's case was treated as involving a non</w:t>
      </w:r>
      <w:r w:rsidRPr="001354BD">
        <w:rPr>
          <w:rFonts w:ascii="Times New Roman" w:hAnsi="Times New Roman"/>
        </w:rPr>
        <w:noBreakHyphen/>
        <w:t>income</w:t>
      </w:r>
      <w:r w:rsidR="00507D11" w:rsidRPr="001354BD">
        <w:rPr>
          <w:rFonts w:ascii="Times New Roman" w:hAnsi="Times New Roman"/>
        </w:rPr>
        <w:noBreakHyphen/>
      </w:r>
      <w:r w:rsidRPr="001354BD">
        <w:rPr>
          <w:rFonts w:ascii="Times New Roman" w:hAnsi="Times New Roman"/>
        </w:rPr>
        <w:t xml:space="preserve">earning car, although in addition to </w:t>
      </w:r>
      <w:r w:rsidR="00631672" w:rsidRPr="001354BD">
        <w:rPr>
          <w:rFonts w:ascii="Times New Roman" w:hAnsi="Times New Roman"/>
        </w:rPr>
        <w:t>the</w:t>
      </w:r>
      <w:r w:rsidRPr="001354BD">
        <w:rPr>
          <w:rFonts w:ascii="Times New Roman" w:hAnsi="Times New Roman"/>
        </w:rPr>
        <w:t xml:space="preserve"> use of his car for social and domestic purposes he used it for his home business, which included transporting toilet seat samples. The repair of Mr Cassim's car took 143 days. For 84 days of that period, Mr Cassim hired a Nissan Infiniti Q50 car for $17,158.02.</w:t>
      </w:r>
    </w:p>
    <w:p w14:paraId="71917685" w14:textId="415BD51F"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magistrate found that Mr Cassim needed his car for ordinary domestic purposes, including shopping and taking his children to sporting engagements, and that the Nissan car he had hired was of slightly lower value than his BMW. Mr Cassim also gave evidence that he "wanted a nice, luxury car". He accepted that any car with five seats would likely have been "feasible" but said that he "preferred to have a car similar to [his own]". The magistrate also found that a </w:t>
      </w:r>
      <w:r w:rsidRPr="001354BD">
        <w:rPr>
          <w:rFonts w:ascii="Times New Roman" w:hAnsi="Times New Roman"/>
        </w:rPr>
        <w:lastRenderedPageBreak/>
        <w:t xml:space="preserve">Toyota Corolla would have met Mr Cassim's needs for a total hire cost of $7,476, but rejected </w:t>
      </w:r>
      <w:r w:rsidR="00607F22" w:rsidRPr="00607F22">
        <w:rPr>
          <w:rFonts w:ascii="Times New Roman" w:hAnsi="Times New Roman"/>
        </w:rPr>
        <w:t>the contention that Mr</w:t>
      </w:r>
      <w:r w:rsidR="00607F22">
        <w:rPr>
          <w:rFonts w:ascii="Times New Roman" w:hAnsi="Times New Roman"/>
        </w:rPr>
        <w:t> </w:t>
      </w:r>
      <w:r w:rsidR="00607F22" w:rsidRPr="00607F22">
        <w:rPr>
          <w:rFonts w:ascii="Times New Roman" w:hAnsi="Times New Roman"/>
        </w:rPr>
        <w:t xml:space="preserve">Cassim's claim for recovery should be limited </w:t>
      </w:r>
      <w:r w:rsidR="00067482">
        <w:rPr>
          <w:rFonts w:ascii="Times New Roman" w:hAnsi="Times New Roman"/>
        </w:rPr>
        <w:t xml:space="preserve">to </w:t>
      </w:r>
      <w:r w:rsidRPr="001354BD">
        <w:rPr>
          <w:rFonts w:ascii="Times New Roman" w:hAnsi="Times New Roman"/>
        </w:rPr>
        <w:t>the market rate</w:t>
      </w:r>
      <w:r w:rsidR="008B6567">
        <w:rPr>
          <w:rFonts w:ascii="Times New Roman" w:hAnsi="Times New Roman"/>
        </w:rPr>
        <w:t xml:space="preserve"> of hire</w:t>
      </w:r>
      <w:r w:rsidRPr="001354BD">
        <w:rPr>
          <w:rFonts w:ascii="Times New Roman" w:hAnsi="Times New Roman"/>
        </w:rPr>
        <w:t xml:space="preserve"> for </w:t>
      </w:r>
      <w:r w:rsidR="008B6567">
        <w:rPr>
          <w:rFonts w:ascii="Times New Roman" w:hAnsi="Times New Roman"/>
        </w:rPr>
        <w:t>a</w:t>
      </w:r>
      <w:r w:rsidRPr="001354BD">
        <w:rPr>
          <w:rFonts w:ascii="Times New Roman" w:hAnsi="Times New Roman"/>
        </w:rPr>
        <w:t xml:space="preserve"> Toyota Corolla on the basis that it was not a </w:t>
      </w:r>
      <w:r w:rsidR="00874513" w:rsidRPr="001354BD">
        <w:rPr>
          <w:rFonts w:ascii="Times New Roman" w:hAnsi="Times New Roman"/>
        </w:rPr>
        <w:t xml:space="preserve">car </w:t>
      </w:r>
      <w:r w:rsidRPr="001354BD">
        <w:rPr>
          <w:rFonts w:ascii="Times New Roman" w:hAnsi="Times New Roman"/>
        </w:rPr>
        <w:t>of "equivalent value" to Mr Cassim's BMW. The magistrate awarded Mr Cassim as damages the full amount of hire costs that he had incurred.</w:t>
      </w:r>
    </w:p>
    <w:p w14:paraId="747CB80F" w14:textId="469F1401"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An appeal by Mr Nguyen to the Supreme Court of New South Wales was allowed by Basten J. His Honour substituted an award of damages for the hire costs of $7,476, representing the hire costs of a Toyota Corolla for the relevant period. A further appeal by Mr Cassim to the Court of Appeal was allowed by a majority (White JA and Emmett A</w:t>
      </w:r>
      <w:r w:rsidRPr="001354BD">
        <w:rPr>
          <w:rFonts w:ascii="Times New Roman" w:hAnsi="Times New Roman"/>
        </w:rPr>
        <w:noBreakHyphen/>
        <w:t>JA; Meagher JA dissenting), who reinstated the award of hire costs determined by the magistrate.</w:t>
      </w:r>
    </w:p>
    <w:p w14:paraId="6FAE1F71" w14:textId="77777777" w:rsidR="00E75D4F" w:rsidRPr="001354BD" w:rsidRDefault="00E75D4F" w:rsidP="001354BD">
      <w:pPr>
        <w:pStyle w:val="HeadingL2"/>
        <w:spacing w:after="260" w:line="280" w:lineRule="exact"/>
        <w:ind w:right="0"/>
        <w:jc w:val="both"/>
        <w:rPr>
          <w:rFonts w:ascii="Times New Roman" w:hAnsi="Times New Roman"/>
        </w:rPr>
      </w:pPr>
      <w:r w:rsidRPr="001354BD">
        <w:rPr>
          <w:rFonts w:ascii="Times New Roman" w:hAnsi="Times New Roman"/>
        </w:rPr>
        <w:t>Ms Lee's and Mr Souaid's cases</w:t>
      </w:r>
    </w:p>
    <w:p w14:paraId="05F925F8" w14:textId="77777777"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The Court of Appeal of the Supreme Court of New South Wales heard two further appeals together with those of Mr Rixon and Mr Cassim. Neither of those further appeals was the subject of an application for special leave to appeal to this Court. However, the facts of those appeals provide useful further illustrations of the application of the principles with which the two appeals before this Court are concerned.</w:t>
      </w:r>
    </w:p>
    <w:p w14:paraId="42324E92" w14:textId="577B46E3"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In </w:t>
      </w:r>
      <w:r w:rsidRPr="001354BD">
        <w:rPr>
          <w:rFonts w:ascii="Times New Roman" w:hAnsi="Times New Roman"/>
          <w:i/>
          <w:iCs/>
        </w:rPr>
        <w:t>Lee v Strelnicks</w:t>
      </w:r>
      <w:r w:rsidRPr="001354BD">
        <w:rPr>
          <w:rFonts w:ascii="Times New Roman" w:hAnsi="Times New Roman"/>
        </w:rPr>
        <w:t xml:space="preserve">, Ms Lee's Toyota Camry was damaged when Ms Strelnicks, driving negligently, collided with it. Ms Lee hired a replacement </w:t>
      </w:r>
      <w:r w:rsidR="00360222" w:rsidRPr="001354BD">
        <w:rPr>
          <w:rFonts w:ascii="Times New Roman" w:hAnsi="Times New Roman"/>
        </w:rPr>
        <w:t xml:space="preserve">car </w:t>
      </w:r>
      <w:r w:rsidRPr="001354BD">
        <w:rPr>
          <w:rFonts w:ascii="Times New Roman" w:hAnsi="Times New Roman"/>
        </w:rPr>
        <w:t xml:space="preserve">for $2,340.09 for a period of 15 days while her car was being repaired. Her evidence was that she had used her car to visit family and friends and to take her children to and from school. An assessor appointed by the Local Court concluded that Ms Lee had not proved that she had a "need" for a replacement </w:t>
      </w:r>
      <w:r w:rsidR="00360222" w:rsidRPr="001354BD">
        <w:rPr>
          <w:rFonts w:ascii="Times New Roman" w:hAnsi="Times New Roman"/>
        </w:rPr>
        <w:t>car</w:t>
      </w:r>
      <w:r w:rsidRPr="001354BD">
        <w:rPr>
          <w:rFonts w:ascii="Times New Roman" w:hAnsi="Times New Roman"/>
        </w:rPr>
        <w:t>. She was awarded only $30.73 in general damages, representing the interest on the capital value of her damaged car over the 15</w:t>
      </w:r>
      <w:r w:rsidR="00916C85" w:rsidRPr="001354BD">
        <w:rPr>
          <w:rFonts w:ascii="Times New Roman" w:hAnsi="Times New Roman"/>
        </w:rPr>
        <w:noBreakHyphen/>
      </w:r>
      <w:r w:rsidRPr="001354BD">
        <w:rPr>
          <w:rFonts w:ascii="Times New Roman" w:hAnsi="Times New Roman"/>
        </w:rPr>
        <w:t>day repair period. Ms Lee's application in the Supreme Court of New South Wales for judicial review of the decision of the assessor was dismissed. Her application for leave to appeal to the Court of Appeal was unanimously refused.</w:t>
      </w:r>
    </w:p>
    <w:p w14:paraId="1EFD08B7" w14:textId="45912465"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In </w:t>
      </w:r>
      <w:r w:rsidRPr="001354BD">
        <w:rPr>
          <w:rFonts w:ascii="Times New Roman" w:hAnsi="Times New Roman"/>
          <w:i/>
          <w:iCs/>
        </w:rPr>
        <w:t>Souaid v Nahas</w:t>
      </w:r>
      <w:r w:rsidRPr="001354BD">
        <w:rPr>
          <w:rFonts w:ascii="Times New Roman" w:hAnsi="Times New Roman"/>
        </w:rPr>
        <w:t>, Mr Souaid's Lexus IS 250 sedan was damaged as a result of a collision with a car driven by Mr Nahas, for which Mr Nahas admitted liability. Mr Souaid's car was unavailable during the 40</w:t>
      </w:r>
      <w:r w:rsidR="00895872" w:rsidRPr="001354BD">
        <w:rPr>
          <w:rFonts w:ascii="Times New Roman" w:hAnsi="Times New Roman"/>
        </w:rPr>
        <w:noBreakHyphen/>
      </w:r>
      <w:r w:rsidRPr="001354BD">
        <w:rPr>
          <w:rFonts w:ascii="Times New Roman" w:hAnsi="Times New Roman"/>
        </w:rPr>
        <w:t xml:space="preserve">day period of repairs. He hired a Lexus IS 250 sedan for part of the repair period and a BMW 318i sedan for the remainder of the repair period. The costs of hire were $11,128.41. In the Local Court, the magistrate held that Mr Souaid "required or needed" a replacement </w:t>
      </w:r>
      <w:r w:rsidR="00E400A2" w:rsidRPr="001354BD">
        <w:rPr>
          <w:rFonts w:ascii="Times New Roman" w:hAnsi="Times New Roman"/>
        </w:rPr>
        <w:t xml:space="preserve">car </w:t>
      </w:r>
      <w:r w:rsidRPr="001354BD">
        <w:rPr>
          <w:rFonts w:ascii="Times New Roman" w:hAnsi="Times New Roman"/>
        </w:rPr>
        <w:t xml:space="preserve">for domestic and social purposes such as shopping, visiting friends, and family purposes such as picking up and dropping off his children at school. The magistrate </w:t>
      </w:r>
      <w:r w:rsidRPr="001354BD">
        <w:rPr>
          <w:rFonts w:ascii="Times New Roman" w:hAnsi="Times New Roman"/>
        </w:rPr>
        <w:lastRenderedPageBreak/>
        <w:t xml:space="preserve">noted that Mr Souaid had chosen to hire a </w:t>
      </w:r>
      <w:r w:rsidR="00E400A2" w:rsidRPr="001354BD">
        <w:rPr>
          <w:rFonts w:ascii="Times New Roman" w:hAnsi="Times New Roman"/>
        </w:rPr>
        <w:t xml:space="preserve">car </w:t>
      </w:r>
      <w:r w:rsidRPr="001354BD">
        <w:rPr>
          <w:rFonts w:ascii="Times New Roman" w:hAnsi="Times New Roman"/>
        </w:rPr>
        <w:t xml:space="preserve">that was comparable to his damaged </w:t>
      </w:r>
      <w:r w:rsidR="007906D5" w:rsidRPr="001354BD">
        <w:rPr>
          <w:rFonts w:ascii="Times New Roman" w:hAnsi="Times New Roman"/>
        </w:rPr>
        <w:t>car</w:t>
      </w:r>
      <w:r w:rsidR="009D3571" w:rsidRPr="001354BD">
        <w:rPr>
          <w:rFonts w:ascii="Times New Roman" w:hAnsi="Times New Roman"/>
        </w:rPr>
        <w:t xml:space="preserve"> </w:t>
      </w:r>
      <w:r w:rsidRPr="001354BD">
        <w:rPr>
          <w:rFonts w:ascii="Times New Roman" w:hAnsi="Times New Roman"/>
        </w:rPr>
        <w:t xml:space="preserve">and found that Mr Souaid did not need a luxury </w:t>
      </w:r>
      <w:r w:rsidR="001E5F90" w:rsidRPr="001354BD">
        <w:rPr>
          <w:rFonts w:ascii="Times New Roman" w:hAnsi="Times New Roman"/>
        </w:rPr>
        <w:t xml:space="preserve">car </w:t>
      </w:r>
      <w:r w:rsidRPr="001354BD">
        <w:rPr>
          <w:rFonts w:ascii="Times New Roman" w:hAnsi="Times New Roman"/>
        </w:rPr>
        <w:t xml:space="preserve">for the replacement period and would have been happy with any replacement </w:t>
      </w:r>
      <w:r w:rsidR="001E5F90" w:rsidRPr="001354BD">
        <w:rPr>
          <w:rFonts w:ascii="Times New Roman" w:hAnsi="Times New Roman"/>
        </w:rPr>
        <w:t>car</w:t>
      </w:r>
      <w:r w:rsidRPr="001354BD">
        <w:rPr>
          <w:rFonts w:ascii="Times New Roman" w:hAnsi="Times New Roman"/>
        </w:rPr>
        <w:t>. His damages for the costs of hire were limited to $2,805.60, being the "spot rate" costs of hiring a Toyota Camry. Mr Souaid's appeal to the Supreme Court was dismissed and his further application for leave to appeal to the Court of Appeal was refused by majority; Meagher JA would have granted leave to appeal but would have dismissed the appeal.</w:t>
      </w:r>
    </w:p>
    <w:p w14:paraId="6C440781" w14:textId="77777777" w:rsidR="00E75D4F" w:rsidRPr="001354BD" w:rsidRDefault="00E75D4F" w:rsidP="001354BD">
      <w:pPr>
        <w:pStyle w:val="HeadingL1"/>
        <w:spacing w:after="260" w:line="280" w:lineRule="exact"/>
        <w:ind w:right="0"/>
        <w:jc w:val="both"/>
        <w:rPr>
          <w:rFonts w:ascii="Times New Roman" w:hAnsi="Times New Roman"/>
        </w:rPr>
      </w:pPr>
      <w:r w:rsidRPr="001354BD">
        <w:rPr>
          <w:rFonts w:ascii="Times New Roman" w:hAnsi="Times New Roman"/>
        </w:rPr>
        <w:t>The central issue in these appeals</w:t>
      </w:r>
    </w:p>
    <w:p w14:paraId="08E0D475" w14:textId="452CDB46"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The central issue on the appeals, as ventilated by counsel in submissions, focused upon the decisions of Basten J at first instance in the Supreme Court and the decision of the Court of Appeal. It is unnecessary to consider the slight variations in approach taken in each of these careful and closely</w:t>
      </w:r>
      <w:r w:rsidR="00D401F4" w:rsidRPr="001354BD">
        <w:rPr>
          <w:rFonts w:ascii="Times New Roman" w:hAnsi="Times New Roman"/>
        </w:rPr>
        <w:t xml:space="preserve"> </w:t>
      </w:r>
      <w:r w:rsidRPr="001354BD">
        <w:rPr>
          <w:rFonts w:ascii="Times New Roman" w:hAnsi="Times New Roman"/>
        </w:rPr>
        <w:t>reasoned judgments. The essential difference between Basten J and Meagher JA, on the one hand, and White JA and Emmett A</w:t>
      </w:r>
      <w:r w:rsidRPr="001354BD">
        <w:rPr>
          <w:rFonts w:ascii="Times New Roman" w:hAnsi="Times New Roman"/>
        </w:rPr>
        <w:noBreakHyphen/>
        <w:t>JA, on the other, can be stated simply.</w:t>
      </w:r>
    </w:p>
    <w:p w14:paraId="344331E5" w14:textId="69E38E95"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On the one hand, Basten J and Meagher JA focused </w:t>
      </w:r>
      <w:r w:rsidR="00356927" w:rsidRPr="001354BD">
        <w:rPr>
          <w:rFonts w:ascii="Times New Roman" w:hAnsi="Times New Roman"/>
        </w:rPr>
        <w:t xml:space="preserve">only </w:t>
      </w:r>
      <w:r w:rsidRPr="001354BD">
        <w:rPr>
          <w:rFonts w:ascii="Times New Roman" w:hAnsi="Times New Roman"/>
        </w:rPr>
        <w:t xml:space="preserve">upon the inconvenience to Mr Rixon and Mr Cassim arising from the loss of use of their </w:t>
      </w:r>
      <w:r w:rsidR="009D3571" w:rsidRPr="001354BD">
        <w:rPr>
          <w:rFonts w:ascii="Times New Roman" w:hAnsi="Times New Roman"/>
        </w:rPr>
        <w:t>cars</w:t>
      </w:r>
      <w:r w:rsidR="00DD715C" w:rsidRPr="001354BD">
        <w:rPr>
          <w:rFonts w:ascii="Times New Roman" w:hAnsi="Times New Roman"/>
        </w:rPr>
        <w:t>,</w:t>
      </w:r>
      <w:r w:rsidR="004971EE" w:rsidRPr="001354BD">
        <w:rPr>
          <w:rFonts w:ascii="Times New Roman" w:hAnsi="Times New Roman"/>
        </w:rPr>
        <w:t xml:space="preserve"> which gave rise to their "need" for a substitute vehicle</w:t>
      </w:r>
      <w:r w:rsidRPr="001354BD">
        <w:rPr>
          <w:rFonts w:ascii="Times New Roman" w:hAnsi="Times New Roman"/>
        </w:rPr>
        <w:t xml:space="preserve">. With a focus only upon inconvenience </w:t>
      </w:r>
      <w:r w:rsidR="00296C05" w:rsidRPr="001354BD">
        <w:rPr>
          <w:rFonts w:ascii="Times New Roman" w:hAnsi="Times New Roman"/>
        </w:rPr>
        <w:t>giving rise to "need"</w:t>
      </w:r>
      <w:r w:rsidR="008174D5" w:rsidRPr="001354BD">
        <w:rPr>
          <w:rFonts w:ascii="Times New Roman" w:hAnsi="Times New Roman"/>
        </w:rPr>
        <w:t xml:space="preserve"> </w:t>
      </w:r>
      <w:r w:rsidRPr="001354BD">
        <w:rPr>
          <w:rFonts w:ascii="Times New Roman" w:hAnsi="Times New Roman"/>
        </w:rPr>
        <w:t xml:space="preserve">as the relevant head of damage suffered by Mr Rixon and Mr Cassim, </w:t>
      </w:r>
      <w:r w:rsidR="0014183E" w:rsidRPr="001354BD">
        <w:rPr>
          <w:rFonts w:ascii="Times New Roman" w:hAnsi="Times New Roman"/>
        </w:rPr>
        <w:t xml:space="preserve">their Honours considered that </w:t>
      </w:r>
      <w:r w:rsidRPr="001354BD">
        <w:rPr>
          <w:rFonts w:ascii="Times New Roman" w:hAnsi="Times New Roman"/>
        </w:rPr>
        <w:t>it was unreasonable for either of the respondents to claim as damages th</w:t>
      </w:r>
      <w:r w:rsidR="0076605A" w:rsidRPr="001354BD">
        <w:rPr>
          <w:rFonts w:ascii="Times New Roman" w:hAnsi="Times New Roman"/>
        </w:rPr>
        <w:t>ose</w:t>
      </w:r>
      <w:r w:rsidRPr="001354BD">
        <w:rPr>
          <w:rFonts w:ascii="Times New Roman" w:hAnsi="Times New Roman"/>
        </w:rPr>
        <w:t xml:space="preserve"> </w:t>
      </w:r>
      <w:r w:rsidR="00296C05" w:rsidRPr="001354BD">
        <w:rPr>
          <w:rFonts w:ascii="Times New Roman" w:hAnsi="Times New Roman"/>
        </w:rPr>
        <w:t xml:space="preserve">hire costs </w:t>
      </w:r>
      <w:r w:rsidR="0076605A" w:rsidRPr="001354BD">
        <w:rPr>
          <w:rFonts w:ascii="Times New Roman" w:hAnsi="Times New Roman"/>
        </w:rPr>
        <w:t>that</w:t>
      </w:r>
      <w:r w:rsidRPr="001354BD">
        <w:rPr>
          <w:rFonts w:ascii="Times New Roman" w:hAnsi="Times New Roman"/>
        </w:rPr>
        <w:t xml:space="preserve"> went beyond that which was reasonabl</w:t>
      </w:r>
      <w:r w:rsidR="003265D2" w:rsidRPr="001354BD">
        <w:rPr>
          <w:rFonts w:ascii="Times New Roman" w:hAnsi="Times New Roman"/>
        </w:rPr>
        <w:t>e</w:t>
      </w:r>
      <w:r w:rsidRPr="001354BD">
        <w:rPr>
          <w:rFonts w:ascii="Times New Roman" w:hAnsi="Times New Roman"/>
        </w:rPr>
        <w:t xml:space="preserve"> to alleviate that inconvenience</w:t>
      </w:r>
      <w:r w:rsidRPr="001354BD">
        <w:rPr>
          <w:rStyle w:val="FootnoteReference"/>
          <w:rFonts w:ascii="Times New Roman" w:hAnsi="Times New Roman"/>
          <w:sz w:val="24"/>
        </w:rPr>
        <w:footnoteReference w:id="2"/>
      </w:r>
      <w:r w:rsidRPr="001354BD">
        <w:rPr>
          <w:rFonts w:ascii="Times New Roman" w:hAnsi="Times New Roman"/>
        </w:rPr>
        <w:t>.</w:t>
      </w:r>
    </w:p>
    <w:p w14:paraId="10DDEA2C" w14:textId="49BB7AD9"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On the other hand, White JA and Emmett A</w:t>
      </w:r>
      <w:r w:rsidRPr="001354BD">
        <w:rPr>
          <w:rFonts w:ascii="Times New Roman" w:hAnsi="Times New Roman"/>
        </w:rPr>
        <w:noBreakHyphen/>
        <w:t>JA focused on the adverse consequences to Mr Rixon and Mr Cassim beyond that of inconvenience</w:t>
      </w:r>
      <w:r w:rsidR="00934D51" w:rsidRPr="001354BD">
        <w:rPr>
          <w:rFonts w:ascii="Times New Roman" w:hAnsi="Times New Roman"/>
        </w:rPr>
        <w:t xml:space="preserve"> or "n</w:t>
      </w:r>
      <w:r w:rsidR="00CB7A75" w:rsidRPr="001354BD">
        <w:rPr>
          <w:rFonts w:ascii="Times New Roman" w:hAnsi="Times New Roman"/>
        </w:rPr>
        <w:t>eed"</w:t>
      </w:r>
      <w:r w:rsidRPr="001354BD">
        <w:rPr>
          <w:rFonts w:ascii="Times New Roman" w:hAnsi="Times New Roman"/>
        </w:rPr>
        <w:t xml:space="preserve">. White JA held that Mr Rixon and Mr Cassim had lost the intangible benefits of their prestige </w:t>
      </w:r>
      <w:r w:rsidR="00A3573D" w:rsidRPr="001354BD">
        <w:rPr>
          <w:rFonts w:ascii="Times New Roman" w:hAnsi="Times New Roman"/>
        </w:rPr>
        <w:t>cars</w:t>
      </w:r>
      <w:r w:rsidRPr="001354BD">
        <w:rPr>
          <w:rFonts w:ascii="Times New Roman" w:hAnsi="Times New Roman"/>
        </w:rPr>
        <w:t xml:space="preserve">, and he referred to Mr Cassim's preference for a </w:t>
      </w:r>
      <w:r w:rsidR="00C83877" w:rsidRPr="001354BD">
        <w:rPr>
          <w:rFonts w:ascii="Times New Roman" w:hAnsi="Times New Roman"/>
        </w:rPr>
        <w:t xml:space="preserve">car </w:t>
      </w:r>
      <w:r w:rsidRPr="001354BD">
        <w:rPr>
          <w:rFonts w:ascii="Times New Roman" w:hAnsi="Times New Roman"/>
        </w:rPr>
        <w:t>that had "higher levels of safety and luxury than the Toyota vehicle"</w:t>
      </w:r>
      <w:r w:rsidRPr="001354BD">
        <w:rPr>
          <w:rStyle w:val="FootnoteReference"/>
          <w:rFonts w:ascii="Times New Roman" w:hAnsi="Times New Roman"/>
          <w:sz w:val="24"/>
        </w:rPr>
        <w:footnoteReference w:id="3"/>
      </w:r>
      <w:r w:rsidRPr="001354BD">
        <w:rPr>
          <w:rFonts w:ascii="Times New Roman" w:hAnsi="Times New Roman"/>
        </w:rPr>
        <w:t>. Emmett A</w:t>
      </w:r>
      <w:r w:rsidRPr="001354BD">
        <w:rPr>
          <w:rFonts w:ascii="Times New Roman" w:hAnsi="Times New Roman"/>
        </w:rPr>
        <w:noBreakHyphen/>
        <w:t xml:space="preserve">JA held that the loss suffered by Mr Rixon and Mr Cassim was not simply the deprivation of the use of a </w:t>
      </w:r>
      <w:r w:rsidR="009160E1" w:rsidRPr="001354BD">
        <w:rPr>
          <w:rFonts w:ascii="Times New Roman" w:hAnsi="Times New Roman"/>
        </w:rPr>
        <w:t xml:space="preserve">car </w:t>
      </w:r>
      <w:r w:rsidRPr="001354BD">
        <w:rPr>
          <w:rFonts w:ascii="Times New Roman" w:hAnsi="Times New Roman"/>
        </w:rPr>
        <w:t xml:space="preserve">as a means of transportation but was also </w:t>
      </w:r>
      <w:r w:rsidRPr="001354BD">
        <w:rPr>
          <w:rFonts w:ascii="Times New Roman" w:hAnsi="Times New Roman"/>
        </w:rPr>
        <w:lastRenderedPageBreak/>
        <w:t xml:space="preserve">the deprivation of a </w:t>
      </w:r>
      <w:r w:rsidR="001D6C98" w:rsidRPr="001354BD">
        <w:rPr>
          <w:rFonts w:ascii="Times New Roman" w:hAnsi="Times New Roman"/>
        </w:rPr>
        <w:t xml:space="preserve">car </w:t>
      </w:r>
      <w:r w:rsidRPr="001354BD">
        <w:rPr>
          <w:rFonts w:ascii="Times New Roman" w:hAnsi="Times New Roman"/>
        </w:rPr>
        <w:t xml:space="preserve">with the specifications and performance of their damaged </w:t>
      </w:r>
      <w:r w:rsidR="00BE77B8" w:rsidRPr="001354BD">
        <w:rPr>
          <w:rFonts w:ascii="Times New Roman" w:hAnsi="Times New Roman"/>
        </w:rPr>
        <w:t>cars</w:t>
      </w:r>
      <w:r w:rsidRPr="001354BD">
        <w:rPr>
          <w:rStyle w:val="FootnoteReference"/>
          <w:rFonts w:ascii="Times New Roman" w:hAnsi="Times New Roman"/>
          <w:sz w:val="24"/>
        </w:rPr>
        <w:footnoteReference w:id="4"/>
      </w:r>
      <w:r w:rsidRPr="001354BD">
        <w:rPr>
          <w:rFonts w:ascii="Times New Roman" w:hAnsi="Times New Roman"/>
        </w:rPr>
        <w:t>. The reasoning of White JA and Emmett A</w:t>
      </w:r>
      <w:r w:rsidRPr="001354BD">
        <w:rPr>
          <w:rFonts w:ascii="Times New Roman" w:hAnsi="Times New Roman"/>
        </w:rPr>
        <w:noBreakHyphen/>
        <w:t xml:space="preserve">JA thus included in the compensable loss suffered by Mr Rixon and Mr Cassim intangible elements of the loss of pleasure or enjoyment in addition to the physical inconvenience that they suffered from the loss of use of those </w:t>
      </w:r>
      <w:r w:rsidR="001C63C2" w:rsidRPr="001354BD">
        <w:rPr>
          <w:rFonts w:ascii="Times New Roman" w:hAnsi="Times New Roman"/>
        </w:rPr>
        <w:t>cars</w:t>
      </w:r>
      <w:r w:rsidRPr="001354BD">
        <w:rPr>
          <w:rFonts w:ascii="Times New Roman" w:hAnsi="Times New Roman"/>
        </w:rPr>
        <w:t xml:space="preserve">. Hence, their Honours concluded that it was not unreasonable for Mr Rixon and Mr Cassim to hire equivalent </w:t>
      </w:r>
      <w:r w:rsidR="001C63C2" w:rsidRPr="001354BD">
        <w:rPr>
          <w:rFonts w:ascii="Times New Roman" w:hAnsi="Times New Roman"/>
        </w:rPr>
        <w:t xml:space="preserve">cars </w:t>
      </w:r>
      <w:r w:rsidRPr="001354BD">
        <w:rPr>
          <w:rFonts w:ascii="Times New Roman" w:hAnsi="Times New Roman"/>
        </w:rPr>
        <w:t>to mitigate their loss.</w:t>
      </w:r>
    </w:p>
    <w:p w14:paraId="2C6D5481" w14:textId="5CE368A2"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The essence of this division of opinion reflects the lack of any clear recognition in Australian law of loss of amenity, in the sense of loss of pleasure or enjoyment</w:t>
      </w:r>
      <w:r w:rsidR="00AF32EB" w:rsidRPr="001354BD">
        <w:rPr>
          <w:rFonts w:ascii="Times New Roman" w:hAnsi="Times New Roman"/>
        </w:rPr>
        <w:t>, in the use</w:t>
      </w:r>
      <w:r w:rsidRPr="001354BD">
        <w:rPr>
          <w:rFonts w:ascii="Times New Roman" w:hAnsi="Times New Roman"/>
        </w:rPr>
        <w:t xml:space="preserve"> of a chattel, as a recoverable head of damage for a tort that involves negligent damage to a chattel. </w:t>
      </w:r>
      <w:r w:rsidR="004D2D14" w:rsidRPr="001354BD">
        <w:rPr>
          <w:rFonts w:ascii="Times New Roman" w:hAnsi="Times New Roman"/>
        </w:rPr>
        <w:t xml:space="preserve">Further uncertainty has been created by </w:t>
      </w:r>
      <w:r w:rsidR="00863DD4" w:rsidRPr="001354BD">
        <w:rPr>
          <w:rFonts w:ascii="Times New Roman" w:hAnsi="Times New Roman"/>
        </w:rPr>
        <w:t xml:space="preserve">authorities that have required </w:t>
      </w:r>
      <w:r w:rsidRPr="001354BD">
        <w:rPr>
          <w:rFonts w:ascii="Times New Roman" w:hAnsi="Times New Roman"/>
        </w:rPr>
        <w:t>that</w:t>
      </w:r>
      <w:r w:rsidR="00AA44E5" w:rsidRPr="001354BD">
        <w:rPr>
          <w:rFonts w:ascii="Times New Roman" w:hAnsi="Times New Roman"/>
        </w:rPr>
        <w:t>,</w:t>
      </w:r>
      <w:r w:rsidRPr="001354BD">
        <w:rPr>
          <w:rFonts w:ascii="Times New Roman" w:hAnsi="Times New Roman"/>
        </w:rPr>
        <w:t xml:space="preserve"> before hire costs can be recovered as damages</w:t>
      </w:r>
      <w:r w:rsidR="00AA44E5" w:rsidRPr="001354BD">
        <w:rPr>
          <w:rFonts w:ascii="Times New Roman" w:hAnsi="Times New Roman"/>
        </w:rPr>
        <w:t>,</w:t>
      </w:r>
      <w:r w:rsidRPr="001354BD">
        <w:rPr>
          <w:rFonts w:ascii="Times New Roman" w:hAnsi="Times New Roman"/>
        </w:rPr>
        <w:t xml:space="preserve"> the plaintiff must have a "need" for the substitute vehicle. For the reasons below, the head of damage of loss of amenity </w:t>
      </w:r>
      <w:r w:rsidR="00CF4420" w:rsidRPr="001354BD">
        <w:rPr>
          <w:rFonts w:ascii="Times New Roman" w:hAnsi="Times New Roman"/>
        </w:rPr>
        <w:t xml:space="preserve">of use of a chattel </w:t>
      </w:r>
      <w:r w:rsidRPr="001354BD">
        <w:rPr>
          <w:rFonts w:ascii="Times New Roman" w:hAnsi="Times New Roman"/>
        </w:rPr>
        <w:t xml:space="preserve">should be recognised and the loose concept of "need" should be eschewed. The conclusion of the majority of the Court of Appeal should be upheld on the basis that Mr Rixon and Mr Cassim suffered heads of damage of </w:t>
      </w:r>
      <w:r w:rsidR="00925AFF" w:rsidRPr="001354BD">
        <w:rPr>
          <w:rFonts w:ascii="Times New Roman" w:hAnsi="Times New Roman"/>
        </w:rPr>
        <w:t xml:space="preserve">physical </w:t>
      </w:r>
      <w:r w:rsidRPr="001354BD">
        <w:rPr>
          <w:rFonts w:ascii="Times New Roman" w:hAnsi="Times New Roman"/>
        </w:rPr>
        <w:t xml:space="preserve">inconvenience and loss of amenity and it was not unreasonable for them to take steps to mitigate both aspects of their loss by the hire, at a reasonable rate, of an equivalent </w:t>
      </w:r>
      <w:r w:rsidR="00A04F9D" w:rsidRPr="001354BD">
        <w:rPr>
          <w:rFonts w:ascii="Times New Roman" w:hAnsi="Times New Roman"/>
        </w:rPr>
        <w:t xml:space="preserve">car </w:t>
      </w:r>
      <w:r w:rsidRPr="001354BD">
        <w:rPr>
          <w:rFonts w:ascii="Times New Roman" w:hAnsi="Times New Roman"/>
        </w:rPr>
        <w:t>for a reasonable period of repair.</w:t>
      </w:r>
    </w:p>
    <w:p w14:paraId="794FAD61" w14:textId="77777777" w:rsidR="00E75D4F" w:rsidRPr="001354BD" w:rsidRDefault="00E75D4F" w:rsidP="001354BD">
      <w:pPr>
        <w:pStyle w:val="HeadingL1"/>
        <w:spacing w:after="260" w:line="280" w:lineRule="exact"/>
        <w:ind w:right="0"/>
        <w:jc w:val="both"/>
        <w:rPr>
          <w:rFonts w:ascii="Times New Roman" w:hAnsi="Times New Roman"/>
        </w:rPr>
      </w:pPr>
      <w:r w:rsidRPr="001354BD">
        <w:rPr>
          <w:rFonts w:ascii="Times New Roman" w:hAnsi="Times New Roman"/>
        </w:rPr>
        <w:t>"Loss of use" is not a head of damage</w:t>
      </w:r>
    </w:p>
    <w:p w14:paraId="00BB5E40" w14:textId="5517D3A1"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Where a plaintiff's chattel is damaged as a result of the negligence of a defendant, the plaintiff will generally be entitled to damages for the costs of repair and for consequential loss</w:t>
      </w:r>
      <w:r w:rsidRPr="001354BD">
        <w:rPr>
          <w:rStyle w:val="FootnoteReference"/>
          <w:rFonts w:ascii="Times New Roman" w:hAnsi="Times New Roman"/>
          <w:sz w:val="24"/>
        </w:rPr>
        <w:footnoteReference w:id="5"/>
      </w:r>
      <w:r w:rsidRPr="001354BD">
        <w:rPr>
          <w:rFonts w:ascii="Times New Roman" w:hAnsi="Times New Roman"/>
        </w:rPr>
        <w:t>. Some of the authorities in this field speak of "loss of use" as if that were, by itself, a head of damage. But, putting aside the different considerations raised by cases where a defendant has obtained the benefit of the use of the plaintiff's chattel</w:t>
      </w:r>
      <w:r w:rsidRPr="001354BD">
        <w:rPr>
          <w:rStyle w:val="FootnoteReference"/>
          <w:rFonts w:ascii="Times New Roman" w:hAnsi="Times New Roman"/>
          <w:sz w:val="24"/>
        </w:rPr>
        <w:footnoteReference w:id="6"/>
      </w:r>
      <w:r w:rsidRPr="001354BD">
        <w:rPr>
          <w:rFonts w:ascii="Times New Roman" w:hAnsi="Times New Roman"/>
        </w:rPr>
        <w:t xml:space="preserve">, the mere reference to the loss of use of a vehicle, or the loss of the availability of a vehicle for use, </w:t>
      </w:r>
      <w:r w:rsidR="00834DB3" w:rsidRPr="001354BD">
        <w:rPr>
          <w:rFonts w:ascii="Times New Roman" w:hAnsi="Times New Roman"/>
        </w:rPr>
        <w:t xml:space="preserve">is inadequate because it </w:t>
      </w:r>
      <w:r w:rsidRPr="001354BD">
        <w:rPr>
          <w:rFonts w:ascii="Times New Roman" w:hAnsi="Times New Roman"/>
        </w:rPr>
        <w:t xml:space="preserve">does not identify the manner or extent of any loss to a plaintiff. An assessment of </w:t>
      </w:r>
      <w:r w:rsidRPr="001354BD">
        <w:rPr>
          <w:rFonts w:ascii="Times New Roman" w:hAnsi="Times New Roman"/>
        </w:rPr>
        <w:lastRenderedPageBreak/>
        <w:t>consequential loss always requires the identification of the manner in which the loss of use of a chattel has adversely affected the plaintiff.</w:t>
      </w:r>
    </w:p>
    <w:p w14:paraId="2F1B620B" w14:textId="68EEEFAA"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A decision relied upon by the parties to these appeals was </w:t>
      </w:r>
      <w:r w:rsidRPr="001354BD">
        <w:rPr>
          <w:rFonts w:ascii="Times New Roman" w:hAnsi="Times New Roman"/>
          <w:i/>
          <w:iCs/>
        </w:rPr>
        <w:t xml:space="preserve">The </w:t>
      </w:r>
      <w:r w:rsidR="00FE672F" w:rsidRPr="001354BD">
        <w:rPr>
          <w:rFonts w:ascii="Times New Roman" w:hAnsi="Times New Roman"/>
          <w:i/>
          <w:iCs/>
        </w:rPr>
        <w:t>"</w:t>
      </w:r>
      <w:r w:rsidRPr="001354BD">
        <w:rPr>
          <w:rFonts w:ascii="Times New Roman" w:hAnsi="Times New Roman"/>
          <w:i/>
          <w:iCs/>
        </w:rPr>
        <w:t>Mediana</w:t>
      </w:r>
      <w:r w:rsidR="00FE672F" w:rsidRPr="001354BD">
        <w:rPr>
          <w:rFonts w:ascii="Times New Roman" w:hAnsi="Times New Roman"/>
          <w:i/>
          <w:iCs/>
        </w:rPr>
        <w:t>"</w:t>
      </w:r>
      <w:r w:rsidRPr="001354BD">
        <w:rPr>
          <w:rStyle w:val="FootnoteReference"/>
          <w:rFonts w:ascii="Times New Roman" w:hAnsi="Times New Roman"/>
          <w:sz w:val="24"/>
        </w:rPr>
        <w:footnoteReference w:id="7"/>
      </w:r>
      <w:r w:rsidRPr="001354BD">
        <w:rPr>
          <w:rFonts w:ascii="Times New Roman" w:hAnsi="Times New Roman"/>
        </w:rPr>
        <w:t xml:space="preserve">. In that case, damages were claimed for "loss of use" of the plaintiffs' damaged lightship during a period of repair in which the plaintiffs deployed a spare lightship. </w:t>
      </w:r>
      <w:r w:rsidR="004F4B28" w:rsidRPr="001354BD">
        <w:rPr>
          <w:rFonts w:ascii="Times New Roman" w:hAnsi="Times New Roman"/>
        </w:rPr>
        <w:t>Although</w:t>
      </w:r>
      <w:r w:rsidR="004273E0" w:rsidRPr="001354BD">
        <w:rPr>
          <w:rFonts w:ascii="Times New Roman" w:hAnsi="Times New Roman"/>
        </w:rPr>
        <w:t xml:space="preserve"> </w:t>
      </w:r>
      <w:r w:rsidRPr="001354BD">
        <w:rPr>
          <w:rFonts w:ascii="Times New Roman" w:hAnsi="Times New Roman"/>
        </w:rPr>
        <w:t>Lord Halsbury</w:t>
      </w:r>
      <w:r w:rsidR="004F4B28" w:rsidRPr="001354BD">
        <w:rPr>
          <w:rFonts w:ascii="Times New Roman" w:hAnsi="Times New Roman"/>
        </w:rPr>
        <w:t xml:space="preserve"> referred to </w:t>
      </w:r>
      <w:r w:rsidR="00334B18" w:rsidRPr="001354BD">
        <w:rPr>
          <w:rFonts w:ascii="Times New Roman" w:hAnsi="Times New Roman"/>
        </w:rPr>
        <w:t>the "loss of the use" of the vessel</w:t>
      </w:r>
      <w:r w:rsidR="00334B18" w:rsidRPr="001354BD">
        <w:rPr>
          <w:rStyle w:val="FootnoteReference"/>
          <w:rFonts w:ascii="Times New Roman" w:hAnsi="Times New Roman"/>
          <w:sz w:val="24"/>
        </w:rPr>
        <w:footnoteReference w:id="8"/>
      </w:r>
      <w:r w:rsidR="00334B18" w:rsidRPr="001354BD">
        <w:rPr>
          <w:rFonts w:ascii="Times New Roman" w:hAnsi="Times New Roman"/>
        </w:rPr>
        <w:t>, he also</w:t>
      </w:r>
      <w:r w:rsidRPr="001354BD">
        <w:rPr>
          <w:rFonts w:ascii="Times New Roman" w:hAnsi="Times New Roman"/>
        </w:rPr>
        <w:t xml:space="preserve"> relied upon the principle that he had articulated in an earlier decision, in which he had focused upon the detriment to the plaintiffs arising from the loss of use, being the delay or impairment of the progress of the works</w:t>
      </w:r>
      <w:r w:rsidRPr="001354BD">
        <w:rPr>
          <w:rStyle w:val="FootnoteReference"/>
          <w:rFonts w:ascii="Times New Roman" w:hAnsi="Times New Roman"/>
          <w:sz w:val="24"/>
        </w:rPr>
        <w:footnoteReference w:id="9"/>
      </w:r>
      <w:r w:rsidRPr="001354BD">
        <w:rPr>
          <w:rFonts w:ascii="Times New Roman" w:hAnsi="Times New Roman"/>
        </w:rPr>
        <w:t xml:space="preserve">. In </w:t>
      </w:r>
      <w:r w:rsidRPr="001354BD">
        <w:rPr>
          <w:rFonts w:ascii="Times New Roman" w:hAnsi="Times New Roman"/>
          <w:i/>
          <w:iCs/>
        </w:rPr>
        <w:t xml:space="preserve">The </w:t>
      </w:r>
      <w:r w:rsidR="00EE1B7F" w:rsidRPr="001354BD">
        <w:rPr>
          <w:rFonts w:ascii="Times New Roman" w:hAnsi="Times New Roman"/>
          <w:i/>
          <w:iCs/>
        </w:rPr>
        <w:t>"</w:t>
      </w:r>
      <w:r w:rsidRPr="001354BD">
        <w:rPr>
          <w:rFonts w:ascii="Times New Roman" w:hAnsi="Times New Roman"/>
          <w:i/>
          <w:iCs/>
        </w:rPr>
        <w:t>Mediana</w:t>
      </w:r>
      <w:r w:rsidR="00EE1B7F" w:rsidRPr="001354BD">
        <w:rPr>
          <w:rFonts w:ascii="Times New Roman" w:hAnsi="Times New Roman"/>
          <w:i/>
          <w:iCs/>
        </w:rPr>
        <w:t>"</w:t>
      </w:r>
      <w:r w:rsidRPr="001354BD">
        <w:rPr>
          <w:rFonts w:ascii="Times New Roman" w:hAnsi="Times New Roman"/>
        </w:rPr>
        <w:t>, the loss was the inconvenience of no longer having a spare lightship available during the period of repair, the "margin of safety"</w:t>
      </w:r>
      <w:r w:rsidRPr="001354BD">
        <w:rPr>
          <w:rStyle w:val="FootnoteReference"/>
          <w:rFonts w:ascii="Times New Roman" w:hAnsi="Times New Roman"/>
          <w:sz w:val="24"/>
        </w:rPr>
        <w:footnoteReference w:id="10"/>
      </w:r>
      <w:r w:rsidRPr="001354BD">
        <w:rPr>
          <w:rFonts w:ascii="Times New Roman" w:hAnsi="Times New Roman"/>
        </w:rPr>
        <w:t xml:space="preserve"> which should be valued at the "expense of having [the spare] ready"</w:t>
      </w:r>
      <w:r w:rsidRPr="001354BD">
        <w:rPr>
          <w:rStyle w:val="FootnoteReference"/>
          <w:rFonts w:ascii="Times New Roman" w:hAnsi="Times New Roman"/>
          <w:sz w:val="24"/>
        </w:rPr>
        <w:footnoteReference w:id="11"/>
      </w:r>
      <w:r w:rsidRPr="001354BD">
        <w:rPr>
          <w:rFonts w:ascii="Times New Roman" w:hAnsi="Times New Roman"/>
        </w:rPr>
        <w:t>.</w:t>
      </w:r>
    </w:p>
    <w:p w14:paraId="488CFA97" w14:textId="364DE4FB"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loss or detriment to owners from being without a chattel, for which damages were awarded in </w:t>
      </w:r>
      <w:r w:rsidRPr="001354BD">
        <w:rPr>
          <w:rFonts w:ascii="Times New Roman" w:hAnsi="Times New Roman"/>
          <w:i/>
          <w:iCs/>
        </w:rPr>
        <w:t xml:space="preserve">The </w:t>
      </w:r>
      <w:r w:rsidR="009C2DD1" w:rsidRPr="001354BD">
        <w:rPr>
          <w:rFonts w:ascii="Times New Roman" w:hAnsi="Times New Roman"/>
          <w:i/>
          <w:iCs/>
        </w:rPr>
        <w:t>"</w:t>
      </w:r>
      <w:r w:rsidRPr="001354BD">
        <w:rPr>
          <w:rFonts w:ascii="Times New Roman" w:hAnsi="Times New Roman"/>
          <w:i/>
          <w:iCs/>
        </w:rPr>
        <w:t>Mediana</w:t>
      </w:r>
      <w:r w:rsidR="009C2DD1" w:rsidRPr="001354BD">
        <w:rPr>
          <w:rFonts w:ascii="Times New Roman" w:hAnsi="Times New Roman"/>
          <w:i/>
          <w:iCs/>
        </w:rPr>
        <w:t>"</w:t>
      </w:r>
      <w:r w:rsidRPr="001354BD">
        <w:rPr>
          <w:rFonts w:ascii="Times New Roman" w:hAnsi="Times New Roman"/>
        </w:rPr>
        <w:t>, can obviously also arise where no substitute or spare is available. As Meagher JA said in the Court of Appeal in the</w:t>
      </w:r>
      <w:r w:rsidR="00441F18" w:rsidRPr="001354BD">
        <w:rPr>
          <w:rFonts w:ascii="Times New Roman" w:hAnsi="Times New Roman"/>
        </w:rPr>
        <w:t>se proceedings</w:t>
      </w:r>
      <w:r w:rsidRPr="001354BD">
        <w:rPr>
          <w:rStyle w:val="FootnoteReference"/>
          <w:rFonts w:ascii="Times New Roman" w:hAnsi="Times New Roman"/>
          <w:sz w:val="24"/>
        </w:rPr>
        <w:footnoteReference w:id="12"/>
      </w:r>
      <w:r w:rsidRPr="001354BD">
        <w:rPr>
          <w:rFonts w:ascii="Times New Roman" w:hAnsi="Times New Roman"/>
        </w:rPr>
        <w:t xml:space="preserve">, even where no substitute chattel is available or is hired, it is unquestionable that damages can still be awarded. But, in those circumstances, the damages are not quantified by reference to the costs of hiring an alternative vehicle or the costs of maintaining a spare, since they </w:t>
      </w:r>
      <w:r w:rsidR="003F5FA0" w:rsidRPr="001354BD">
        <w:rPr>
          <w:rFonts w:ascii="Times New Roman" w:hAnsi="Times New Roman"/>
        </w:rPr>
        <w:t xml:space="preserve">were not incurred and </w:t>
      </w:r>
      <w:r w:rsidRPr="001354BD">
        <w:rPr>
          <w:rFonts w:ascii="Times New Roman" w:hAnsi="Times New Roman"/>
        </w:rPr>
        <w:t xml:space="preserve">do not reflect </w:t>
      </w:r>
      <w:r w:rsidRPr="001354BD">
        <w:rPr>
          <w:rFonts w:ascii="Times New Roman" w:hAnsi="Times New Roman"/>
        </w:rPr>
        <w:lastRenderedPageBreak/>
        <w:t>the loss or detriment which the owner sustained</w:t>
      </w:r>
      <w:r w:rsidRPr="001354BD">
        <w:rPr>
          <w:rStyle w:val="FootnoteReference"/>
          <w:rFonts w:ascii="Times New Roman" w:hAnsi="Times New Roman"/>
          <w:sz w:val="24"/>
        </w:rPr>
        <w:footnoteReference w:id="13"/>
      </w:r>
      <w:r w:rsidRPr="001354BD">
        <w:rPr>
          <w:rFonts w:ascii="Times New Roman" w:hAnsi="Times New Roman"/>
        </w:rPr>
        <w:t>. In older cases involving the loss of use of a ship where a substitute was not available or hired and no other loss was established, one approach was to award interest on the depreciated capital value of the ship for the period of repair because the detriment from the loss of use was the damaged ship's "capital value [being] infructuous for the time being, even though by special effort more benefit was got out of other ships, in which other capital was invested, than would otherwise have been the case"</w:t>
      </w:r>
      <w:r w:rsidRPr="001354BD">
        <w:rPr>
          <w:rStyle w:val="FootnoteReference"/>
          <w:rFonts w:ascii="Times New Roman" w:hAnsi="Times New Roman"/>
          <w:sz w:val="24"/>
        </w:rPr>
        <w:footnoteReference w:id="14"/>
      </w:r>
      <w:r w:rsidRPr="001354BD">
        <w:rPr>
          <w:rFonts w:ascii="Times New Roman" w:hAnsi="Times New Roman"/>
        </w:rPr>
        <w:t>. That older approach has been refined in some modern cases where the value to the owner is not confined to the "money tied up in the chattel" as interest on the capital value but can include expenses thrown away and an allowance for depreciation</w:t>
      </w:r>
      <w:r w:rsidRPr="001354BD">
        <w:rPr>
          <w:rStyle w:val="FootnoteReference"/>
          <w:rFonts w:ascii="Times New Roman" w:hAnsi="Times New Roman"/>
          <w:sz w:val="24"/>
        </w:rPr>
        <w:footnoteReference w:id="15"/>
      </w:r>
      <w:r w:rsidRPr="001354BD">
        <w:rPr>
          <w:rFonts w:ascii="Times New Roman" w:hAnsi="Times New Roman"/>
        </w:rPr>
        <w:t>.</w:t>
      </w:r>
    </w:p>
    <w:p w14:paraId="637659D8" w14:textId="77777777"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older approach was followed by the assessor in </w:t>
      </w:r>
      <w:r w:rsidRPr="001354BD">
        <w:rPr>
          <w:rFonts w:ascii="Times New Roman" w:hAnsi="Times New Roman"/>
          <w:i/>
          <w:iCs/>
        </w:rPr>
        <w:t>Lee v Strelnicks</w:t>
      </w:r>
      <w:r w:rsidRPr="001354BD">
        <w:rPr>
          <w:rFonts w:ascii="Times New Roman" w:hAnsi="Times New Roman"/>
        </w:rPr>
        <w:t>, the facts of which are set out above. The assessor made a total award of $30.73 to Ms Lee for the 15 days that she had no use of her car. Ms Lee's damages were limited in this way because she was held not to have suffered any other loss, including a finding that she suffered no general physical inconvenience of being without a car.</w:t>
      </w:r>
    </w:p>
    <w:p w14:paraId="4E6193AD" w14:textId="2A96FFFC" w:rsidR="00E75D4F" w:rsidRPr="001354BD" w:rsidRDefault="007B3D2B" w:rsidP="001354BD">
      <w:pPr>
        <w:pStyle w:val="HeadingL1"/>
        <w:spacing w:after="260" w:line="280" w:lineRule="exact"/>
        <w:ind w:right="0"/>
        <w:jc w:val="both"/>
        <w:rPr>
          <w:rFonts w:ascii="Times New Roman" w:hAnsi="Times New Roman"/>
        </w:rPr>
      </w:pPr>
      <w:r w:rsidRPr="001354BD">
        <w:rPr>
          <w:rFonts w:ascii="Times New Roman" w:hAnsi="Times New Roman"/>
        </w:rPr>
        <w:t>Physical i</w:t>
      </w:r>
      <w:r w:rsidR="00E75D4F" w:rsidRPr="001354BD">
        <w:rPr>
          <w:rFonts w:ascii="Times New Roman" w:hAnsi="Times New Roman"/>
        </w:rPr>
        <w:t xml:space="preserve">nconvenience and loss of amenity </w:t>
      </w:r>
      <w:r w:rsidR="00397348" w:rsidRPr="001354BD">
        <w:rPr>
          <w:rFonts w:ascii="Times New Roman" w:hAnsi="Times New Roman"/>
        </w:rPr>
        <w:t>of use of a chattel</w:t>
      </w:r>
    </w:p>
    <w:p w14:paraId="106B3662" w14:textId="15063AD3"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In the extremely common circumstances that gave rise to these appeals, involving negligent damage to a plaintiff's vehicle which is used for convenience and pleasure, it has been suggested that underlying the extensive case law recognising compensation for the</w:t>
      </w:r>
      <w:r w:rsidR="0077731F" w:rsidRPr="001354BD">
        <w:rPr>
          <w:rFonts w:ascii="Times New Roman" w:hAnsi="Times New Roman"/>
        </w:rPr>
        <w:t xml:space="preserve"> consequences of the</w:t>
      </w:r>
      <w:r w:rsidRPr="001354BD">
        <w:rPr>
          <w:rFonts w:ascii="Times New Roman" w:hAnsi="Times New Roman"/>
        </w:rPr>
        <w:t xml:space="preserve"> loss of use of a </w:t>
      </w:r>
      <w:r w:rsidR="006219E1" w:rsidRPr="001354BD">
        <w:rPr>
          <w:rFonts w:ascii="Times New Roman" w:hAnsi="Times New Roman"/>
        </w:rPr>
        <w:t>vehicle</w:t>
      </w:r>
      <w:r w:rsidRPr="001354BD">
        <w:rPr>
          <w:rFonts w:ascii="Times New Roman" w:hAnsi="Times New Roman"/>
        </w:rPr>
        <w:t xml:space="preserve"> is that th</w:t>
      </w:r>
      <w:r w:rsidR="00693E9D" w:rsidRPr="001354BD">
        <w:rPr>
          <w:rFonts w:ascii="Times New Roman" w:hAnsi="Times New Roman"/>
        </w:rPr>
        <w:t>e plaintiff has</w:t>
      </w:r>
      <w:r w:rsidRPr="001354BD">
        <w:rPr>
          <w:rFonts w:ascii="Times New Roman" w:hAnsi="Times New Roman"/>
        </w:rPr>
        <w:t xml:space="preserve"> been "deprived of the convenience or pleasure" that they </w:t>
      </w:r>
      <w:r w:rsidRPr="001354BD">
        <w:rPr>
          <w:rFonts w:ascii="Times New Roman" w:hAnsi="Times New Roman"/>
        </w:rPr>
        <w:lastRenderedPageBreak/>
        <w:t>would derive from that use</w:t>
      </w:r>
      <w:r w:rsidRPr="001354BD">
        <w:rPr>
          <w:rStyle w:val="FootnoteReference"/>
          <w:rFonts w:ascii="Times New Roman" w:hAnsi="Times New Roman"/>
          <w:sz w:val="24"/>
        </w:rPr>
        <w:footnoteReference w:id="16"/>
      </w:r>
      <w:r w:rsidRPr="001354BD">
        <w:rPr>
          <w:rFonts w:ascii="Times New Roman" w:hAnsi="Times New Roman"/>
        </w:rPr>
        <w:t>. That simple proposition was, in part, disputed on these appeals. But</w:t>
      </w:r>
      <w:r w:rsidR="00B02FB9" w:rsidRPr="001354BD">
        <w:rPr>
          <w:rFonts w:ascii="Times New Roman" w:hAnsi="Times New Roman"/>
        </w:rPr>
        <w:t>,</w:t>
      </w:r>
      <w:r w:rsidRPr="001354BD">
        <w:rPr>
          <w:rFonts w:ascii="Times New Roman" w:hAnsi="Times New Roman"/>
        </w:rPr>
        <w:t xml:space="preserve"> for the reasons given below, it should be accepted.</w:t>
      </w:r>
    </w:p>
    <w:p w14:paraId="7C11FB9B" w14:textId="69FEACF8"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It was rightly common ground on these appeals that the consequential loss suffered by Mr Rixon and Mr Cassim included the "inconvenience" of not having access to their </w:t>
      </w:r>
      <w:r w:rsidR="002405E4" w:rsidRPr="001354BD">
        <w:rPr>
          <w:rFonts w:ascii="Times New Roman" w:hAnsi="Times New Roman"/>
        </w:rPr>
        <w:t xml:space="preserve">cars </w:t>
      </w:r>
      <w:r w:rsidRPr="001354BD">
        <w:rPr>
          <w:rFonts w:ascii="Times New Roman" w:hAnsi="Times New Roman"/>
        </w:rPr>
        <w:t>during the period of repair. A large body of case law supports the recognition of this type of loss, although it is commonly described as "physical inconvenience" to contrast it with "mere inconvenience, such as annoyance and loss of temper, or vexation, or for being disappointed in a particular thing which you have set your mind upon"</w:t>
      </w:r>
      <w:r w:rsidRPr="001354BD">
        <w:rPr>
          <w:rStyle w:val="FootnoteReference"/>
          <w:rFonts w:ascii="Times New Roman" w:hAnsi="Times New Roman"/>
          <w:sz w:val="24"/>
        </w:rPr>
        <w:footnoteReference w:id="17"/>
      </w:r>
      <w:r w:rsidRPr="001354BD">
        <w:rPr>
          <w:rFonts w:ascii="Times New Roman" w:hAnsi="Times New Roman"/>
        </w:rPr>
        <w:t xml:space="preserve">. </w:t>
      </w:r>
      <w:r w:rsidR="00724671" w:rsidRPr="001354BD">
        <w:rPr>
          <w:rFonts w:ascii="Times New Roman" w:hAnsi="Times New Roman"/>
        </w:rPr>
        <w:t>For property torts, this</w:t>
      </w:r>
      <w:r w:rsidRPr="001354BD">
        <w:rPr>
          <w:rFonts w:ascii="Times New Roman" w:hAnsi="Times New Roman"/>
        </w:rPr>
        <w:t xml:space="preserve"> "mere inconvenience" is generally treated as the basis for damages </w:t>
      </w:r>
      <w:r w:rsidR="00C05B6D" w:rsidRPr="001354BD">
        <w:rPr>
          <w:rFonts w:ascii="Times New Roman" w:hAnsi="Times New Roman"/>
        </w:rPr>
        <w:t xml:space="preserve">under the different head of </w:t>
      </w:r>
      <w:r w:rsidRPr="001354BD">
        <w:rPr>
          <w:rFonts w:ascii="Times New Roman" w:hAnsi="Times New Roman"/>
        </w:rPr>
        <w:t>loss of amenity</w:t>
      </w:r>
      <w:r w:rsidR="002374E9" w:rsidRPr="001354BD">
        <w:rPr>
          <w:rFonts w:ascii="Times New Roman" w:hAnsi="Times New Roman"/>
        </w:rPr>
        <w:t xml:space="preserve"> of use of </w:t>
      </w:r>
      <w:r w:rsidR="005762B4" w:rsidRPr="001354BD">
        <w:rPr>
          <w:rFonts w:ascii="Times New Roman" w:hAnsi="Times New Roman"/>
        </w:rPr>
        <w:t xml:space="preserve">property </w:t>
      </w:r>
      <w:r w:rsidRPr="001354BD">
        <w:rPr>
          <w:rFonts w:ascii="Times New Roman" w:hAnsi="Times New Roman"/>
        </w:rPr>
        <w:t xml:space="preserve">although the boundary between </w:t>
      </w:r>
      <w:r w:rsidR="009F2E9B" w:rsidRPr="001354BD">
        <w:rPr>
          <w:rFonts w:ascii="Times New Roman" w:hAnsi="Times New Roman"/>
        </w:rPr>
        <w:t>these heads of "physical inconvenience" and loss of amenity</w:t>
      </w:r>
      <w:r w:rsidRPr="001354BD">
        <w:rPr>
          <w:rFonts w:ascii="Times New Roman" w:hAnsi="Times New Roman"/>
        </w:rPr>
        <w:t xml:space="preserve"> </w:t>
      </w:r>
      <w:r w:rsidR="002374E9" w:rsidRPr="001354BD">
        <w:rPr>
          <w:rFonts w:ascii="Times New Roman" w:hAnsi="Times New Roman"/>
        </w:rPr>
        <w:t xml:space="preserve">of use </w:t>
      </w:r>
      <w:r w:rsidRPr="001354BD">
        <w:rPr>
          <w:rFonts w:ascii="Times New Roman" w:hAnsi="Times New Roman"/>
        </w:rPr>
        <w:t>is neither clear nor precise because "all inconvenience has to include some mental element"</w:t>
      </w:r>
      <w:r w:rsidRPr="001354BD">
        <w:rPr>
          <w:rStyle w:val="FootnoteReference"/>
          <w:rFonts w:ascii="Times New Roman" w:hAnsi="Times New Roman"/>
          <w:sz w:val="24"/>
        </w:rPr>
        <w:footnoteReference w:id="18"/>
      </w:r>
      <w:r w:rsidRPr="001354BD">
        <w:rPr>
          <w:rFonts w:ascii="Times New Roman" w:hAnsi="Times New Roman"/>
        </w:rPr>
        <w:t>.</w:t>
      </w:r>
    </w:p>
    <w:p w14:paraId="58EE5761" w14:textId="58B3753C"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The appellants also accepted that loss of amenity might be available for some torts but they denied that the law recognises loss of amenity as recoverable loss for torts generally, even where that loss is within the scope of the duty and is not too remote. The appellants submitted that loss of amenity</w:t>
      </w:r>
      <w:r w:rsidR="003D5760" w:rsidRPr="001354BD">
        <w:rPr>
          <w:rFonts w:ascii="Times New Roman" w:hAnsi="Times New Roman"/>
        </w:rPr>
        <w:t xml:space="preserve"> of use </w:t>
      </w:r>
      <w:r w:rsidRPr="001354BD">
        <w:rPr>
          <w:rFonts w:ascii="Times New Roman" w:hAnsi="Times New Roman"/>
        </w:rPr>
        <w:t>was not a recoverable type of loss where the plaintiff's chattel was damaged as a result of the defendant's negligence.</w:t>
      </w:r>
    </w:p>
    <w:p w14:paraId="4A9AF7A2" w14:textId="714C9886" w:rsidR="00E75D4F"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t>The appellants' submission should not be accepted. The</w:t>
      </w:r>
      <w:r w:rsidR="0099070B" w:rsidRPr="001354BD">
        <w:rPr>
          <w:rFonts w:ascii="Times New Roman" w:hAnsi="Times New Roman"/>
        </w:rPr>
        <w:t>re is no justification to restrict the</w:t>
      </w:r>
      <w:r w:rsidRPr="001354BD">
        <w:rPr>
          <w:rFonts w:ascii="Times New Roman" w:hAnsi="Times New Roman"/>
        </w:rPr>
        <w:t xml:space="preserve"> recoverable heads of damage for consequential loss </w:t>
      </w:r>
      <w:r w:rsidR="00222BE9" w:rsidRPr="001354BD">
        <w:rPr>
          <w:rFonts w:ascii="Times New Roman" w:hAnsi="Times New Roman"/>
        </w:rPr>
        <w:t xml:space="preserve">caused by the negligent </w:t>
      </w:r>
      <w:r w:rsidR="009C4F7F" w:rsidRPr="001354BD">
        <w:rPr>
          <w:rFonts w:ascii="Times New Roman" w:hAnsi="Times New Roman"/>
        </w:rPr>
        <w:t>infringement of a person's property right</w:t>
      </w:r>
      <w:r w:rsidR="0099070B" w:rsidRPr="001354BD">
        <w:rPr>
          <w:rFonts w:ascii="Times New Roman" w:hAnsi="Times New Roman"/>
        </w:rPr>
        <w:t xml:space="preserve"> </w:t>
      </w:r>
      <w:r w:rsidR="000B336A" w:rsidRPr="001354BD">
        <w:rPr>
          <w:rFonts w:ascii="Times New Roman" w:hAnsi="Times New Roman"/>
        </w:rPr>
        <w:t xml:space="preserve">so that the lost amenity of use is excluded. </w:t>
      </w:r>
      <w:r w:rsidRPr="001354BD">
        <w:rPr>
          <w:rFonts w:ascii="Times New Roman" w:hAnsi="Times New Roman"/>
        </w:rPr>
        <w:t xml:space="preserve">In its concern with the consequences of a tortious act, the compensatory principle </w:t>
      </w:r>
      <w:r w:rsidR="000B336A" w:rsidRPr="001354BD">
        <w:rPr>
          <w:rFonts w:ascii="Times New Roman" w:hAnsi="Times New Roman"/>
        </w:rPr>
        <w:t xml:space="preserve">aims </w:t>
      </w:r>
      <w:r w:rsidRPr="001354BD">
        <w:rPr>
          <w:rFonts w:ascii="Times New Roman" w:hAnsi="Times New Roman"/>
        </w:rPr>
        <w:t xml:space="preserve">to provide the injured party with "compensation in a sum which, so far as money can do, will put that party in the same position as he </w:t>
      </w:r>
      <w:r w:rsidRPr="001354BD">
        <w:rPr>
          <w:rFonts w:ascii="Times New Roman" w:hAnsi="Times New Roman"/>
        </w:rPr>
        <w:lastRenderedPageBreak/>
        <w:t>or she would have been in if ... the tort had not been committed"</w:t>
      </w:r>
      <w:r w:rsidRPr="001354BD">
        <w:rPr>
          <w:rStyle w:val="FootnoteReference"/>
          <w:rFonts w:ascii="Times New Roman" w:hAnsi="Times New Roman"/>
          <w:sz w:val="24"/>
        </w:rPr>
        <w:footnoteReference w:id="19"/>
      </w:r>
      <w:r w:rsidRPr="001354BD">
        <w:rPr>
          <w:rFonts w:ascii="Times New Roman" w:hAnsi="Times New Roman"/>
        </w:rPr>
        <w:t>. This general principle has the basic goal to undo, by monetary equivalent, the consequences of the wrong experienced by the plaintiff</w:t>
      </w:r>
      <w:r w:rsidR="000F71C0" w:rsidRPr="001354BD">
        <w:rPr>
          <w:rFonts w:ascii="Times New Roman" w:hAnsi="Times New Roman"/>
        </w:rPr>
        <w:t xml:space="preserve"> so far as is reasonable</w:t>
      </w:r>
      <w:r w:rsidRPr="001354BD">
        <w:rPr>
          <w:rStyle w:val="FootnoteReference"/>
          <w:rFonts w:ascii="Times New Roman" w:hAnsi="Times New Roman"/>
          <w:sz w:val="24"/>
        </w:rPr>
        <w:footnoteReference w:id="20"/>
      </w:r>
      <w:r w:rsidRPr="001354BD">
        <w:rPr>
          <w:rFonts w:ascii="Times New Roman" w:hAnsi="Times New Roman"/>
        </w:rPr>
        <w:t xml:space="preserve">. </w:t>
      </w:r>
      <w:r w:rsidR="00F55709" w:rsidRPr="001354BD">
        <w:rPr>
          <w:rFonts w:ascii="Times New Roman" w:hAnsi="Times New Roman"/>
        </w:rPr>
        <w:t>The</w:t>
      </w:r>
      <w:r w:rsidR="008A741D" w:rsidRPr="001354BD">
        <w:rPr>
          <w:rFonts w:ascii="Times New Roman" w:hAnsi="Times New Roman"/>
        </w:rPr>
        <w:t xml:space="preserve"> lost amenity of use of </w:t>
      </w:r>
      <w:r w:rsidR="00A52859" w:rsidRPr="001354BD">
        <w:rPr>
          <w:rFonts w:ascii="Times New Roman" w:hAnsi="Times New Roman"/>
        </w:rPr>
        <w:t xml:space="preserve">a </w:t>
      </w:r>
      <w:r w:rsidR="008A741D" w:rsidRPr="001354BD">
        <w:rPr>
          <w:rFonts w:ascii="Times New Roman" w:hAnsi="Times New Roman"/>
        </w:rPr>
        <w:t xml:space="preserve">negligently damaged </w:t>
      </w:r>
      <w:r w:rsidR="00A52859" w:rsidRPr="001354BD">
        <w:rPr>
          <w:rFonts w:ascii="Times New Roman" w:hAnsi="Times New Roman"/>
        </w:rPr>
        <w:t xml:space="preserve">chattel </w:t>
      </w:r>
      <w:r w:rsidR="00E056E5" w:rsidRPr="001354BD">
        <w:rPr>
          <w:rFonts w:ascii="Times New Roman" w:hAnsi="Times New Roman"/>
        </w:rPr>
        <w:t>can be</w:t>
      </w:r>
      <w:r w:rsidR="00683537" w:rsidRPr="001354BD">
        <w:rPr>
          <w:rFonts w:ascii="Times New Roman" w:hAnsi="Times New Roman"/>
        </w:rPr>
        <w:t xml:space="preserve"> experienced as</w:t>
      </w:r>
      <w:r w:rsidR="00E056E5" w:rsidRPr="001354BD">
        <w:rPr>
          <w:rFonts w:ascii="Times New Roman" w:hAnsi="Times New Roman"/>
        </w:rPr>
        <w:t xml:space="preserve"> a </w:t>
      </w:r>
      <w:r w:rsidR="00193877" w:rsidRPr="001354BD">
        <w:rPr>
          <w:rFonts w:ascii="Times New Roman" w:hAnsi="Times New Roman"/>
        </w:rPr>
        <w:t xml:space="preserve">consequence of a wrong. </w:t>
      </w:r>
      <w:r w:rsidRPr="001354BD">
        <w:rPr>
          <w:rFonts w:ascii="Times New Roman" w:hAnsi="Times New Roman"/>
        </w:rPr>
        <w:t>The course of precedent and the close relationship between the heads of damage of</w:t>
      </w:r>
      <w:r w:rsidR="007B3D2B" w:rsidRPr="001354BD">
        <w:rPr>
          <w:rFonts w:ascii="Times New Roman" w:hAnsi="Times New Roman"/>
        </w:rPr>
        <w:t xml:space="preserve"> physical</w:t>
      </w:r>
      <w:r w:rsidRPr="001354BD">
        <w:rPr>
          <w:rFonts w:ascii="Times New Roman" w:hAnsi="Times New Roman"/>
        </w:rPr>
        <w:t xml:space="preserve"> inconvenience and loss of amenity also support th</w:t>
      </w:r>
      <w:r w:rsidR="0081555A" w:rsidRPr="001354BD">
        <w:rPr>
          <w:rFonts w:ascii="Times New Roman" w:hAnsi="Times New Roman"/>
        </w:rPr>
        <w:t>e principled basis for recognition of loss of amenity of use as a head of damage for negligent damage to a property right</w:t>
      </w:r>
      <w:r w:rsidRPr="001354BD">
        <w:rPr>
          <w:rFonts w:ascii="Times New Roman" w:hAnsi="Times New Roman"/>
        </w:rPr>
        <w:t>.</w:t>
      </w:r>
    </w:p>
    <w:p w14:paraId="47867A21" w14:textId="3C51EA38" w:rsidR="006815D1" w:rsidRPr="001354BD" w:rsidRDefault="00E75D4F" w:rsidP="001354BD">
      <w:pPr>
        <w:pStyle w:val="FixListStyle"/>
        <w:spacing w:after="260" w:line="280" w:lineRule="exact"/>
        <w:ind w:right="0"/>
        <w:jc w:val="both"/>
        <w:rPr>
          <w:rFonts w:ascii="Times New Roman" w:hAnsi="Times New Roman"/>
        </w:rPr>
      </w:pPr>
      <w:r w:rsidRPr="001354BD">
        <w:rPr>
          <w:rFonts w:ascii="Times New Roman" w:hAnsi="Times New Roman"/>
        </w:rPr>
        <w:tab/>
      </w:r>
      <w:r w:rsidR="009E4D30" w:rsidRPr="001354BD">
        <w:rPr>
          <w:rFonts w:ascii="Times New Roman" w:hAnsi="Times New Roman"/>
        </w:rPr>
        <w:t xml:space="preserve">As a matter of precedent, loss of amenity of use of property has been recognised </w:t>
      </w:r>
      <w:r w:rsidR="006815D1" w:rsidRPr="001354BD">
        <w:rPr>
          <w:rFonts w:ascii="Times New Roman" w:hAnsi="Times New Roman"/>
        </w:rPr>
        <w:t>for negligent damage to land,</w:t>
      </w:r>
      <w:r w:rsidR="004E55B5" w:rsidRPr="001354BD">
        <w:rPr>
          <w:rFonts w:ascii="Times New Roman" w:hAnsi="Times New Roman"/>
        </w:rPr>
        <w:t xml:space="preserve"> where</w:t>
      </w:r>
      <w:r w:rsidR="006815D1" w:rsidRPr="001354BD">
        <w:rPr>
          <w:rFonts w:ascii="Times New Roman" w:hAnsi="Times New Roman"/>
        </w:rPr>
        <w:t xml:space="preserve"> damages for physical inconvenience have been coupled with damages for </w:t>
      </w:r>
      <w:r w:rsidR="005E16DB" w:rsidRPr="001354BD">
        <w:rPr>
          <w:rFonts w:ascii="Times New Roman" w:hAnsi="Times New Roman"/>
        </w:rPr>
        <w:t>the</w:t>
      </w:r>
      <w:r w:rsidR="006815D1" w:rsidRPr="001354BD">
        <w:rPr>
          <w:rFonts w:ascii="Times New Roman" w:hAnsi="Times New Roman"/>
        </w:rPr>
        <w:t xml:space="preserve"> los</w:t>
      </w:r>
      <w:r w:rsidR="009E52B9" w:rsidRPr="001354BD">
        <w:rPr>
          <w:rFonts w:ascii="Times New Roman" w:hAnsi="Times New Roman"/>
        </w:rPr>
        <w:t>s of</w:t>
      </w:r>
      <w:r w:rsidR="006815D1" w:rsidRPr="001354BD">
        <w:rPr>
          <w:rFonts w:ascii="Times New Roman" w:hAnsi="Times New Roman"/>
        </w:rPr>
        <w:t xml:space="preserve"> amenity where the wrong caused the plaintiffs' lives to be "disrupted and their enjoyment of their home significantly reduced"</w:t>
      </w:r>
      <w:r w:rsidR="006815D1" w:rsidRPr="001354BD">
        <w:rPr>
          <w:rStyle w:val="FootnoteReference"/>
          <w:rFonts w:ascii="Times New Roman" w:hAnsi="Times New Roman"/>
          <w:sz w:val="24"/>
        </w:rPr>
        <w:footnoteReference w:id="21"/>
      </w:r>
      <w:r w:rsidR="006815D1" w:rsidRPr="001354BD">
        <w:rPr>
          <w:rFonts w:ascii="Times New Roman" w:hAnsi="Times New Roman"/>
        </w:rPr>
        <w:t>. The same principle has been recognised in damages for conversion involving loss of enjoyment of a hobby</w:t>
      </w:r>
      <w:r w:rsidR="006815D1" w:rsidRPr="001354BD">
        <w:rPr>
          <w:rStyle w:val="FootnoteReference"/>
          <w:rFonts w:ascii="Times New Roman" w:hAnsi="Times New Roman"/>
          <w:sz w:val="24"/>
        </w:rPr>
        <w:footnoteReference w:id="22"/>
      </w:r>
      <w:r w:rsidR="006815D1" w:rsidRPr="001354BD">
        <w:rPr>
          <w:rFonts w:ascii="Times New Roman" w:hAnsi="Times New Roman"/>
        </w:rPr>
        <w:t>. Further, in a decision subsequently followed in Australia</w:t>
      </w:r>
      <w:r w:rsidR="006815D1" w:rsidRPr="001354BD">
        <w:rPr>
          <w:rStyle w:val="FootnoteReference"/>
          <w:rFonts w:ascii="Times New Roman" w:hAnsi="Times New Roman"/>
          <w:sz w:val="24"/>
        </w:rPr>
        <w:footnoteReference w:id="23"/>
      </w:r>
      <w:r w:rsidR="006815D1" w:rsidRPr="001354BD">
        <w:rPr>
          <w:rFonts w:ascii="Times New Roman" w:hAnsi="Times New Roman"/>
        </w:rPr>
        <w:t>, the House of Lords recognised that</w:t>
      </w:r>
      <w:r w:rsidR="00132185" w:rsidRPr="001354BD">
        <w:rPr>
          <w:rFonts w:ascii="Times New Roman" w:hAnsi="Times New Roman"/>
        </w:rPr>
        <w:t>,</w:t>
      </w:r>
      <w:r w:rsidR="006815D1" w:rsidRPr="001354BD">
        <w:rPr>
          <w:rFonts w:ascii="Times New Roman" w:hAnsi="Times New Roman"/>
        </w:rPr>
        <w:t xml:space="preserve"> for the tort of nuisance</w:t>
      </w:r>
      <w:r w:rsidR="00132185" w:rsidRPr="001354BD">
        <w:rPr>
          <w:rFonts w:ascii="Times New Roman" w:hAnsi="Times New Roman"/>
        </w:rPr>
        <w:t>,</w:t>
      </w:r>
      <w:r w:rsidR="006815D1" w:rsidRPr="001354BD">
        <w:rPr>
          <w:rFonts w:ascii="Times New Roman" w:hAnsi="Times New Roman"/>
        </w:rPr>
        <w:t xml:space="preserve"> the loss of the amenity value of </w:t>
      </w:r>
      <w:r w:rsidR="002A76CE" w:rsidRPr="001354BD">
        <w:rPr>
          <w:rFonts w:ascii="Times New Roman" w:hAnsi="Times New Roman"/>
        </w:rPr>
        <w:t xml:space="preserve">use of </w:t>
      </w:r>
      <w:r w:rsidR="006815D1" w:rsidRPr="001354BD">
        <w:rPr>
          <w:rFonts w:ascii="Times New Roman" w:hAnsi="Times New Roman"/>
        </w:rPr>
        <w:t>land to a plaintiff was recoverable separately from the diminution in market value of the land</w:t>
      </w:r>
      <w:r w:rsidR="006815D1" w:rsidRPr="001354BD">
        <w:rPr>
          <w:rStyle w:val="FootnoteReference"/>
          <w:rFonts w:ascii="Times New Roman" w:hAnsi="Times New Roman"/>
          <w:sz w:val="24"/>
        </w:rPr>
        <w:footnoteReference w:id="24"/>
      </w:r>
      <w:r w:rsidR="006815D1" w:rsidRPr="001354BD">
        <w:rPr>
          <w:rFonts w:ascii="Times New Roman" w:hAnsi="Times New Roman"/>
        </w:rPr>
        <w:t>.</w:t>
      </w:r>
    </w:p>
    <w:p w14:paraId="0D082732" w14:textId="62955F7C"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Although no clear authority has recognised loss of amenity</w:t>
      </w:r>
      <w:r w:rsidR="00FB7EB8" w:rsidRPr="001354BD">
        <w:rPr>
          <w:rFonts w:ascii="Times New Roman" w:hAnsi="Times New Roman"/>
        </w:rPr>
        <w:t xml:space="preserve"> of use</w:t>
      </w:r>
      <w:r w:rsidRPr="001354BD">
        <w:rPr>
          <w:rFonts w:ascii="Times New Roman" w:hAnsi="Times New Roman"/>
        </w:rPr>
        <w:t xml:space="preserve"> consequent upon negligent damage to the plaintiff's chattel as a head of damage in </w:t>
      </w:r>
      <w:r w:rsidRPr="001354BD">
        <w:rPr>
          <w:rFonts w:ascii="Times New Roman" w:hAnsi="Times New Roman"/>
        </w:rPr>
        <w:lastRenderedPageBreak/>
        <w:t xml:space="preserve">addition to physical inconvenience, such recognition is </w:t>
      </w:r>
      <w:r w:rsidR="00FA6C5F" w:rsidRPr="001354BD">
        <w:rPr>
          <w:rFonts w:ascii="Times New Roman" w:hAnsi="Times New Roman"/>
        </w:rPr>
        <w:t xml:space="preserve">consistent with </w:t>
      </w:r>
      <w:r w:rsidRPr="001354BD">
        <w:rPr>
          <w:rFonts w:ascii="Times New Roman" w:hAnsi="Times New Roman"/>
        </w:rPr>
        <w:t xml:space="preserve">the broad recognition of loss of amenity </w:t>
      </w:r>
      <w:r w:rsidR="006D3D9C" w:rsidRPr="001354BD">
        <w:rPr>
          <w:rFonts w:ascii="Times New Roman" w:hAnsi="Times New Roman"/>
        </w:rPr>
        <w:t>of use in other instances of damage to property.</w:t>
      </w:r>
      <w:r w:rsidR="00467C4A" w:rsidRPr="001354BD">
        <w:rPr>
          <w:rFonts w:ascii="Times New Roman" w:hAnsi="Times New Roman"/>
        </w:rPr>
        <w:t xml:space="preserve"> </w:t>
      </w:r>
      <w:r w:rsidRPr="001354BD">
        <w:rPr>
          <w:rFonts w:ascii="Times New Roman" w:hAnsi="Times New Roman"/>
        </w:rPr>
        <w:t xml:space="preserve">Indeed, the lack of any clear boundary between the heads of damage for physical inconvenience and loss of amenity means that it is often convenient to quantify physical inconvenience and </w:t>
      </w:r>
      <w:r w:rsidR="00467C4A" w:rsidRPr="001354BD">
        <w:rPr>
          <w:rFonts w:ascii="Times New Roman" w:hAnsi="Times New Roman"/>
        </w:rPr>
        <w:t xml:space="preserve">the </w:t>
      </w:r>
      <w:r w:rsidRPr="001354BD">
        <w:rPr>
          <w:rFonts w:ascii="Times New Roman" w:hAnsi="Times New Roman"/>
        </w:rPr>
        <w:t xml:space="preserve">loss of amenity </w:t>
      </w:r>
      <w:r w:rsidR="00467C4A" w:rsidRPr="001354BD">
        <w:rPr>
          <w:rFonts w:ascii="Times New Roman" w:hAnsi="Times New Roman"/>
        </w:rPr>
        <w:t xml:space="preserve">of use of property </w:t>
      </w:r>
      <w:r w:rsidRPr="001354BD">
        <w:rPr>
          <w:rFonts w:ascii="Times New Roman" w:hAnsi="Times New Roman"/>
        </w:rPr>
        <w:t>together as part of a single award of general damages</w:t>
      </w:r>
      <w:r w:rsidRPr="001354BD">
        <w:rPr>
          <w:rStyle w:val="FootnoteReference"/>
          <w:rFonts w:ascii="Times New Roman" w:hAnsi="Times New Roman"/>
          <w:sz w:val="24"/>
        </w:rPr>
        <w:footnoteReference w:id="25"/>
      </w:r>
      <w:r w:rsidRPr="001354BD">
        <w:rPr>
          <w:rFonts w:ascii="Times New Roman" w:hAnsi="Times New Roman"/>
        </w:rPr>
        <w:t>.</w:t>
      </w:r>
    </w:p>
    <w:p w14:paraId="0CD46F86" w14:textId="77777777" w:rsidR="006815D1" w:rsidRPr="001354BD" w:rsidRDefault="006815D1" w:rsidP="001354BD">
      <w:pPr>
        <w:pStyle w:val="HeadingL1"/>
        <w:spacing w:after="260" w:line="280" w:lineRule="exact"/>
        <w:ind w:right="0"/>
        <w:jc w:val="both"/>
        <w:rPr>
          <w:rFonts w:ascii="Times New Roman" w:hAnsi="Times New Roman"/>
        </w:rPr>
      </w:pPr>
      <w:r w:rsidRPr="001354BD">
        <w:rPr>
          <w:rFonts w:ascii="Times New Roman" w:hAnsi="Times New Roman"/>
        </w:rPr>
        <w:t>The irrelevance to these heads of damage of any concept of "need"</w:t>
      </w:r>
    </w:p>
    <w:p w14:paraId="4CC730A9" w14:textId="6C660508"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magistrate in Mr Rixon's case focused upon whether the plaintiff had a "need" for a replacement </w:t>
      </w:r>
      <w:r w:rsidR="002405E4" w:rsidRPr="001354BD">
        <w:rPr>
          <w:rFonts w:ascii="Times New Roman" w:hAnsi="Times New Roman"/>
        </w:rPr>
        <w:t>car</w:t>
      </w:r>
      <w:r w:rsidRPr="001354BD">
        <w:rPr>
          <w:rFonts w:ascii="Times New Roman" w:hAnsi="Times New Roman"/>
        </w:rPr>
        <w:t>. The magistrate did not identify Mr Rixon's heads of damage as physical inconvenience and loss of amenity</w:t>
      </w:r>
      <w:r w:rsidR="00467C4A" w:rsidRPr="001354BD">
        <w:rPr>
          <w:rFonts w:ascii="Times New Roman" w:hAnsi="Times New Roman"/>
        </w:rPr>
        <w:t xml:space="preserve"> of use of the car</w:t>
      </w:r>
      <w:r w:rsidRPr="001354BD">
        <w:rPr>
          <w:rFonts w:ascii="Times New Roman" w:hAnsi="Times New Roman"/>
        </w:rPr>
        <w:t>. Instead, the magistrate's focus on Mr</w:t>
      </w:r>
      <w:r w:rsidR="005B364C" w:rsidRPr="001354BD">
        <w:rPr>
          <w:rFonts w:ascii="Times New Roman" w:hAnsi="Times New Roman"/>
        </w:rPr>
        <w:t> </w:t>
      </w:r>
      <w:r w:rsidRPr="001354BD">
        <w:rPr>
          <w:rFonts w:ascii="Times New Roman" w:hAnsi="Times New Roman"/>
        </w:rPr>
        <w:t xml:space="preserve">Rixon's "need" naturally directed attention away from loss of amenity </w:t>
      </w:r>
      <w:r w:rsidR="00467C4A" w:rsidRPr="001354BD">
        <w:rPr>
          <w:rFonts w:ascii="Times New Roman" w:hAnsi="Times New Roman"/>
        </w:rPr>
        <w:t xml:space="preserve">of use </w:t>
      </w:r>
      <w:r w:rsidRPr="001354BD">
        <w:rPr>
          <w:rFonts w:ascii="Times New Roman" w:hAnsi="Times New Roman"/>
        </w:rPr>
        <w:t>as a head of damage.</w:t>
      </w:r>
    </w:p>
    <w:p w14:paraId="10A29A17" w14:textId="17ADBEED"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magistrate's focus upon "need" derived from, and followed, the decision of the Court of Appeal of the Supreme Court of New South Wales in </w:t>
      </w:r>
      <w:r w:rsidRPr="001354BD">
        <w:rPr>
          <w:rFonts w:ascii="Times New Roman" w:hAnsi="Times New Roman"/>
          <w:i/>
          <w:iCs/>
        </w:rPr>
        <w:t>Anthanasopoulos v Moseley</w:t>
      </w:r>
      <w:r w:rsidRPr="001354BD">
        <w:rPr>
          <w:rStyle w:val="FootnoteReference"/>
          <w:rFonts w:ascii="Times New Roman" w:hAnsi="Times New Roman"/>
          <w:sz w:val="24"/>
        </w:rPr>
        <w:footnoteReference w:id="26"/>
      </w:r>
      <w:r w:rsidR="005250DE" w:rsidRPr="001354BD">
        <w:rPr>
          <w:rFonts w:ascii="Times New Roman" w:hAnsi="Times New Roman"/>
          <w:iCs/>
        </w:rPr>
        <w:t>,</w:t>
      </w:r>
      <w:r w:rsidRPr="001354BD">
        <w:rPr>
          <w:rFonts w:ascii="Times New Roman" w:hAnsi="Times New Roman"/>
        </w:rPr>
        <w:t xml:space="preserve"> in which, as the magistrate observed, Beazley JA had drawn an analogy with damages that make "provision for the injured plaintiff's needs" in the context where those needs have been met by the provision of gratuitous services of a third party. The discussion of this point by Beazley JA was reinforced by the reasoning of Ipp A</w:t>
      </w:r>
      <w:r w:rsidRPr="001354BD">
        <w:rPr>
          <w:rFonts w:ascii="Times New Roman" w:hAnsi="Times New Roman"/>
        </w:rPr>
        <w:noBreakHyphen/>
        <w:t>JA (with whom Handley JA agreed). Ipp A</w:t>
      </w:r>
      <w:r w:rsidRPr="001354BD">
        <w:rPr>
          <w:rFonts w:ascii="Times New Roman" w:hAnsi="Times New Roman"/>
        </w:rPr>
        <w:noBreakHyphen/>
        <w:t xml:space="preserve">JA in </w:t>
      </w:r>
      <w:r w:rsidRPr="001354BD">
        <w:rPr>
          <w:rFonts w:ascii="Times New Roman" w:hAnsi="Times New Roman"/>
          <w:i/>
          <w:iCs/>
        </w:rPr>
        <w:t>Anthanasopoulos</w:t>
      </w:r>
      <w:r w:rsidRPr="001354BD">
        <w:rPr>
          <w:rStyle w:val="FootnoteReference"/>
          <w:rFonts w:ascii="Times New Roman" w:hAnsi="Times New Roman"/>
          <w:sz w:val="24"/>
        </w:rPr>
        <w:footnoteReference w:id="27"/>
      </w:r>
      <w:r w:rsidRPr="001354BD">
        <w:rPr>
          <w:rFonts w:ascii="Times New Roman" w:hAnsi="Times New Roman"/>
        </w:rPr>
        <w:t xml:space="preserve"> held that, like the decisions concerning damages for care and services provided to an injured person gratuitously, the "true basis of claims for damages for injury to a non</w:t>
      </w:r>
      <w:r w:rsidRPr="001354BD">
        <w:rPr>
          <w:rFonts w:ascii="Times New Roman" w:hAnsi="Times New Roman"/>
        </w:rPr>
        <w:noBreakHyphen/>
        <w:t>income producing chattel is also based on need".</w:t>
      </w:r>
    </w:p>
    <w:p w14:paraId="48FE1DE6" w14:textId="29B59B54"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primary judge in these appeals, Basten J, also followed that approach from the Court of Appeal in </w:t>
      </w:r>
      <w:r w:rsidRPr="001354BD">
        <w:rPr>
          <w:rFonts w:ascii="Times New Roman" w:hAnsi="Times New Roman"/>
          <w:i/>
          <w:iCs/>
        </w:rPr>
        <w:t>Anthanasopoulos</w:t>
      </w:r>
      <w:r w:rsidRPr="001354BD">
        <w:rPr>
          <w:rFonts w:ascii="Times New Roman" w:hAnsi="Times New Roman"/>
        </w:rPr>
        <w:t xml:space="preserve">. But the principles of damages concerned with the "need" for services in circumstances in which services have </w:t>
      </w:r>
      <w:r w:rsidRPr="001354BD">
        <w:rPr>
          <w:rFonts w:ascii="Times New Roman" w:hAnsi="Times New Roman"/>
        </w:rPr>
        <w:lastRenderedPageBreak/>
        <w:t>been provided gratuitously by another cannot be transplanted to replace an analysis of the real loss that has been suffered as a result of damage to a chattel, especially in circumstances in which a gratuitous replacement is not available. Indeed, in a case in which a plaintiff obtained an equivalent replacement vehicle from a hire company without</w:t>
      </w:r>
      <w:r w:rsidR="002D6996" w:rsidRPr="001354BD">
        <w:rPr>
          <w:rFonts w:ascii="Times New Roman" w:hAnsi="Times New Roman"/>
        </w:rPr>
        <w:t xml:space="preserve"> any</w:t>
      </w:r>
      <w:r w:rsidRPr="001354BD">
        <w:rPr>
          <w:rFonts w:ascii="Times New Roman" w:hAnsi="Times New Roman"/>
        </w:rPr>
        <w:t xml:space="preserve"> cost</w:t>
      </w:r>
      <w:r w:rsidR="00C500E4" w:rsidRPr="001354BD">
        <w:rPr>
          <w:rFonts w:ascii="Times New Roman" w:hAnsi="Times New Roman"/>
        </w:rPr>
        <w:t>s</w:t>
      </w:r>
      <w:r w:rsidR="00BA640B" w:rsidRPr="001354BD">
        <w:rPr>
          <w:rFonts w:ascii="Times New Roman" w:hAnsi="Times New Roman"/>
        </w:rPr>
        <w:t>,</w:t>
      </w:r>
      <w:r w:rsidRPr="001354BD">
        <w:rPr>
          <w:rFonts w:ascii="Times New Roman" w:hAnsi="Times New Roman"/>
        </w:rPr>
        <w:t xml:space="preserve"> it </w:t>
      </w:r>
      <w:r w:rsidR="00B05A03" w:rsidRPr="001354BD">
        <w:rPr>
          <w:rFonts w:ascii="Times New Roman" w:hAnsi="Times New Roman"/>
        </w:rPr>
        <w:t>w</w:t>
      </w:r>
      <w:r w:rsidR="00C25ADF" w:rsidRPr="001354BD">
        <w:rPr>
          <w:rFonts w:ascii="Times New Roman" w:hAnsi="Times New Roman"/>
        </w:rPr>
        <w:t xml:space="preserve">as </w:t>
      </w:r>
      <w:r w:rsidRPr="001354BD">
        <w:rPr>
          <w:rFonts w:ascii="Times New Roman" w:hAnsi="Times New Roman"/>
        </w:rPr>
        <w:t xml:space="preserve">held that the plaintiff </w:t>
      </w:r>
      <w:r w:rsidR="00B05A03" w:rsidRPr="001354BD">
        <w:rPr>
          <w:rFonts w:ascii="Times New Roman" w:hAnsi="Times New Roman"/>
        </w:rPr>
        <w:t>was</w:t>
      </w:r>
      <w:r w:rsidRPr="001354BD">
        <w:rPr>
          <w:rFonts w:ascii="Times New Roman" w:hAnsi="Times New Roman"/>
        </w:rPr>
        <w:t xml:space="preserve"> not entitled to damages</w:t>
      </w:r>
      <w:r w:rsidR="00A70E8B" w:rsidRPr="001354BD">
        <w:rPr>
          <w:rFonts w:ascii="Times New Roman" w:hAnsi="Times New Roman"/>
        </w:rPr>
        <w:t xml:space="preserve"> </w:t>
      </w:r>
      <w:r w:rsidR="002D6996" w:rsidRPr="001354BD">
        <w:rPr>
          <w:rFonts w:ascii="Times New Roman" w:hAnsi="Times New Roman"/>
        </w:rPr>
        <w:t xml:space="preserve">for </w:t>
      </w:r>
      <w:r w:rsidR="00C500E4" w:rsidRPr="001354BD">
        <w:rPr>
          <w:rFonts w:ascii="Times New Roman" w:hAnsi="Times New Roman"/>
        </w:rPr>
        <w:t>the</w:t>
      </w:r>
      <w:r w:rsidR="00B05A03" w:rsidRPr="001354BD">
        <w:rPr>
          <w:rFonts w:ascii="Times New Roman" w:hAnsi="Times New Roman"/>
        </w:rPr>
        <w:t xml:space="preserve"> </w:t>
      </w:r>
      <w:r w:rsidR="002D6996" w:rsidRPr="001354BD">
        <w:rPr>
          <w:rFonts w:ascii="Times New Roman" w:hAnsi="Times New Roman"/>
        </w:rPr>
        <w:t>notional</w:t>
      </w:r>
      <w:r w:rsidR="00A70E8B" w:rsidRPr="001354BD">
        <w:rPr>
          <w:rFonts w:ascii="Times New Roman" w:hAnsi="Times New Roman"/>
        </w:rPr>
        <w:t xml:space="preserve"> hire cost</w:t>
      </w:r>
      <w:r w:rsidR="00C500E4" w:rsidRPr="001354BD">
        <w:rPr>
          <w:rFonts w:ascii="Times New Roman" w:hAnsi="Times New Roman"/>
        </w:rPr>
        <w:t>s</w:t>
      </w:r>
      <w:r w:rsidRPr="001354BD">
        <w:rPr>
          <w:rStyle w:val="FootnoteReference"/>
          <w:rFonts w:ascii="Times New Roman" w:hAnsi="Times New Roman"/>
          <w:sz w:val="24"/>
        </w:rPr>
        <w:footnoteReference w:id="28"/>
      </w:r>
      <w:r w:rsidRPr="001354BD">
        <w:rPr>
          <w:rFonts w:ascii="Times New Roman" w:hAnsi="Times New Roman"/>
        </w:rPr>
        <w:t>.</w:t>
      </w:r>
    </w:p>
    <w:p w14:paraId="57CDED93" w14:textId="274F305B"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r>
      <w:r w:rsidR="00B05A03" w:rsidRPr="001354BD">
        <w:rPr>
          <w:rFonts w:ascii="Times New Roman" w:hAnsi="Times New Roman"/>
        </w:rPr>
        <w:t>T</w:t>
      </w:r>
      <w:r w:rsidRPr="001354BD">
        <w:rPr>
          <w:rFonts w:ascii="Times New Roman" w:hAnsi="Times New Roman"/>
        </w:rPr>
        <w:t xml:space="preserve">he scope of the concept of "need" is </w:t>
      </w:r>
      <w:r w:rsidR="00B05A03" w:rsidRPr="001354BD">
        <w:rPr>
          <w:rFonts w:ascii="Times New Roman" w:hAnsi="Times New Roman"/>
        </w:rPr>
        <w:t xml:space="preserve">also </w:t>
      </w:r>
      <w:r w:rsidRPr="001354BD">
        <w:rPr>
          <w:rFonts w:ascii="Times New Roman" w:hAnsi="Times New Roman"/>
        </w:rPr>
        <w:t xml:space="preserve">highly uncertain. Does a plaintiff have a "need" to drive to work if leaving earlier to walk to work could make them healthier and happier? </w:t>
      </w:r>
      <w:r w:rsidR="00B05A03" w:rsidRPr="001354BD">
        <w:rPr>
          <w:rFonts w:ascii="Times New Roman" w:hAnsi="Times New Roman"/>
        </w:rPr>
        <w:t xml:space="preserve">Or, </w:t>
      </w:r>
      <w:r w:rsidRPr="001354BD">
        <w:rPr>
          <w:rFonts w:ascii="Times New Roman" w:hAnsi="Times New Roman"/>
        </w:rPr>
        <w:t xml:space="preserve">to use the example given by senior counsel for the respondents, </w:t>
      </w:r>
      <w:r w:rsidR="00B05A03" w:rsidRPr="001354BD">
        <w:rPr>
          <w:rFonts w:ascii="Times New Roman" w:hAnsi="Times New Roman"/>
        </w:rPr>
        <w:t xml:space="preserve">does a "need" </w:t>
      </w:r>
      <w:r w:rsidRPr="001354BD">
        <w:rPr>
          <w:rFonts w:ascii="Times New Roman" w:hAnsi="Times New Roman"/>
        </w:rPr>
        <w:t>extend to having a radio in the hire car? Or power steering, ABS brakes, and air</w:t>
      </w:r>
      <w:r w:rsidRPr="001354BD">
        <w:rPr>
          <w:rFonts w:ascii="Times New Roman" w:hAnsi="Times New Roman"/>
        </w:rPr>
        <w:noBreakHyphen/>
        <w:t>conditioning? Would a</w:t>
      </w:r>
      <w:r w:rsidR="002236AE" w:rsidRPr="001354BD">
        <w:rPr>
          <w:rFonts w:ascii="Times New Roman" w:hAnsi="Times New Roman"/>
        </w:rPr>
        <w:t xml:space="preserve"> tiny </w:t>
      </w:r>
      <w:r w:rsidRPr="001354BD">
        <w:rPr>
          <w:rFonts w:ascii="Times New Roman" w:hAnsi="Times New Roman"/>
        </w:rPr>
        <w:t xml:space="preserve">car with three wheels suffice for the convenience of transport for a week? The import of this loose concept of "need" into questions of recovery of </w:t>
      </w:r>
      <w:r w:rsidR="0036271B" w:rsidRPr="001354BD">
        <w:rPr>
          <w:rFonts w:ascii="Times New Roman" w:hAnsi="Times New Roman"/>
        </w:rPr>
        <w:t xml:space="preserve">the </w:t>
      </w:r>
      <w:r w:rsidRPr="001354BD">
        <w:rPr>
          <w:rFonts w:ascii="Times New Roman" w:hAnsi="Times New Roman"/>
        </w:rPr>
        <w:t xml:space="preserve">hire costs incurred is a distraction from the proper focus upon the heads of damage </w:t>
      </w:r>
      <w:r w:rsidR="0036271B" w:rsidRPr="001354BD">
        <w:rPr>
          <w:rFonts w:ascii="Times New Roman" w:hAnsi="Times New Roman"/>
        </w:rPr>
        <w:t xml:space="preserve">identified by the plaintiff </w:t>
      </w:r>
      <w:r w:rsidR="00332B19" w:rsidRPr="001354BD">
        <w:rPr>
          <w:rFonts w:ascii="Times New Roman" w:hAnsi="Times New Roman"/>
        </w:rPr>
        <w:t xml:space="preserve">– </w:t>
      </w:r>
      <w:r w:rsidR="0036271B" w:rsidRPr="001354BD">
        <w:rPr>
          <w:rFonts w:ascii="Times New Roman" w:hAnsi="Times New Roman"/>
        </w:rPr>
        <w:t xml:space="preserve">such as </w:t>
      </w:r>
      <w:r w:rsidR="007C560A" w:rsidRPr="001354BD">
        <w:rPr>
          <w:rFonts w:ascii="Times New Roman" w:hAnsi="Times New Roman"/>
        </w:rPr>
        <w:t xml:space="preserve">physical </w:t>
      </w:r>
      <w:r w:rsidRPr="001354BD">
        <w:rPr>
          <w:rFonts w:ascii="Times New Roman" w:hAnsi="Times New Roman"/>
        </w:rPr>
        <w:t>inconvenience and loss of amenity</w:t>
      </w:r>
      <w:r w:rsidR="002F39E8" w:rsidRPr="001354BD">
        <w:rPr>
          <w:rFonts w:ascii="Times New Roman" w:hAnsi="Times New Roman"/>
        </w:rPr>
        <w:t xml:space="preserve"> of use</w:t>
      </w:r>
      <w:r w:rsidRPr="001354BD">
        <w:rPr>
          <w:rFonts w:ascii="Times New Roman" w:hAnsi="Times New Roman"/>
        </w:rPr>
        <w:t xml:space="preserve"> </w:t>
      </w:r>
      <w:r w:rsidR="00332B19" w:rsidRPr="001354BD">
        <w:rPr>
          <w:rFonts w:ascii="Times New Roman" w:hAnsi="Times New Roman"/>
        </w:rPr>
        <w:t xml:space="preserve">– </w:t>
      </w:r>
      <w:r w:rsidRPr="001354BD">
        <w:rPr>
          <w:rFonts w:ascii="Times New Roman" w:hAnsi="Times New Roman"/>
        </w:rPr>
        <w:t>and the onus upon the defendant to establish the unreasonableness of the plaintiff's steps to attempt to mitigate tha</w:t>
      </w:r>
      <w:r w:rsidR="00185F2C" w:rsidRPr="001354BD">
        <w:rPr>
          <w:rFonts w:ascii="Times New Roman" w:hAnsi="Times New Roman"/>
        </w:rPr>
        <w:t>t damage</w:t>
      </w:r>
      <w:r w:rsidRPr="001354BD">
        <w:rPr>
          <w:rFonts w:ascii="Times New Roman" w:hAnsi="Times New Roman"/>
        </w:rPr>
        <w:t xml:space="preserve"> by </w:t>
      </w:r>
      <w:r w:rsidR="00185F2C" w:rsidRPr="001354BD">
        <w:rPr>
          <w:rFonts w:ascii="Times New Roman" w:hAnsi="Times New Roman"/>
        </w:rPr>
        <w:t xml:space="preserve">the </w:t>
      </w:r>
      <w:r w:rsidRPr="001354BD">
        <w:rPr>
          <w:rFonts w:ascii="Times New Roman" w:hAnsi="Times New Roman"/>
        </w:rPr>
        <w:t>hire of a substitute vehicle.</w:t>
      </w:r>
    </w:p>
    <w:p w14:paraId="12200542" w14:textId="77777777" w:rsidR="006815D1" w:rsidRPr="001354BD" w:rsidRDefault="006815D1" w:rsidP="001354BD">
      <w:pPr>
        <w:pStyle w:val="HeadingL1"/>
        <w:spacing w:after="260" w:line="280" w:lineRule="exact"/>
        <w:ind w:right="0"/>
        <w:jc w:val="both"/>
        <w:rPr>
          <w:rFonts w:ascii="Times New Roman" w:hAnsi="Times New Roman"/>
        </w:rPr>
      </w:pPr>
      <w:r w:rsidRPr="001354BD">
        <w:rPr>
          <w:rFonts w:ascii="Times New Roman" w:hAnsi="Times New Roman"/>
        </w:rPr>
        <w:t>Mitigation of loss</w:t>
      </w:r>
    </w:p>
    <w:p w14:paraId="71767B2F" w14:textId="5A9F28C2"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Where a plaintiff acts in an attempt to reduce a loss, the onus shifts to the defendant to show that the acts actually taken by the plaintiff were unreasonable acts of mitigation</w:t>
      </w:r>
      <w:r w:rsidRPr="001354BD">
        <w:rPr>
          <w:rStyle w:val="FootnoteReference"/>
          <w:rFonts w:ascii="Times New Roman" w:hAnsi="Times New Roman"/>
          <w:sz w:val="24"/>
        </w:rPr>
        <w:footnoteReference w:id="29"/>
      </w:r>
      <w:r w:rsidRPr="001354BD">
        <w:rPr>
          <w:rFonts w:ascii="Times New Roman" w:hAnsi="Times New Roman"/>
        </w:rPr>
        <w:t>. Unless the plaintiff's actions are shown to be unreasonable, costs that are incurred in an attempt to mitigate loss caused by wrongdoing become, themselves, a head of damage that can be recovered</w:t>
      </w:r>
      <w:r w:rsidRPr="001354BD">
        <w:rPr>
          <w:rStyle w:val="FootnoteReference"/>
          <w:rFonts w:ascii="Times New Roman" w:hAnsi="Times New Roman"/>
          <w:sz w:val="24"/>
        </w:rPr>
        <w:footnoteReference w:id="30"/>
      </w:r>
      <w:r w:rsidRPr="001354BD">
        <w:rPr>
          <w:rFonts w:ascii="Times New Roman" w:hAnsi="Times New Roman"/>
        </w:rPr>
        <w:t xml:space="preserve">. Even if the costs incurred by the plaintiff are greater than the loss that was attempted to be mitigated, </w:t>
      </w:r>
      <w:r w:rsidRPr="001354BD">
        <w:rPr>
          <w:rFonts w:ascii="Times New Roman" w:hAnsi="Times New Roman"/>
        </w:rPr>
        <w:lastRenderedPageBreak/>
        <w:t>those costs will be recoverable other than to the extent that they are shown to be unreasonable</w:t>
      </w:r>
      <w:r w:rsidRPr="001354BD">
        <w:rPr>
          <w:rStyle w:val="FootnoteReference"/>
          <w:rFonts w:ascii="Times New Roman" w:hAnsi="Times New Roman"/>
          <w:sz w:val="24"/>
        </w:rPr>
        <w:footnoteReference w:id="31"/>
      </w:r>
      <w:r w:rsidRPr="001354BD">
        <w:rPr>
          <w:rFonts w:ascii="Times New Roman" w:hAnsi="Times New Roman"/>
        </w:rPr>
        <w:t>.</w:t>
      </w:r>
    </w:p>
    <w:p w14:paraId="69609B7B" w14:textId="3B58D2BD"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These principles were applied in </w:t>
      </w:r>
      <w:r w:rsidRPr="001354BD">
        <w:rPr>
          <w:rFonts w:ascii="Times New Roman" w:hAnsi="Times New Roman"/>
          <w:i/>
        </w:rPr>
        <w:t>Lagden v O'Connor</w:t>
      </w:r>
      <w:r w:rsidRPr="001354BD">
        <w:rPr>
          <w:rStyle w:val="FootnoteReference"/>
          <w:rFonts w:ascii="Times New Roman" w:hAnsi="Times New Roman"/>
          <w:iCs/>
          <w:sz w:val="24"/>
        </w:rPr>
        <w:footnoteReference w:id="32"/>
      </w:r>
      <w:r w:rsidRPr="001354BD">
        <w:rPr>
          <w:rFonts w:ascii="Times New Roman" w:hAnsi="Times New Roman"/>
        </w:rPr>
        <w:t xml:space="preserve"> in the context of </w:t>
      </w:r>
      <w:r w:rsidR="00185F2C" w:rsidRPr="001354BD">
        <w:rPr>
          <w:rFonts w:ascii="Times New Roman" w:hAnsi="Times New Roman"/>
        </w:rPr>
        <w:t>a claim for damages for the con</w:t>
      </w:r>
      <w:r w:rsidR="008147D5" w:rsidRPr="001354BD">
        <w:rPr>
          <w:rFonts w:ascii="Times New Roman" w:hAnsi="Times New Roman"/>
        </w:rPr>
        <w:t xml:space="preserve">sequences of the </w:t>
      </w:r>
      <w:r w:rsidRPr="001354BD">
        <w:rPr>
          <w:rFonts w:ascii="Times New Roman" w:hAnsi="Times New Roman"/>
        </w:rPr>
        <w:t>loss of use of a car</w:t>
      </w:r>
      <w:r w:rsidRPr="001354BD">
        <w:rPr>
          <w:rFonts w:ascii="Times New Roman" w:hAnsi="Times New Roman"/>
          <w:i/>
        </w:rPr>
        <w:t>.</w:t>
      </w:r>
      <w:r w:rsidRPr="001354BD">
        <w:rPr>
          <w:rFonts w:ascii="Times New Roman" w:hAnsi="Times New Roman"/>
          <w:iCs/>
        </w:rPr>
        <w:t xml:space="preserve"> Mr Lagden's </w:t>
      </w:r>
      <w:r w:rsidR="00A70D74" w:rsidRPr="001354BD">
        <w:rPr>
          <w:rFonts w:ascii="Times New Roman" w:hAnsi="Times New Roman"/>
          <w:iCs/>
        </w:rPr>
        <w:t>ten</w:t>
      </w:r>
      <w:r w:rsidR="00486FA5" w:rsidRPr="001354BD">
        <w:rPr>
          <w:rFonts w:ascii="Times New Roman" w:hAnsi="Times New Roman"/>
          <w:iCs/>
        </w:rPr>
        <w:noBreakHyphen/>
      </w:r>
      <w:r w:rsidRPr="001354BD">
        <w:rPr>
          <w:rFonts w:ascii="Times New Roman" w:hAnsi="Times New Roman"/>
          <w:iCs/>
        </w:rPr>
        <w:t>year</w:t>
      </w:r>
      <w:r w:rsidR="00486FA5" w:rsidRPr="001354BD">
        <w:rPr>
          <w:rFonts w:ascii="Times New Roman" w:hAnsi="Times New Roman"/>
          <w:iCs/>
        </w:rPr>
        <w:noBreakHyphen/>
      </w:r>
      <w:r w:rsidRPr="001354BD">
        <w:rPr>
          <w:rFonts w:ascii="Times New Roman" w:hAnsi="Times New Roman"/>
          <w:iCs/>
        </w:rPr>
        <w:t xml:space="preserve">old Ford Granada car was damaged as a result of Ms O'Connor's negligence. While his car was being repaired, Mr Lagden hired a Ford Mondeo car with the assistance of a credit hire company. </w:t>
      </w:r>
      <w:r w:rsidRPr="001354BD">
        <w:rPr>
          <w:rFonts w:ascii="Times New Roman" w:hAnsi="Times New Roman"/>
        </w:rPr>
        <w:t xml:space="preserve">The decision of the House of Lords concerned a question which these appeals need not resolve, namely the recoverability by an impecunious plaintiff of the costs of credit hire which exceed the spot rate for hire. Relevantly, however, </w:t>
      </w:r>
      <w:r w:rsidRPr="001354BD">
        <w:rPr>
          <w:rFonts w:ascii="Times New Roman" w:hAnsi="Times New Roman"/>
          <w:iCs/>
        </w:rPr>
        <w:t xml:space="preserve">Lord Hope of Craighead </w:t>
      </w:r>
      <w:r w:rsidR="00613A48" w:rsidRPr="001354BD">
        <w:rPr>
          <w:rFonts w:ascii="Times New Roman" w:hAnsi="Times New Roman"/>
          <w:iCs/>
        </w:rPr>
        <w:t xml:space="preserve">explained that a plaintiff's act of hiring a substitute car </w:t>
      </w:r>
      <w:r w:rsidR="00BF7B94" w:rsidRPr="001354BD">
        <w:rPr>
          <w:rFonts w:ascii="Times New Roman" w:hAnsi="Times New Roman"/>
          <w:iCs/>
        </w:rPr>
        <w:t>was an act in mitigation of loss. E</w:t>
      </w:r>
      <w:r w:rsidRPr="001354BD">
        <w:rPr>
          <w:rFonts w:ascii="Times New Roman" w:hAnsi="Times New Roman"/>
        </w:rPr>
        <w:t xml:space="preserve">choing the approach earlier taken in </w:t>
      </w:r>
      <w:r w:rsidRPr="001354BD">
        <w:rPr>
          <w:rFonts w:ascii="Times New Roman" w:hAnsi="Times New Roman"/>
          <w:i/>
        </w:rPr>
        <w:t>Dimond v Lovell</w:t>
      </w:r>
      <w:r w:rsidRPr="001354BD">
        <w:rPr>
          <w:rStyle w:val="FootnoteReference"/>
          <w:rFonts w:ascii="Times New Roman" w:hAnsi="Times New Roman"/>
          <w:sz w:val="24"/>
        </w:rPr>
        <w:footnoteReference w:id="33"/>
      </w:r>
      <w:r w:rsidRPr="001354BD">
        <w:rPr>
          <w:rFonts w:ascii="Times New Roman" w:hAnsi="Times New Roman"/>
        </w:rPr>
        <w:t xml:space="preserve"> by Lord Hoffmann (with whom Lord Browne</w:t>
      </w:r>
      <w:r w:rsidRPr="001354BD">
        <w:rPr>
          <w:rFonts w:ascii="Times New Roman" w:hAnsi="Times New Roman"/>
        </w:rPr>
        <w:noBreakHyphen/>
        <w:t>Wilkinson agreed) and Lord Hobhouse of Woodborough</w:t>
      </w:r>
      <w:r w:rsidR="00BF7B94" w:rsidRPr="001354BD">
        <w:rPr>
          <w:rFonts w:ascii="Times New Roman" w:hAnsi="Times New Roman"/>
        </w:rPr>
        <w:t>,</w:t>
      </w:r>
      <w:r w:rsidRPr="001354BD">
        <w:rPr>
          <w:rFonts w:ascii="Times New Roman" w:hAnsi="Times New Roman"/>
        </w:rPr>
        <w:t xml:space="preserve"> </w:t>
      </w:r>
      <w:r w:rsidRPr="001354BD">
        <w:rPr>
          <w:rFonts w:ascii="Times New Roman" w:hAnsi="Times New Roman"/>
          <w:iCs/>
        </w:rPr>
        <w:t xml:space="preserve">Lord Hope </w:t>
      </w:r>
      <w:r w:rsidR="00BF7B94" w:rsidRPr="001354BD">
        <w:rPr>
          <w:rFonts w:ascii="Times New Roman" w:hAnsi="Times New Roman"/>
          <w:iCs/>
        </w:rPr>
        <w:t>said</w:t>
      </w:r>
      <w:r w:rsidRPr="001354BD">
        <w:rPr>
          <w:rFonts w:ascii="Times New Roman" w:hAnsi="Times New Roman"/>
          <w:iCs/>
        </w:rPr>
        <w:t xml:space="preserve"> that although there was no evidence that Mr Lagden would have suffered financial loss as a result of the inability to use his car during the period of repair, "inconvenience is another </w:t>
      </w:r>
      <w:r w:rsidRPr="001354BD">
        <w:rPr>
          <w:rFonts w:ascii="Times New Roman" w:hAnsi="Times New Roman"/>
        </w:rPr>
        <w:t>form of loss for which, in principle, damages are recoverable"</w:t>
      </w:r>
      <w:r w:rsidRPr="001354BD">
        <w:rPr>
          <w:rStyle w:val="FootnoteReference"/>
          <w:rFonts w:ascii="Times New Roman" w:hAnsi="Times New Roman"/>
          <w:sz w:val="24"/>
        </w:rPr>
        <w:footnoteReference w:id="34"/>
      </w:r>
      <w:r w:rsidRPr="001354BD">
        <w:rPr>
          <w:rFonts w:ascii="Times New Roman" w:hAnsi="Times New Roman"/>
        </w:rPr>
        <w:t>. His Lordship continued</w:t>
      </w:r>
      <w:r w:rsidRPr="001354BD">
        <w:rPr>
          <w:rStyle w:val="FootnoteReference"/>
          <w:rFonts w:ascii="Times New Roman" w:hAnsi="Times New Roman"/>
          <w:sz w:val="24"/>
        </w:rPr>
        <w:footnoteReference w:id="35"/>
      </w:r>
      <w:r w:rsidRPr="001354BD">
        <w:rPr>
          <w:rFonts w:ascii="Times New Roman" w:hAnsi="Times New Roman"/>
        </w:rPr>
        <w:t>:</w:t>
      </w:r>
    </w:p>
    <w:p w14:paraId="38A53C66" w14:textId="77777777" w:rsidR="001354BD" w:rsidRDefault="006815D1" w:rsidP="001354BD">
      <w:pPr>
        <w:pStyle w:val="LeftrightafterHC"/>
        <w:spacing w:before="0" w:after="260" w:line="280" w:lineRule="exact"/>
        <w:ind w:right="0"/>
        <w:jc w:val="both"/>
        <w:rPr>
          <w:rFonts w:ascii="Times New Roman" w:hAnsi="Times New Roman"/>
        </w:rPr>
      </w:pPr>
      <w:r w:rsidRPr="001354BD">
        <w:rPr>
          <w:rFonts w:ascii="Times New Roman" w:hAnsi="Times New Roman"/>
        </w:rPr>
        <w:t xml:space="preserve">"[I]t was open to [the plaintiff], as it is to any other motorist, to avoid or mitigate that loss by hiring another vehicle while his own car was </w:t>
      </w:r>
      <w:r w:rsidRPr="001354BD">
        <w:rPr>
          <w:rFonts w:ascii="Times New Roman" w:hAnsi="Times New Roman"/>
        </w:rPr>
        <w:lastRenderedPageBreak/>
        <w:t>unavailable to him. The expense of doing so will then become the measure of the loss which he has sustained under this head of his claim</w:t>
      </w:r>
      <w:r w:rsidR="00303C6D" w:rsidRPr="001354BD">
        <w:rPr>
          <w:rFonts w:ascii="Times New Roman" w:hAnsi="Times New Roman"/>
        </w:rPr>
        <w:t>.</w:t>
      </w:r>
      <w:r w:rsidRPr="001354BD">
        <w:rPr>
          <w:rFonts w:ascii="Times New Roman" w:hAnsi="Times New Roman"/>
        </w:rPr>
        <w:t>"</w:t>
      </w:r>
    </w:p>
    <w:p w14:paraId="079893A7" w14:textId="7F9600AF" w:rsidR="006815D1" w:rsidRPr="001354BD" w:rsidRDefault="006815D1" w:rsidP="001354BD">
      <w:pPr>
        <w:pStyle w:val="HeadingL1"/>
        <w:spacing w:after="260" w:line="280" w:lineRule="exact"/>
        <w:ind w:right="0"/>
        <w:jc w:val="both"/>
        <w:rPr>
          <w:rFonts w:ascii="Times New Roman" w:hAnsi="Times New Roman"/>
        </w:rPr>
      </w:pPr>
      <w:r w:rsidRPr="001354BD">
        <w:rPr>
          <w:rFonts w:ascii="Times New Roman" w:hAnsi="Times New Roman"/>
        </w:rPr>
        <w:t>Proof of loss and proof of unreasonable steps in mitigation</w:t>
      </w:r>
    </w:p>
    <w:p w14:paraId="03652F02" w14:textId="77777777" w:rsidR="006815D1" w:rsidRPr="001354BD" w:rsidRDefault="006815D1" w:rsidP="001354BD">
      <w:pPr>
        <w:pStyle w:val="HeadingL2"/>
        <w:spacing w:after="260" w:line="280" w:lineRule="exact"/>
        <w:ind w:right="0"/>
        <w:jc w:val="both"/>
        <w:rPr>
          <w:rFonts w:ascii="Times New Roman" w:hAnsi="Times New Roman"/>
        </w:rPr>
      </w:pPr>
      <w:r w:rsidRPr="001354BD">
        <w:rPr>
          <w:rFonts w:ascii="Times New Roman" w:hAnsi="Times New Roman"/>
        </w:rPr>
        <w:t>Legal principles for proof of loss and mitigation</w:t>
      </w:r>
    </w:p>
    <w:p w14:paraId="5BC92230" w14:textId="4492F486"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Although a plaintiff must prove their loss, it will not usually be difficult for a plaintiff to establish heads of damage of</w:t>
      </w:r>
      <w:r w:rsidR="009E4D2A" w:rsidRPr="001354BD">
        <w:rPr>
          <w:rFonts w:ascii="Times New Roman" w:hAnsi="Times New Roman"/>
        </w:rPr>
        <w:t xml:space="preserve"> physical</w:t>
      </w:r>
      <w:r w:rsidRPr="001354BD">
        <w:rPr>
          <w:rFonts w:ascii="Times New Roman" w:hAnsi="Times New Roman"/>
        </w:rPr>
        <w:t xml:space="preserve"> inconvenience and loss of amenity</w:t>
      </w:r>
      <w:r w:rsidR="002F39E8" w:rsidRPr="001354BD">
        <w:rPr>
          <w:rFonts w:ascii="Times New Roman" w:hAnsi="Times New Roman"/>
        </w:rPr>
        <w:t xml:space="preserve"> of use</w:t>
      </w:r>
      <w:r w:rsidRPr="001354BD">
        <w:rPr>
          <w:rFonts w:ascii="Times New Roman" w:hAnsi="Times New Roman"/>
        </w:rPr>
        <w:t xml:space="preserve"> consequential upon the</w:t>
      </w:r>
      <w:r w:rsidR="00565E93" w:rsidRPr="001354BD">
        <w:rPr>
          <w:rFonts w:ascii="Times New Roman" w:hAnsi="Times New Roman"/>
        </w:rPr>
        <w:t>ir lost ability to</w:t>
      </w:r>
      <w:r w:rsidRPr="001354BD">
        <w:rPr>
          <w:rFonts w:ascii="Times New Roman" w:hAnsi="Times New Roman"/>
        </w:rPr>
        <w:t xml:space="preserve"> use their vehicle. There will, however, be exceptional cases where </w:t>
      </w:r>
      <w:r w:rsidR="00F831C9" w:rsidRPr="001354BD">
        <w:rPr>
          <w:rFonts w:ascii="Times New Roman" w:hAnsi="Times New Roman"/>
        </w:rPr>
        <w:t xml:space="preserve">such loss </w:t>
      </w:r>
      <w:r w:rsidRPr="001354BD">
        <w:rPr>
          <w:rFonts w:ascii="Times New Roman" w:hAnsi="Times New Roman"/>
        </w:rPr>
        <w:t>to the plaintiff will be non</w:t>
      </w:r>
      <w:r w:rsidRPr="001354BD">
        <w:rPr>
          <w:rFonts w:ascii="Times New Roman" w:hAnsi="Times New Roman"/>
        </w:rPr>
        <w:noBreakHyphen/>
        <w:t xml:space="preserve">existent or so slight that the hire of a replacement vehicle will not be </w:t>
      </w:r>
      <w:r w:rsidR="00E05C64" w:rsidRPr="001354BD">
        <w:rPr>
          <w:rFonts w:ascii="Times New Roman" w:hAnsi="Times New Roman"/>
        </w:rPr>
        <w:t xml:space="preserve">accepted </w:t>
      </w:r>
      <w:r w:rsidR="00311B50" w:rsidRPr="001354BD">
        <w:rPr>
          <w:rFonts w:ascii="Times New Roman" w:hAnsi="Times New Roman"/>
        </w:rPr>
        <w:t>to be</w:t>
      </w:r>
      <w:r w:rsidRPr="001354BD">
        <w:rPr>
          <w:rFonts w:ascii="Times New Roman" w:hAnsi="Times New Roman"/>
        </w:rPr>
        <w:t xml:space="preserve"> a step in mitigation. Such exceptional cases might include where the plaintiff was hospitalised or abroad during the relevant period of repair</w:t>
      </w:r>
      <w:r w:rsidRPr="001354BD">
        <w:rPr>
          <w:rStyle w:val="FootnoteReference"/>
          <w:rFonts w:ascii="Times New Roman" w:hAnsi="Times New Roman"/>
          <w:sz w:val="24"/>
        </w:rPr>
        <w:footnoteReference w:id="36"/>
      </w:r>
      <w:r w:rsidRPr="001354BD">
        <w:rPr>
          <w:rFonts w:ascii="Times New Roman" w:hAnsi="Times New Roman"/>
        </w:rPr>
        <w:t xml:space="preserve">, or where the damaged </w:t>
      </w:r>
      <w:r w:rsidR="008E497A" w:rsidRPr="001354BD">
        <w:rPr>
          <w:rFonts w:ascii="Times New Roman" w:hAnsi="Times New Roman"/>
        </w:rPr>
        <w:t>vehicle</w:t>
      </w:r>
      <w:r w:rsidRPr="001354BD">
        <w:rPr>
          <w:rFonts w:ascii="Times New Roman" w:hAnsi="Times New Roman"/>
        </w:rPr>
        <w:t xml:space="preserve"> could have been replaced from idle stock within the plaintiff's fleet of </w:t>
      </w:r>
      <w:r w:rsidR="008E497A" w:rsidRPr="001354BD">
        <w:rPr>
          <w:rFonts w:ascii="Times New Roman" w:hAnsi="Times New Roman"/>
        </w:rPr>
        <w:t>vehicles</w:t>
      </w:r>
      <w:r w:rsidRPr="001354BD">
        <w:rPr>
          <w:rStyle w:val="FootnoteReference"/>
          <w:rFonts w:ascii="Times New Roman" w:hAnsi="Times New Roman"/>
          <w:sz w:val="24"/>
        </w:rPr>
        <w:footnoteReference w:id="37"/>
      </w:r>
      <w:r w:rsidRPr="001354BD">
        <w:rPr>
          <w:rFonts w:ascii="Times New Roman" w:hAnsi="Times New Roman"/>
        </w:rPr>
        <w:t>.</w:t>
      </w:r>
    </w:p>
    <w:p w14:paraId="4E3169B2" w14:textId="5782667F"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r>
      <w:r w:rsidR="00D165A8" w:rsidRPr="001354BD">
        <w:rPr>
          <w:rFonts w:ascii="Times New Roman" w:hAnsi="Times New Roman"/>
        </w:rPr>
        <w:t>Apart from such cases, i</w:t>
      </w:r>
      <w:r w:rsidRPr="001354BD">
        <w:rPr>
          <w:rFonts w:ascii="Times New Roman" w:hAnsi="Times New Roman"/>
        </w:rPr>
        <w:t xml:space="preserve">t will usually be sufficient for a plaintiff to identify a past suite of purposes for which the damaged </w:t>
      </w:r>
      <w:r w:rsidR="008E497A" w:rsidRPr="001354BD">
        <w:rPr>
          <w:rFonts w:ascii="Times New Roman" w:hAnsi="Times New Roman"/>
        </w:rPr>
        <w:t>vehicle</w:t>
      </w:r>
      <w:r w:rsidRPr="001354BD">
        <w:rPr>
          <w:rFonts w:ascii="Times New Roman" w:hAnsi="Times New Roman"/>
        </w:rPr>
        <w:t xml:space="preserve"> was used in order to justify an inference that the plaintiff would have put the </w:t>
      </w:r>
      <w:r w:rsidR="008E497A" w:rsidRPr="001354BD">
        <w:rPr>
          <w:rFonts w:ascii="Times New Roman" w:hAnsi="Times New Roman"/>
        </w:rPr>
        <w:t>vehicle</w:t>
      </w:r>
      <w:r w:rsidRPr="001354BD">
        <w:rPr>
          <w:rFonts w:ascii="Times New Roman" w:hAnsi="Times New Roman"/>
        </w:rPr>
        <w:t xml:space="preserve"> to the same uses during the period of repair</w:t>
      </w:r>
      <w:r w:rsidR="00033F1B" w:rsidRPr="001354BD">
        <w:rPr>
          <w:rFonts w:ascii="Times New Roman" w:hAnsi="Times New Roman"/>
        </w:rPr>
        <w:t xml:space="preserve"> and would be otherwise inconvenienced.</w:t>
      </w:r>
      <w:r w:rsidR="00A610D5" w:rsidRPr="001354BD">
        <w:rPr>
          <w:rFonts w:ascii="Times New Roman" w:hAnsi="Times New Roman"/>
        </w:rPr>
        <w:t xml:space="preserve"> </w:t>
      </w:r>
      <w:r w:rsidR="00033F1B" w:rsidRPr="001354BD">
        <w:rPr>
          <w:rFonts w:ascii="Times New Roman" w:hAnsi="Times New Roman"/>
        </w:rPr>
        <w:t xml:space="preserve">As Lord Mustill recognised in </w:t>
      </w:r>
      <w:r w:rsidR="00033F1B" w:rsidRPr="001354BD">
        <w:rPr>
          <w:rFonts w:ascii="Times New Roman" w:hAnsi="Times New Roman"/>
          <w:i/>
          <w:iCs/>
        </w:rPr>
        <w:t>Giles v Thompson</w:t>
      </w:r>
      <w:r w:rsidR="00033F1B" w:rsidRPr="001354BD">
        <w:rPr>
          <w:rStyle w:val="FootnoteReference"/>
          <w:rFonts w:ascii="Times New Roman" w:hAnsi="Times New Roman"/>
          <w:sz w:val="24"/>
        </w:rPr>
        <w:footnoteReference w:id="38"/>
      </w:r>
      <w:r w:rsidR="00033F1B" w:rsidRPr="001354BD">
        <w:rPr>
          <w:rFonts w:ascii="Times New Roman" w:hAnsi="Times New Roman"/>
        </w:rPr>
        <w:t xml:space="preserve">, it will not be hard to infer that a plaintiff who incurs the considerable expense of running a private vehicle does so for reasons of convenience. </w:t>
      </w:r>
      <w:r w:rsidR="006944D8" w:rsidRPr="001354BD">
        <w:rPr>
          <w:rFonts w:ascii="Times New Roman" w:hAnsi="Times New Roman"/>
        </w:rPr>
        <w:t xml:space="preserve">Similarly, </w:t>
      </w:r>
      <w:r w:rsidRPr="001354BD">
        <w:rPr>
          <w:rFonts w:ascii="Times New Roman" w:hAnsi="Times New Roman"/>
        </w:rPr>
        <w:t xml:space="preserve">it will usually be sufficient to infer that a plaintiff derives amenity from the various functions used in their vehicle, particularly an expensive, prestige vehicle in circumstances in which the </w:t>
      </w:r>
      <w:r w:rsidR="00DE435B" w:rsidRPr="001354BD">
        <w:rPr>
          <w:rFonts w:ascii="Times New Roman" w:hAnsi="Times New Roman"/>
        </w:rPr>
        <w:t xml:space="preserve">plaintiff </w:t>
      </w:r>
      <w:r w:rsidRPr="001354BD">
        <w:rPr>
          <w:rFonts w:ascii="Times New Roman" w:hAnsi="Times New Roman"/>
        </w:rPr>
        <w:t>incurred significant capital or ongoing expenditure on that prestige vehicle.</w:t>
      </w:r>
    </w:p>
    <w:p w14:paraId="58B0BED5" w14:textId="6F2B2CD4"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Once a plaintiff has proved heads of damage of </w:t>
      </w:r>
      <w:r w:rsidR="00267792" w:rsidRPr="001354BD">
        <w:rPr>
          <w:rFonts w:ascii="Times New Roman" w:hAnsi="Times New Roman"/>
        </w:rPr>
        <w:t xml:space="preserve">physical </w:t>
      </w:r>
      <w:r w:rsidRPr="001354BD">
        <w:rPr>
          <w:rFonts w:ascii="Times New Roman" w:hAnsi="Times New Roman"/>
        </w:rPr>
        <w:t>inconvenience and loss of amenity</w:t>
      </w:r>
      <w:r w:rsidR="003C48C5" w:rsidRPr="001354BD">
        <w:rPr>
          <w:rFonts w:ascii="Times New Roman" w:hAnsi="Times New Roman"/>
        </w:rPr>
        <w:t xml:space="preserve"> of use</w:t>
      </w:r>
      <w:r w:rsidRPr="001354BD">
        <w:rPr>
          <w:rFonts w:ascii="Times New Roman" w:hAnsi="Times New Roman"/>
        </w:rPr>
        <w:t xml:space="preserve">, it will usually be difficult for a defendant to prove that the plaintiff acted unreasonably by seeking to hire a replacement vehicle. In some cases, a defendant might </w:t>
      </w:r>
      <w:r w:rsidR="00A70E45" w:rsidRPr="001354BD">
        <w:rPr>
          <w:rFonts w:ascii="Times New Roman" w:hAnsi="Times New Roman"/>
        </w:rPr>
        <w:t xml:space="preserve">instead </w:t>
      </w:r>
      <w:r w:rsidRPr="001354BD">
        <w:rPr>
          <w:rFonts w:ascii="Times New Roman" w:hAnsi="Times New Roman"/>
        </w:rPr>
        <w:t xml:space="preserve">seek to establish that the </w:t>
      </w:r>
      <w:r w:rsidRPr="001354BD">
        <w:rPr>
          <w:rFonts w:ascii="Times New Roman" w:hAnsi="Times New Roman"/>
          <w:i/>
          <w:iCs/>
        </w:rPr>
        <w:t>amount</w:t>
      </w:r>
      <w:r w:rsidRPr="001354BD">
        <w:rPr>
          <w:rFonts w:ascii="Times New Roman" w:hAnsi="Times New Roman"/>
        </w:rPr>
        <w:t xml:space="preserve"> of the hire costs </w:t>
      </w:r>
      <w:r w:rsidRPr="001354BD">
        <w:rPr>
          <w:rFonts w:ascii="Times New Roman" w:hAnsi="Times New Roman"/>
        </w:rPr>
        <w:lastRenderedPageBreak/>
        <w:t>incurred was unreasonable for various reasons: the replacement vehicle hired</w:t>
      </w:r>
      <w:r w:rsidR="002157D6" w:rsidRPr="001354BD">
        <w:rPr>
          <w:rFonts w:ascii="Times New Roman" w:hAnsi="Times New Roman"/>
        </w:rPr>
        <w:t>,</w:t>
      </w:r>
      <w:r w:rsidRPr="001354BD">
        <w:rPr>
          <w:rFonts w:ascii="Times New Roman" w:hAnsi="Times New Roman"/>
        </w:rPr>
        <w:t xml:space="preserve"> in light of the range of vehicles that might fairly be regarded as equivalent to the damaged vehicle; the period of hire</w:t>
      </w:r>
      <w:r w:rsidR="002157D6" w:rsidRPr="001354BD">
        <w:rPr>
          <w:rFonts w:ascii="Times New Roman" w:hAnsi="Times New Roman"/>
        </w:rPr>
        <w:t>,</w:t>
      </w:r>
      <w:r w:rsidRPr="001354BD">
        <w:rPr>
          <w:rFonts w:ascii="Times New Roman" w:hAnsi="Times New Roman"/>
        </w:rPr>
        <w:t xml:space="preserve"> having regard to the reasonable period of time for repairs; or the extent of the costs included in the hire charge. But none of those matters </w:t>
      </w:r>
      <w:r w:rsidR="00A70E45" w:rsidRPr="001354BD">
        <w:rPr>
          <w:rFonts w:ascii="Times New Roman" w:hAnsi="Times New Roman"/>
        </w:rPr>
        <w:t xml:space="preserve">of quantum </w:t>
      </w:r>
      <w:r w:rsidRPr="001354BD">
        <w:rPr>
          <w:rFonts w:ascii="Times New Roman" w:hAnsi="Times New Roman"/>
        </w:rPr>
        <w:t>arises on these appeals.</w:t>
      </w:r>
    </w:p>
    <w:p w14:paraId="0F95E42C" w14:textId="50BFC43F"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The usual ease with which a plaintiff may establish heads of damage of</w:t>
      </w:r>
      <w:r w:rsidR="00267792" w:rsidRPr="001354BD">
        <w:rPr>
          <w:rFonts w:ascii="Times New Roman" w:hAnsi="Times New Roman"/>
        </w:rPr>
        <w:t xml:space="preserve"> physical</w:t>
      </w:r>
      <w:r w:rsidRPr="001354BD">
        <w:rPr>
          <w:rFonts w:ascii="Times New Roman" w:hAnsi="Times New Roman"/>
        </w:rPr>
        <w:t xml:space="preserve"> inconvenience and loss of amenity </w:t>
      </w:r>
      <w:r w:rsidR="003C48C5" w:rsidRPr="001354BD">
        <w:rPr>
          <w:rFonts w:ascii="Times New Roman" w:hAnsi="Times New Roman"/>
        </w:rPr>
        <w:t xml:space="preserve">of use </w:t>
      </w:r>
      <w:r w:rsidRPr="001354BD">
        <w:rPr>
          <w:rFonts w:ascii="Times New Roman" w:hAnsi="Times New Roman"/>
        </w:rPr>
        <w:t xml:space="preserve">explains why in </w:t>
      </w:r>
      <w:r w:rsidRPr="001354BD">
        <w:rPr>
          <w:rFonts w:ascii="Times New Roman" w:hAnsi="Times New Roman"/>
          <w:i/>
          <w:iCs/>
        </w:rPr>
        <w:t>Dimond v Lovell</w:t>
      </w:r>
      <w:r w:rsidRPr="001354BD">
        <w:rPr>
          <w:rStyle w:val="FootnoteReference"/>
          <w:rFonts w:ascii="Times New Roman" w:hAnsi="Times New Roman"/>
          <w:sz w:val="24"/>
        </w:rPr>
        <w:footnoteReference w:id="39"/>
      </w:r>
      <w:r w:rsidRPr="001354BD">
        <w:rPr>
          <w:rFonts w:ascii="Times New Roman" w:hAnsi="Times New Roman"/>
        </w:rPr>
        <w:t xml:space="preserve"> and in </w:t>
      </w:r>
      <w:r w:rsidRPr="001354BD">
        <w:rPr>
          <w:rFonts w:ascii="Times New Roman" w:hAnsi="Times New Roman"/>
          <w:i/>
        </w:rPr>
        <w:t>Lagden v O'Connor</w:t>
      </w:r>
      <w:r w:rsidRPr="001354BD">
        <w:rPr>
          <w:rStyle w:val="FootnoteReference"/>
          <w:rFonts w:ascii="Times New Roman" w:hAnsi="Times New Roman"/>
          <w:iCs/>
          <w:sz w:val="24"/>
        </w:rPr>
        <w:footnoteReference w:id="40"/>
      </w:r>
      <w:r w:rsidRPr="001354BD">
        <w:rPr>
          <w:rFonts w:ascii="Times New Roman" w:hAnsi="Times New Roman"/>
        </w:rPr>
        <w:t xml:space="preserve"> their Lordships assumed that it would generally be reasonable for a plaintiff to hire an equivalent vehicle</w:t>
      </w:r>
      <w:r w:rsidR="0003347C" w:rsidRPr="001354BD">
        <w:rPr>
          <w:rFonts w:ascii="Times New Roman" w:hAnsi="Times New Roman"/>
        </w:rPr>
        <w:t>,</w:t>
      </w:r>
      <w:r w:rsidR="00106E06" w:rsidRPr="001354BD">
        <w:rPr>
          <w:rFonts w:ascii="Times New Roman" w:hAnsi="Times New Roman"/>
        </w:rPr>
        <w:t xml:space="preserve"> subject to any dispute about </w:t>
      </w:r>
      <w:r w:rsidR="0003347C" w:rsidRPr="001354BD">
        <w:rPr>
          <w:rFonts w:ascii="Times New Roman" w:hAnsi="Times New Roman"/>
        </w:rPr>
        <w:t xml:space="preserve">the </w:t>
      </w:r>
      <w:r w:rsidR="00106E06" w:rsidRPr="001354BD">
        <w:rPr>
          <w:rFonts w:ascii="Times New Roman" w:hAnsi="Times New Roman"/>
        </w:rPr>
        <w:t>unreasonableness of the quantum of the hire costs</w:t>
      </w:r>
      <w:r w:rsidRPr="001354BD">
        <w:rPr>
          <w:rFonts w:ascii="Times New Roman" w:hAnsi="Times New Roman"/>
        </w:rPr>
        <w:t xml:space="preserve">. For instance, in </w:t>
      </w:r>
      <w:r w:rsidRPr="001354BD">
        <w:rPr>
          <w:rFonts w:ascii="Times New Roman" w:hAnsi="Times New Roman"/>
          <w:i/>
          <w:iCs/>
        </w:rPr>
        <w:t>Lagden v O'Connor</w:t>
      </w:r>
      <w:r w:rsidRPr="001354BD">
        <w:rPr>
          <w:rFonts w:ascii="Times New Roman" w:hAnsi="Times New Roman"/>
        </w:rPr>
        <w:t xml:space="preserve">, Lord Hope assumed that a plaintiff would generally be able to recover as damages the costs of hire of an equivalent vehicle, </w:t>
      </w:r>
      <w:r w:rsidR="001B4A76" w:rsidRPr="001354BD">
        <w:rPr>
          <w:rFonts w:ascii="Times New Roman" w:hAnsi="Times New Roman"/>
        </w:rPr>
        <w:t xml:space="preserve">but if "a larger or more powerful car was hired although vehicles equivalent to the damaged car were reasonably available at less cost </w:t>
      </w:r>
      <w:r w:rsidR="00E5782C" w:rsidRPr="001354BD">
        <w:rPr>
          <w:rFonts w:ascii="Times New Roman" w:hAnsi="Times New Roman"/>
        </w:rPr>
        <w:t>–</w:t>
      </w:r>
      <w:r w:rsidR="001B4A76" w:rsidRPr="001354BD">
        <w:rPr>
          <w:rFonts w:ascii="Times New Roman" w:hAnsi="Times New Roman"/>
        </w:rPr>
        <w:t xml:space="preserve"> the amount expended on the hire must be reduced to the amount that would have been needed to hire the equivalent"</w:t>
      </w:r>
      <w:r w:rsidR="001B4A76" w:rsidRPr="001354BD">
        <w:rPr>
          <w:rStyle w:val="FootnoteReference"/>
          <w:rFonts w:ascii="Times New Roman" w:hAnsi="Times New Roman"/>
          <w:sz w:val="24"/>
        </w:rPr>
        <w:footnoteReference w:id="41"/>
      </w:r>
      <w:r w:rsidR="001B4A76" w:rsidRPr="001354BD">
        <w:rPr>
          <w:rFonts w:ascii="Times New Roman" w:hAnsi="Times New Roman"/>
        </w:rPr>
        <w:t>.</w:t>
      </w:r>
    </w:p>
    <w:p w14:paraId="045F29F4" w14:textId="719A10FC"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appellants on these appeals submitted that a different conclusion was supported by the earlier decision of the Court of Appeal of England and Wales in </w:t>
      </w:r>
      <w:r w:rsidRPr="001354BD">
        <w:rPr>
          <w:rFonts w:ascii="Times New Roman" w:hAnsi="Times New Roman"/>
          <w:i/>
          <w:iCs/>
        </w:rPr>
        <w:t>Watson Norie Ltd v Shaw</w:t>
      </w:r>
      <w:r w:rsidR="00912DB7" w:rsidRPr="001354BD">
        <w:rPr>
          <w:rFonts w:ascii="Times New Roman" w:hAnsi="Times New Roman"/>
          <w:i/>
          <w:iCs/>
        </w:rPr>
        <w:t xml:space="preserve"> and Nelson</w:t>
      </w:r>
      <w:r w:rsidRPr="001354BD">
        <w:rPr>
          <w:rStyle w:val="FootnoteReference"/>
          <w:rFonts w:ascii="Times New Roman" w:hAnsi="Times New Roman"/>
          <w:sz w:val="24"/>
        </w:rPr>
        <w:footnoteReference w:id="42"/>
      </w:r>
      <w:r w:rsidRPr="001354BD">
        <w:rPr>
          <w:rFonts w:ascii="Times New Roman" w:hAnsi="Times New Roman"/>
        </w:rPr>
        <w:t xml:space="preserve">. Properly understood, however, that decision is consistent with the general position that it is reasonable for a plaintiff to hire an equivalent vehicle. In that case, the plaintiff company had hired a replacement prestige car for the managing director, initially a Rover 100 and then a Jaguar 3.8. The car was hired at a cost of £400 to replace the plaintiff's Jensen car which had been damaged by the defendants' negligence. The Court of Appeal held that the plaintiff could recover only £185, which </w:t>
      </w:r>
      <w:r w:rsidR="0009784D" w:rsidRPr="001354BD">
        <w:rPr>
          <w:rFonts w:ascii="Times New Roman" w:hAnsi="Times New Roman"/>
        </w:rPr>
        <w:t>was</w:t>
      </w:r>
      <w:r w:rsidRPr="001354BD">
        <w:rPr>
          <w:rFonts w:ascii="Times New Roman" w:hAnsi="Times New Roman"/>
        </w:rPr>
        <w:t xml:space="preserve"> the hire </w:t>
      </w:r>
      <w:r w:rsidR="0009784D" w:rsidRPr="001354BD">
        <w:rPr>
          <w:rFonts w:ascii="Times New Roman" w:hAnsi="Times New Roman"/>
        </w:rPr>
        <w:t>cost</w:t>
      </w:r>
      <w:r w:rsidR="00340EC4" w:rsidRPr="001354BD">
        <w:rPr>
          <w:rFonts w:ascii="Times New Roman" w:hAnsi="Times New Roman"/>
        </w:rPr>
        <w:t>s</w:t>
      </w:r>
      <w:r w:rsidR="0009784D" w:rsidRPr="001354BD">
        <w:rPr>
          <w:rFonts w:ascii="Times New Roman" w:hAnsi="Times New Roman"/>
        </w:rPr>
        <w:t xml:space="preserve"> </w:t>
      </w:r>
      <w:r w:rsidRPr="001354BD">
        <w:rPr>
          <w:rFonts w:ascii="Times New Roman" w:hAnsi="Times New Roman"/>
        </w:rPr>
        <w:t>of a Ford Zephyr.</w:t>
      </w:r>
    </w:p>
    <w:p w14:paraId="51D9316F" w14:textId="4A552805"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 conclusion of the Court of Appeal was not due to </w:t>
      </w:r>
      <w:r w:rsidR="008B57A0" w:rsidRPr="001354BD">
        <w:rPr>
          <w:rFonts w:ascii="Times New Roman" w:hAnsi="Times New Roman"/>
        </w:rPr>
        <w:t xml:space="preserve">the </w:t>
      </w:r>
      <w:r w:rsidRPr="001354BD">
        <w:rPr>
          <w:rFonts w:ascii="Times New Roman" w:hAnsi="Times New Roman"/>
        </w:rPr>
        <w:t xml:space="preserve">unreasonableness </w:t>
      </w:r>
      <w:r w:rsidR="008B57A0" w:rsidRPr="001354BD">
        <w:rPr>
          <w:rFonts w:ascii="Times New Roman" w:hAnsi="Times New Roman"/>
        </w:rPr>
        <w:t>of</w:t>
      </w:r>
      <w:r w:rsidRPr="001354BD">
        <w:rPr>
          <w:rFonts w:ascii="Times New Roman" w:hAnsi="Times New Roman"/>
        </w:rPr>
        <w:t xml:space="preserve"> the plaintiff in hiring the Jaguar or the Rover. To the contrary, Sellers LJ held that it would not have been unreasonable for the plaintiff to have hired those </w:t>
      </w:r>
      <w:r w:rsidR="003A55DA" w:rsidRPr="001354BD">
        <w:rPr>
          <w:rFonts w:ascii="Times New Roman" w:hAnsi="Times New Roman"/>
        </w:rPr>
        <w:t xml:space="preserve">cars </w:t>
      </w:r>
      <w:r w:rsidRPr="001354BD">
        <w:rPr>
          <w:rFonts w:ascii="Times New Roman" w:hAnsi="Times New Roman"/>
        </w:rPr>
        <w:lastRenderedPageBreak/>
        <w:t>at a reasonable price</w:t>
      </w:r>
      <w:r w:rsidRPr="001354BD">
        <w:rPr>
          <w:rStyle w:val="FootnoteReference"/>
          <w:rFonts w:ascii="Times New Roman" w:hAnsi="Times New Roman"/>
          <w:sz w:val="24"/>
        </w:rPr>
        <w:footnoteReference w:id="43"/>
      </w:r>
      <w:r w:rsidRPr="001354BD">
        <w:rPr>
          <w:rFonts w:ascii="Times New Roman" w:hAnsi="Times New Roman"/>
        </w:rPr>
        <w:t>. Instead, the finding by the County Court judge, which the Court of Appeal accepted to have been open, was that the defendants had established that the plaintiff had acted unreasonably in circumstances including: (i) the plaintiff's hire from a company that was not in the habit of hiring cars; (ii) the plaintiff's failure to make any real enquiry about price; and (iii) the plaintiff's failure to avail itself of a 20</w:t>
      </w:r>
      <w:r w:rsidR="00B27BB4" w:rsidRPr="001354BD">
        <w:rPr>
          <w:rFonts w:ascii="Times New Roman" w:hAnsi="Times New Roman"/>
        </w:rPr>
        <w:t> </w:t>
      </w:r>
      <w:r w:rsidR="004C543A" w:rsidRPr="001354BD">
        <w:rPr>
          <w:rFonts w:ascii="Times New Roman" w:hAnsi="Times New Roman"/>
        </w:rPr>
        <w:t>per cent</w:t>
      </w:r>
      <w:r w:rsidRPr="001354BD">
        <w:rPr>
          <w:rFonts w:ascii="Times New Roman" w:hAnsi="Times New Roman"/>
        </w:rPr>
        <w:t xml:space="preserve"> hire discount by paying cash</w:t>
      </w:r>
      <w:r w:rsidRPr="001354BD">
        <w:rPr>
          <w:rStyle w:val="FootnoteReference"/>
          <w:rFonts w:ascii="Times New Roman" w:hAnsi="Times New Roman"/>
          <w:sz w:val="24"/>
        </w:rPr>
        <w:footnoteReference w:id="44"/>
      </w:r>
      <w:r w:rsidRPr="001354BD">
        <w:rPr>
          <w:rFonts w:ascii="Times New Roman" w:hAnsi="Times New Roman"/>
        </w:rPr>
        <w:t>.</w:t>
      </w:r>
    </w:p>
    <w:p w14:paraId="144A4738" w14:textId="77777777" w:rsidR="006815D1" w:rsidRPr="001354BD" w:rsidRDefault="006815D1" w:rsidP="001354BD">
      <w:pPr>
        <w:pStyle w:val="HeadingL2"/>
        <w:spacing w:after="260" w:line="280" w:lineRule="exact"/>
        <w:ind w:right="0"/>
        <w:jc w:val="both"/>
        <w:rPr>
          <w:rFonts w:ascii="Times New Roman" w:hAnsi="Times New Roman"/>
        </w:rPr>
      </w:pPr>
      <w:r w:rsidRPr="001354BD">
        <w:rPr>
          <w:rFonts w:ascii="Times New Roman" w:hAnsi="Times New Roman"/>
        </w:rPr>
        <w:t>Mr Rixon and Mr Cassim</w:t>
      </w:r>
    </w:p>
    <w:p w14:paraId="009AE54C" w14:textId="028B66E3"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As senior counsel for the appellants correctly submitted in oral argument, the proper description of the loss in terms of physical inconvenience that was suffered by each of Mr Rixon and Mr Cassim consequent upon the damage to their cars was "the loss of the availability of the vehicle for the suite of purposes or uses for which it was likely to be put during the repair period". Those purposes included domestic, household, and family purposes. But that did not exhaust the respondents' consequential loss. Each of Mr Rixon and Mr Cassim also suffered a loss of amenity </w:t>
      </w:r>
      <w:r w:rsidR="000C7701" w:rsidRPr="001354BD">
        <w:rPr>
          <w:rFonts w:ascii="Times New Roman" w:hAnsi="Times New Roman"/>
        </w:rPr>
        <w:t xml:space="preserve">of use of their cars </w:t>
      </w:r>
      <w:r w:rsidRPr="001354BD">
        <w:rPr>
          <w:rFonts w:ascii="Times New Roman" w:hAnsi="Times New Roman"/>
        </w:rPr>
        <w:t xml:space="preserve">from their deprivation of the use of their prestige </w:t>
      </w:r>
      <w:r w:rsidR="001C4033" w:rsidRPr="001354BD">
        <w:rPr>
          <w:rFonts w:ascii="Times New Roman" w:hAnsi="Times New Roman"/>
        </w:rPr>
        <w:t>cars</w:t>
      </w:r>
      <w:r w:rsidRPr="001354BD">
        <w:rPr>
          <w:rFonts w:ascii="Times New Roman" w:hAnsi="Times New Roman"/>
        </w:rPr>
        <w:t xml:space="preserve">, including their enjoyment of the safety features, pleasurable functions, and other specifications of those </w:t>
      </w:r>
      <w:r w:rsidR="001C4033" w:rsidRPr="001354BD">
        <w:rPr>
          <w:rFonts w:ascii="Times New Roman" w:hAnsi="Times New Roman"/>
        </w:rPr>
        <w:t>cars</w:t>
      </w:r>
      <w:r w:rsidRPr="001354BD">
        <w:rPr>
          <w:rFonts w:ascii="Times New Roman" w:hAnsi="Times New Roman"/>
        </w:rPr>
        <w:t>.</w:t>
      </w:r>
    </w:p>
    <w:p w14:paraId="515B3FB1" w14:textId="2F27477F"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There was no dispute that each of the </w:t>
      </w:r>
      <w:r w:rsidR="00C14FF5" w:rsidRPr="001354BD">
        <w:rPr>
          <w:rFonts w:ascii="Times New Roman" w:hAnsi="Times New Roman"/>
        </w:rPr>
        <w:t xml:space="preserve">cars </w:t>
      </w:r>
      <w:r w:rsidRPr="001354BD">
        <w:rPr>
          <w:rFonts w:ascii="Times New Roman" w:hAnsi="Times New Roman"/>
        </w:rPr>
        <w:t xml:space="preserve">hired by Mr Rixon and Mr Cassim was equivalent to the </w:t>
      </w:r>
      <w:r w:rsidR="00C14FF5" w:rsidRPr="001354BD">
        <w:rPr>
          <w:rFonts w:ascii="Times New Roman" w:hAnsi="Times New Roman"/>
        </w:rPr>
        <w:t xml:space="preserve">car </w:t>
      </w:r>
      <w:r w:rsidRPr="001354BD">
        <w:rPr>
          <w:rFonts w:ascii="Times New Roman" w:hAnsi="Times New Roman"/>
        </w:rPr>
        <w:t xml:space="preserve">that each had owned. Subject to the conclusion of the magistrate about the credit hire charges in Mr Rixon's case, a conclusion which was not the subject of any appeal, the appellants did not establish that either Mr Rixon or Mr Cassim acted unreasonably in incurring any of the hire charges for the replacement </w:t>
      </w:r>
      <w:r w:rsidR="00A13025" w:rsidRPr="001354BD">
        <w:rPr>
          <w:rFonts w:ascii="Times New Roman" w:hAnsi="Times New Roman"/>
        </w:rPr>
        <w:t xml:space="preserve">cars </w:t>
      </w:r>
      <w:r w:rsidRPr="001354BD">
        <w:rPr>
          <w:rFonts w:ascii="Times New Roman" w:hAnsi="Times New Roman"/>
        </w:rPr>
        <w:t>during the period of repair.</w:t>
      </w:r>
    </w:p>
    <w:p w14:paraId="34A75427" w14:textId="77777777" w:rsidR="006815D1" w:rsidRPr="001354BD" w:rsidRDefault="006815D1" w:rsidP="001354BD">
      <w:pPr>
        <w:pStyle w:val="HeadingL2"/>
        <w:spacing w:after="260" w:line="280" w:lineRule="exact"/>
        <w:ind w:right="0"/>
        <w:jc w:val="both"/>
        <w:rPr>
          <w:rFonts w:ascii="Times New Roman" w:hAnsi="Times New Roman"/>
        </w:rPr>
      </w:pPr>
      <w:r w:rsidRPr="001354BD">
        <w:rPr>
          <w:rFonts w:ascii="Times New Roman" w:hAnsi="Times New Roman"/>
        </w:rPr>
        <w:t>Ms Lee and Mr Souaid</w:t>
      </w:r>
    </w:p>
    <w:p w14:paraId="12541BDC" w14:textId="5F004D96"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Although there is no appeal before this Court in the matters of </w:t>
      </w:r>
      <w:r w:rsidRPr="001354BD">
        <w:rPr>
          <w:rFonts w:ascii="Times New Roman" w:hAnsi="Times New Roman"/>
          <w:i/>
          <w:iCs/>
        </w:rPr>
        <w:t xml:space="preserve">Lee v Strelnicks </w:t>
      </w:r>
      <w:r w:rsidRPr="001354BD">
        <w:rPr>
          <w:rFonts w:ascii="Times New Roman" w:hAnsi="Times New Roman"/>
        </w:rPr>
        <w:t xml:space="preserve">and </w:t>
      </w:r>
      <w:r w:rsidRPr="001354BD">
        <w:rPr>
          <w:rFonts w:ascii="Times New Roman" w:hAnsi="Times New Roman"/>
          <w:i/>
          <w:iCs/>
        </w:rPr>
        <w:t>Souaid v Nahas</w:t>
      </w:r>
      <w:r w:rsidRPr="001354BD">
        <w:rPr>
          <w:rFonts w:ascii="Times New Roman" w:hAnsi="Times New Roman"/>
        </w:rPr>
        <w:t xml:space="preserve">, which were heard together with the present appeals in the Court of Appeal, it is necessary to explain why, in light of the principles set out in these reasons, each of those cases should have been decided differently. Indeed, as senior counsel for the appellants properly accepted in oral argument on these appeals, it is difficult to understand why Mr Souaid should not succeed if </w:t>
      </w:r>
      <w:r w:rsidRPr="001354BD">
        <w:rPr>
          <w:rFonts w:ascii="Times New Roman" w:hAnsi="Times New Roman"/>
        </w:rPr>
        <w:lastRenderedPageBreak/>
        <w:t xml:space="preserve">Mr Rixon and Mr Cassim are entitled to the reasonable hire costs of a </w:t>
      </w:r>
      <w:r w:rsidR="00253B02" w:rsidRPr="001354BD">
        <w:rPr>
          <w:rFonts w:ascii="Times New Roman" w:hAnsi="Times New Roman"/>
        </w:rPr>
        <w:t xml:space="preserve">car </w:t>
      </w:r>
      <w:r w:rsidRPr="001354BD">
        <w:rPr>
          <w:rFonts w:ascii="Times New Roman" w:hAnsi="Times New Roman"/>
        </w:rPr>
        <w:t>equivalent to that which was damaged.</w:t>
      </w:r>
    </w:p>
    <w:p w14:paraId="3FBD8989" w14:textId="2D15FF86"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As to Ms Lee's case, an inference that Ms Lee suffered the head of damage of </w:t>
      </w:r>
      <w:r w:rsidR="00BE5C2C" w:rsidRPr="001354BD">
        <w:rPr>
          <w:rFonts w:ascii="Times New Roman" w:hAnsi="Times New Roman"/>
        </w:rPr>
        <w:t xml:space="preserve">physical </w:t>
      </w:r>
      <w:r w:rsidRPr="001354BD">
        <w:rPr>
          <w:rFonts w:ascii="Times New Roman" w:hAnsi="Times New Roman"/>
        </w:rPr>
        <w:t xml:space="preserve">inconvenience should have been readily established by her general evidence that she used her damaged </w:t>
      </w:r>
      <w:r w:rsidR="00934000" w:rsidRPr="001354BD">
        <w:rPr>
          <w:rFonts w:ascii="Times New Roman" w:hAnsi="Times New Roman"/>
        </w:rPr>
        <w:t xml:space="preserve">car </w:t>
      </w:r>
      <w:r w:rsidRPr="001354BD">
        <w:rPr>
          <w:rFonts w:ascii="Times New Roman" w:hAnsi="Times New Roman"/>
        </w:rPr>
        <w:t>to visit family and friends and to take her children to and from school. More detailed particulars should not have been required to establish her head of damage of</w:t>
      </w:r>
      <w:r w:rsidR="00BE5C2C" w:rsidRPr="001354BD">
        <w:rPr>
          <w:rFonts w:ascii="Times New Roman" w:hAnsi="Times New Roman"/>
        </w:rPr>
        <w:t xml:space="preserve"> physical</w:t>
      </w:r>
      <w:r w:rsidRPr="001354BD">
        <w:rPr>
          <w:rFonts w:ascii="Times New Roman" w:hAnsi="Times New Roman"/>
        </w:rPr>
        <w:t xml:space="preserve"> inconvenience. And there was no basis upon which the defendant could have established that it was unreasonable for Ms Lee to mitigate that loss by the hire of an equivalent replacement car for use for her suite of purposes.</w:t>
      </w:r>
    </w:p>
    <w:p w14:paraId="6552129A" w14:textId="0157BC38" w:rsidR="006815D1" w:rsidRPr="001354BD" w:rsidRDefault="006815D1" w:rsidP="001354BD">
      <w:pPr>
        <w:pStyle w:val="FixListStyle"/>
        <w:spacing w:after="260" w:line="280" w:lineRule="exact"/>
        <w:ind w:right="0"/>
        <w:jc w:val="both"/>
        <w:rPr>
          <w:rFonts w:ascii="Times New Roman" w:hAnsi="Times New Roman"/>
        </w:rPr>
      </w:pPr>
      <w:r w:rsidRPr="001354BD">
        <w:rPr>
          <w:rFonts w:ascii="Times New Roman" w:hAnsi="Times New Roman"/>
        </w:rPr>
        <w:tab/>
        <w:t xml:space="preserve">As to Mr Souaid, the decision of the magistrate in </w:t>
      </w:r>
      <w:r w:rsidRPr="001354BD">
        <w:rPr>
          <w:rFonts w:ascii="Times New Roman" w:hAnsi="Times New Roman"/>
          <w:i/>
          <w:iCs/>
        </w:rPr>
        <w:t>Souaid v Nahas</w:t>
      </w:r>
      <w:r w:rsidRPr="001354BD">
        <w:rPr>
          <w:rFonts w:ascii="Times New Roman" w:hAnsi="Times New Roman"/>
        </w:rPr>
        <w:t xml:space="preserve">, from which the appeals were dismissed, involved reasoning that Mr Souaid did not </w:t>
      </w:r>
      <w:r w:rsidRPr="001354BD">
        <w:rPr>
          <w:rFonts w:ascii="Times New Roman" w:hAnsi="Times New Roman"/>
          <w:i/>
          <w:iCs/>
        </w:rPr>
        <w:t xml:space="preserve">require </w:t>
      </w:r>
      <w:r w:rsidRPr="001354BD">
        <w:rPr>
          <w:rFonts w:ascii="Times New Roman" w:hAnsi="Times New Roman"/>
        </w:rPr>
        <w:t xml:space="preserve">or </w:t>
      </w:r>
      <w:r w:rsidRPr="001354BD">
        <w:rPr>
          <w:rFonts w:ascii="Times New Roman" w:hAnsi="Times New Roman"/>
          <w:i/>
          <w:iCs/>
        </w:rPr>
        <w:t xml:space="preserve">need </w:t>
      </w:r>
      <w:r w:rsidRPr="001354BD">
        <w:rPr>
          <w:rFonts w:ascii="Times New Roman" w:hAnsi="Times New Roman"/>
        </w:rPr>
        <w:t>a luxury car for his domestic, social, or family purposes. The magistrate accepted that Mr Souaid had told an officer of his insurer, in response to being asked whether he would have been "okay with just a Holden sedan or a Camry", that he would have been okay with "any car, just as long as I have a car there for my wife, for the kids and stuff", and that he "wasn't fussed at all"</w:t>
      </w:r>
      <w:r w:rsidRPr="001354BD">
        <w:rPr>
          <w:rStyle w:val="FootnoteReference"/>
          <w:rFonts w:ascii="Times New Roman" w:hAnsi="Times New Roman"/>
          <w:sz w:val="24"/>
        </w:rPr>
        <w:footnoteReference w:id="45"/>
      </w:r>
      <w:r w:rsidRPr="001354BD">
        <w:rPr>
          <w:rFonts w:ascii="Times New Roman" w:hAnsi="Times New Roman"/>
        </w:rPr>
        <w:t xml:space="preserve">. But none of this evidence was sufficient for the defendant to establish that it was unreasonable, in the objective sense required for expenses incurred in mitigation to be refused as damages, for Mr Souaid to </w:t>
      </w:r>
      <w:r w:rsidRPr="001354BD">
        <w:rPr>
          <w:rFonts w:ascii="Times New Roman" w:hAnsi="Times New Roman"/>
          <w:i/>
          <w:iCs/>
        </w:rPr>
        <w:t>prefer</w:t>
      </w:r>
      <w:r w:rsidRPr="001354BD">
        <w:rPr>
          <w:rFonts w:ascii="Times New Roman" w:hAnsi="Times New Roman"/>
        </w:rPr>
        <w:t xml:space="preserve">, for reasons of amenity that would otherwise be lost, a Lexus or BMW sedan that was equivalent to his damaged </w:t>
      </w:r>
      <w:r w:rsidR="00253B02" w:rsidRPr="001354BD">
        <w:rPr>
          <w:rFonts w:ascii="Times New Roman" w:hAnsi="Times New Roman"/>
        </w:rPr>
        <w:t>car</w:t>
      </w:r>
      <w:r w:rsidRPr="001354BD">
        <w:rPr>
          <w:rFonts w:ascii="Times New Roman" w:hAnsi="Times New Roman"/>
        </w:rPr>
        <w:t>.</w:t>
      </w:r>
    </w:p>
    <w:p w14:paraId="18A082E0" w14:textId="77777777" w:rsidR="006815D1" w:rsidRPr="001354BD" w:rsidRDefault="006815D1" w:rsidP="001354BD">
      <w:pPr>
        <w:pStyle w:val="HeadingL1"/>
        <w:spacing w:after="260" w:line="280" w:lineRule="exact"/>
        <w:ind w:right="0"/>
        <w:jc w:val="both"/>
        <w:rPr>
          <w:rFonts w:ascii="Times New Roman" w:hAnsi="Times New Roman"/>
        </w:rPr>
      </w:pPr>
      <w:r w:rsidRPr="001354BD">
        <w:rPr>
          <w:rFonts w:ascii="Times New Roman" w:hAnsi="Times New Roman"/>
        </w:rPr>
        <w:t>Conclusion</w:t>
      </w:r>
    </w:p>
    <w:p w14:paraId="26DD823C" w14:textId="77777777" w:rsidR="00374185" w:rsidRDefault="006815D1" w:rsidP="001354BD">
      <w:pPr>
        <w:pStyle w:val="FixListStyle"/>
        <w:spacing w:after="260" w:line="280" w:lineRule="exact"/>
        <w:ind w:right="0"/>
        <w:jc w:val="both"/>
        <w:rPr>
          <w:rFonts w:ascii="Times New Roman" w:hAnsi="Times New Roman"/>
        </w:rPr>
        <w:sectPr w:rsidR="00374185" w:rsidSect="005006A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1354BD">
        <w:rPr>
          <w:rFonts w:ascii="Times New Roman" w:hAnsi="Times New Roman"/>
        </w:rPr>
        <w:tab/>
        <w:t>In</w:t>
      </w:r>
      <w:r w:rsidR="009A53D6" w:rsidRPr="001354BD">
        <w:rPr>
          <w:rFonts w:ascii="Times New Roman" w:hAnsi="Times New Roman"/>
        </w:rPr>
        <w:t xml:space="preserve"> the </w:t>
      </w:r>
      <w:r w:rsidR="009A53D6" w:rsidRPr="001354BD">
        <w:rPr>
          <w:rFonts w:ascii="Times New Roman" w:hAnsi="Times New Roman"/>
          <w:i/>
          <w:iCs/>
        </w:rPr>
        <w:t xml:space="preserve">Nguyen v Cassim </w:t>
      </w:r>
      <w:r w:rsidR="009A53D6" w:rsidRPr="001354BD">
        <w:rPr>
          <w:rFonts w:ascii="Times New Roman" w:hAnsi="Times New Roman"/>
        </w:rPr>
        <w:t xml:space="preserve">appeal, the appeal should be dismissed with costs. In the </w:t>
      </w:r>
      <w:r w:rsidR="009A53D6" w:rsidRPr="001354BD">
        <w:rPr>
          <w:rFonts w:ascii="Times New Roman" w:hAnsi="Times New Roman"/>
          <w:i/>
          <w:iCs/>
        </w:rPr>
        <w:t>Arsalan v Rixon</w:t>
      </w:r>
      <w:r w:rsidR="009A53D6" w:rsidRPr="001354BD">
        <w:rPr>
          <w:rFonts w:ascii="Times New Roman" w:hAnsi="Times New Roman"/>
        </w:rPr>
        <w:t xml:space="preserve"> appeal, order 6 of the orders of the Court of Appeal made on 17 August 2020</w:t>
      </w:r>
      <w:r w:rsidR="00F032BA" w:rsidRPr="001354BD">
        <w:rPr>
          <w:rFonts w:ascii="Times New Roman" w:hAnsi="Times New Roman"/>
        </w:rPr>
        <w:t xml:space="preserve"> </w:t>
      </w:r>
      <w:r w:rsidR="00540FE6" w:rsidRPr="001354BD">
        <w:rPr>
          <w:rFonts w:ascii="Times New Roman" w:hAnsi="Times New Roman"/>
        </w:rPr>
        <w:t xml:space="preserve">in relation to remittal </w:t>
      </w:r>
      <w:r w:rsidR="00CA5BCF" w:rsidRPr="001354BD">
        <w:rPr>
          <w:rFonts w:ascii="Times New Roman" w:hAnsi="Times New Roman"/>
        </w:rPr>
        <w:t xml:space="preserve">of the matter </w:t>
      </w:r>
      <w:r w:rsidR="00AC29A1" w:rsidRPr="001354BD">
        <w:rPr>
          <w:rFonts w:ascii="Times New Roman" w:hAnsi="Times New Roman"/>
        </w:rPr>
        <w:t xml:space="preserve">to the Local Court </w:t>
      </w:r>
      <w:r w:rsidR="00CC3DD6" w:rsidRPr="001354BD">
        <w:rPr>
          <w:rFonts w:ascii="Times New Roman" w:hAnsi="Times New Roman"/>
        </w:rPr>
        <w:t xml:space="preserve">should be varied </w:t>
      </w:r>
      <w:r w:rsidR="00D168E2" w:rsidRPr="001354BD">
        <w:rPr>
          <w:rFonts w:ascii="Times New Roman" w:hAnsi="Times New Roman"/>
        </w:rPr>
        <w:t xml:space="preserve">to </w:t>
      </w:r>
      <w:r w:rsidR="00BD38F3" w:rsidRPr="001354BD">
        <w:rPr>
          <w:rFonts w:ascii="Times New Roman" w:hAnsi="Times New Roman"/>
        </w:rPr>
        <w:t xml:space="preserve">replace the words "plaintiff's damages to be assessed in accordance with the reasons for judgment of the Court of Appeal" </w:t>
      </w:r>
      <w:r w:rsidR="00B244EE" w:rsidRPr="001354BD">
        <w:rPr>
          <w:rFonts w:ascii="Times New Roman" w:hAnsi="Times New Roman"/>
        </w:rPr>
        <w:t>with "plaintiff's damages to be assessed in accordance with the reasons for judgment of the High Court of Australia</w:t>
      </w:r>
      <w:r w:rsidR="006613A3" w:rsidRPr="001354BD">
        <w:rPr>
          <w:rFonts w:ascii="Times New Roman" w:hAnsi="Times New Roman"/>
        </w:rPr>
        <w:t xml:space="preserve"> and with the magistrate's reasons as to the credit hire costs</w:t>
      </w:r>
      <w:r w:rsidR="00B244EE" w:rsidRPr="001354BD">
        <w:rPr>
          <w:rFonts w:ascii="Times New Roman" w:hAnsi="Times New Roman"/>
        </w:rPr>
        <w:t xml:space="preserve">", and otherwise </w:t>
      </w:r>
      <w:r w:rsidR="00A40587" w:rsidRPr="001354BD">
        <w:rPr>
          <w:rFonts w:ascii="Times New Roman" w:hAnsi="Times New Roman"/>
        </w:rPr>
        <w:t xml:space="preserve">the appeal should be </w:t>
      </w:r>
      <w:r w:rsidR="00B244EE" w:rsidRPr="001354BD">
        <w:rPr>
          <w:rFonts w:ascii="Times New Roman" w:hAnsi="Times New Roman"/>
        </w:rPr>
        <w:t>dismiss</w:t>
      </w:r>
      <w:r w:rsidR="00A40587" w:rsidRPr="001354BD">
        <w:rPr>
          <w:rFonts w:ascii="Times New Roman" w:hAnsi="Times New Roman"/>
        </w:rPr>
        <w:t>ed</w:t>
      </w:r>
      <w:r w:rsidR="00B244EE" w:rsidRPr="001354BD">
        <w:rPr>
          <w:rFonts w:ascii="Times New Roman" w:hAnsi="Times New Roman"/>
        </w:rPr>
        <w:t xml:space="preserve"> </w:t>
      </w:r>
      <w:r w:rsidRPr="001354BD">
        <w:rPr>
          <w:rFonts w:ascii="Times New Roman" w:hAnsi="Times New Roman"/>
        </w:rPr>
        <w:t>with costs.</w:t>
      </w:r>
    </w:p>
    <w:p w14:paraId="7DB6AB0A" w14:textId="28F70091" w:rsidR="00E62239" w:rsidRPr="001354BD" w:rsidRDefault="00E62239" w:rsidP="00374185">
      <w:pPr>
        <w:pStyle w:val="FixListStyle"/>
        <w:numPr>
          <w:ilvl w:val="0"/>
          <w:numId w:val="0"/>
        </w:numPr>
        <w:spacing w:after="260" w:line="280" w:lineRule="exact"/>
        <w:ind w:right="0"/>
        <w:jc w:val="both"/>
        <w:rPr>
          <w:rFonts w:ascii="Times New Roman" w:hAnsi="Times New Roman"/>
        </w:rPr>
      </w:pPr>
    </w:p>
    <w:sectPr w:rsidR="00E62239" w:rsidRPr="001354BD" w:rsidSect="00374185">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D0C07" w14:textId="77777777" w:rsidR="00A85389" w:rsidRDefault="00A85389">
      <w:pPr>
        <w:spacing w:line="240" w:lineRule="auto"/>
      </w:pPr>
      <w:r>
        <w:separator/>
      </w:r>
    </w:p>
  </w:endnote>
  <w:endnote w:type="continuationSeparator" w:id="0">
    <w:p w14:paraId="26CAF5CB" w14:textId="77777777" w:rsidR="00A85389" w:rsidRDefault="00A85389">
      <w:pPr>
        <w:spacing w:line="240" w:lineRule="auto"/>
      </w:pPr>
      <w:r>
        <w:continuationSeparator/>
      </w:r>
    </w:p>
  </w:endnote>
  <w:endnote w:type="continuationNotice" w:id="1">
    <w:p w14:paraId="781C164C" w14:textId="77777777" w:rsidR="00A85389" w:rsidRDefault="00A853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8D60" w14:textId="77777777" w:rsidR="005006A9" w:rsidRDefault="00500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411ED" w14:textId="77777777" w:rsidR="005006A9" w:rsidRDefault="00500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FE68" w14:textId="77777777" w:rsidR="005006A9" w:rsidRDefault="005006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C7C3" w14:textId="77777777" w:rsidR="005006A9" w:rsidRDefault="005006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C7B7" w14:textId="77777777" w:rsidR="005006A9" w:rsidRDefault="005006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B2AF" w14:textId="77777777" w:rsidR="005006A9" w:rsidRDefault="00500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3042" w14:textId="77777777" w:rsidR="00A85389" w:rsidRPr="001354BD" w:rsidRDefault="00A85389" w:rsidP="001354BD">
      <w:pPr>
        <w:pStyle w:val="Footer"/>
        <w:spacing w:before="120" w:after="20"/>
        <w:ind w:right="0"/>
        <w:rPr>
          <w:rFonts w:ascii="Times New Roman" w:hAnsi="Times New Roman"/>
        </w:rPr>
      </w:pPr>
      <w:r>
        <w:continuationSeparator/>
      </w:r>
    </w:p>
  </w:footnote>
  <w:footnote w:type="continuationSeparator" w:id="0">
    <w:p w14:paraId="3A50E690" w14:textId="77777777" w:rsidR="00A85389" w:rsidRPr="001354BD" w:rsidRDefault="00A85389" w:rsidP="001354BD">
      <w:pPr>
        <w:pStyle w:val="Footer"/>
        <w:spacing w:before="120" w:after="20"/>
        <w:ind w:right="0"/>
        <w:rPr>
          <w:rFonts w:ascii="Times New Roman" w:hAnsi="Times New Roman"/>
        </w:rPr>
      </w:pPr>
      <w:r w:rsidRPr="001354BD">
        <w:rPr>
          <w:rFonts w:ascii="Times New Roman" w:hAnsi="Times New Roman"/>
        </w:rPr>
        <w:continuationSeparator/>
      </w:r>
    </w:p>
  </w:footnote>
  <w:footnote w:type="continuationNotice" w:id="1">
    <w:p w14:paraId="2C72816D" w14:textId="77777777" w:rsidR="00A85389" w:rsidRPr="00374185" w:rsidRDefault="00A85389">
      <w:pPr>
        <w:jc w:val="right"/>
        <w:rPr>
          <w:rFonts w:ascii="Times New Roman" w:hAnsi="Times New Roman"/>
          <w:sz w:val="24"/>
        </w:rPr>
      </w:pPr>
    </w:p>
  </w:footnote>
  <w:footnote w:id="2">
    <w:p w14:paraId="208CE08E" w14:textId="3A8ECDE2"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Nguyen v Cassim </w:t>
      </w:r>
      <w:r w:rsidR="00F857F7" w:rsidRPr="001354BD">
        <w:rPr>
          <w:rFonts w:ascii="Times New Roman" w:hAnsi="Times New Roman"/>
          <w:sz w:val="24"/>
        </w:rPr>
        <w:t>(</w:t>
      </w:r>
      <w:r w:rsidRPr="001354BD">
        <w:rPr>
          <w:rFonts w:ascii="Times New Roman" w:hAnsi="Times New Roman"/>
          <w:sz w:val="24"/>
        </w:rPr>
        <w:t>2019</w:t>
      </w:r>
      <w:r w:rsidR="00F857F7" w:rsidRPr="001354BD">
        <w:rPr>
          <w:rFonts w:ascii="Times New Roman" w:hAnsi="Times New Roman"/>
          <w:sz w:val="24"/>
        </w:rPr>
        <w:t>) 89 MVR 347</w:t>
      </w:r>
      <w:r w:rsidRPr="001354BD">
        <w:rPr>
          <w:rFonts w:ascii="Times New Roman" w:hAnsi="Times New Roman"/>
          <w:i/>
          <w:iCs/>
          <w:sz w:val="24"/>
        </w:rPr>
        <w:t xml:space="preserve"> </w:t>
      </w:r>
      <w:r w:rsidRPr="001354BD">
        <w:rPr>
          <w:rFonts w:ascii="Times New Roman" w:hAnsi="Times New Roman"/>
          <w:sz w:val="24"/>
        </w:rPr>
        <w:t xml:space="preserve">at </w:t>
      </w:r>
      <w:r w:rsidR="00F857F7" w:rsidRPr="001354BD">
        <w:rPr>
          <w:rFonts w:ascii="Times New Roman" w:hAnsi="Times New Roman"/>
          <w:sz w:val="24"/>
        </w:rPr>
        <w:t>351</w:t>
      </w:r>
      <w:r w:rsidR="00F857F7" w:rsidRPr="001354BD">
        <w:rPr>
          <w:rFonts w:ascii="Times New Roman" w:hAnsi="Times New Roman"/>
          <w:sz w:val="24"/>
        </w:rPr>
        <w:noBreakHyphen/>
        <w:t xml:space="preserve">352 </w:t>
      </w:r>
      <w:r w:rsidRPr="001354BD">
        <w:rPr>
          <w:rFonts w:ascii="Times New Roman" w:hAnsi="Times New Roman"/>
          <w:sz w:val="24"/>
        </w:rPr>
        <w:t>[15]</w:t>
      </w:r>
      <w:r w:rsidRPr="001354BD">
        <w:rPr>
          <w:rFonts w:ascii="Times New Roman" w:hAnsi="Times New Roman"/>
          <w:sz w:val="24"/>
        </w:rPr>
        <w:noBreakHyphen/>
        <w:t xml:space="preserve">[16], </w:t>
      </w:r>
      <w:r w:rsidR="00F857F7" w:rsidRPr="001354BD">
        <w:rPr>
          <w:rFonts w:ascii="Times New Roman" w:hAnsi="Times New Roman"/>
          <w:sz w:val="24"/>
        </w:rPr>
        <w:t>361</w:t>
      </w:r>
      <w:r w:rsidR="00F857F7" w:rsidRPr="001354BD">
        <w:rPr>
          <w:rFonts w:ascii="Times New Roman" w:hAnsi="Times New Roman"/>
          <w:sz w:val="24"/>
        </w:rPr>
        <w:noBreakHyphen/>
        <w:t xml:space="preserve">362 </w:t>
      </w:r>
      <w:r w:rsidRPr="001354BD">
        <w:rPr>
          <w:rFonts w:ascii="Times New Roman" w:hAnsi="Times New Roman"/>
          <w:sz w:val="24"/>
        </w:rPr>
        <w:t xml:space="preserve">[53] (Basten J); </w:t>
      </w:r>
      <w:r w:rsidRPr="001354BD">
        <w:rPr>
          <w:rFonts w:ascii="Times New Roman" w:hAnsi="Times New Roman"/>
          <w:i/>
          <w:iCs/>
          <w:sz w:val="24"/>
        </w:rPr>
        <w:t xml:space="preserve">Rixon v Arsalan </w:t>
      </w:r>
      <w:r w:rsidR="00610731" w:rsidRPr="001354BD">
        <w:rPr>
          <w:rFonts w:ascii="Times New Roman" w:hAnsi="Times New Roman"/>
          <w:sz w:val="24"/>
        </w:rPr>
        <w:t>(</w:t>
      </w:r>
      <w:r w:rsidRPr="001354BD">
        <w:rPr>
          <w:rFonts w:ascii="Times New Roman" w:hAnsi="Times New Roman"/>
          <w:sz w:val="24"/>
        </w:rPr>
        <w:t>2019</w:t>
      </w:r>
      <w:r w:rsidR="00610731" w:rsidRPr="001354BD">
        <w:rPr>
          <w:rFonts w:ascii="Times New Roman" w:hAnsi="Times New Roman"/>
          <w:sz w:val="24"/>
        </w:rPr>
        <w:t>)</w:t>
      </w:r>
      <w:r w:rsidRPr="001354BD">
        <w:rPr>
          <w:rFonts w:ascii="Times New Roman" w:hAnsi="Times New Roman"/>
          <w:sz w:val="24"/>
        </w:rPr>
        <w:t xml:space="preserve"> </w:t>
      </w:r>
      <w:r w:rsidR="00F857F7" w:rsidRPr="001354BD">
        <w:rPr>
          <w:rFonts w:ascii="Times New Roman" w:hAnsi="Times New Roman"/>
          <w:sz w:val="24"/>
        </w:rPr>
        <w:t xml:space="preserve">89 MVR 370 </w:t>
      </w:r>
      <w:r w:rsidRPr="001354BD">
        <w:rPr>
          <w:rFonts w:ascii="Times New Roman" w:hAnsi="Times New Roman"/>
          <w:sz w:val="24"/>
        </w:rPr>
        <w:t xml:space="preserve">at </w:t>
      </w:r>
      <w:r w:rsidR="00F857F7" w:rsidRPr="001354BD">
        <w:rPr>
          <w:rFonts w:ascii="Times New Roman" w:hAnsi="Times New Roman"/>
          <w:sz w:val="24"/>
        </w:rPr>
        <w:t xml:space="preserve">372 </w:t>
      </w:r>
      <w:r w:rsidRPr="001354BD">
        <w:rPr>
          <w:rFonts w:ascii="Times New Roman" w:hAnsi="Times New Roman"/>
          <w:sz w:val="24"/>
        </w:rPr>
        <w:t xml:space="preserve">[7], </w:t>
      </w:r>
      <w:r w:rsidR="00F857F7" w:rsidRPr="001354BD">
        <w:rPr>
          <w:rFonts w:ascii="Times New Roman" w:hAnsi="Times New Roman"/>
          <w:sz w:val="24"/>
        </w:rPr>
        <w:t xml:space="preserve">373 </w:t>
      </w:r>
      <w:r w:rsidRPr="001354BD">
        <w:rPr>
          <w:rFonts w:ascii="Times New Roman" w:hAnsi="Times New Roman"/>
          <w:sz w:val="24"/>
        </w:rPr>
        <w:t xml:space="preserve">[13] (Basten J); </w:t>
      </w:r>
      <w:r w:rsidRPr="001354BD">
        <w:rPr>
          <w:rFonts w:ascii="Times New Roman" w:hAnsi="Times New Roman"/>
          <w:i/>
          <w:iCs/>
          <w:sz w:val="24"/>
        </w:rPr>
        <w:t xml:space="preserve">Lee v Strelnicks </w:t>
      </w:r>
      <w:r w:rsidR="00F857F7" w:rsidRPr="001354BD">
        <w:rPr>
          <w:rFonts w:ascii="Times New Roman" w:hAnsi="Times New Roman"/>
          <w:sz w:val="24"/>
        </w:rPr>
        <w:t>(</w:t>
      </w:r>
      <w:r w:rsidRPr="001354BD">
        <w:rPr>
          <w:rFonts w:ascii="Times New Roman" w:hAnsi="Times New Roman"/>
          <w:sz w:val="24"/>
        </w:rPr>
        <w:t>2020</w:t>
      </w:r>
      <w:r w:rsidR="00F857F7" w:rsidRPr="001354BD">
        <w:rPr>
          <w:rFonts w:ascii="Times New Roman" w:hAnsi="Times New Roman"/>
          <w:sz w:val="24"/>
        </w:rPr>
        <w:t xml:space="preserve">) 92 MVR </w:t>
      </w:r>
      <w:r w:rsidR="00FB66D7" w:rsidRPr="001354BD">
        <w:rPr>
          <w:rFonts w:ascii="Times New Roman" w:hAnsi="Times New Roman"/>
          <w:sz w:val="24"/>
        </w:rPr>
        <w:t xml:space="preserve">366 </w:t>
      </w:r>
      <w:r w:rsidRPr="001354BD">
        <w:rPr>
          <w:rFonts w:ascii="Times New Roman" w:hAnsi="Times New Roman"/>
          <w:sz w:val="24"/>
        </w:rPr>
        <w:t xml:space="preserve">at </w:t>
      </w:r>
      <w:r w:rsidR="00FB66D7" w:rsidRPr="001354BD">
        <w:rPr>
          <w:rFonts w:ascii="Times New Roman" w:hAnsi="Times New Roman"/>
          <w:sz w:val="24"/>
        </w:rPr>
        <w:t xml:space="preserve">372 </w:t>
      </w:r>
      <w:r w:rsidRPr="001354BD">
        <w:rPr>
          <w:rFonts w:ascii="Times New Roman" w:hAnsi="Times New Roman"/>
          <w:sz w:val="24"/>
        </w:rPr>
        <w:t>[17]</w:t>
      </w:r>
      <w:r w:rsidRPr="001354BD">
        <w:rPr>
          <w:rFonts w:ascii="Times New Roman" w:hAnsi="Times New Roman"/>
          <w:sz w:val="24"/>
        </w:rPr>
        <w:noBreakHyphen/>
        <w:t xml:space="preserve">[18], </w:t>
      </w:r>
      <w:r w:rsidR="00FB66D7" w:rsidRPr="001354BD">
        <w:rPr>
          <w:rFonts w:ascii="Times New Roman" w:hAnsi="Times New Roman"/>
          <w:sz w:val="24"/>
        </w:rPr>
        <w:t xml:space="preserve">373 </w:t>
      </w:r>
      <w:r w:rsidRPr="001354BD">
        <w:rPr>
          <w:rFonts w:ascii="Times New Roman" w:hAnsi="Times New Roman"/>
          <w:sz w:val="24"/>
        </w:rPr>
        <w:t xml:space="preserve">[23], </w:t>
      </w:r>
      <w:r w:rsidR="00FB66D7" w:rsidRPr="001354BD">
        <w:rPr>
          <w:rFonts w:ascii="Times New Roman" w:hAnsi="Times New Roman"/>
          <w:sz w:val="24"/>
        </w:rPr>
        <w:t xml:space="preserve">374 </w:t>
      </w:r>
      <w:r w:rsidRPr="001354BD">
        <w:rPr>
          <w:rFonts w:ascii="Times New Roman" w:hAnsi="Times New Roman"/>
          <w:sz w:val="24"/>
        </w:rPr>
        <w:t>[25] (Meagher JA).</w:t>
      </w:r>
    </w:p>
  </w:footnote>
  <w:footnote w:id="3">
    <w:p w14:paraId="578F6F4B" w14:textId="7BF96E09"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Lee v Strelnicks </w:t>
      </w:r>
      <w:r w:rsidR="00C9576A" w:rsidRPr="001354BD">
        <w:rPr>
          <w:rFonts w:ascii="Times New Roman" w:hAnsi="Times New Roman"/>
          <w:sz w:val="24"/>
        </w:rPr>
        <w:t>(</w:t>
      </w:r>
      <w:r w:rsidRPr="001354BD">
        <w:rPr>
          <w:rFonts w:ascii="Times New Roman" w:hAnsi="Times New Roman"/>
          <w:sz w:val="24"/>
        </w:rPr>
        <w:t>2020</w:t>
      </w:r>
      <w:r w:rsidR="00C9576A" w:rsidRPr="001354BD">
        <w:rPr>
          <w:rFonts w:ascii="Times New Roman" w:hAnsi="Times New Roman"/>
          <w:sz w:val="24"/>
        </w:rPr>
        <w:t>)</w:t>
      </w:r>
      <w:r w:rsidR="007813C0" w:rsidRPr="001354BD">
        <w:rPr>
          <w:rFonts w:ascii="Times New Roman" w:hAnsi="Times New Roman"/>
          <w:sz w:val="24"/>
        </w:rPr>
        <w:t xml:space="preserve"> 92 MVR 366</w:t>
      </w:r>
      <w:r w:rsidRPr="001354BD">
        <w:rPr>
          <w:rFonts w:ascii="Times New Roman" w:hAnsi="Times New Roman"/>
          <w:sz w:val="24"/>
        </w:rPr>
        <w:t xml:space="preserve"> at </w:t>
      </w:r>
      <w:r w:rsidR="00FB66D7" w:rsidRPr="001354BD">
        <w:rPr>
          <w:rFonts w:ascii="Times New Roman" w:hAnsi="Times New Roman"/>
          <w:sz w:val="24"/>
        </w:rPr>
        <w:t xml:space="preserve">381 </w:t>
      </w:r>
      <w:r w:rsidRPr="001354BD">
        <w:rPr>
          <w:rFonts w:ascii="Times New Roman" w:hAnsi="Times New Roman"/>
          <w:sz w:val="24"/>
        </w:rPr>
        <w:t xml:space="preserve">[60]. See also at </w:t>
      </w:r>
      <w:r w:rsidR="00B76B25" w:rsidRPr="001354BD">
        <w:rPr>
          <w:rFonts w:ascii="Times New Roman" w:hAnsi="Times New Roman"/>
          <w:sz w:val="24"/>
        </w:rPr>
        <w:t>383</w:t>
      </w:r>
      <w:r w:rsidR="00B76B25" w:rsidRPr="001354BD">
        <w:rPr>
          <w:rFonts w:ascii="Times New Roman" w:hAnsi="Times New Roman"/>
          <w:sz w:val="24"/>
        </w:rPr>
        <w:noBreakHyphen/>
        <w:t xml:space="preserve">384 </w:t>
      </w:r>
      <w:r w:rsidRPr="001354BD">
        <w:rPr>
          <w:rFonts w:ascii="Times New Roman" w:hAnsi="Times New Roman"/>
          <w:sz w:val="24"/>
        </w:rPr>
        <w:t>[69(5)</w:t>
      </w:r>
      <w:r w:rsidRPr="001354BD">
        <w:rPr>
          <w:rFonts w:ascii="Times New Roman" w:hAnsi="Times New Roman"/>
          <w:sz w:val="24"/>
        </w:rPr>
        <w:noBreakHyphen/>
        <w:t>(7)].</w:t>
      </w:r>
    </w:p>
  </w:footnote>
  <w:footnote w:id="4">
    <w:p w14:paraId="34AD6391" w14:textId="6B520585"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Lee v Strelnicks </w:t>
      </w:r>
      <w:r w:rsidR="003C7879" w:rsidRPr="001354BD">
        <w:rPr>
          <w:rFonts w:ascii="Times New Roman" w:hAnsi="Times New Roman"/>
          <w:iCs/>
          <w:sz w:val="24"/>
        </w:rPr>
        <w:t>(</w:t>
      </w:r>
      <w:r w:rsidRPr="001354BD">
        <w:rPr>
          <w:rFonts w:ascii="Times New Roman" w:hAnsi="Times New Roman"/>
          <w:sz w:val="24"/>
        </w:rPr>
        <w:t>2020</w:t>
      </w:r>
      <w:r w:rsidR="003C7879" w:rsidRPr="001354BD">
        <w:rPr>
          <w:rFonts w:ascii="Times New Roman" w:hAnsi="Times New Roman"/>
          <w:sz w:val="24"/>
        </w:rPr>
        <w:t>)</w:t>
      </w:r>
      <w:r w:rsidRPr="001354BD">
        <w:rPr>
          <w:rFonts w:ascii="Times New Roman" w:hAnsi="Times New Roman"/>
          <w:sz w:val="24"/>
        </w:rPr>
        <w:t xml:space="preserve"> </w:t>
      </w:r>
      <w:r w:rsidR="003C7879" w:rsidRPr="001354BD">
        <w:rPr>
          <w:rFonts w:ascii="Times New Roman" w:hAnsi="Times New Roman"/>
          <w:sz w:val="24"/>
        </w:rPr>
        <w:t>92 MVR 366</w:t>
      </w:r>
      <w:r w:rsidRPr="001354BD">
        <w:rPr>
          <w:rFonts w:ascii="Times New Roman" w:hAnsi="Times New Roman"/>
          <w:sz w:val="24"/>
        </w:rPr>
        <w:t xml:space="preserve"> at </w:t>
      </w:r>
      <w:r w:rsidR="00B76B25" w:rsidRPr="001354BD">
        <w:rPr>
          <w:rFonts w:ascii="Times New Roman" w:hAnsi="Times New Roman"/>
          <w:sz w:val="24"/>
        </w:rPr>
        <w:t>395</w:t>
      </w:r>
      <w:r w:rsidR="00B76B25" w:rsidRPr="001354BD">
        <w:rPr>
          <w:rFonts w:ascii="Times New Roman" w:hAnsi="Times New Roman"/>
          <w:sz w:val="24"/>
        </w:rPr>
        <w:noBreakHyphen/>
        <w:t xml:space="preserve">396 </w:t>
      </w:r>
      <w:r w:rsidRPr="001354BD">
        <w:rPr>
          <w:rFonts w:ascii="Times New Roman" w:hAnsi="Times New Roman"/>
          <w:sz w:val="24"/>
        </w:rPr>
        <w:t xml:space="preserve">[124], </w:t>
      </w:r>
      <w:r w:rsidR="005E7E2F" w:rsidRPr="001354BD">
        <w:rPr>
          <w:rFonts w:ascii="Times New Roman" w:hAnsi="Times New Roman"/>
          <w:sz w:val="24"/>
        </w:rPr>
        <w:t xml:space="preserve">396 </w:t>
      </w:r>
      <w:r w:rsidRPr="001354BD">
        <w:rPr>
          <w:rFonts w:ascii="Times New Roman" w:hAnsi="Times New Roman"/>
          <w:sz w:val="24"/>
        </w:rPr>
        <w:t>[129].</w:t>
      </w:r>
    </w:p>
  </w:footnote>
  <w:footnote w:id="5">
    <w:p w14:paraId="7AD18AEA" w14:textId="77777777"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Talacko v Talacko </w:t>
      </w:r>
      <w:r w:rsidRPr="001354BD">
        <w:rPr>
          <w:rFonts w:ascii="Times New Roman" w:hAnsi="Times New Roman"/>
          <w:sz w:val="24"/>
        </w:rPr>
        <w:t>(2021) 95 ALJR 417</w:t>
      </w:r>
      <w:r w:rsidRPr="001354BD">
        <w:rPr>
          <w:rFonts w:ascii="Times New Roman" w:hAnsi="Times New Roman"/>
          <w:i/>
          <w:sz w:val="24"/>
        </w:rPr>
        <w:t xml:space="preserve"> </w:t>
      </w:r>
      <w:r w:rsidRPr="001354BD">
        <w:rPr>
          <w:rFonts w:ascii="Times New Roman" w:hAnsi="Times New Roman"/>
          <w:sz w:val="24"/>
        </w:rPr>
        <w:t xml:space="preserve">at 427 [45]; 389 ALR 178 at 189; </w:t>
      </w:r>
      <w:r w:rsidRPr="001354BD">
        <w:rPr>
          <w:rFonts w:ascii="Times New Roman" w:hAnsi="Times New Roman"/>
          <w:i/>
          <w:iCs/>
          <w:sz w:val="24"/>
        </w:rPr>
        <w:t xml:space="preserve">Sainsbury's Supermarkets Ltd v Mastercard Inc </w:t>
      </w:r>
      <w:r w:rsidRPr="001354BD">
        <w:rPr>
          <w:rFonts w:ascii="Times New Roman" w:hAnsi="Times New Roman"/>
          <w:sz w:val="24"/>
        </w:rPr>
        <w:t xml:space="preserve">[2020] 4 All ER 807 at 861 [200]. See also </w:t>
      </w:r>
      <w:r w:rsidRPr="001354BD">
        <w:rPr>
          <w:rFonts w:ascii="Times New Roman" w:hAnsi="Times New Roman"/>
          <w:i/>
          <w:iCs/>
          <w:sz w:val="24"/>
        </w:rPr>
        <w:t xml:space="preserve">Dimond v Lovell </w:t>
      </w:r>
      <w:r w:rsidRPr="001354BD">
        <w:rPr>
          <w:rFonts w:ascii="Times New Roman" w:hAnsi="Times New Roman"/>
          <w:sz w:val="24"/>
        </w:rPr>
        <w:t>[2002] 1 AC 384 at 406.</w:t>
      </w:r>
    </w:p>
  </w:footnote>
  <w:footnote w:id="6">
    <w:p w14:paraId="53CB19A9" w14:textId="44AAB7E0"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See </w:t>
      </w:r>
      <w:r w:rsidRPr="001354BD">
        <w:rPr>
          <w:rFonts w:ascii="Times New Roman" w:hAnsi="Times New Roman"/>
          <w:i/>
          <w:iCs/>
          <w:sz w:val="24"/>
        </w:rPr>
        <w:t xml:space="preserve">Lewis v Australian Capital Territory </w:t>
      </w:r>
      <w:r w:rsidRPr="001354BD">
        <w:rPr>
          <w:rFonts w:ascii="Times New Roman" w:hAnsi="Times New Roman"/>
          <w:sz w:val="24"/>
        </w:rPr>
        <w:t>(2020) 94 ALJR 740 at 760</w:t>
      </w:r>
      <w:r w:rsidRPr="001354BD">
        <w:rPr>
          <w:rFonts w:ascii="Times New Roman" w:hAnsi="Times New Roman"/>
          <w:sz w:val="24"/>
        </w:rPr>
        <w:noBreakHyphen/>
        <w:t>761 [83]</w:t>
      </w:r>
      <w:r w:rsidRPr="001354BD">
        <w:rPr>
          <w:rFonts w:ascii="Times New Roman" w:hAnsi="Times New Roman"/>
          <w:sz w:val="24"/>
        </w:rPr>
        <w:noBreakHyphen/>
        <w:t>[84], 773</w:t>
      </w:r>
      <w:r w:rsidRPr="001354BD">
        <w:rPr>
          <w:rFonts w:ascii="Times New Roman" w:hAnsi="Times New Roman"/>
          <w:sz w:val="24"/>
        </w:rPr>
        <w:noBreakHyphen/>
        <w:t>774 [147]</w:t>
      </w:r>
      <w:r w:rsidRPr="001354BD">
        <w:rPr>
          <w:rFonts w:ascii="Times New Roman" w:hAnsi="Times New Roman"/>
          <w:sz w:val="24"/>
        </w:rPr>
        <w:noBreakHyphen/>
        <w:t>[148]; 381 ALR 375 at 394</w:t>
      </w:r>
      <w:r w:rsidRPr="001354BD">
        <w:rPr>
          <w:rFonts w:ascii="Times New Roman" w:hAnsi="Times New Roman"/>
          <w:sz w:val="24"/>
        </w:rPr>
        <w:noBreakHyphen/>
        <w:t>395, 411</w:t>
      </w:r>
      <w:r w:rsidRPr="001354BD">
        <w:rPr>
          <w:rFonts w:ascii="Times New Roman" w:hAnsi="Times New Roman"/>
          <w:sz w:val="24"/>
        </w:rPr>
        <w:noBreakHyphen/>
        <w:t>412.</w:t>
      </w:r>
    </w:p>
  </w:footnote>
  <w:footnote w:id="7">
    <w:p w14:paraId="31A43C8A" w14:textId="5C79CC52"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sz w:val="24"/>
        </w:rPr>
        <w:t xml:space="preserve">Owners of Steamship "Mediana" v Owners, Master and Crew of Lightship "Comet" (The </w:t>
      </w:r>
      <w:r w:rsidR="00EE1B7F" w:rsidRPr="001354BD">
        <w:rPr>
          <w:rFonts w:ascii="Times New Roman" w:hAnsi="Times New Roman"/>
          <w:i/>
          <w:sz w:val="24"/>
        </w:rPr>
        <w:t>"</w:t>
      </w:r>
      <w:r w:rsidRPr="001354BD">
        <w:rPr>
          <w:rFonts w:ascii="Times New Roman" w:hAnsi="Times New Roman"/>
          <w:i/>
          <w:sz w:val="24"/>
        </w:rPr>
        <w:t xml:space="preserve">Mediana") </w:t>
      </w:r>
      <w:r w:rsidRPr="001354BD">
        <w:rPr>
          <w:rFonts w:ascii="Times New Roman" w:hAnsi="Times New Roman"/>
          <w:sz w:val="24"/>
        </w:rPr>
        <w:t>[1900] AC 113.</w:t>
      </w:r>
    </w:p>
  </w:footnote>
  <w:footnote w:id="8">
    <w:p w14:paraId="22000FE4" w14:textId="37B959E2" w:rsidR="00334B18" w:rsidRPr="001354BD" w:rsidRDefault="00334B18"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[1900] AC 113 at 118.</w:t>
      </w:r>
    </w:p>
  </w:footnote>
  <w:footnote w:id="9">
    <w:p w14:paraId="04B3534D" w14:textId="47A05668"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[1900] AC 113 at 115, referring to </w:t>
      </w:r>
      <w:r w:rsidRPr="001354BD">
        <w:rPr>
          <w:rFonts w:ascii="Times New Roman" w:hAnsi="Times New Roman"/>
          <w:i/>
          <w:iCs/>
          <w:sz w:val="24"/>
        </w:rPr>
        <w:t xml:space="preserve">Owners of No 7 Steam Sand Pump Dredger v Owners of SS "Greta Holme" (The </w:t>
      </w:r>
      <w:r w:rsidR="00EE1B7F" w:rsidRPr="001354BD">
        <w:rPr>
          <w:rFonts w:ascii="Times New Roman" w:hAnsi="Times New Roman"/>
          <w:i/>
          <w:iCs/>
          <w:sz w:val="24"/>
        </w:rPr>
        <w:t>"</w:t>
      </w:r>
      <w:r w:rsidRPr="001354BD">
        <w:rPr>
          <w:rFonts w:ascii="Times New Roman" w:hAnsi="Times New Roman"/>
          <w:i/>
          <w:iCs/>
          <w:sz w:val="24"/>
        </w:rPr>
        <w:t xml:space="preserve">Greta Holme") </w:t>
      </w:r>
      <w:r w:rsidRPr="001354BD">
        <w:rPr>
          <w:rFonts w:ascii="Times New Roman" w:hAnsi="Times New Roman"/>
          <w:sz w:val="24"/>
        </w:rPr>
        <w:t>[1897] AC 596. See especially [1897] AC 596 at 602.</w:t>
      </w:r>
    </w:p>
  </w:footnote>
  <w:footnote w:id="10">
    <w:p w14:paraId="6E8F6A4A" w14:textId="56567F76"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See </w:t>
      </w:r>
      <w:r w:rsidRPr="001354BD">
        <w:rPr>
          <w:rFonts w:ascii="Times New Roman" w:hAnsi="Times New Roman"/>
          <w:i/>
          <w:iCs/>
          <w:sz w:val="24"/>
        </w:rPr>
        <w:t xml:space="preserve">Admiralty Commissioners v SS Susquehanna </w:t>
      </w:r>
      <w:r w:rsidRPr="001354BD">
        <w:rPr>
          <w:rFonts w:ascii="Times New Roman" w:hAnsi="Times New Roman"/>
          <w:sz w:val="24"/>
        </w:rPr>
        <w:t>[1926] AC 655 at 665.</w:t>
      </w:r>
    </w:p>
  </w:footnote>
  <w:footnote w:id="11">
    <w:p w14:paraId="0EED975D" w14:textId="651D52FC"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[1900] AC 113 at 122. See also </w:t>
      </w:r>
      <w:r w:rsidRPr="001354BD">
        <w:rPr>
          <w:rFonts w:ascii="Times New Roman" w:hAnsi="Times New Roman"/>
          <w:i/>
          <w:iCs/>
          <w:sz w:val="24"/>
        </w:rPr>
        <w:t xml:space="preserve">Admiralty Commissioners v SS Susquehanna </w:t>
      </w:r>
      <w:r w:rsidRPr="001354BD">
        <w:rPr>
          <w:rFonts w:ascii="Times New Roman" w:hAnsi="Times New Roman"/>
          <w:sz w:val="24"/>
        </w:rPr>
        <w:t>[1926] AC 655 at 662, 665</w:t>
      </w:r>
      <w:r w:rsidRPr="001354BD">
        <w:rPr>
          <w:rFonts w:ascii="Times New Roman" w:hAnsi="Times New Roman"/>
          <w:sz w:val="24"/>
        </w:rPr>
        <w:noBreakHyphen/>
        <w:t>666, 668</w:t>
      </w:r>
      <w:r w:rsidRPr="001354BD">
        <w:rPr>
          <w:rFonts w:ascii="Times New Roman" w:hAnsi="Times New Roman"/>
          <w:sz w:val="24"/>
        </w:rPr>
        <w:noBreakHyphen/>
        <w:t xml:space="preserve">669; </w:t>
      </w:r>
      <w:r w:rsidRPr="001354BD">
        <w:rPr>
          <w:rFonts w:ascii="Times New Roman" w:hAnsi="Times New Roman"/>
          <w:i/>
          <w:iCs/>
          <w:sz w:val="24"/>
        </w:rPr>
        <w:t xml:space="preserve">Beechwood Birmingham </w:t>
      </w:r>
      <w:r w:rsidRPr="001354BD">
        <w:rPr>
          <w:rFonts w:ascii="Times New Roman" w:hAnsi="Times New Roman"/>
          <w:i/>
          <w:sz w:val="24"/>
        </w:rPr>
        <w:t>Ltd</w:t>
      </w:r>
      <w:r w:rsidRPr="001354BD">
        <w:rPr>
          <w:rFonts w:ascii="Times New Roman" w:hAnsi="Times New Roman"/>
          <w:i/>
          <w:iCs/>
          <w:sz w:val="24"/>
        </w:rPr>
        <w:t xml:space="preserve"> v Hoyer Group </w:t>
      </w:r>
      <w:r w:rsidRPr="001354BD">
        <w:rPr>
          <w:rFonts w:ascii="Times New Roman" w:hAnsi="Times New Roman"/>
          <w:i/>
          <w:sz w:val="24"/>
        </w:rPr>
        <w:t>UK Ltd</w:t>
      </w:r>
      <w:r w:rsidRPr="001354BD">
        <w:rPr>
          <w:rFonts w:ascii="Times New Roman" w:hAnsi="Times New Roman"/>
          <w:i/>
          <w:iCs/>
          <w:sz w:val="24"/>
        </w:rPr>
        <w:t xml:space="preserve"> </w:t>
      </w:r>
      <w:r w:rsidRPr="001354BD">
        <w:rPr>
          <w:rFonts w:ascii="Times New Roman" w:hAnsi="Times New Roman"/>
          <w:sz w:val="24"/>
        </w:rPr>
        <w:t>[2011] QB 357</w:t>
      </w:r>
      <w:r w:rsidRPr="001354BD">
        <w:rPr>
          <w:rFonts w:ascii="Times New Roman" w:hAnsi="Times New Roman"/>
          <w:i/>
          <w:iCs/>
          <w:sz w:val="24"/>
        </w:rPr>
        <w:t xml:space="preserve"> </w:t>
      </w:r>
      <w:r w:rsidRPr="001354BD">
        <w:rPr>
          <w:rFonts w:ascii="Times New Roman" w:hAnsi="Times New Roman"/>
          <w:sz w:val="24"/>
        </w:rPr>
        <w:t>at 369</w:t>
      </w:r>
      <w:r w:rsidRPr="001354BD">
        <w:rPr>
          <w:rFonts w:ascii="Times New Roman" w:hAnsi="Times New Roman"/>
          <w:sz w:val="24"/>
        </w:rPr>
        <w:noBreakHyphen/>
        <w:t>371 [33]</w:t>
      </w:r>
      <w:r w:rsidRPr="001354BD">
        <w:rPr>
          <w:rFonts w:ascii="Times New Roman" w:hAnsi="Times New Roman"/>
          <w:sz w:val="24"/>
        </w:rPr>
        <w:noBreakHyphen/>
        <w:t xml:space="preserve">[40]; </w:t>
      </w:r>
      <w:r w:rsidRPr="001354BD">
        <w:rPr>
          <w:rFonts w:ascii="Times New Roman" w:hAnsi="Times New Roman"/>
          <w:i/>
          <w:iCs/>
          <w:sz w:val="24"/>
        </w:rPr>
        <w:t xml:space="preserve">West Midlands Travel Ltd v Aviva Insurance UK Ltd </w:t>
      </w:r>
      <w:r w:rsidRPr="001354BD">
        <w:rPr>
          <w:rFonts w:ascii="Times New Roman" w:hAnsi="Times New Roman"/>
          <w:sz w:val="24"/>
        </w:rPr>
        <w:t>[201</w:t>
      </w:r>
      <w:r w:rsidR="003D6924" w:rsidRPr="001354BD">
        <w:rPr>
          <w:rFonts w:ascii="Times New Roman" w:hAnsi="Times New Roman"/>
          <w:sz w:val="24"/>
        </w:rPr>
        <w:t>4</w:t>
      </w:r>
      <w:r w:rsidRPr="001354BD">
        <w:rPr>
          <w:rFonts w:ascii="Times New Roman" w:hAnsi="Times New Roman"/>
          <w:sz w:val="24"/>
        </w:rPr>
        <w:t xml:space="preserve">] </w:t>
      </w:r>
      <w:r w:rsidR="003D6924" w:rsidRPr="001354BD">
        <w:rPr>
          <w:rFonts w:ascii="Times New Roman" w:hAnsi="Times New Roman"/>
          <w:sz w:val="24"/>
        </w:rPr>
        <w:t>RTR 10 at 132</w:t>
      </w:r>
      <w:r w:rsidR="003D6924" w:rsidRPr="001354BD">
        <w:rPr>
          <w:rFonts w:ascii="Times New Roman" w:hAnsi="Times New Roman"/>
          <w:sz w:val="24"/>
        </w:rPr>
        <w:noBreakHyphen/>
        <w:t>133</w:t>
      </w:r>
      <w:r w:rsidRPr="001354BD">
        <w:rPr>
          <w:rFonts w:ascii="Times New Roman" w:hAnsi="Times New Roman"/>
          <w:sz w:val="24"/>
        </w:rPr>
        <w:t xml:space="preserve"> [23].</w:t>
      </w:r>
    </w:p>
  </w:footnote>
  <w:footnote w:id="12">
    <w:p w14:paraId="4BD495A3" w14:textId="0B7C35B1"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Lee v Strelnicks </w:t>
      </w:r>
      <w:r w:rsidR="00D874B0" w:rsidRPr="001354BD">
        <w:rPr>
          <w:rFonts w:ascii="Times New Roman" w:hAnsi="Times New Roman"/>
          <w:sz w:val="24"/>
        </w:rPr>
        <w:t>(</w:t>
      </w:r>
      <w:r w:rsidRPr="001354BD">
        <w:rPr>
          <w:rFonts w:ascii="Times New Roman" w:hAnsi="Times New Roman"/>
          <w:sz w:val="24"/>
        </w:rPr>
        <w:t>2020</w:t>
      </w:r>
      <w:r w:rsidR="00D874B0" w:rsidRPr="001354BD">
        <w:rPr>
          <w:rFonts w:ascii="Times New Roman" w:hAnsi="Times New Roman"/>
          <w:sz w:val="24"/>
        </w:rPr>
        <w:t>) 92 MVR 366</w:t>
      </w:r>
      <w:r w:rsidRPr="001354BD">
        <w:rPr>
          <w:rFonts w:ascii="Times New Roman" w:hAnsi="Times New Roman"/>
          <w:sz w:val="24"/>
        </w:rPr>
        <w:t xml:space="preserve"> at </w:t>
      </w:r>
      <w:r w:rsidR="00A17F01" w:rsidRPr="001354BD">
        <w:rPr>
          <w:rFonts w:ascii="Times New Roman" w:hAnsi="Times New Roman"/>
          <w:sz w:val="24"/>
        </w:rPr>
        <w:t xml:space="preserve">369 </w:t>
      </w:r>
      <w:r w:rsidRPr="001354BD">
        <w:rPr>
          <w:rFonts w:ascii="Times New Roman" w:hAnsi="Times New Roman"/>
          <w:sz w:val="24"/>
        </w:rPr>
        <w:t>[3].</w:t>
      </w:r>
    </w:p>
  </w:footnote>
  <w:footnote w:id="13">
    <w:p w14:paraId="357D79AA" w14:textId="42E2BD8E"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See </w:t>
      </w:r>
      <w:r w:rsidRPr="001354BD">
        <w:rPr>
          <w:rFonts w:ascii="Times New Roman" w:hAnsi="Times New Roman"/>
          <w:i/>
          <w:sz w:val="24"/>
        </w:rPr>
        <w:t>The Hebridean Coast</w:t>
      </w:r>
      <w:r w:rsidRPr="001354BD">
        <w:rPr>
          <w:rFonts w:ascii="Times New Roman" w:hAnsi="Times New Roman"/>
          <w:i/>
          <w:iCs/>
          <w:sz w:val="24"/>
        </w:rPr>
        <w:t xml:space="preserve"> </w:t>
      </w:r>
      <w:r w:rsidRPr="001354BD">
        <w:rPr>
          <w:rFonts w:ascii="Times New Roman" w:hAnsi="Times New Roman"/>
          <w:sz w:val="24"/>
        </w:rPr>
        <w:t>[1961] AC 545 at 578.</w:t>
      </w:r>
    </w:p>
  </w:footnote>
  <w:footnote w:id="14">
    <w:p w14:paraId="29B1345E" w14:textId="693CA5B8"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Admiralty Commissioners v SS Susquehanna </w:t>
      </w:r>
      <w:r w:rsidRPr="001354BD">
        <w:rPr>
          <w:rFonts w:ascii="Times New Roman" w:hAnsi="Times New Roman"/>
          <w:sz w:val="24"/>
        </w:rPr>
        <w:t xml:space="preserve">[1926] AC 655 at 664. See also </w:t>
      </w:r>
      <w:r w:rsidRPr="001354BD">
        <w:rPr>
          <w:rFonts w:ascii="Times New Roman" w:hAnsi="Times New Roman"/>
          <w:i/>
          <w:sz w:val="24"/>
        </w:rPr>
        <w:t xml:space="preserve">Mersey Docks and Harbour Board v Owners of the SS Marpessa </w:t>
      </w:r>
      <w:r w:rsidRPr="001354BD">
        <w:rPr>
          <w:rFonts w:ascii="Times New Roman" w:hAnsi="Times New Roman"/>
          <w:sz w:val="24"/>
        </w:rPr>
        <w:t xml:space="preserve">[1907] AC 241; </w:t>
      </w:r>
      <w:r w:rsidRPr="001354BD">
        <w:rPr>
          <w:rFonts w:ascii="Times New Roman" w:hAnsi="Times New Roman"/>
          <w:i/>
          <w:sz w:val="24"/>
        </w:rPr>
        <w:t>The Hebridean Coast</w:t>
      </w:r>
      <w:r w:rsidRPr="001354BD">
        <w:rPr>
          <w:rFonts w:ascii="Times New Roman" w:hAnsi="Times New Roman"/>
          <w:i/>
          <w:iCs/>
          <w:sz w:val="24"/>
        </w:rPr>
        <w:t xml:space="preserve"> </w:t>
      </w:r>
      <w:r w:rsidRPr="001354BD">
        <w:rPr>
          <w:rFonts w:ascii="Times New Roman" w:hAnsi="Times New Roman"/>
          <w:sz w:val="24"/>
        </w:rPr>
        <w:t>[1961] AC 545 at 578.</w:t>
      </w:r>
    </w:p>
  </w:footnote>
  <w:footnote w:id="15">
    <w:p w14:paraId="0E32CA2D" w14:textId="31057BC5"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West Midlands Travel Ltd v Aviva Insurance UK Ltd </w:t>
      </w:r>
      <w:r w:rsidRPr="001354BD">
        <w:rPr>
          <w:rFonts w:ascii="Times New Roman" w:hAnsi="Times New Roman"/>
          <w:sz w:val="24"/>
        </w:rPr>
        <w:t>[201</w:t>
      </w:r>
      <w:r w:rsidR="004A05CC" w:rsidRPr="001354BD">
        <w:rPr>
          <w:rFonts w:ascii="Times New Roman" w:hAnsi="Times New Roman"/>
          <w:sz w:val="24"/>
        </w:rPr>
        <w:t>4</w:t>
      </w:r>
      <w:r w:rsidRPr="001354BD">
        <w:rPr>
          <w:rFonts w:ascii="Times New Roman" w:hAnsi="Times New Roman"/>
          <w:sz w:val="24"/>
        </w:rPr>
        <w:t>]</w:t>
      </w:r>
      <w:r w:rsidR="004A05CC" w:rsidRPr="001354BD">
        <w:rPr>
          <w:rFonts w:ascii="Times New Roman" w:hAnsi="Times New Roman"/>
          <w:sz w:val="24"/>
        </w:rPr>
        <w:t xml:space="preserve"> RTR 10 at 132</w:t>
      </w:r>
      <w:r w:rsidR="004A05CC" w:rsidRPr="001354BD">
        <w:rPr>
          <w:rFonts w:ascii="Times New Roman" w:hAnsi="Times New Roman"/>
          <w:sz w:val="24"/>
        </w:rPr>
        <w:noBreakHyphen/>
        <w:t>133</w:t>
      </w:r>
      <w:r w:rsidRPr="001354BD">
        <w:rPr>
          <w:rFonts w:ascii="Times New Roman" w:hAnsi="Times New Roman"/>
          <w:sz w:val="24"/>
        </w:rPr>
        <w:t xml:space="preserve"> [23]. </w:t>
      </w:r>
      <w:r w:rsidRPr="001354BD">
        <w:rPr>
          <w:rFonts w:ascii="Times New Roman" w:hAnsi="Times New Roman"/>
          <w:bCs/>
          <w:sz w:val="24"/>
        </w:rPr>
        <w:t xml:space="preserve">See also </w:t>
      </w:r>
      <w:r w:rsidRPr="001354BD">
        <w:rPr>
          <w:rFonts w:ascii="Times New Roman" w:hAnsi="Times New Roman"/>
          <w:bCs/>
          <w:i/>
          <w:iCs/>
          <w:sz w:val="24"/>
        </w:rPr>
        <w:t>Consort Express Lines Ltd v J</w:t>
      </w:r>
      <w:r w:rsidR="000D2B2C" w:rsidRPr="001354BD">
        <w:rPr>
          <w:rFonts w:ascii="Times New Roman" w:hAnsi="Times New Roman"/>
          <w:bCs/>
          <w:i/>
          <w:iCs/>
          <w:sz w:val="24"/>
        </w:rPr>
        <w:noBreakHyphen/>
      </w:r>
      <w:r w:rsidRPr="001354BD">
        <w:rPr>
          <w:rFonts w:ascii="Times New Roman" w:hAnsi="Times New Roman"/>
          <w:bCs/>
          <w:i/>
          <w:iCs/>
          <w:sz w:val="24"/>
        </w:rPr>
        <w:t xml:space="preserve">Mac Pty Ltd </w:t>
      </w:r>
      <w:r w:rsidR="008931A1" w:rsidRPr="001354BD">
        <w:rPr>
          <w:rFonts w:ascii="Times New Roman" w:hAnsi="Times New Roman"/>
          <w:bCs/>
          <w:i/>
          <w:iCs/>
          <w:sz w:val="24"/>
        </w:rPr>
        <w:t>[</w:t>
      </w:r>
      <w:r w:rsidRPr="001354BD">
        <w:rPr>
          <w:rFonts w:ascii="Times New Roman" w:hAnsi="Times New Roman"/>
          <w:bCs/>
          <w:i/>
          <w:iCs/>
          <w:sz w:val="24"/>
        </w:rPr>
        <w:t>No</w:t>
      </w:r>
      <w:r w:rsidR="001C788F" w:rsidRPr="001354BD">
        <w:rPr>
          <w:rFonts w:ascii="Times New Roman" w:hAnsi="Times New Roman"/>
          <w:bCs/>
          <w:i/>
          <w:iCs/>
          <w:sz w:val="24"/>
        </w:rPr>
        <w:t> </w:t>
      </w:r>
      <w:r w:rsidRPr="001354BD">
        <w:rPr>
          <w:rFonts w:ascii="Times New Roman" w:hAnsi="Times New Roman"/>
          <w:bCs/>
          <w:i/>
          <w:iCs/>
          <w:sz w:val="24"/>
        </w:rPr>
        <w:t>2</w:t>
      </w:r>
      <w:r w:rsidR="008931A1" w:rsidRPr="001354BD">
        <w:rPr>
          <w:rFonts w:ascii="Times New Roman" w:hAnsi="Times New Roman"/>
          <w:bCs/>
          <w:i/>
          <w:iCs/>
          <w:sz w:val="24"/>
        </w:rPr>
        <w:t>]</w:t>
      </w:r>
      <w:r w:rsidRPr="001354BD">
        <w:rPr>
          <w:rFonts w:ascii="Times New Roman" w:hAnsi="Times New Roman"/>
          <w:bCs/>
          <w:i/>
          <w:iCs/>
          <w:sz w:val="24"/>
        </w:rPr>
        <w:t xml:space="preserve"> </w:t>
      </w:r>
      <w:r w:rsidRPr="001354BD">
        <w:rPr>
          <w:rFonts w:ascii="Times New Roman" w:hAnsi="Times New Roman"/>
          <w:bCs/>
          <w:sz w:val="24"/>
        </w:rPr>
        <w:t xml:space="preserve">(2006) 232 ALR 341 at 356 [87]; </w:t>
      </w:r>
      <w:r w:rsidRPr="001354BD">
        <w:rPr>
          <w:rFonts w:ascii="Times New Roman" w:hAnsi="Times New Roman"/>
          <w:bCs/>
          <w:i/>
          <w:iCs/>
          <w:sz w:val="24"/>
        </w:rPr>
        <w:t>Vautin v B</w:t>
      </w:r>
      <w:r w:rsidR="00A3649C" w:rsidRPr="001354BD">
        <w:rPr>
          <w:rFonts w:ascii="Times New Roman" w:hAnsi="Times New Roman"/>
          <w:bCs/>
          <w:i/>
          <w:iCs/>
          <w:sz w:val="24"/>
        </w:rPr>
        <w:t>y</w:t>
      </w:r>
      <w:r w:rsidRPr="001354BD">
        <w:rPr>
          <w:rFonts w:ascii="Times New Roman" w:hAnsi="Times New Roman"/>
          <w:bCs/>
          <w:i/>
          <w:iCs/>
          <w:sz w:val="24"/>
        </w:rPr>
        <w:t xml:space="preserve"> Winddown Inc (formerly Bertram Yachts) </w:t>
      </w:r>
      <w:r w:rsidR="001A71ED" w:rsidRPr="001354BD">
        <w:rPr>
          <w:rFonts w:ascii="Times New Roman" w:hAnsi="Times New Roman"/>
          <w:bCs/>
          <w:i/>
          <w:iCs/>
          <w:sz w:val="24"/>
        </w:rPr>
        <w:t>[</w:t>
      </w:r>
      <w:r w:rsidRPr="001354BD">
        <w:rPr>
          <w:rFonts w:ascii="Times New Roman" w:hAnsi="Times New Roman"/>
          <w:bCs/>
          <w:i/>
          <w:iCs/>
          <w:sz w:val="24"/>
        </w:rPr>
        <w:t>No</w:t>
      </w:r>
      <w:r w:rsidR="001C788F" w:rsidRPr="001354BD">
        <w:rPr>
          <w:rFonts w:ascii="Times New Roman" w:hAnsi="Times New Roman"/>
          <w:bCs/>
          <w:i/>
          <w:iCs/>
          <w:sz w:val="24"/>
        </w:rPr>
        <w:t> </w:t>
      </w:r>
      <w:r w:rsidRPr="001354BD">
        <w:rPr>
          <w:rFonts w:ascii="Times New Roman" w:hAnsi="Times New Roman"/>
          <w:bCs/>
          <w:i/>
          <w:iCs/>
          <w:sz w:val="24"/>
        </w:rPr>
        <w:t>4</w:t>
      </w:r>
      <w:r w:rsidR="001A71ED" w:rsidRPr="001354BD">
        <w:rPr>
          <w:rFonts w:ascii="Times New Roman" w:hAnsi="Times New Roman"/>
          <w:bCs/>
          <w:i/>
          <w:iCs/>
          <w:sz w:val="24"/>
        </w:rPr>
        <w:t>]</w:t>
      </w:r>
      <w:r w:rsidRPr="001354BD">
        <w:rPr>
          <w:rFonts w:ascii="Times New Roman" w:hAnsi="Times New Roman"/>
          <w:bCs/>
          <w:i/>
          <w:iCs/>
          <w:sz w:val="24"/>
        </w:rPr>
        <w:t xml:space="preserve"> </w:t>
      </w:r>
      <w:r w:rsidR="0088365F" w:rsidRPr="001354BD">
        <w:rPr>
          <w:rFonts w:ascii="Times New Roman" w:hAnsi="Times New Roman"/>
          <w:bCs/>
          <w:sz w:val="24"/>
        </w:rPr>
        <w:t>(</w:t>
      </w:r>
      <w:r w:rsidRPr="001354BD">
        <w:rPr>
          <w:rFonts w:ascii="Times New Roman" w:hAnsi="Times New Roman"/>
          <w:bCs/>
          <w:sz w:val="24"/>
        </w:rPr>
        <w:t>2018</w:t>
      </w:r>
      <w:r w:rsidR="0088365F" w:rsidRPr="001354BD">
        <w:rPr>
          <w:rFonts w:ascii="Times New Roman" w:hAnsi="Times New Roman"/>
          <w:bCs/>
          <w:sz w:val="24"/>
        </w:rPr>
        <w:t>)</w:t>
      </w:r>
      <w:r w:rsidRPr="001354BD">
        <w:rPr>
          <w:rFonts w:ascii="Times New Roman" w:hAnsi="Times New Roman"/>
          <w:bCs/>
          <w:sz w:val="24"/>
        </w:rPr>
        <w:t xml:space="preserve"> </w:t>
      </w:r>
      <w:r w:rsidR="0088365F" w:rsidRPr="001354BD">
        <w:rPr>
          <w:rFonts w:ascii="Times New Roman" w:hAnsi="Times New Roman"/>
          <w:bCs/>
          <w:sz w:val="24"/>
        </w:rPr>
        <w:t>362 ALR 702</w:t>
      </w:r>
      <w:r w:rsidRPr="001354BD">
        <w:rPr>
          <w:rFonts w:ascii="Times New Roman" w:hAnsi="Times New Roman"/>
          <w:bCs/>
          <w:sz w:val="24"/>
        </w:rPr>
        <w:t xml:space="preserve"> at </w:t>
      </w:r>
      <w:r w:rsidR="002D1C73" w:rsidRPr="001354BD">
        <w:rPr>
          <w:rFonts w:ascii="Times New Roman" w:hAnsi="Times New Roman"/>
          <w:bCs/>
          <w:sz w:val="24"/>
        </w:rPr>
        <w:t xml:space="preserve">773 </w:t>
      </w:r>
      <w:r w:rsidRPr="001354BD">
        <w:rPr>
          <w:rFonts w:ascii="Times New Roman" w:hAnsi="Times New Roman"/>
          <w:bCs/>
          <w:sz w:val="24"/>
        </w:rPr>
        <w:t>[314].</w:t>
      </w:r>
    </w:p>
  </w:footnote>
  <w:footnote w:id="16">
    <w:p w14:paraId="4D82D386" w14:textId="77777777"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Tettenborn, </w:t>
      </w:r>
      <w:r w:rsidRPr="001354BD">
        <w:rPr>
          <w:rFonts w:ascii="Times New Roman" w:hAnsi="Times New Roman"/>
          <w:i/>
          <w:iCs/>
          <w:sz w:val="24"/>
        </w:rPr>
        <w:t>The Law of Damages</w:t>
      </w:r>
      <w:r w:rsidRPr="001354BD">
        <w:rPr>
          <w:rFonts w:ascii="Times New Roman" w:hAnsi="Times New Roman"/>
          <w:sz w:val="24"/>
        </w:rPr>
        <w:t>, 2nd ed</w:t>
      </w:r>
      <w:r w:rsidRPr="001354BD">
        <w:rPr>
          <w:rFonts w:ascii="Times New Roman" w:hAnsi="Times New Roman"/>
          <w:i/>
          <w:iCs/>
          <w:sz w:val="24"/>
        </w:rPr>
        <w:t xml:space="preserve"> </w:t>
      </w:r>
      <w:r w:rsidRPr="001354BD">
        <w:rPr>
          <w:rFonts w:ascii="Times New Roman" w:hAnsi="Times New Roman"/>
          <w:sz w:val="24"/>
        </w:rPr>
        <w:t>(2010) at 351 [14.86].</w:t>
      </w:r>
    </w:p>
  </w:footnote>
  <w:footnote w:id="17">
    <w:p w14:paraId="2EF997D8" w14:textId="4F515C7E"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Hobbs v London and South Western Railway Co </w:t>
      </w:r>
      <w:r w:rsidRPr="001354BD">
        <w:rPr>
          <w:rFonts w:ascii="Times New Roman" w:hAnsi="Times New Roman"/>
          <w:sz w:val="24"/>
        </w:rPr>
        <w:t xml:space="preserve">(1875) LR 10 QB 111 at 122. See </w:t>
      </w:r>
      <w:r w:rsidRPr="001354BD">
        <w:rPr>
          <w:rFonts w:ascii="Times New Roman" w:hAnsi="Times New Roman"/>
          <w:i/>
          <w:iCs/>
          <w:sz w:val="24"/>
        </w:rPr>
        <w:t xml:space="preserve">Athens-MacDonald Travel Service Pty Ltd v Kazis </w:t>
      </w:r>
      <w:r w:rsidRPr="001354BD">
        <w:rPr>
          <w:rFonts w:ascii="Times New Roman" w:hAnsi="Times New Roman"/>
          <w:sz w:val="24"/>
        </w:rPr>
        <w:t xml:space="preserve">[1970] SASR 264 at 274; </w:t>
      </w:r>
      <w:r w:rsidRPr="001354BD">
        <w:rPr>
          <w:rFonts w:ascii="Times New Roman" w:hAnsi="Times New Roman"/>
          <w:i/>
          <w:iCs/>
          <w:sz w:val="24"/>
        </w:rPr>
        <w:t>Watts v Morrow</w:t>
      </w:r>
      <w:r w:rsidRPr="001354BD">
        <w:rPr>
          <w:rFonts w:ascii="Times New Roman" w:hAnsi="Times New Roman"/>
          <w:sz w:val="24"/>
        </w:rPr>
        <w:t xml:space="preserve"> [1991] 1 WLR 1421 at 1440, 1445</w:t>
      </w:r>
      <w:r w:rsidR="00F53B59" w:rsidRPr="001354BD">
        <w:rPr>
          <w:rFonts w:ascii="Times New Roman" w:hAnsi="Times New Roman"/>
          <w:sz w:val="24"/>
        </w:rPr>
        <w:t xml:space="preserve">; </w:t>
      </w:r>
      <w:r w:rsidR="00732F1D" w:rsidRPr="001354BD">
        <w:rPr>
          <w:rFonts w:ascii="Times New Roman" w:hAnsi="Times New Roman"/>
          <w:sz w:val="24"/>
        </w:rPr>
        <w:t xml:space="preserve">[1991] 4 </w:t>
      </w:r>
      <w:r w:rsidR="00F53B59" w:rsidRPr="001354BD">
        <w:rPr>
          <w:rFonts w:ascii="Times New Roman" w:hAnsi="Times New Roman"/>
          <w:sz w:val="24"/>
        </w:rPr>
        <w:t xml:space="preserve">All ER </w:t>
      </w:r>
      <w:r w:rsidR="00732F1D" w:rsidRPr="001354BD">
        <w:rPr>
          <w:rFonts w:ascii="Times New Roman" w:hAnsi="Times New Roman"/>
          <w:sz w:val="24"/>
        </w:rPr>
        <w:t xml:space="preserve">937 at 955, </w:t>
      </w:r>
      <w:r w:rsidR="00653148" w:rsidRPr="001354BD">
        <w:rPr>
          <w:rFonts w:ascii="Times New Roman" w:hAnsi="Times New Roman"/>
          <w:sz w:val="24"/>
        </w:rPr>
        <w:t>959</w:t>
      </w:r>
      <w:r w:rsidR="00653148" w:rsidRPr="001354BD">
        <w:rPr>
          <w:rFonts w:ascii="Times New Roman" w:hAnsi="Times New Roman"/>
          <w:sz w:val="24"/>
        </w:rPr>
        <w:noBreakHyphen/>
        <w:t>960</w:t>
      </w:r>
      <w:r w:rsidRPr="001354BD">
        <w:rPr>
          <w:rFonts w:ascii="Times New Roman" w:hAnsi="Times New Roman"/>
          <w:sz w:val="24"/>
        </w:rPr>
        <w:t xml:space="preserve">; </w:t>
      </w:r>
      <w:r w:rsidRPr="001354BD">
        <w:rPr>
          <w:rFonts w:ascii="Times New Roman" w:hAnsi="Times New Roman"/>
          <w:i/>
          <w:iCs/>
          <w:sz w:val="24"/>
        </w:rPr>
        <w:t xml:space="preserve">Baltic Shipping Co v Dillon </w:t>
      </w:r>
      <w:r w:rsidRPr="001354BD">
        <w:rPr>
          <w:rFonts w:ascii="Times New Roman" w:hAnsi="Times New Roman"/>
          <w:sz w:val="24"/>
        </w:rPr>
        <w:t>(1993) 176 CLR 344 at 361</w:t>
      </w:r>
      <w:r w:rsidRPr="001354BD">
        <w:rPr>
          <w:rFonts w:ascii="Times New Roman" w:hAnsi="Times New Roman"/>
          <w:sz w:val="24"/>
        </w:rPr>
        <w:noBreakHyphen/>
        <w:t>363, 381, 383, 398</w:t>
      </w:r>
      <w:r w:rsidRPr="001354BD">
        <w:rPr>
          <w:rFonts w:ascii="Times New Roman" w:hAnsi="Times New Roman"/>
          <w:sz w:val="24"/>
        </w:rPr>
        <w:noBreakHyphen/>
        <w:t xml:space="preserve">399; </w:t>
      </w:r>
      <w:r w:rsidRPr="001354BD">
        <w:rPr>
          <w:rFonts w:ascii="Times New Roman" w:hAnsi="Times New Roman"/>
          <w:i/>
          <w:iCs/>
          <w:sz w:val="24"/>
        </w:rPr>
        <w:t xml:space="preserve">Moore v Scenic Tours Pty Ltd </w:t>
      </w:r>
      <w:r w:rsidRPr="001354BD">
        <w:rPr>
          <w:rFonts w:ascii="Times New Roman" w:hAnsi="Times New Roman"/>
          <w:sz w:val="24"/>
        </w:rPr>
        <w:t>(2020) 268 CLR 326 at 350 [68]</w:t>
      </w:r>
      <w:r w:rsidRPr="001354BD">
        <w:rPr>
          <w:rFonts w:ascii="Times New Roman" w:hAnsi="Times New Roman"/>
          <w:sz w:val="24"/>
        </w:rPr>
        <w:noBreakHyphen/>
        <w:t>[69].</w:t>
      </w:r>
    </w:p>
  </w:footnote>
  <w:footnote w:id="18">
    <w:p w14:paraId="3842FCFB" w14:textId="77777777"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Athens-MacDonald Travel Service Pty Ltd v Kazis </w:t>
      </w:r>
      <w:r w:rsidRPr="001354BD">
        <w:rPr>
          <w:rFonts w:ascii="Times New Roman" w:hAnsi="Times New Roman"/>
          <w:sz w:val="24"/>
        </w:rPr>
        <w:t>[1970] SASR 264 at 274.</w:t>
      </w:r>
    </w:p>
  </w:footnote>
  <w:footnote w:id="19">
    <w:p w14:paraId="7CEFF5E8" w14:textId="77777777"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Haines v Bendall </w:t>
      </w:r>
      <w:r w:rsidRPr="001354BD">
        <w:rPr>
          <w:rFonts w:ascii="Times New Roman" w:hAnsi="Times New Roman"/>
          <w:sz w:val="24"/>
        </w:rPr>
        <w:t xml:space="preserve">(1991) 172 CLR 60 at 63. See also </w:t>
      </w:r>
      <w:r w:rsidRPr="001354BD">
        <w:rPr>
          <w:rFonts w:ascii="Times New Roman" w:hAnsi="Times New Roman"/>
          <w:i/>
          <w:iCs/>
          <w:sz w:val="24"/>
        </w:rPr>
        <w:t>Butler v Egg and Egg Pulp Marketing Board</w:t>
      </w:r>
      <w:r w:rsidRPr="001354BD">
        <w:rPr>
          <w:rFonts w:ascii="Times New Roman" w:hAnsi="Times New Roman"/>
          <w:sz w:val="24"/>
        </w:rPr>
        <w:t xml:space="preserve"> (1966) 114 CLR 185 at 191, citing </w:t>
      </w:r>
      <w:r w:rsidRPr="001354BD">
        <w:rPr>
          <w:rFonts w:ascii="Times New Roman" w:hAnsi="Times New Roman"/>
          <w:i/>
          <w:iCs/>
          <w:sz w:val="24"/>
        </w:rPr>
        <w:t>Livingstone v Rawyards Coal Co</w:t>
      </w:r>
      <w:r w:rsidRPr="001354BD">
        <w:rPr>
          <w:rFonts w:ascii="Times New Roman" w:hAnsi="Times New Roman"/>
          <w:sz w:val="24"/>
        </w:rPr>
        <w:t xml:space="preserve"> (1880) 5 App Cas 25 at 39.</w:t>
      </w:r>
    </w:p>
  </w:footnote>
  <w:footnote w:id="20">
    <w:p w14:paraId="1CB9C57C" w14:textId="77777777" w:rsidR="00E75D4F" w:rsidRPr="001354BD" w:rsidRDefault="00E75D4F"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 xml:space="preserve">Descheemaeker, "The Standardisation of Tort Damages" (2021) 84 </w:t>
      </w:r>
      <w:r w:rsidRPr="001354BD">
        <w:rPr>
          <w:rFonts w:ascii="Times New Roman" w:hAnsi="Times New Roman"/>
          <w:i/>
          <w:iCs/>
          <w:sz w:val="24"/>
        </w:rPr>
        <w:t xml:space="preserve">Modern Law Review </w:t>
      </w:r>
      <w:r w:rsidRPr="001354BD">
        <w:rPr>
          <w:rFonts w:ascii="Times New Roman" w:hAnsi="Times New Roman"/>
          <w:sz w:val="24"/>
        </w:rPr>
        <w:t>2 at 2.</w:t>
      </w:r>
    </w:p>
  </w:footnote>
  <w:footnote w:id="21">
    <w:p w14:paraId="56247B68" w14:textId="509400E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sz w:val="24"/>
        </w:rPr>
        <w:t>Muirhead v Kingborough Council [No</w:t>
      </w:r>
      <w:r w:rsidRPr="001354BD">
        <w:rPr>
          <w:rFonts w:ascii="Times New Roman" w:hAnsi="Times New Roman"/>
          <w:sz w:val="24"/>
        </w:rPr>
        <w:t> </w:t>
      </w:r>
      <w:r w:rsidRPr="001354BD">
        <w:rPr>
          <w:rFonts w:ascii="Times New Roman" w:hAnsi="Times New Roman"/>
          <w:i/>
          <w:sz w:val="24"/>
        </w:rPr>
        <w:t>2]</w:t>
      </w:r>
      <w:r w:rsidRPr="001354BD">
        <w:rPr>
          <w:rFonts w:ascii="Times New Roman" w:hAnsi="Times New Roman"/>
          <w:sz w:val="24"/>
        </w:rPr>
        <w:t xml:space="preserve"> [2000] TASSC 127 at [14]</w:t>
      </w:r>
      <w:r w:rsidRPr="001354BD">
        <w:rPr>
          <w:rFonts w:ascii="Times New Roman" w:hAnsi="Times New Roman"/>
          <w:sz w:val="24"/>
        </w:rPr>
        <w:noBreakHyphen/>
        <w:t>[15]. C</w:t>
      </w:r>
      <w:r w:rsidR="006E619C" w:rsidRPr="001354BD">
        <w:rPr>
          <w:rFonts w:ascii="Times New Roman" w:hAnsi="Times New Roman"/>
          <w:sz w:val="24"/>
        </w:rPr>
        <w:t>f</w:t>
      </w:r>
      <w:r w:rsidRPr="001354BD">
        <w:rPr>
          <w:rFonts w:ascii="Times New Roman" w:hAnsi="Times New Roman"/>
          <w:sz w:val="24"/>
        </w:rPr>
        <w:t xml:space="preserve"> </w:t>
      </w:r>
      <w:r w:rsidRPr="001354BD">
        <w:rPr>
          <w:rFonts w:ascii="Times New Roman" w:hAnsi="Times New Roman"/>
          <w:i/>
          <w:sz w:val="24"/>
        </w:rPr>
        <w:t>Perry v Sidney Phillips &amp; Son</w:t>
      </w:r>
      <w:r w:rsidRPr="001354BD">
        <w:rPr>
          <w:rFonts w:ascii="Times New Roman" w:hAnsi="Times New Roman"/>
          <w:sz w:val="24"/>
        </w:rPr>
        <w:t xml:space="preserve"> [1982] 1 WLR 1297</w:t>
      </w:r>
      <w:r w:rsidR="00653148" w:rsidRPr="001354BD">
        <w:rPr>
          <w:rFonts w:ascii="Times New Roman" w:hAnsi="Times New Roman"/>
          <w:sz w:val="24"/>
        </w:rPr>
        <w:t>; [19</w:t>
      </w:r>
      <w:r w:rsidR="006E619C" w:rsidRPr="001354BD">
        <w:rPr>
          <w:rFonts w:ascii="Times New Roman" w:hAnsi="Times New Roman"/>
          <w:sz w:val="24"/>
        </w:rPr>
        <w:t>82] 3 All ER 705</w:t>
      </w:r>
      <w:r w:rsidRPr="001354BD">
        <w:rPr>
          <w:rFonts w:ascii="Times New Roman" w:hAnsi="Times New Roman"/>
          <w:sz w:val="24"/>
        </w:rPr>
        <w:t xml:space="preserve">; </w:t>
      </w:r>
      <w:r w:rsidRPr="001354BD">
        <w:rPr>
          <w:rFonts w:ascii="Times New Roman" w:hAnsi="Times New Roman"/>
          <w:i/>
          <w:iCs/>
          <w:sz w:val="24"/>
        </w:rPr>
        <w:t xml:space="preserve">Campbelltown City Council v Mackay </w:t>
      </w:r>
      <w:r w:rsidRPr="001354BD">
        <w:rPr>
          <w:rFonts w:ascii="Times New Roman" w:hAnsi="Times New Roman"/>
          <w:sz w:val="24"/>
        </w:rPr>
        <w:t>(1989) 15 NSWLR 501.</w:t>
      </w:r>
    </w:p>
  </w:footnote>
  <w:footnote w:id="22">
    <w:p w14:paraId="509F243D"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Graham v Voigt</w:t>
      </w:r>
      <w:r w:rsidRPr="001354BD">
        <w:rPr>
          <w:rFonts w:ascii="Times New Roman" w:hAnsi="Times New Roman"/>
          <w:sz w:val="24"/>
        </w:rPr>
        <w:t xml:space="preserve"> (1989) 89 ACTR 11 at 20</w:t>
      </w:r>
      <w:r w:rsidRPr="001354BD">
        <w:rPr>
          <w:rFonts w:ascii="Times New Roman" w:hAnsi="Times New Roman"/>
          <w:sz w:val="24"/>
        </w:rPr>
        <w:noBreakHyphen/>
        <w:t>21.</w:t>
      </w:r>
    </w:p>
  </w:footnote>
  <w:footnote w:id="23">
    <w:p w14:paraId="043E21BD" w14:textId="4EFD8479"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Roberts v Rodier </w:t>
      </w:r>
      <w:r w:rsidR="006E619C" w:rsidRPr="001354BD">
        <w:rPr>
          <w:rFonts w:ascii="Times New Roman" w:hAnsi="Times New Roman"/>
          <w:sz w:val="24"/>
        </w:rPr>
        <w:t>(</w:t>
      </w:r>
      <w:r w:rsidRPr="001354BD">
        <w:rPr>
          <w:rFonts w:ascii="Times New Roman" w:hAnsi="Times New Roman"/>
          <w:sz w:val="24"/>
        </w:rPr>
        <w:t>2006</w:t>
      </w:r>
      <w:r w:rsidR="006E619C" w:rsidRPr="001354BD">
        <w:rPr>
          <w:rFonts w:ascii="Times New Roman" w:hAnsi="Times New Roman"/>
          <w:sz w:val="24"/>
        </w:rPr>
        <w:t xml:space="preserve">) 12 BPR </w:t>
      </w:r>
      <w:r w:rsidR="006665DB" w:rsidRPr="001354BD">
        <w:rPr>
          <w:rFonts w:ascii="Times New Roman" w:hAnsi="Times New Roman"/>
          <w:sz w:val="24"/>
        </w:rPr>
        <w:t>23,453</w:t>
      </w:r>
      <w:r w:rsidR="004C0E96" w:rsidRPr="001354BD">
        <w:rPr>
          <w:rFonts w:ascii="Times New Roman" w:hAnsi="Times New Roman"/>
          <w:sz w:val="24"/>
        </w:rPr>
        <w:t xml:space="preserve"> at 23,473</w:t>
      </w:r>
      <w:r w:rsidR="004C0E96" w:rsidRPr="001354BD">
        <w:rPr>
          <w:rFonts w:ascii="Times New Roman" w:hAnsi="Times New Roman"/>
          <w:sz w:val="24"/>
        </w:rPr>
        <w:noBreakHyphen/>
        <w:t>23,474</w:t>
      </w:r>
      <w:r w:rsidR="0060485D" w:rsidRPr="001354BD">
        <w:rPr>
          <w:rFonts w:ascii="Times New Roman" w:hAnsi="Times New Roman"/>
          <w:sz w:val="24"/>
        </w:rPr>
        <w:t xml:space="preserve"> </w:t>
      </w:r>
      <w:r w:rsidRPr="001354BD">
        <w:rPr>
          <w:rFonts w:ascii="Times New Roman" w:hAnsi="Times New Roman"/>
          <w:sz w:val="24"/>
        </w:rPr>
        <w:t>[119]</w:t>
      </w:r>
      <w:r w:rsidRPr="001354BD">
        <w:rPr>
          <w:rFonts w:ascii="Times New Roman" w:hAnsi="Times New Roman"/>
          <w:sz w:val="24"/>
        </w:rPr>
        <w:noBreakHyphen/>
        <w:t xml:space="preserve">[123]; </w:t>
      </w:r>
      <w:r w:rsidRPr="001354BD">
        <w:rPr>
          <w:rFonts w:ascii="Times New Roman" w:hAnsi="Times New Roman"/>
          <w:i/>
          <w:iCs/>
          <w:sz w:val="24"/>
        </w:rPr>
        <w:t xml:space="preserve">Quick v Alpine Nurseries Sales Pty Ltd </w:t>
      </w:r>
      <w:r w:rsidRPr="001354BD">
        <w:rPr>
          <w:rFonts w:ascii="Times New Roman" w:hAnsi="Times New Roman"/>
          <w:sz w:val="24"/>
        </w:rPr>
        <w:t>[2010] NSWSC 1248 at [336]</w:t>
      </w:r>
      <w:r w:rsidRPr="001354BD">
        <w:rPr>
          <w:rFonts w:ascii="Times New Roman" w:hAnsi="Times New Roman"/>
          <w:sz w:val="24"/>
        </w:rPr>
        <w:noBreakHyphen/>
        <w:t>[338].</w:t>
      </w:r>
    </w:p>
  </w:footnote>
  <w:footnote w:id="24">
    <w:p w14:paraId="5EA10083"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Hunter v Canary Wharf Ltd</w:t>
      </w:r>
      <w:r w:rsidRPr="001354BD">
        <w:rPr>
          <w:rFonts w:ascii="Times New Roman" w:hAnsi="Times New Roman"/>
          <w:sz w:val="24"/>
        </w:rPr>
        <w:t xml:space="preserve"> [1997] AC 655 at 694, 696, 698, 706, 724. See also </w:t>
      </w:r>
      <w:r w:rsidRPr="001354BD">
        <w:rPr>
          <w:rFonts w:ascii="Times New Roman" w:hAnsi="Times New Roman"/>
          <w:i/>
          <w:iCs/>
          <w:sz w:val="24"/>
        </w:rPr>
        <w:t xml:space="preserve">Lawrence v Fen Tigers Ltd </w:t>
      </w:r>
      <w:r w:rsidRPr="001354BD">
        <w:rPr>
          <w:rFonts w:ascii="Times New Roman" w:hAnsi="Times New Roman"/>
          <w:sz w:val="24"/>
        </w:rPr>
        <w:t>[2014] AC 822 at 862 [157].</w:t>
      </w:r>
    </w:p>
  </w:footnote>
  <w:footnote w:id="25">
    <w:p w14:paraId="619D8BE9" w14:textId="4AEDC5D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sz w:val="24"/>
        </w:rPr>
        <w:t>Muirhead v Kingborough Council [No 2]</w:t>
      </w:r>
      <w:r w:rsidRPr="001354BD">
        <w:rPr>
          <w:rFonts w:ascii="Times New Roman" w:hAnsi="Times New Roman"/>
          <w:sz w:val="24"/>
        </w:rPr>
        <w:t xml:space="preserve"> [2000] TASSC 127 at [15]; </w:t>
      </w:r>
      <w:r w:rsidRPr="001354BD">
        <w:rPr>
          <w:rFonts w:ascii="Times New Roman" w:hAnsi="Times New Roman"/>
          <w:i/>
          <w:sz w:val="24"/>
        </w:rPr>
        <w:t>Willshee v Westcourt Ltd</w:t>
      </w:r>
      <w:r w:rsidRPr="001354BD">
        <w:rPr>
          <w:rFonts w:ascii="Times New Roman" w:hAnsi="Times New Roman"/>
          <w:sz w:val="24"/>
        </w:rPr>
        <w:t xml:space="preserve"> [2009] WASCA 87 at [79], citing </w:t>
      </w:r>
      <w:r w:rsidRPr="001354BD">
        <w:rPr>
          <w:rFonts w:ascii="Times New Roman" w:hAnsi="Times New Roman"/>
          <w:i/>
          <w:iCs/>
          <w:sz w:val="24"/>
        </w:rPr>
        <w:t xml:space="preserve">Nouvelle Homes Pty Ltd v Smargiassi </w:t>
      </w:r>
      <w:r w:rsidRPr="001354BD">
        <w:rPr>
          <w:rFonts w:ascii="Times New Roman" w:hAnsi="Times New Roman"/>
          <w:sz w:val="24"/>
        </w:rPr>
        <w:t>[2008] WASC 127 at [76]</w:t>
      </w:r>
      <w:r w:rsidRPr="001354BD">
        <w:rPr>
          <w:rFonts w:ascii="Times New Roman" w:hAnsi="Times New Roman"/>
          <w:sz w:val="24"/>
        </w:rPr>
        <w:noBreakHyphen/>
        <w:t xml:space="preserve">[104]. See also </w:t>
      </w:r>
      <w:r w:rsidRPr="001354BD">
        <w:rPr>
          <w:rFonts w:ascii="Times New Roman" w:hAnsi="Times New Roman"/>
          <w:i/>
          <w:iCs/>
          <w:sz w:val="24"/>
        </w:rPr>
        <w:t>Hunter v Canary Wharf Ltd</w:t>
      </w:r>
      <w:r w:rsidRPr="001354BD">
        <w:rPr>
          <w:rFonts w:ascii="Times New Roman" w:hAnsi="Times New Roman"/>
          <w:sz w:val="24"/>
        </w:rPr>
        <w:t xml:space="preserve"> [1997] AC 655 at 694: "discomfort or inconvenience"; </w:t>
      </w:r>
      <w:r w:rsidRPr="001354BD">
        <w:rPr>
          <w:rFonts w:ascii="Times New Roman" w:hAnsi="Times New Roman"/>
          <w:i/>
          <w:iCs/>
          <w:sz w:val="24"/>
        </w:rPr>
        <w:t xml:space="preserve">Bone v Seale </w:t>
      </w:r>
      <w:r w:rsidR="00BE0F68" w:rsidRPr="001354BD">
        <w:rPr>
          <w:rFonts w:ascii="Times New Roman" w:hAnsi="Times New Roman"/>
          <w:iCs/>
          <w:sz w:val="24"/>
        </w:rPr>
        <w:t xml:space="preserve">[1975] 1 WLR 797 at 804; </w:t>
      </w:r>
      <w:r w:rsidRPr="001354BD">
        <w:rPr>
          <w:rFonts w:ascii="Times New Roman" w:hAnsi="Times New Roman"/>
          <w:sz w:val="24"/>
        </w:rPr>
        <w:t>[1975] 1 All ER 787 at 794: "inconvenience, discomfort and annoyance".</w:t>
      </w:r>
    </w:p>
  </w:footnote>
  <w:footnote w:id="26">
    <w:p w14:paraId="740D602E"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(2001) 52 NSWLR 262 at 273</w:t>
      </w:r>
      <w:r w:rsidRPr="001354BD">
        <w:rPr>
          <w:rFonts w:ascii="Times New Roman" w:hAnsi="Times New Roman"/>
          <w:sz w:val="24"/>
        </w:rPr>
        <w:noBreakHyphen/>
        <w:t>274 [57]</w:t>
      </w:r>
      <w:r w:rsidRPr="001354BD">
        <w:rPr>
          <w:rFonts w:ascii="Times New Roman" w:hAnsi="Times New Roman"/>
          <w:sz w:val="24"/>
        </w:rPr>
        <w:noBreakHyphen/>
        <w:t>[58].</w:t>
      </w:r>
    </w:p>
  </w:footnote>
  <w:footnote w:id="27">
    <w:p w14:paraId="402FAC30"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(2001) 52 NSWLR 262 at 276 [80].</w:t>
      </w:r>
    </w:p>
  </w:footnote>
  <w:footnote w:id="28">
    <w:p w14:paraId="7FED816E"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Dimond v Lovell </w:t>
      </w:r>
      <w:r w:rsidRPr="001354BD">
        <w:rPr>
          <w:rFonts w:ascii="Times New Roman" w:hAnsi="Times New Roman"/>
          <w:sz w:val="24"/>
        </w:rPr>
        <w:t>[2002] 1 AC 384.</w:t>
      </w:r>
    </w:p>
  </w:footnote>
  <w:footnote w:id="29">
    <w:p w14:paraId="558B4A8D" w14:textId="1169F5D4"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Watts v Rake </w:t>
      </w:r>
      <w:r w:rsidRPr="001354BD">
        <w:rPr>
          <w:rFonts w:ascii="Times New Roman" w:hAnsi="Times New Roman"/>
          <w:sz w:val="24"/>
        </w:rPr>
        <w:t xml:space="preserve">(1960) 108 CLR 158 at 159, 163; </w:t>
      </w:r>
      <w:r w:rsidRPr="001354BD">
        <w:rPr>
          <w:rStyle w:val="ssit"/>
          <w:rFonts w:ascii="Times New Roman" w:hAnsi="Times New Roman"/>
          <w:i/>
          <w:sz w:val="24"/>
        </w:rPr>
        <w:t>TC Industrial Plant Pty Ltd v Robert</w:t>
      </w:r>
      <w:r w:rsidR="00F67254" w:rsidRPr="001354BD">
        <w:rPr>
          <w:rStyle w:val="ssit"/>
          <w:rFonts w:ascii="Times New Roman" w:hAnsi="Times New Roman"/>
          <w:i/>
          <w:sz w:val="24"/>
        </w:rPr>
        <w:t>'</w:t>
      </w:r>
      <w:r w:rsidRPr="001354BD">
        <w:rPr>
          <w:rStyle w:val="ssit"/>
          <w:rFonts w:ascii="Times New Roman" w:hAnsi="Times New Roman"/>
          <w:i/>
          <w:sz w:val="24"/>
        </w:rPr>
        <w:t>s Queensland Pty Ltd</w:t>
      </w:r>
      <w:r w:rsidRPr="001354BD">
        <w:rPr>
          <w:rFonts w:ascii="Times New Roman" w:hAnsi="Times New Roman"/>
          <w:sz w:val="24"/>
        </w:rPr>
        <w:t xml:space="preserve"> (1963) 180 CLR 130 at 138.</w:t>
      </w:r>
    </w:p>
  </w:footnote>
  <w:footnote w:id="30">
    <w:p w14:paraId="5BB7EB26"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 xml:space="preserve">Talacko v Talacko </w:t>
      </w:r>
      <w:r w:rsidRPr="001354BD">
        <w:rPr>
          <w:rFonts w:ascii="Times New Roman" w:hAnsi="Times New Roman"/>
          <w:iCs/>
          <w:sz w:val="24"/>
        </w:rPr>
        <w:t xml:space="preserve">(2021) 95 ALJR 417 at </w:t>
      </w:r>
      <w:r w:rsidRPr="001354BD">
        <w:rPr>
          <w:rFonts w:ascii="Times New Roman" w:hAnsi="Times New Roman"/>
          <w:sz w:val="24"/>
        </w:rPr>
        <w:t xml:space="preserve">430 [60]; 389 ALR 178 at 193, citing </w:t>
      </w:r>
      <w:r w:rsidRPr="001354BD">
        <w:rPr>
          <w:rFonts w:ascii="Times New Roman" w:hAnsi="Times New Roman"/>
          <w:i/>
          <w:iCs/>
          <w:sz w:val="24"/>
        </w:rPr>
        <w:t xml:space="preserve">Gray v Sirtex Medical Ltd </w:t>
      </w:r>
      <w:r w:rsidRPr="001354BD">
        <w:rPr>
          <w:rFonts w:ascii="Times New Roman" w:hAnsi="Times New Roman"/>
          <w:sz w:val="24"/>
        </w:rPr>
        <w:t xml:space="preserve">(2011) 193 FCR 1 at 11 [24], [26], in turn quoting </w:t>
      </w:r>
      <w:r w:rsidRPr="001354BD">
        <w:rPr>
          <w:rFonts w:ascii="Times New Roman" w:hAnsi="Times New Roman"/>
          <w:i/>
          <w:iCs/>
          <w:sz w:val="24"/>
        </w:rPr>
        <w:t xml:space="preserve">Berry v British Transport Commission </w:t>
      </w:r>
      <w:r w:rsidRPr="001354BD">
        <w:rPr>
          <w:rFonts w:ascii="Times New Roman" w:hAnsi="Times New Roman"/>
          <w:sz w:val="24"/>
        </w:rPr>
        <w:t>[1962] 1 QB 306 at 321.</w:t>
      </w:r>
    </w:p>
  </w:footnote>
  <w:footnote w:id="31">
    <w:p w14:paraId="39C4E82C" w14:textId="02E6CA3B"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sz w:val="24"/>
        </w:rPr>
        <w:t xml:space="preserve">Wilson v United Counties Bank Ltd </w:t>
      </w:r>
      <w:r w:rsidRPr="001354BD">
        <w:rPr>
          <w:rFonts w:ascii="Times New Roman" w:hAnsi="Times New Roman"/>
          <w:sz w:val="24"/>
        </w:rPr>
        <w:t xml:space="preserve">[1920] AC 102 at 125, explaining </w:t>
      </w:r>
      <w:r w:rsidRPr="001354BD">
        <w:rPr>
          <w:rFonts w:ascii="Times New Roman" w:hAnsi="Times New Roman"/>
          <w:i/>
          <w:sz w:val="24"/>
        </w:rPr>
        <w:t>Leyland Shipping Co v Norwich Union Fire Insurance Society</w:t>
      </w:r>
      <w:r w:rsidRPr="001354BD">
        <w:rPr>
          <w:rFonts w:ascii="Times New Roman" w:hAnsi="Times New Roman"/>
          <w:sz w:val="24"/>
        </w:rPr>
        <w:t xml:space="preserve"> [1918] AC 350 especially at 366. See also </w:t>
      </w:r>
      <w:r w:rsidRPr="001354BD">
        <w:rPr>
          <w:rFonts w:ascii="Times New Roman" w:hAnsi="Times New Roman"/>
          <w:i/>
          <w:iCs/>
          <w:sz w:val="24"/>
        </w:rPr>
        <w:t xml:space="preserve">Esso Petroleum Co Ltd v Mardon </w:t>
      </w:r>
      <w:r w:rsidRPr="001354BD">
        <w:rPr>
          <w:rFonts w:ascii="Times New Roman" w:hAnsi="Times New Roman"/>
          <w:sz w:val="24"/>
        </w:rPr>
        <w:t xml:space="preserve">[1976] QB 801 at 821; </w:t>
      </w:r>
      <w:r w:rsidRPr="001354BD">
        <w:rPr>
          <w:rFonts w:ascii="Times New Roman" w:hAnsi="Times New Roman"/>
          <w:i/>
          <w:iCs/>
          <w:sz w:val="24"/>
        </w:rPr>
        <w:t xml:space="preserve">Ferneyhough v Westpac Banking Corporation </w:t>
      </w:r>
      <w:r w:rsidRPr="001354BD">
        <w:rPr>
          <w:rFonts w:ascii="Times New Roman" w:hAnsi="Times New Roman"/>
          <w:iCs/>
          <w:sz w:val="24"/>
        </w:rPr>
        <w:t>(unreported, Federal Court of Australia, 18 November 1991)</w:t>
      </w:r>
      <w:r w:rsidRPr="001354BD" w:rsidDel="00916DAF">
        <w:rPr>
          <w:rFonts w:ascii="Times New Roman" w:hAnsi="Times New Roman"/>
          <w:sz w:val="24"/>
        </w:rPr>
        <w:t xml:space="preserve"> </w:t>
      </w:r>
      <w:r w:rsidRPr="001354BD">
        <w:rPr>
          <w:rFonts w:ascii="Times New Roman" w:hAnsi="Times New Roman"/>
          <w:sz w:val="24"/>
        </w:rPr>
        <w:t>at 63</w:t>
      </w:r>
      <w:r w:rsidRPr="001354BD">
        <w:rPr>
          <w:rFonts w:ascii="Times New Roman" w:hAnsi="Times New Roman"/>
          <w:sz w:val="24"/>
        </w:rPr>
        <w:noBreakHyphen/>
        <w:t xml:space="preserve">64; </w:t>
      </w:r>
      <w:r w:rsidRPr="001354BD">
        <w:rPr>
          <w:rFonts w:ascii="Times New Roman" w:hAnsi="Times New Roman"/>
          <w:i/>
          <w:iCs/>
          <w:sz w:val="24"/>
        </w:rPr>
        <w:t xml:space="preserve">Thai Airways International Public Co Ltd v KI Holdings Co Ltd </w:t>
      </w:r>
      <w:r w:rsidRPr="001354BD">
        <w:rPr>
          <w:rFonts w:ascii="Times New Roman" w:hAnsi="Times New Roman"/>
          <w:sz w:val="24"/>
        </w:rPr>
        <w:t>[2016] 1 All ER (Comm) 675 at 684</w:t>
      </w:r>
      <w:r w:rsidRPr="001354BD">
        <w:rPr>
          <w:rFonts w:ascii="Times New Roman" w:hAnsi="Times New Roman"/>
          <w:sz w:val="24"/>
        </w:rPr>
        <w:noBreakHyphen/>
        <w:t xml:space="preserve">685 [32]. See further </w:t>
      </w:r>
      <w:r w:rsidRPr="001354BD">
        <w:rPr>
          <w:rFonts w:ascii="Times New Roman" w:hAnsi="Times New Roman"/>
          <w:iCs/>
          <w:sz w:val="24"/>
        </w:rPr>
        <w:t>Burrows,</w:t>
      </w:r>
      <w:r w:rsidRPr="001354BD">
        <w:rPr>
          <w:rFonts w:ascii="Times New Roman" w:hAnsi="Times New Roman"/>
          <w:i/>
          <w:sz w:val="24"/>
        </w:rPr>
        <w:t xml:space="preserve"> </w:t>
      </w:r>
      <w:r w:rsidRPr="001354BD">
        <w:rPr>
          <w:rFonts w:ascii="Times New Roman" w:hAnsi="Times New Roman"/>
          <w:i/>
          <w:iCs/>
          <w:sz w:val="24"/>
        </w:rPr>
        <w:t>Remedies for Torts, Breach of Contract, and Equitable Wrongs</w:t>
      </w:r>
      <w:r w:rsidRPr="001354BD">
        <w:rPr>
          <w:rFonts w:ascii="Times New Roman" w:hAnsi="Times New Roman"/>
          <w:sz w:val="24"/>
        </w:rPr>
        <w:t>, 4th ed (2019) at 131.</w:t>
      </w:r>
    </w:p>
  </w:footnote>
  <w:footnote w:id="32">
    <w:p w14:paraId="520BB1E1"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[2004] 1 AC 1067.</w:t>
      </w:r>
    </w:p>
  </w:footnote>
  <w:footnote w:id="33">
    <w:p w14:paraId="25B3F309" w14:textId="6AE8F16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[2002] 1 AC 384 at 401</w:t>
      </w:r>
      <w:r w:rsidRPr="001354BD">
        <w:rPr>
          <w:rFonts w:ascii="Times New Roman" w:hAnsi="Times New Roman"/>
          <w:sz w:val="24"/>
        </w:rPr>
        <w:noBreakHyphen/>
        <w:t xml:space="preserve">402, 406. See also </w:t>
      </w:r>
      <w:r w:rsidRPr="001354BD">
        <w:rPr>
          <w:rFonts w:ascii="Times New Roman" w:hAnsi="Times New Roman"/>
          <w:i/>
          <w:iCs/>
          <w:sz w:val="24"/>
        </w:rPr>
        <w:t xml:space="preserve">Dimond v Lovell </w:t>
      </w:r>
      <w:r w:rsidRPr="001354BD">
        <w:rPr>
          <w:rFonts w:ascii="Times New Roman" w:hAnsi="Times New Roman"/>
          <w:sz w:val="24"/>
        </w:rPr>
        <w:t>[2000] QB 216 at 238</w:t>
      </w:r>
      <w:r w:rsidRPr="001354BD">
        <w:rPr>
          <w:rFonts w:ascii="Times New Roman" w:hAnsi="Times New Roman"/>
          <w:sz w:val="24"/>
        </w:rPr>
        <w:noBreakHyphen/>
        <w:t>239 [93]</w:t>
      </w:r>
      <w:r w:rsidRPr="001354BD">
        <w:rPr>
          <w:rFonts w:ascii="Times New Roman" w:hAnsi="Times New Roman"/>
          <w:sz w:val="24"/>
        </w:rPr>
        <w:noBreakHyphen/>
        <w:t xml:space="preserve">[95], 239 [99]; </w:t>
      </w:r>
      <w:r w:rsidRPr="001354BD">
        <w:rPr>
          <w:rFonts w:ascii="Times New Roman" w:hAnsi="Times New Roman"/>
          <w:i/>
          <w:iCs/>
          <w:sz w:val="24"/>
        </w:rPr>
        <w:t xml:space="preserve">Giles v Thompson </w:t>
      </w:r>
      <w:r w:rsidRPr="001354BD">
        <w:rPr>
          <w:rFonts w:ascii="Times New Roman" w:hAnsi="Times New Roman"/>
          <w:sz w:val="24"/>
        </w:rPr>
        <w:t>[1994] 1 AC 142 at 167.</w:t>
      </w:r>
    </w:p>
  </w:footnote>
  <w:footnote w:id="34">
    <w:p w14:paraId="037F6223"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[2004] 1 AC 1067 at 1077 [27].</w:t>
      </w:r>
    </w:p>
  </w:footnote>
  <w:footnote w:id="35">
    <w:p w14:paraId="48E47F3A"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[2004] 1 AC 1067 at 1077</w:t>
      </w:r>
      <w:r w:rsidRPr="001354BD">
        <w:rPr>
          <w:rFonts w:ascii="Times New Roman" w:hAnsi="Times New Roman"/>
          <w:sz w:val="24"/>
        </w:rPr>
        <w:noBreakHyphen/>
        <w:t>1078 [27].</w:t>
      </w:r>
    </w:p>
  </w:footnote>
  <w:footnote w:id="36">
    <w:p w14:paraId="00F1BBDA"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Giles v Thompson</w:t>
      </w:r>
      <w:r w:rsidRPr="001354BD">
        <w:rPr>
          <w:rFonts w:ascii="Times New Roman" w:hAnsi="Times New Roman"/>
          <w:sz w:val="24"/>
        </w:rPr>
        <w:t xml:space="preserve"> [1994] 1 AC 142 at 167; </w:t>
      </w:r>
      <w:r w:rsidRPr="001354BD">
        <w:rPr>
          <w:rFonts w:ascii="Times New Roman" w:hAnsi="Times New Roman"/>
          <w:i/>
          <w:iCs/>
          <w:sz w:val="24"/>
        </w:rPr>
        <w:t xml:space="preserve">Lagden v O'Connor </w:t>
      </w:r>
      <w:r w:rsidRPr="001354BD">
        <w:rPr>
          <w:rFonts w:ascii="Times New Roman" w:hAnsi="Times New Roman"/>
          <w:sz w:val="24"/>
        </w:rPr>
        <w:t>[2004] 1 AC 1067 at 1078 [27].</w:t>
      </w:r>
    </w:p>
  </w:footnote>
  <w:footnote w:id="37">
    <w:p w14:paraId="54C03D43" w14:textId="0581F090"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bookmarkStart w:id="3" w:name="_Hlk82418922"/>
      <w:r w:rsidRPr="001354BD">
        <w:rPr>
          <w:rFonts w:ascii="Times New Roman" w:hAnsi="Times New Roman"/>
          <w:i/>
          <w:iCs/>
          <w:sz w:val="24"/>
        </w:rPr>
        <w:t>Beechwood Birmingham</w:t>
      </w:r>
      <w:r w:rsidR="00BD4ABE" w:rsidRPr="001354BD">
        <w:rPr>
          <w:rFonts w:ascii="Times New Roman" w:hAnsi="Times New Roman"/>
          <w:i/>
          <w:iCs/>
          <w:sz w:val="24"/>
        </w:rPr>
        <w:t xml:space="preserve"> Ltd</w:t>
      </w:r>
      <w:r w:rsidRPr="001354BD">
        <w:rPr>
          <w:rFonts w:ascii="Times New Roman" w:hAnsi="Times New Roman"/>
          <w:i/>
          <w:iCs/>
          <w:sz w:val="24"/>
        </w:rPr>
        <w:t xml:space="preserve"> v Hoyer Group</w:t>
      </w:r>
      <w:r w:rsidR="00EC543E" w:rsidRPr="001354BD">
        <w:rPr>
          <w:rFonts w:ascii="Times New Roman" w:hAnsi="Times New Roman"/>
          <w:i/>
          <w:iCs/>
          <w:sz w:val="24"/>
        </w:rPr>
        <w:t xml:space="preserve"> UK Ltd</w:t>
      </w:r>
      <w:r w:rsidRPr="001354BD">
        <w:rPr>
          <w:rFonts w:ascii="Times New Roman" w:hAnsi="Times New Roman"/>
          <w:i/>
          <w:iCs/>
          <w:sz w:val="24"/>
        </w:rPr>
        <w:t xml:space="preserve"> </w:t>
      </w:r>
      <w:r w:rsidRPr="001354BD">
        <w:rPr>
          <w:rFonts w:ascii="Times New Roman" w:hAnsi="Times New Roman"/>
          <w:sz w:val="24"/>
        </w:rPr>
        <w:t>[2011] QB 357</w:t>
      </w:r>
      <w:r w:rsidRPr="001354BD">
        <w:rPr>
          <w:rFonts w:ascii="Times New Roman" w:hAnsi="Times New Roman"/>
          <w:i/>
          <w:iCs/>
          <w:sz w:val="24"/>
        </w:rPr>
        <w:t xml:space="preserve"> </w:t>
      </w:r>
      <w:r w:rsidRPr="001354BD">
        <w:rPr>
          <w:rFonts w:ascii="Times New Roman" w:hAnsi="Times New Roman"/>
          <w:sz w:val="24"/>
        </w:rPr>
        <w:t>at 368</w:t>
      </w:r>
      <w:r w:rsidRPr="001354BD">
        <w:rPr>
          <w:rFonts w:ascii="Times New Roman" w:hAnsi="Times New Roman"/>
          <w:sz w:val="24"/>
        </w:rPr>
        <w:noBreakHyphen/>
        <w:t>369 [28]</w:t>
      </w:r>
      <w:r w:rsidRPr="001354BD">
        <w:rPr>
          <w:rFonts w:ascii="Times New Roman" w:hAnsi="Times New Roman"/>
          <w:sz w:val="24"/>
        </w:rPr>
        <w:noBreakHyphen/>
        <w:t xml:space="preserve">[29]; </w:t>
      </w:r>
      <w:r w:rsidRPr="001354BD">
        <w:rPr>
          <w:rFonts w:ascii="Times New Roman" w:hAnsi="Times New Roman"/>
          <w:i/>
          <w:iCs/>
          <w:sz w:val="24"/>
        </w:rPr>
        <w:t xml:space="preserve">Singh v Yaqubi </w:t>
      </w:r>
      <w:r w:rsidRPr="001354BD">
        <w:rPr>
          <w:rFonts w:ascii="Times New Roman" w:hAnsi="Times New Roman"/>
          <w:sz w:val="24"/>
        </w:rPr>
        <w:t xml:space="preserve">[2013] </w:t>
      </w:r>
      <w:r w:rsidR="00B33876" w:rsidRPr="001354BD">
        <w:rPr>
          <w:rFonts w:ascii="Times New Roman" w:hAnsi="Times New Roman"/>
          <w:sz w:val="24"/>
        </w:rPr>
        <w:t>RTR 15 at 232</w:t>
      </w:r>
      <w:r w:rsidRPr="001354BD">
        <w:rPr>
          <w:rFonts w:ascii="Times New Roman" w:hAnsi="Times New Roman"/>
          <w:sz w:val="24"/>
        </w:rPr>
        <w:t xml:space="preserve"> [33], </w:t>
      </w:r>
      <w:r w:rsidR="00B33876" w:rsidRPr="001354BD">
        <w:rPr>
          <w:rFonts w:ascii="Times New Roman" w:hAnsi="Times New Roman"/>
          <w:sz w:val="24"/>
        </w:rPr>
        <w:t xml:space="preserve">233 </w:t>
      </w:r>
      <w:r w:rsidRPr="001354BD">
        <w:rPr>
          <w:rFonts w:ascii="Times New Roman" w:hAnsi="Times New Roman"/>
          <w:sz w:val="24"/>
        </w:rPr>
        <w:t>[39].</w:t>
      </w:r>
      <w:bookmarkEnd w:id="3"/>
    </w:p>
  </w:footnote>
  <w:footnote w:id="38">
    <w:p w14:paraId="481BAEB2" w14:textId="27305CC4" w:rsidR="00033F1B" w:rsidRPr="001354BD" w:rsidRDefault="00033F1B"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[1994] 1 AC 142 at 167.</w:t>
      </w:r>
    </w:p>
  </w:footnote>
  <w:footnote w:id="39">
    <w:p w14:paraId="5340FA54" w14:textId="64F67D55"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[2002] 1 AC 384 at 401</w:t>
      </w:r>
      <w:r w:rsidRPr="001354BD">
        <w:rPr>
          <w:rFonts w:ascii="Times New Roman" w:hAnsi="Times New Roman"/>
          <w:sz w:val="24"/>
        </w:rPr>
        <w:noBreakHyphen/>
        <w:t xml:space="preserve">402, 406. See also </w:t>
      </w:r>
      <w:r w:rsidRPr="001354BD">
        <w:rPr>
          <w:rFonts w:ascii="Times New Roman" w:hAnsi="Times New Roman"/>
          <w:i/>
          <w:iCs/>
          <w:sz w:val="24"/>
        </w:rPr>
        <w:t xml:space="preserve">Dimond v Lovell </w:t>
      </w:r>
      <w:r w:rsidRPr="001354BD">
        <w:rPr>
          <w:rFonts w:ascii="Times New Roman" w:hAnsi="Times New Roman"/>
          <w:sz w:val="24"/>
        </w:rPr>
        <w:t>[2000] QB 216 at 238</w:t>
      </w:r>
      <w:r w:rsidRPr="001354BD">
        <w:rPr>
          <w:rFonts w:ascii="Times New Roman" w:hAnsi="Times New Roman"/>
          <w:sz w:val="24"/>
        </w:rPr>
        <w:noBreakHyphen/>
        <w:t>239 [93]</w:t>
      </w:r>
      <w:r w:rsidRPr="001354BD">
        <w:rPr>
          <w:rFonts w:ascii="Times New Roman" w:hAnsi="Times New Roman"/>
          <w:sz w:val="24"/>
        </w:rPr>
        <w:noBreakHyphen/>
        <w:t xml:space="preserve">[95], 239 [99]; </w:t>
      </w:r>
      <w:r w:rsidRPr="001354BD">
        <w:rPr>
          <w:rFonts w:ascii="Times New Roman" w:hAnsi="Times New Roman"/>
          <w:i/>
          <w:iCs/>
          <w:sz w:val="24"/>
        </w:rPr>
        <w:t xml:space="preserve">Giles v Thompson </w:t>
      </w:r>
      <w:r w:rsidRPr="001354BD">
        <w:rPr>
          <w:rFonts w:ascii="Times New Roman" w:hAnsi="Times New Roman"/>
          <w:sz w:val="24"/>
        </w:rPr>
        <w:t>[1994] 1 AC 142 at 167.</w:t>
      </w:r>
    </w:p>
  </w:footnote>
  <w:footnote w:id="40">
    <w:p w14:paraId="7ED04FD7"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[2004] 1 AC 1067.</w:t>
      </w:r>
    </w:p>
  </w:footnote>
  <w:footnote w:id="41">
    <w:p w14:paraId="06751B9B" w14:textId="77777777" w:rsidR="001B4A76" w:rsidRPr="001354BD" w:rsidRDefault="001B4A76"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[2004] 1 AC 1067 at 1078 [27].</w:t>
      </w:r>
    </w:p>
  </w:footnote>
  <w:footnote w:id="42">
    <w:p w14:paraId="7ABD49CA"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[1967] 1 Lloyd's Rep 515.</w:t>
      </w:r>
    </w:p>
  </w:footnote>
  <w:footnote w:id="43">
    <w:p w14:paraId="4AC4C39E"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[1967] 1 Lloyd's Rep 515 at 516.</w:t>
      </w:r>
    </w:p>
  </w:footnote>
  <w:footnote w:id="44">
    <w:p w14:paraId="79915A57" w14:textId="77777777"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t>[1967] 1 Lloyd's Rep 515 at 516</w:t>
      </w:r>
      <w:r w:rsidRPr="001354BD">
        <w:rPr>
          <w:rFonts w:ascii="Times New Roman" w:hAnsi="Times New Roman"/>
          <w:sz w:val="24"/>
        </w:rPr>
        <w:noBreakHyphen/>
        <w:t>517.</w:t>
      </w:r>
    </w:p>
  </w:footnote>
  <w:footnote w:id="45">
    <w:p w14:paraId="5843A28E" w14:textId="0420918E" w:rsidR="006815D1" w:rsidRPr="001354BD" w:rsidRDefault="006815D1" w:rsidP="001354BD">
      <w:pPr>
        <w:pStyle w:val="FootnoteText"/>
        <w:spacing w:line="280" w:lineRule="exact"/>
        <w:ind w:right="0"/>
        <w:jc w:val="both"/>
        <w:rPr>
          <w:rFonts w:ascii="Times New Roman" w:hAnsi="Times New Roman"/>
          <w:sz w:val="24"/>
        </w:rPr>
      </w:pPr>
      <w:r w:rsidRPr="001354BD">
        <w:rPr>
          <w:rStyle w:val="FootnoteReference"/>
          <w:rFonts w:ascii="Times New Roman" w:hAnsi="Times New Roman"/>
          <w:sz w:val="22"/>
          <w:vertAlign w:val="baseline"/>
        </w:rPr>
        <w:footnoteRef/>
      </w:r>
      <w:r w:rsidRPr="001354BD">
        <w:rPr>
          <w:rFonts w:ascii="Times New Roman" w:hAnsi="Times New Roman"/>
          <w:sz w:val="24"/>
        </w:rPr>
        <w:t xml:space="preserve"> </w:t>
      </w:r>
      <w:r w:rsidRPr="001354BD">
        <w:rPr>
          <w:rFonts w:ascii="Times New Roman" w:hAnsi="Times New Roman"/>
          <w:sz w:val="24"/>
        </w:rPr>
        <w:tab/>
      </w:r>
      <w:r w:rsidRPr="001354BD">
        <w:rPr>
          <w:rFonts w:ascii="Times New Roman" w:hAnsi="Times New Roman"/>
          <w:i/>
          <w:iCs/>
          <w:sz w:val="24"/>
        </w:rPr>
        <w:t>Lee v Strelnicks</w:t>
      </w:r>
      <w:r w:rsidRPr="001354BD">
        <w:rPr>
          <w:rFonts w:ascii="Times New Roman" w:hAnsi="Times New Roman"/>
          <w:sz w:val="24"/>
        </w:rPr>
        <w:t xml:space="preserve"> </w:t>
      </w:r>
      <w:r w:rsidR="00E52942" w:rsidRPr="001354BD">
        <w:rPr>
          <w:rFonts w:ascii="Times New Roman" w:hAnsi="Times New Roman"/>
          <w:sz w:val="24"/>
        </w:rPr>
        <w:t>(</w:t>
      </w:r>
      <w:r w:rsidRPr="001354BD">
        <w:rPr>
          <w:rFonts w:ascii="Times New Roman" w:hAnsi="Times New Roman"/>
          <w:sz w:val="24"/>
        </w:rPr>
        <w:t>2020</w:t>
      </w:r>
      <w:r w:rsidR="00E52942" w:rsidRPr="001354BD">
        <w:rPr>
          <w:rFonts w:ascii="Times New Roman" w:hAnsi="Times New Roman"/>
          <w:sz w:val="24"/>
        </w:rPr>
        <w:t>)</w:t>
      </w:r>
      <w:r w:rsidRPr="001354BD">
        <w:rPr>
          <w:rFonts w:ascii="Times New Roman" w:hAnsi="Times New Roman"/>
          <w:sz w:val="24"/>
        </w:rPr>
        <w:t xml:space="preserve"> </w:t>
      </w:r>
      <w:r w:rsidR="00E52942" w:rsidRPr="001354BD">
        <w:rPr>
          <w:rFonts w:ascii="Times New Roman" w:hAnsi="Times New Roman"/>
          <w:sz w:val="24"/>
        </w:rPr>
        <w:t>92 MVR 366</w:t>
      </w:r>
      <w:r w:rsidRPr="001354BD">
        <w:rPr>
          <w:rFonts w:ascii="Times New Roman" w:hAnsi="Times New Roman"/>
          <w:sz w:val="24"/>
        </w:rPr>
        <w:t xml:space="preserve"> at </w:t>
      </w:r>
      <w:r w:rsidR="00602358" w:rsidRPr="001354BD">
        <w:rPr>
          <w:rFonts w:ascii="Times New Roman" w:hAnsi="Times New Roman"/>
          <w:sz w:val="24"/>
        </w:rPr>
        <w:t xml:space="preserve">391 </w:t>
      </w:r>
      <w:r w:rsidRPr="001354BD">
        <w:rPr>
          <w:rFonts w:ascii="Times New Roman" w:hAnsi="Times New Roman"/>
          <w:sz w:val="24"/>
        </w:rPr>
        <w:t xml:space="preserve">[106], </w:t>
      </w:r>
      <w:r w:rsidR="007E3BF0" w:rsidRPr="001354BD">
        <w:rPr>
          <w:rFonts w:ascii="Times New Roman" w:hAnsi="Times New Roman"/>
          <w:sz w:val="24"/>
        </w:rPr>
        <w:t xml:space="preserve">398 </w:t>
      </w:r>
      <w:r w:rsidRPr="001354BD">
        <w:rPr>
          <w:rFonts w:ascii="Times New Roman" w:hAnsi="Times New Roman"/>
          <w:sz w:val="24"/>
        </w:rPr>
        <w:t>[137].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1382" w14:textId="77777777" w:rsidR="001354BD" w:rsidRPr="005006A9" w:rsidRDefault="001354BD" w:rsidP="0050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4CACC" w14:textId="73D851E1" w:rsidR="001354BD" w:rsidRPr="005006A9" w:rsidRDefault="005006A9" w:rsidP="005006A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22427">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722427">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B2A8" w14:textId="5ED97D93" w:rsidR="00F078AC" w:rsidRPr="005006A9" w:rsidRDefault="00F078AC" w:rsidP="00500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0516" w14:textId="77777777" w:rsidR="005006A9" w:rsidRPr="001354BD" w:rsidRDefault="005006A9" w:rsidP="001354BD">
    <w:pPr>
      <w:pStyle w:val="Header"/>
      <w:tabs>
        <w:tab w:val="clear" w:pos="4153"/>
        <w:tab w:val="clear" w:pos="8306"/>
        <w:tab w:val="right" w:pos="1304"/>
      </w:tabs>
      <w:spacing w:line="280" w:lineRule="exact"/>
      <w:ind w:firstLine="0"/>
      <w:rPr>
        <w:rFonts w:ascii="Times New Roman" w:hAnsi="Times New Roman"/>
        <w:i/>
        <w:sz w:val="22"/>
      </w:rPr>
    </w:pPr>
    <w:r w:rsidRPr="001354BD">
      <w:rPr>
        <w:rFonts w:ascii="Times New Roman" w:hAnsi="Times New Roman"/>
        <w:i/>
        <w:sz w:val="22"/>
      </w:rPr>
      <w:t>Kiefel</w:t>
    </w:r>
    <w:r w:rsidRPr="001354BD">
      <w:rPr>
        <w:rFonts w:ascii="Times New Roman" w:hAnsi="Times New Roman"/>
        <w:i/>
        <w:sz w:val="22"/>
      </w:rPr>
      <w:tab/>
      <w:t>CJ</w:t>
    </w:r>
  </w:p>
  <w:p w14:paraId="71B6D81C" w14:textId="77777777" w:rsidR="005006A9" w:rsidRPr="001354BD" w:rsidRDefault="005006A9" w:rsidP="001354BD">
    <w:pPr>
      <w:pStyle w:val="Header"/>
      <w:tabs>
        <w:tab w:val="clear" w:pos="4153"/>
        <w:tab w:val="clear" w:pos="8306"/>
        <w:tab w:val="right" w:pos="1304"/>
      </w:tabs>
      <w:spacing w:line="280" w:lineRule="exact"/>
      <w:ind w:firstLine="0"/>
      <w:rPr>
        <w:rFonts w:ascii="Times New Roman" w:hAnsi="Times New Roman"/>
        <w:i/>
        <w:sz w:val="22"/>
      </w:rPr>
    </w:pPr>
    <w:r w:rsidRPr="001354BD">
      <w:rPr>
        <w:rFonts w:ascii="Times New Roman" w:hAnsi="Times New Roman"/>
        <w:i/>
        <w:sz w:val="22"/>
      </w:rPr>
      <w:t>Gageler</w:t>
    </w:r>
    <w:r w:rsidRPr="001354BD">
      <w:rPr>
        <w:rFonts w:ascii="Times New Roman" w:hAnsi="Times New Roman"/>
        <w:i/>
        <w:sz w:val="22"/>
      </w:rPr>
      <w:tab/>
      <w:t>J</w:t>
    </w:r>
  </w:p>
  <w:p w14:paraId="0E8D9014" w14:textId="77777777" w:rsidR="005006A9" w:rsidRPr="001354BD" w:rsidRDefault="005006A9" w:rsidP="001354BD">
    <w:pPr>
      <w:pStyle w:val="Header"/>
      <w:tabs>
        <w:tab w:val="clear" w:pos="4153"/>
        <w:tab w:val="clear" w:pos="8306"/>
        <w:tab w:val="right" w:pos="1304"/>
      </w:tabs>
      <w:spacing w:line="280" w:lineRule="exact"/>
      <w:ind w:firstLine="0"/>
      <w:rPr>
        <w:rFonts w:ascii="Times New Roman" w:hAnsi="Times New Roman"/>
        <w:i/>
        <w:sz w:val="22"/>
      </w:rPr>
    </w:pPr>
    <w:r w:rsidRPr="001354BD">
      <w:rPr>
        <w:rFonts w:ascii="Times New Roman" w:hAnsi="Times New Roman"/>
        <w:i/>
        <w:sz w:val="22"/>
      </w:rPr>
      <w:t>Keane</w:t>
    </w:r>
    <w:r w:rsidRPr="001354BD">
      <w:rPr>
        <w:rFonts w:ascii="Times New Roman" w:hAnsi="Times New Roman"/>
        <w:i/>
        <w:sz w:val="22"/>
      </w:rPr>
      <w:tab/>
      <w:t>J</w:t>
    </w:r>
  </w:p>
  <w:p w14:paraId="67DD03F0" w14:textId="77777777" w:rsidR="005006A9" w:rsidRPr="001354BD" w:rsidRDefault="005006A9" w:rsidP="001354BD">
    <w:pPr>
      <w:pStyle w:val="Header"/>
      <w:tabs>
        <w:tab w:val="clear" w:pos="4153"/>
        <w:tab w:val="clear" w:pos="8306"/>
        <w:tab w:val="right" w:pos="1304"/>
      </w:tabs>
      <w:spacing w:line="280" w:lineRule="exact"/>
      <w:ind w:firstLine="0"/>
      <w:rPr>
        <w:rFonts w:ascii="Times New Roman" w:hAnsi="Times New Roman"/>
        <w:i/>
        <w:sz w:val="22"/>
      </w:rPr>
    </w:pPr>
    <w:r w:rsidRPr="001354BD">
      <w:rPr>
        <w:rFonts w:ascii="Times New Roman" w:hAnsi="Times New Roman"/>
        <w:i/>
        <w:sz w:val="22"/>
      </w:rPr>
      <w:t>Edelman</w:t>
    </w:r>
    <w:r w:rsidRPr="001354BD">
      <w:rPr>
        <w:rFonts w:ascii="Times New Roman" w:hAnsi="Times New Roman"/>
        <w:i/>
        <w:sz w:val="22"/>
      </w:rPr>
      <w:tab/>
      <w:t>J</w:t>
    </w:r>
  </w:p>
  <w:p w14:paraId="24ED02A1" w14:textId="77777777" w:rsidR="005006A9" w:rsidRDefault="005006A9" w:rsidP="001354B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38A984E" w14:textId="77777777" w:rsidR="005006A9" w:rsidRDefault="005006A9" w:rsidP="001354BD">
    <w:pPr>
      <w:pStyle w:val="Header"/>
      <w:tabs>
        <w:tab w:val="clear" w:pos="4153"/>
        <w:tab w:val="clear" w:pos="8306"/>
        <w:tab w:val="right" w:pos="1304"/>
      </w:tabs>
      <w:spacing w:line="280" w:lineRule="exact"/>
      <w:ind w:firstLine="0"/>
      <w:rPr>
        <w:rFonts w:ascii="Times New Roman" w:hAnsi="Times New Roman"/>
        <w:i/>
        <w:sz w:val="22"/>
      </w:rPr>
    </w:pPr>
  </w:p>
  <w:p w14:paraId="6701BC8E" w14:textId="77777777" w:rsidR="005006A9" w:rsidRDefault="005006A9" w:rsidP="001354B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8AB73B8" w14:textId="77777777" w:rsidR="005006A9" w:rsidRPr="001354BD" w:rsidRDefault="005006A9" w:rsidP="001354B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84FB" w14:textId="77777777" w:rsidR="005006A9" w:rsidRPr="001354BD" w:rsidRDefault="005006A9" w:rsidP="001354BD">
    <w:pPr>
      <w:pStyle w:val="Header"/>
      <w:tabs>
        <w:tab w:val="clear" w:pos="4153"/>
        <w:tab w:val="clear" w:pos="8306"/>
        <w:tab w:val="left" w:pos="7200"/>
        <w:tab w:val="right" w:pos="8504"/>
      </w:tabs>
      <w:spacing w:line="280" w:lineRule="exact"/>
      <w:jc w:val="right"/>
      <w:rPr>
        <w:rFonts w:ascii="Times New Roman" w:hAnsi="Times New Roman"/>
        <w:i/>
        <w:sz w:val="22"/>
      </w:rPr>
    </w:pPr>
    <w:r w:rsidRPr="001354BD">
      <w:rPr>
        <w:rFonts w:ascii="Times New Roman" w:hAnsi="Times New Roman"/>
        <w:i/>
        <w:sz w:val="22"/>
      </w:rPr>
      <w:tab/>
      <w:t>Kiefel</w:t>
    </w:r>
    <w:r w:rsidRPr="001354BD">
      <w:rPr>
        <w:rFonts w:ascii="Times New Roman" w:hAnsi="Times New Roman"/>
        <w:i/>
        <w:sz w:val="22"/>
      </w:rPr>
      <w:tab/>
      <w:t>CJ</w:t>
    </w:r>
  </w:p>
  <w:p w14:paraId="17647F8E" w14:textId="77777777" w:rsidR="005006A9" w:rsidRPr="001354BD" w:rsidRDefault="005006A9" w:rsidP="001354BD">
    <w:pPr>
      <w:pStyle w:val="Header"/>
      <w:tabs>
        <w:tab w:val="clear" w:pos="4153"/>
        <w:tab w:val="clear" w:pos="8306"/>
        <w:tab w:val="left" w:pos="7200"/>
        <w:tab w:val="right" w:pos="8504"/>
      </w:tabs>
      <w:spacing w:line="280" w:lineRule="exact"/>
      <w:jc w:val="right"/>
      <w:rPr>
        <w:rFonts w:ascii="Times New Roman" w:hAnsi="Times New Roman"/>
        <w:i/>
        <w:sz w:val="22"/>
      </w:rPr>
    </w:pPr>
    <w:r w:rsidRPr="001354BD">
      <w:rPr>
        <w:rFonts w:ascii="Times New Roman" w:hAnsi="Times New Roman"/>
        <w:i/>
        <w:sz w:val="22"/>
      </w:rPr>
      <w:tab/>
      <w:t>Gageler</w:t>
    </w:r>
    <w:r w:rsidRPr="001354BD">
      <w:rPr>
        <w:rFonts w:ascii="Times New Roman" w:hAnsi="Times New Roman"/>
        <w:i/>
        <w:sz w:val="22"/>
      </w:rPr>
      <w:tab/>
      <w:t>J</w:t>
    </w:r>
  </w:p>
  <w:p w14:paraId="057E337F" w14:textId="77777777" w:rsidR="005006A9" w:rsidRPr="001354BD" w:rsidRDefault="005006A9" w:rsidP="001354BD">
    <w:pPr>
      <w:pStyle w:val="Header"/>
      <w:tabs>
        <w:tab w:val="clear" w:pos="4153"/>
        <w:tab w:val="clear" w:pos="8306"/>
        <w:tab w:val="left" w:pos="7200"/>
        <w:tab w:val="right" w:pos="8504"/>
      </w:tabs>
      <w:spacing w:line="280" w:lineRule="exact"/>
      <w:jc w:val="right"/>
      <w:rPr>
        <w:rFonts w:ascii="Times New Roman" w:hAnsi="Times New Roman"/>
        <w:i/>
        <w:sz w:val="22"/>
      </w:rPr>
    </w:pPr>
    <w:r w:rsidRPr="001354BD">
      <w:rPr>
        <w:rFonts w:ascii="Times New Roman" w:hAnsi="Times New Roman"/>
        <w:i/>
        <w:sz w:val="22"/>
      </w:rPr>
      <w:tab/>
      <w:t>Keane</w:t>
    </w:r>
    <w:r w:rsidRPr="001354BD">
      <w:rPr>
        <w:rFonts w:ascii="Times New Roman" w:hAnsi="Times New Roman"/>
        <w:i/>
        <w:sz w:val="22"/>
      </w:rPr>
      <w:tab/>
      <w:t>J</w:t>
    </w:r>
  </w:p>
  <w:p w14:paraId="558A387F" w14:textId="77777777" w:rsidR="005006A9" w:rsidRPr="001354BD" w:rsidRDefault="005006A9" w:rsidP="001354BD">
    <w:pPr>
      <w:pStyle w:val="Header"/>
      <w:tabs>
        <w:tab w:val="clear" w:pos="4153"/>
        <w:tab w:val="clear" w:pos="8306"/>
        <w:tab w:val="left" w:pos="7200"/>
        <w:tab w:val="right" w:pos="8504"/>
      </w:tabs>
      <w:spacing w:line="280" w:lineRule="exact"/>
      <w:jc w:val="right"/>
      <w:rPr>
        <w:rFonts w:ascii="Times New Roman" w:hAnsi="Times New Roman"/>
        <w:i/>
        <w:sz w:val="22"/>
      </w:rPr>
    </w:pPr>
    <w:r w:rsidRPr="001354BD">
      <w:rPr>
        <w:rFonts w:ascii="Times New Roman" w:hAnsi="Times New Roman"/>
        <w:i/>
        <w:sz w:val="22"/>
      </w:rPr>
      <w:tab/>
      <w:t>Edelman</w:t>
    </w:r>
    <w:r w:rsidRPr="001354BD">
      <w:rPr>
        <w:rFonts w:ascii="Times New Roman" w:hAnsi="Times New Roman"/>
        <w:i/>
        <w:sz w:val="22"/>
      </w:rPr>
      <w:tab/>
      <w:t>J</w:t>
    </w:r>
  </w:p>
  <w:p w14:paraId="32A6442B" w14:textId="77777777" w:rsidR="005006A9" w:rsidRDefault="005006A9" w:rsidP="001354B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F91EBE8" w14:textId="77777777" w:rsidR="005006A9" w:rsidRDefault="005006A9" w:rsidP="001354BD">
    <w:pPr>
      <w:pStyle w:val="Header"/>
      <w:tabs>
        <w:tab w:val="clear" w:pos="4153"/>
        <w:tab w:val="clear" w:pos="8306"/>
        <w:tab w:val="left" w:pos="7200"/>
        <w:tab w:val="right" w:pos="8504"/>
      </w:tabs>
      <w:spacing w:line="280" w:lineRule="exact"/>
      <w:jc w:val="right"/>
      <w:rPr>
        <w:rFonts w:ascii="Times New Roman" w:hAnsi="Times New Roman"/>
        <w:i/>
        <w:sz w:val="22"/>
      </w:rPr>
    </w:pPr>
  </w:p>
  <w:p w14:paraId="0C13E54C" w14:textId="77777777" w:rsidR="005006A9" w:rsidRDefault="005006A9" w:rsidP="001354B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7250490E" w14:textId="77777777" w:rsidR="005006A9" w:rsidRPr="001354BD" w:rsidRDefault="005006A9" w:rsidP="001354B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78F2"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3AF690F7"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20241E49"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24AAA618"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41B2BCD0"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01024617"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4F47A19E" w14:textId="77777777" w:rsidR="005006A9"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p w14:paraId="0A100C42" w14:textId="77777777" w:rsidR="005006A9" w:rsidRPr="001354BD" w:rsidRDefault="005006A9" w:rsidP="001354B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B3"/>
    <w:rsid w:val="00000339"/>
    <w:rsid w:val="000006B5"/>
    <w:rsid w:val="00001CA2"/>
    <w:rsid w:val="00002069"/>
    <w:rsid w:val="00002CE6"/>
    <w:rsid w:val="0000316A"/>
    <w:rsid w:val="0000336E"/>
    <w:rsid w:val="0000400D"/>
    <w:rsid w:val="000049B7"/>
    <w:rsid w:val="00004D24"/>
    <w:rsid w:val="00005661"/>
    <w:rsid w:val="00006666"/>
    <w:rsid w:val="00006CF1"/>
    <w:rsid w:val="0000763B"/>
    <w:rsid w:val="000116A5"/>
    <w:rsid w:val="00011B5F"/>
    <w:rsid w:val="00014B34"/>
    <w:rsid w:val="00014DEC"/>
    <w:rsid w:val="00015192"/>
    <w:rsid w:val="000155B6"/>
    <w:rsid w:val="000168C9"/>
    <w:rsid w:val="00016C20"/>
    <w:rsid w:val="00016D66"/>
    <w:rsid w:val="00016DBB"/>
    <w:rsid w:val="00016DC0"/>
    <w:rsid w:val="00017144"/>
    <w:rsid w:val="00017849"/>
    <w:rsid w:val="000211C4"/>
    <w:rsid w:val="00023123"/>
    <w:rsid w:val="000232DF"/>
    <w:rsid w:val="00024520"/>
    <w:rsid w:val="00024CCB"/>
    <w:rsid w:val="000250AF"/>
    <w:rsid w:val="00025490"/>
    <w:rsid w:val="0002561E"/>
    <w:rsid w:val="0002571E"/>
    <w:rsid w:val="00025B05"/>
    <w:rsid w:val="00025C03"/>
    <w:rsid w:val="000268E1"/>
    <w:rsid w:val="00033442"/>
    <w:rsid w:val="0003347C"/>
    <w:rsid w:val="00033F1B"/>
    <w:rsid w:val="0003478F"/>
    <w:rsid w:val="0003575A"/>
    <w:rsid w:val="000360EB"/>
    <w:rsid w:val="0003765C"/>
    <w:rsid w:val="00037A5F"/>
    <w:rsid w:val="00037D87"/>
    <w:rsid w:val="00041500"/>
    <w:rsid w:val="00041914"/>
    <w:rsid w:val="00042F6C"/>
    <w:rsid w:val="00043514"/>
    <w:rsid w:val="00043A25"/>
    <w:rsid w:val="00043D2C"/>
    <w:rsid w:val="000443E7"/>
    <w:rsid w:val="0004509C"/>
    <w:rsid w:val="00046812"/>
    <w:rsid w:val="000503DB"/>
    <w:rsid w:val="00050D03"/>
    <w:rsid w:val="00050E3F"/>
    <w:rsid w:val="000519EF"/>
    <w:rsid w:val="0005254D"/>
    <w:rsid w:val="000533AB"/>
    <w:rsid w:val="00054ADA"/>
    <w:rsid w:val="00054D5D"/>
    <w:rsid w:val="00055ACD"/>
    <w:rsid w:val="00056B75"/>
    <w:rsid w:val="00056F27"/>
    <w:rsid w:val="00057086"/>
    <w:rsid w:val="000572D0"/>
    <w:rsid w:val="000573AF"/>
    <w:rsid w:val="00057969"/>
    <w:rsid w:val="00057BB2"/>
    <w:rsid w:val="00057CCD"/>
    <w:rsid w:val="00057E86"/>
    <w:rsid w:val="00060731"/>
    <w:rsid w:val="000613DA"/>
    <w:rsid w:val="0006169E"/>
    <w:rsid w:val="00061B05"/>
    <w:rsid w:val="00061DFA"/>
    <w:rsid w:val="00061F0C"/>
    <w:rsid w:val="00061F44"/>
    <w:rsid w:val="000626FD"/>
    <w:rsid w:val="00062ABE"/>
    <w:rsid w:val="0006432B"/>
    <w:rsid w:val="00065207"/>
    <w:rsid w:val="000653D4"/>
    <w:rsid w:val="000654A8"/>
    <w:rsid w:val="000665DC"/>
    <w:rsid w:val="0006729C"/>
    <w:rsid w:val="00067482"/>
    <w:rsid w:val="00070B3E"/>
    <w:rsid w:val="00070BF8"/>
    <w:rsid w:val="00071373"/>
    <w:rsid w:val="00071C35"/>
    <w:rsid w:val="0007267A"/>
    <w:rsid w:val="000730E7"/>
    <w:rsid w:val="0007364B"/>
    <w:rsid w:val="000739A9"/>
    <w:rsid w:val="00074011"/>
    <w:rsid w:val="0007403C"/>
    <w:rsid w:val="000749DC"/>
    <w:rsid w:val="000757AD"/>
    <w:rsid w:val="00075F50"/>
    <w:rsid w:val="00076638"/>
    <w:rsid w:val="00080AC4"/>
    <w:rsid w:val="00080D77"/>
    <w:rsid w:val="00081662"/>
    <w:rsid w:val="000817DA"/>
    <w:rsid w:val="00082949"/>
    <w:rsid w:val="0008435D"/>
    <w:rsid w:val="0008558C"/>
    <w:rsid w:val="00085F13"/>
    <w:rsid w:val="0008618B"/>
    <w:rsid w:val="000864E6"/>
    <w:rsid w:val="00086893"/>
    <w:rsid w:val="00090860"/>
    <w:rsid w:val="00090945"/>
    <w:rsid w:val="0009188E"/>
    <w:rsid w:val="00093989"/>
    <w:rsid w:val="00094A5E"/>
    <w:rsid w:val="0009507D"/>
    <w:rsid w:val="00095E79"/>
    <w:rsid w:val="0009703D"/>
    <w:rsid w:val="0009784D"/>
    <w:rsid w:val="000A1352"/>
    <w:rsid w:val="000A28D4"/>
    <w:rsid w:val="000A2960"/>
    <w:rsid w:val="000A2EB4"/>
    <w:rsid w:val="000A3DA3"/>
    <w:rsid w:val="000A3ED0"/>
    <w:rsid w:val="000A505F"/>
    <w:rsid w:val="000A62A9"/>
    <w:rsid w:val="000A63C6"/>
    <w:rsid w:val="000A70A1"/>
    <w:rsid w:val="000A7FB5"/>
    <w:rsid w:val="000B1C44"/>
    <w:rsid w:val="000B2CA0"/>
    <w:rsid w:val="000B2E58"/>
    <w:rsid w:val="000B336A"/>
    <w:rsid w:val="000B4312"/>
    <w:rsid w:val="000B4630"/>
    <w:rsid w:val="000B497F"/>
    <w:rsid w:val="000B5079"/>
    <w:rsid w:val="000B6643"/>
    <w:rsid w:val="000B710D"/>
    <w:rsid w:val="000B7558"/>
    <w:rsid w:val="000C04DC"/>
    <w:rsid w:val="000C09F0"/>
    <w:rsid w:val="000C0D98"/>
    <w:rsid w:val="000C249A"/>
    <w:rsid w:val="000C2F29"/>
    <w:rsid w:val="000C4A07"/>
    <w:rsid w:val="000C57B3"/>
    <w:rsid w:val="000C6D3F"/>
    <w:rsid w:val="000C7701"/>
    <w:rsid w:val="000C7A2A"/>
    <w:rsid w:val="000D254E"/>
    <w:rsid w:val="000D25E6"/>
    <w:rsid w:val="000D2B2C"/>
    <w:rsid w:val="000D3326"/>
    <w:rsid w:val="000D354A"/>
    <w:rsid w:val="000D3F9C"/>
    <w:rsid w:val="000D41EB"/>
    <w:rsid w:val="000D4C9D"/>
    <w:rsid w:val="000D638E"/>
    <w:rsid w:val="000E137C"/>
    <w:rsid w:val="000E4C1B"/>
    <w:rsid w:val="000E65F7"/>
    <w:rsid w:val="000E7BFB"/>
    <w:rsid w:val="000E7EFE"/>
    <w:rsid w:val="000F0C51"/>
    <w:rsid w:val="000F0FB4"/>
    <w:rsid w:val="000F1345"/>
    <w:rsid w:val="000F16A9"/>
    <w:rsid w:val="000F1A5D"/>
    <w:rsid w:val="000F1EBD"/>
    <w:rsid w:val="000F22A3"/>
    <w:rsid w:val="000F3964"/>
    <w:rsid w:val="000F3BFE"/>
    <w:rsid w:val="000F65F9"/>
    <w:rsid w:val="000F6B85"/>
    <w:rsid w:val="000F71C0"/>
    <w:rsid w:val="000F78E9"/>
    <w:rsid w:val="001001B9"/>
    <w:rsid w:val="00100208"/>
    <w:rsid w:val="001009D3"/>
    <w:rsid w:val="00100A1F"/>
    <w:rsid w:val="00100F7A"/>
    <w:rsid w:val="001019D8"/>
    <w:rsid w:val="00102254"/>
    <w:rsid w:val="001038EB"/>
    <w:rsid w:val="00104878"/>
    <w:rsid w:val="00105886"/>
    <w:rsid w:val="00105DFC"/>
    <w:rsid w:val="0010653C"/>
    <w:rsid w:val="00106E06"/>
    <w:rsid w:val="0010702C"/>
    <w:rsid w:val="0011020D"/>
    <w:rsid w:val="00110546"/>
    <w:rsid w:val="00110970"/>
    <w:rsid w:val="00110ACA"/>
    <w:rsid w:val="00110C7A"/>
    <w:rsid w:val="00111568"/>
    <w:rsid w:val="001115D0"/>
    <w:rsid w:val="001120C0"/>
    <w:rsid w:val="00112747"/>
    <w:rsid w:val="00113C2E"/>
    <w:rsid w:val="0011484D"/>
    <w:rsid w:val="001150BF"/>
    <w:rsid w:val="00115EB0"/>
    <w:rsid w:val="00116288"/>
    <w:rsid w:val="001168F2"/>
    <w:rsid w:val="00116F08"/>
    <w:rsid w:val="00117164"/>
    <w:rsid w:val="00117A37"/>
    <w:rsid w:val="00117E25"/>
    <w:rsid w:val="00120207"/>
    <w:rsid w:val="001214C6"/>
    <w:rsid w:val="0012280A"/>
    <w:rsid w:val="00122F23"/>
    <w:rsid w:val="00123C1B"/>
    <w:rsid w:val="00123EC0"/>
    <w:rsid w:val="0012543F"/>
    <w:rsid w:val="00125E3C"/>
    <w:rsid w:val="00126158"/>
    <w:rsid w:val="00126B07"/>
    <w:rsid w:val="00126EF4"/>
    <w:rsid w:val="001307D7"/>
    <w:rsid w:val="00130B12"/>
    <w:rsid w:val="00130C0D"/>
    <w:rsid w:val="00130F63"/>
    <w:rsid w:val="00132185"/>
    <w:rsid w:val="00133E7E"/>
    <w:rsid w:val="0013456F"/>
    <w:rsid w:val="001354BD"/>
    <w:rsid w:val="001355BD"/>
    <w:rsid w:val="00135659"/>
    <w:rsid w:val="00135BB7"/>
    <w:rsid w:val="00136703"/>
    <w:rsid w:val="00136B6C"/>
    <w:rsid w:val="00136CC7"/>
    <w:rsid w:val="001371E4"/>
    <w:rsid w:val="001404CE"/>
    <w:rsid w:val="00141106"/>
    <w:rsid w:val="0014183E"/>
    <w:rsid w:val="0014188B"/>
    <w:rsid w:val="00142072"/>
    <w:rsid w:val="00143A58"/>
    <w:rsid w:val="00143FCB"/>
    <w:rsid w:val="00144095"/>
    <w:rsid w:val="00145627"/>
    <w:rsid w:val="00145DF3"/>
    <w:rsid w:val="00146A41"/>
    <w:rsid w:val="00147636"/>
    <w:rsid w:val="00147741"/>
    <w:rsid w:val="001479CA"/>
    <w:rsid w:val="0015085A"/>
    <w:rsid w:val="00150CFB"/>
    <w:rsid w:val="001511F2"/>
    <w:rsid w:val="00151679"/>
    <w:rsid w:val="0015318E"/>
    <w:rsid w:val="001534F5"/>
    <w:rsid w:val="001549C2"/>
    <w:rsid w:val="00154D2D"/>
    <w:rsid w:val="00155D32"/>
    <w:rsid w:val="00156EB4"/>
    <w:rsid w:val="00160841"/>
    <w:rsid w:val="001609CD"/>
    <w:rsid w:val="00162E32"/>
    <w:rsid w:val="00163D92"/>
    <w:rsid w:val="00164144"/>
    <w:rsid w:val="00164989"/>
    <w:rsid w:val="00165E84"/>
    <w:rsid w:val="001677A6"/>
    <w:rsid w:val="001707A3"/>
    <w:rsid w:val="00171115"/>
    <w:rsid w:val="0017158E"/>
    <w:rsid w:val="0017172F"/>
    <w:rsid w:val="0017272B"/>
    <w:rsid w:val="00172ADE"/>
    <w:rsid w:val="00172B71"/>
    <w:rsid w:val="00172E30"/>
    <w:rsid w:val="001743C3"/>
    <w:rsid w:val="00175703"/>
    <w:rsid w:val="001758DE"/>
    <w:rsid w:val="00175CCF"/>
    <w:rsid w:val="0017636B"/>
    <w:rsid w:val="00176D25"/>
    <w:rsid w:val="001770C9"/>
    <w:rsid w:val="00177F70"/>
    <w:rsid w:val="001804FE"/>
    <w:rsid w:val="0018082F"/>
    <w:rsid w:val="0018205E"/>
    <w:rsid w:val="00182720"/>
    <w:rsid w:val="00183078"/>
    <w:rsid w:val="001831F9"/>
    <w:rsid w:val="0018342E"/>
    <w:rsid w:val="001840C2"/>
    <w:rsid w:val="00184298"/>
    <w:rsid w:val="00184AA5"/>
    <w:rsid w:val="00184B46"/>
    <w:rsid w:val="001850FF"/>
    <w:rsid w:val="00185939"/>
    <w:rsid w:val="00185F2C"/>
    <w:rsid w:val="001864FE"/>
    <w:rsid w:val="001876F6"/>
    <w:rsid w:val="00191875"/>
    <w:rsid w:val="00191E23"/>
    <w:rsid w:val="00192108"/>
    <w:rsid w:val="00192A88"/>
    <w:rsid w:val="00193877"/>
    <w:rsid w:val="00194D20"/>
    <w:rsid w:val="001953B1"/>
    <w:rsid w:val="00195A7F"/>
    <w:rsid w:val="001963C0"/>
    <w:rsid w:val="001975BD"/>
    <w:rsid w:val="00197956"/>
    <w:rsid w:val="001A0144"/>
    <w:rsid w:val="001A0A35"/>
    <w:rsid w:val="001A0A8E"/>
    <w:rsid w:val="001A4406"/>
    <w:rsid w:val="001A446E"/>
    <w:rsid w:val="001A71ED"/>
    <w:rsid w:val="001B17A8"/>
    <w:rsid w:val="001B2784"/>
    <w:rsid w:val="001B30ED"/>
    <w:rsid w:val="001B4A76"/>
    <w:rsid w:val="001B4AF1"/>
    <w:rsid w:val="001B5006"/>
    <w:rsid w:val="001B509E"/>
    <w:rsid w:val="001B5B87"/>
    <w:rsid w:val="001B63C6"/>
    <w:rsid w:val="001B6432"/>
    <w:rsid w:val="001B75C5"/>
    <w:rsid w:val="001C0D99"/>
    <w:rsid w:val="001C0EF9"/>
    <w:rsid w:val="001C15F8"/>
    <w:rsid w:val="001C1AEB"/>
    <w:rsid w:val="001C1B17"/>
    <w:rsid w:val="001C1D61"/>
    <w:rsid w:val="001C1F2B"/>
    <w:rsid w:val="001C4033"/>
    <w:rsid w:val="001C48D4"/>
    <w:rsid w:val="001C59EA"/>
    <w:rsid w:val="001C5C53"/>
    <w:rsid w:val="001C63C2"/>
    <w:rsid w:val="001C763D"/>
    <w:rsid w:val="001C788F"/>
    <w:rsid w:val="001C7C93"/>
    <w:rsid w:val="001D0DF6"/>
    <w:rsid w:val="001D261A"/>
    <w:rsid w:val="001D323C"/>
    <w:rsid w:val="001D36CD"/>
    <w:rsid w:val="001D440F"/>
    <w:rsid w:val="001D4CD3"/>
    <w:rsid w:val="001D4F49"/>
    <w:rsid w:val="001D5D27"/>
    <w:rsid w:val="001D5D6F"/>
    <w:rsid w:val="001D6C98"/>
    <w:rsid w:val="001D6F50"/>
    <w:rsid w:val="001D7087"/>
    <w:rsid w:val="001D7982"/>
    <w:rsid w:val="001E0BD9"/>
    <w:rsid w:val="001E1D3D"/>
    <w:rsid w:val="001E2249"/>
    <w:rsid w:val="001E352C"/>
    <w:rsid w:val="001E475B"/>
    <w:rsid w:val="001E47D1"/>
    <w:rsid w:val="001E4E7A"/>
    <w:rsid w:val="001E5F90"/>
    <w:rsid w:val="001E6A64"/>
    <w:rsid w:val="001E6C5F"/>
    <w:rsid w:val="001E6E6B"/>
    <w:rsid w:val="001E736F"/>
    <w:rsid w:val="001E75C5"/>
    <w:rsid w:val="001E7744"/>
    <w:rsid w:val="001E7A6D"/>
    <w:rsid w:val="001F0264"/>
    <w:rsid w:val="001F1D85"/>
    <w:rsid w:val="001F2F73"/>
    <w:rsid w:val="001F3556"/>
    <w:rsid w:val="001F3F2A"/>
    <w:rsid w:val="001F4D84"/>
    <w:rsid w:val="001F5292"/>
    <w:rsid w:val="001F53E6"/>
    <w:rsid w:val="001F54C5"/>
    <w:rsid w:val="001F69C2"/>
    <w:rsid w:val="00200B2B"/>
    <w:rsid w:val="00204770"/>
    <w:rsid w:val="002048D1"/>
    <w:rsid w:val="002079CB"/>
    <w:rsid w:val="00207AEE"/>
    <w:rsid w:val="0021096E"/>
    <w:rsid w:val="00210DE8"/>
    <w:rsid w:val="00211529"/>
    <w:rsid w:val="00211D73"/>
    <w:rsid w:val="00212A3E"/>
    <w:rsid w:val="0021372D"/>
    <w:rsid w:val="00214311"/>
    <w:rsid w:val="00214AA6"/>
    <w:rsid w:val="00214BF2"/>
    <w:rsid w:val="002157D6"/>
    <w:rsid w:val="00215A7F"/>
    <w:rsid w:val="00216522"/>
    <w:rsid w:val="0021679C"/>
    <w:rsid w:val="00217653"/>
    <w:rsid w:val="00217EF9"/>
    <w:rsid w:val="00221D19"/>
    <w:rsid w:val="002221F5"/>
    <w:rsid w:val="00222349"/>
    <w:rsid w:val="00222BE9"/>
    <w:rsid w:val="0022349B"/>
    <w:rsid w:val="002236AE"/>
    <w:rsid w:val="00223E3A"/>
    <w:rsid w:val="00223F30"/>
    <w:rsid w:val="00224D02"/>
    <w:rsid w:val="00225A04"/>
    <w:rsid w:val="00225B86"/>
    <w:rsid w:val="0022666B"/>
    <w:rsid w:val="00226D60"/>
    <w:rsid w:val="0022734D"/>
    <w:rsid w:val="00230463"/>
    <w:rsid w:val="00230AE7"/>
    <w:rsid w:val="00231C51"/>
    <w:rsid w:val="0023447F"/>
    <w:rsid w:val="002350B3"/>
    <w:rsid w:val="00236CEB"/>
    <w:rsid w:val="002374E9"/>
    <w:rsid w:val="002375BE"/>
    <w:rsid w:val="0023798E"/>
    <w:rsid w:val="0024020F"/>
    <w:rsid w:val="0024022F"/>
    <w:rsid w:val="002405E4"/>
    <w:rsid w:val="0024065A"/>
    <w:rsid w:val="00241521"/>
    <w:rsid w:val="00241765"/>
    <w:rsid w:val="00241FED"/>
    <w:rsid w:val="00242EE4"/>
    <w:rsid w:val="0024420D"/>
    <w:rsid w:val="0024462E"/>
    <w:rsid w:val="0024564B"/>
    <w:rsid w:val="00245E7A"/>
    <w:rsid w:val="002466B7"/>
    <w:rsid w:val="002474FA"/>
    <w:rsid w:val="00247DD8"/>
    <w:rsid w:val="00250FE2"/>
    <w:rsid w:val="00251A47"/>
    <w:rsid w:val="002526EA"/>
    <w:rsid w:val="00252F27"/>
    <w:rsid w:val="002531E5"/>
    <w:rsid w:val="0025329D"/>
    <w:rsid w:val="00253493"/>
    <w:rsid w:val="00253B02"/>
    <w:rsid w:val="002544E1"/>
    <w:rsid w:val="00257AFB"/>
    <w:rsid w:val="00260734"/>
    <w:rsid w:val="002614C5"/>
    <w:rsid w:val="0026293D"/>
    <w:rsid w:val="00262A53"/>
    <w:rsid w:val="00263ED8"/>
    <w:rsid w:val="00264ED8"/>
    <w:rsid w:val="00265982"/>
    <w:rsid w:val="00267792"/>
    <w:rsid w:val="00267AB8"/>
    <w:rsid w:val="00270154"/>
    <w:rsid w:val="0027125E"/>
    <w:rsid w:val="00271F70"/>
    <w:rsid w:val="00272043"/>
    <w:rsid w:val="00273F46"/>
    <w:rsid w:val="0027408B"/>
    <w:rsid w:val="00275892"/>
    <w:rsid w:val="002764C4"/>
    <w:rsid w:val="00276B56"/>
    <w:rsid w:val="002808DF"/>
    <w:rsid w:val="00280B79"/>
    <w:rsid w:val="00280F46"/>
    <w:rsid w:val="00281440"/>
    <w:rsid w:val="002819FD"/>
    <w:rsid w:val="00283536"/>
    <w:rsid w:val="00283F09"/>
    <w:rsid w:val="00284AE5"/>
    <w:rsid w:val="0028583A"/>
    <w:rsid w:val="00285854"/>
    <w:rsid w:val="00285F6D"/>
    <w:rsid w:val="00286C04"/>
    <w:rsid w:val="002872A7"/>
    <w:rsid w:val="00287368"/>
    <w:rsid w:val="002873AB"/>
    <w:rsid w:val="00287823"/>
    <w:rsid w:val="00287873"/>
    <w:rsid w:val="00287C05"/>
    <w:rsid w:val="002902FE"/>
    <w:rsid w:val="00291350"/>
    <w:rsid w:val="002916CC"/>
    <w:rsid w:val="0029278C"/>
    <w:rsid w:val="00292E65"/>
    <w:rsid w:val="00293263"/>
    <w:rsid w:val="002934D4"/>
    <w:rsid w:val="00293638"/>
    <w:rsid w:val="00293989"/>
    <w:rsid w:val="00294DEB"/>
    <w:rsid w:val="00295D14"/>
    <w:rsid w:val="00295EC4"/>
    <w:rsid w:val="0029697C"/>
    <w:rsid w:val="002969D1"/>
    <w:rsid w:val="00296C05"/>
    <w:rsid w:val="00296D4A"/>
    <w:rsid w:val="0029781B"/>
    <w:rsid w:val="002979F1"/>
    <w:rsid w:val="002A0B74"/>
    <w:rsid w:val="002A1148"/>
    <w:rsid w:val="002A13E1"/>
    <w:rsid w:val="002A29B1"/>
    <w:rsid w:val="002A2A4F"/>
    <w:rsid w:val="002A3248"/>
    <w:rsid w:val="002A54D3"/>
    <w:rsid w:val="002A6E63"/>
    <w:rsid w:val="002A76CE"/>
    <w:rsid w:val="002A77F2"/>
    <w:rsid w:val="002A7E03"/>
    <w:rsid w:val="002B0846"/>
    <w:rsid w:val="002B0A1D"/>
    <w:rsid w:val="002B1304"/>
    <w:rsid w:val="002B2A0B"/>
    <w:rsid w:val="002B441E"/>
    <w:rsid w:val="002B4DF8"/>
    <w:rsid w:val="002B4F7C"/>
    <w:rsid w:val="002B547A"/>
    <w:rsid w:val="002B7358"/>
    <w:rsid w:val="002B74F3"/>
    <w:rsid w:val="002B7AA1"/>
    <w:rsid w:val="002C005B"/>
    <w:rsid w:val="002C03E7"/>
    <w:rsid w:val="002C09A8"/>
    <w:rsid w:val="002C1469"/>
    <w:rsid w:val="002C1B3D"/>
    <w:rsid w:val="002C27C1"/>
    <w:rsid w:val="002C3EDF"/>
    <w:rsid w:val="002C4F28"/>
    <w:rsid w:val="002C56B5"/>
    <w:rsid w:val="002C5981"/>
    <w:rsid w:val="002D0410"/>
    <w:rsid w:val="002D06E7"/>
    <w:rsid w:val="002D076E"/>
    <w:rsid w:val="002D0899"/>
    <w:rsid w:val="002D1183"/>
    <w:rsid w:val="002D1707"/>
    <w:rsid w:val="002D17E2"/>
    <w:rsid w:val="002D1C73"/>
    <w:rsid w:val="002D3269"/>
    <w:rsid w:val="002D37C4"/>
    <w:rsid w:val="002D3F5B"/>
    <w:rsid w:val="002D6996"/>
    <w:rsid w:val="002D7937"/>
    <w:rsid w:val="002E024E"/>
    <w:rsid w:val="002E0A19"/>
    <w:rsid w:val="002E0EC8"/>
    <w:rsid w:val="002E0FB3"/>
    <w:rsid w:val="002E1DE2"/>
    <w:rsid w:val="002E2065"/>
    <w:rsid w:val="002E24BD"/>
    <w:rsid w:val="002E278F"/>
    <w:rsid w:val="002E3B4D"/>
    <w:rsid w:val="002E3D90"/>
    <w:rsid w:val="002E4027"/>
    <w:rsid w:val="002E4646"/>
    <w:rsid w:val="002E4C09"/>
    <w:rsid w:val="002E7C92"/>
    <w:rsid w:val="002E7EEE"/>
    <w:rsid w:val="002F0522"/>
    <w:rsid w:val="002F0734"/>
    <w:rsid w:val="002F09BF"/>
    <w:rsid w:val="002F31B5"/>
    <w:rsid w:val="002F3400"/>
    <w:rsid w:val="002F39E8"/>
    <w:rsid w:val="002F3A76"/>
    <w:rsid w:val="002F4F9B"/>
    <w:rsid w:val="002F54FD"/>
    <w:rsid w:val="002F5CD6"/>
    <w:rsid w:val="002F5E20"/>
    <w:rsid w:val="002F6B64"/>
    <w:rsid w:val="002F71AB"/>
    <w:rsid w:val="002F7865"/>
    <w:rsid w:val="003000FF"/>
    <w:rsid w:val="003001FE"/>
    <w:rsid w:val="0030156A"/>
    <w:rsid w:val="00301975"/>
    <w:rsid w:val="00301F4A"/>
    <w:rsid w:val="0030262F"/>
    <w:rsid w:val="00303C6D"/>
    <w:rsid w:val="00304B28"/>
    <w:rsid w:val="0030542C"/>
    <w:rsid w:val="00305E71"/>
    <w:rsid w:val="00306588"/>
    <w:rsid w:val="00306A9C"/>
    <w:rsid w:val="00310418"/>
    <w:rsid w:val="00310869"/>
    <w:rsid w:val="00311B50"/>
    <w:rsid w:val="00311D1C"/>
    <w:rsid w:val="00312FFC"/>
    <w:rsid w:val="00313420"/>
    <w:rsid w:val="00313B0F"/>
    <w:rsid w:val="003141AF"/>
    <w:rsid w:val="0031441B"/>
    <w:rsid w:val="00314A40"/>
    <w:rsid w:val="00314DE6"/>
    <w:rsid w:val="003150BF"/>
    <w:rsid w:val="003150CE"/>
    <w:rsid w:val="00315385"/>
    <w:rsid w:val="003155DE"/>
    <w:rsid w:val="00315E92"/>
    <w:rsid w:val="003160D6"/>
    <w:rsid w:val="00316449"/>
    <w:rsid w:val="00316FB9"/>
    <w:rsid w:val="00317100"/>
    <w:rsid w:val="003205D2"/>
    <w:rsid w:val="00320693"/>
    <w:rsid w:val="00323082"/>
    <w:rsid w:val="00323B9E"/>
    <w:rsid w:val="003244E8"/>
    <w:rsid w:val="00325B90"/>
    <w:rsid w:val="00325C70"/>
    <w:rsid w:val="00326027"/>
    <w:rsid w:val="003265D2"/>
    <w:rsid w:val="00326C11"/>
    <w:rsid w:val="003275EA"/>
    <w:rsid w:val="00327D60"/>
    <w:rsid w:val="00330804"/>
    <w:rsid w:val="00330C03"/>
    <w:rsid w:val="0033200D"/>
    <w:rsid w:val="003328E2"/>
    <w:rsid w:val="00332B19"/>
    <w:rsid w:val="003338A2"/>
    <w:rsid w:val="00333E6F"/>
    <w:rsid w:val="0033464F"/>
    <w:rsid w:val="00334958"/>
    <w:rsid w:val="00334A6B"/>
    <w:rsid w:val="00334B18"/>
    <w:rsid w:val="00335215"/>
    <w:rsid w:val="00335272"/>
    <w:rsid w:val="003366B2"/>
    <w:rsid w:val="00337F09"/>
    <w:rsid w:val="00340066"/>
    <w:rsid w:val="00340EC4"/>
    <w:rsid w:val="0034288B"/>
    <w:rsid w:val="0034332B"/>
    <w:rsid w:val="00345336"/>
    <w:rsid w:val="00346006"/>
    <w:rsid w:val="0034681C"/>
    <w:rsid w:val="003471F2"/>
    <w:rsid w:val="00347935"/>
    <w:rsid w:val="00350D4F"/>
    <w:rsid w:val="0035116B"/>
    <w:rsid w:val="00353945"/>
    <w:rsid w:val="003548D5"/>
    <w:rsid w:val="00355E79"/>
    <w:rsid w:val="00356927"/>
    <w:rsid w:val="00357285"/>
    <w:rsid w:val="003600A8"/>
    <w:rsid w:val="00360222"/>
    <w:rsid w:val="003618DF"/>
    <w:rsid w:val="003622E9"/>
    <w:rsid w:val="0036271B"/>
    <w:rsid w:val="003628A8"/>
    <w:rsid w:val="003631AF"/>
    <w:rsid w:val="003633A7"/>
    <w:rsid w:val="00363C98"/>
    <w:rsid w:val="00364D81"/>
    <w:rsid w:val="00365562"/>
    <w:rsid w:val="00365BE1"/>
    <w:rsid w:val="00366285"/>
    <w:rsid w:val="00366524"/>
    <w:rsid w:val="00366D31"/>
    <w:rsid w:val="00373E58"/>
    <w:rsid w:val="00374185"/>
    <w:rsid w:val="00374721"/>
    <w:rsid w:val="00375CE2"/>
    <w:rsid w:val="00376073"/>
    <w:rsid w:val="00376688"/>
    <w:rsid w:val="003768D2"/>
    <w:rsid w:val="003771A6"/>
    <w:rsid w:val="00377452"/>
    <w:rsid w:val="00381223"/>
    <w:rsid w:val="003812CF"/>
    <w:rsid w:val="00381849"/>
    <w:rsid w:val="003821E7"/>
    <w:rsid w:val="003823A0"/>
    <w:rsid w:val="0038242B"/>
    <w:rsid w:val="00382CD9"/>
    <w:rsid w:val="003841F2"/>
    <w:rsid w:val="00384243"/>
    <w:rsid w:val="00384F36"/>
    <w:rsid w:val="00385271"/>
    <w:rsid w:val="00386435"/>
    <w:rsid w:val="00387DF2"/>
    <w:rsid w:val="003907C0"/>
    <w:rsid w:val="00390B71"/>
    <w:rsid w:val="00391EF1"/>
    <w:rsid w:val="0039226E"/>
    <w:rsid w:val="00392CC8"/>
    <w:rsid w:val="00393E08"/>
    <w:rsid w:val="00394106"/>
    <w:rsid w:val="00394785"/>
    <w:rsid w:val="00394F0C"/>
    <w:rsid w:val="00395406"/>
    <w:rsid w:val="003958A5"/>
    <w:rsid w:val="003964A3"/>
    <w:rsid w:val="00397348"/>
    <w:rsid w:val="00397C42"/>
    <w:rsid w:val="003A13A4"/>
    <w:rsid w:val="003A2017"/>
    <w:rsid w:val="003A34EA"/>
    <w:rsid w:val="003A48CC"/>
    <w:rsid w:val="003A55DA"/>
    <w:rsid w:val="003A72EF"/>
    <w:rsid w:val="003A73D9"/>
    <w:rsid w:val="003A7911"/>
    <w:rsid w:val="003B0354"/>
    <w:rsid w:val="003B0CC5"/>
    <w:rsid w:val="003B145B"/>
    <w:rsid w:val="003B40B8"/>
    <w:rsid w:val="003B4EED"/>
    <w:rsid w:val="003B6B2C"/>
    <w:rsid w:val="003B6C53"/>
    <w:rsid w:val="003B6CD8"/>
    <w:rsid w:val="003B6DB4"/>
    <w:rsid w:val="003B7A56"/>
    <w:rsid w:val="003C15D8"/>
    <w:rsid w:val="003C25E1"/>
    <w:rsid w:val="003C266A"/>
    <w:rsid w:val="003C2A4D"/>
    <w:rsid w:val="003C2E2D"/>
    <w:rsid w:val="003C33B7"/>
    <w:rsid w:val="003C4046"/>
    <w:rsid w:val="003C48C5"/>
    <w:rsid w:val="003C5A2F"/>
    <w:rsid w:val="003C602A"/>
    <w:rsid w:val="003C60A2"/>
    <w:rsid w:val="003C67AA"/>
    <w:rsid w:val="003C7879"/>
    <w:rsid w:val="003D1759"/>
    <w:rsid w:val="003D1896"/>
    <w:rsid w:val="003D1DFB"/>
    <w:rsid w:val="003D1E13"/>
    <w:rsid w:val="003D2DF8"/>
    <w:rsid w:val="003D2FBB"/>
    <w:rsid w:val="003D3B14"/>
    <w:rsid w:val="003D5760"/>
    <w:rsid w:val="003D58CE"/>
    <w:rsid w:val="003D62F7"/>
    <w:rsid w:val="003D6924"/>
    <w:rsid w:val="003E1035"/>
    <w:rsid w:val="003E17F2"/>
    <w:rsid w:val="003E19F7"/>
    <w:rsid w:val="003E1EB2"/>
    <w:rsid w:val="003E1F52"/>
    <w:rsid w:val="003E2FFA"/>
    <w:rsid w:val="003E3DAF"/>
    <w:rsid w:val="003E492C"/>
    <w:rsid w:val="003E5CC9"/>
    <w:rsid w:val="003E710D"/>
    <w:rsid w:val="003E7A9C"/>
    <w:rsid w:val="003F316D"/>
    <w:rsid w:val="003F31F7"/>
    <w:rsid w:val="003F328F"/>
    <w:rsid w:val="003F3B9C"/>
    <w:rsid w:val="003F531A"/>
    <w:rsid w:val="003F59E5"/>
    <w:rsid w:val="003F5CFE"/>
    <w:rsid w:val="003F5FA0"/>
    <w:rsid w:val="003F6AAE"/>
    <w:rsid w:val="003F7C9E"/>
    <w:rsid w:val="00400013"/>
    <w:rsid w:val="00400283"/>
    <w:rsid w:val="004011E7"/>
    <w:rsid w:val="004021B0"/>
    <w:rsid w:val="004025E8"/>
    <w:rsid w:val="00402768"/>
    <w:rsid w:val="004029E0"/>
    <w:rsid w:val="00403B3A"/>
    <w:rsid w:val="00403C91"/>
    <w:rsid w:val="00404C36"/>
    <w:rsid w:val="00406EC1"/>
    <w:rsid w:val="00406F38"/>
    <w:rsid w:val="004105DE"/>
    <w:rsid w:val="004107CA"/>
    <w:rsid w:val="004109A9"/>
    <w:rsid w:val="00410E7C"/>
    <w:rsid w:val="004111BC"/>
    <w:rsid w:val="004114CB"/>
    <w:rsid w:val="004125F4"/>
    <w:rsid w:val="004126D4"/>
    <w:rsid w:val="00412D94"/>
    <w:rsid w:val="00412ED8"/>
    <w:rsid w:val="00414703"/>
    <w:rsid w:val="00414E76"/>
    <w:rsid w:val="00415320"/>
    <w:rsid w:val="00415D2B"/>
    <w:rsid w:val="00415E42"/>
    <w:rsid w:val="00416C0A"/>
    <w:rsid w:val="00416D49"/>
    <w:rsid w:val="0041767E"/>
    <w:rsid w:val="00420926"/>
    <w:rsid w:val="00420CF1"/>
    <w:rsid w:val="00421941"/>
    <w:rsid w:val="004222F8"/>
    <w:rsid w:val="00423B67"/>
    <w:rsid w:val="004249BD"/>
    <w:rsid w:val="00424DE2"/>
    <w:rsid w:val="004273E0"/>
    <w:rsid w:val="0042785A"/>
    <w:rsid w:val="00430CD9"/>
    <w:rsid w:val="0043113F"/>
    <w:rsid w:val="00431721"/>
    <w:rsid w:val="00431E03"/>
    <w:rsid w:val="00432453"/>
    <w:rsid w:val="00432528"/>
    <w:rsid w:val="00432792"/>
    <w:rsid w:val="00432836"/>
    <w:rsid w:val="00433086"/>
    <w:rsid w:val="0043410E"/>
    <w:rsid w:val="004345C9"/>
    <w:rsid w:val="00434C05"/>
    <w:rsid w:val="00436AAD"/>
    <w:rsid w:val="004373D1"/>
    <w:rsid w:val="0043778D"/>
    <w:rsid w:val="004379A8"/>
    <w:rsid w:val="004379F1"/>
    <w:rsid w:val="00437C87"/>
    <w:rsid w:val="00441F18"/>
    <w:rsid w:val="00442416"/>
    <w:rsid w:val="00442DE5"/>
    <w:rsid w:val="00443CC7"/>
    <w:rsid w:val="00443E9D"/>
    <w:rsid w:val="00444FC4"/>
    <w:rsid w:val="004454C2"/>
    <w:rsid w:val="00445837"/>
    <w:rsid w:val="0044660D"/>
    <w:rsid w:val="00447347"/>
    <w:rsid w:val="00447F33"/>
    <w:rsid w:val="00450A27"/>
    <w:rsid w:val="00451EC2"/>
    <w:rsid w:val="00452076"/>
    <w:rsid w:val="004526BF"/>
    <w:rsid w:val="00452931"/>
    <w:rsid w:val="00452B8A"/>
    <w:rsid w:val="0045348A"/>
    <w:rsid w:val="00455256"/>
    <w:rsid w:val="0045526C"/>
    <w:rsid w:val="00456153"/>
    <w:rsid w:val="0045640F"/>
    <w:rsid w:val="0045787C"/>
    <w:rsid w:val="00462360"/>
    <w:rsid w:val="00462C98"/>
    <w:rsid w:val="00462E70"/>
    <w:rsid w:val="00463357"/>
    <w:rsid w:val="00463A04"/>
    <w:rsid w:val="00465255"/>
    <w:rsid w:val="004654AA"/>
    <w:rsid w:val="00466578"/>
    <w:rsid w:val="00466E77"/>
    <w:rsid w:val="0046770C"/>
    <w:rsid w:val="004679AC"/>
    <w:rsid w:val="00467C4A"/>
    <w:rsid w:val="00467D0E"/>
    <w:rsid w:val="00467D42"/>
    <w:rsid w:val="00470428"/>
    <w:rsid w:val="00470ACD"/>
    <w:rsid w:val="00472C66"/>
    <w:rsid w:val="00473571"/>
    <w:rsid w:val="0047361C"/>
    <w:rsid w:val="00473718"/>
    <w:rsid w:val="00473869"/>
    <w:rsid w:val="0047410E"/>
    <w:rsid w:val="004753B9"/>
    <w:rsid w:val="00476137"/>
    <w:rsid w:val="00477539"/>
    <w:rsid w:val="0048054A"/>
    <w:rsid w:val="004812E7"/>
    <w:rsid w:val="004816BF"/>
    <w:rsid w:val="004816F2"/>
    <w:rsid w:val="004818E8"/>
    <w:rsid w:val="00481A96"/>
    <w:rsid w:val="0048222A"/>
    <w:rsid w:val="0048239A"/>
    <w:rsid w:val="00482F0E"/>
    <w:rsid w:val="00482F67"/>
    <w:rsid w:val="00483006"/>
    <w:rsid w:val="004839D0"/>
    <w:rsid w:val="00484915"/>
    <w:rsid w:val="00485961"/>
    <w:rsid w:val="00485D15"/>
    <w:rsid w:val="00486FA5"/>
    <w:rsid w:val="00487387"/>
    <w:rsid w:val="004875AD"/>
    <w:rsid w:val="004900FB"/>
    <w:rsid w:val="00490C6C"/>
    <w:rsid w:val="004911E4"/>
    <w:rsid w:val="004919FD"/>
    <w:rsid w:val="00491BB6"/>
    <w:rsid w:val="0049306B"/>
    <w:rsid w:val="004932A8"/>
    <w:rsid w:val="0049371F"/>
    <w:rsid w:val="004945C5"/>
    <w:rsid w:val="004955E9"/>
    <w:rsid w:val="00496252"/>
    <w:rsid w:val="004964FA"/>
    <w:rsid w:val="004971EE"/>
    <w:rsid w:val="004974D3"/>
    <w:rsid w:val="00497C94"/>
    <w:rsid w:val="004A05CC"/>
    <w:rsid w:val="004A132C"/>
    <w:rsid w:val="004A1B98"/>
    <w:rsid w:val="004A272B"/>
    <w:rsid w:val="004A28AF"/>
    <w:rsid w:val="004A3220"/>
    <w:rsid w:val="004A3D02"/>
    <w:rsid w:val="004A61BB"/>
    <w:rsid w:val="004B0272"/>
    <w:rsid w:val="004B08FB"/>
    <w:rsid w:val="004B0B6F"/>
    <w:rsid w:val="004B26D9"/>
    <w:rsid w:val="004B2C5E"/>
    <w:rsid w:val="004B4B0D"/>
    <w:rsid w:val="004B61B7"/>
    <w:rsid w:val="004B6437"/>
    <w:rsid w:val="004B6717"/>
    <w:rsid w:val="004B6F3A"/>
    <w:rsid w:val="004B772F"/>
    <w:rsid w:val="004B774B"/>
    <w:rsid w:val="004C0E96"/>
    <w:rsid w:val="004C1F92"/>
    <w:rsid w:val="004C2146"/>
    <w:rsid w:val="004C2D15"/>
    <w:rsid w:val="004C4629"/>
    <w:rsid w:val="004C4B71"/>
    <w:rsid w:val="004C543A"/>
    <w:rsid w:val="004C580C"/>
    <w:rsid w:val="004C5BB3"/>
    <w:rsid w:val="004C73CF"/>
    <w:rsid w:val="004D00FA"/>
    <w:rsid w:val="004D087E"/>
    <w:rsid w:val="004D0D16"/>
    <w:rsid w:val="004D19DB"/>
    <w:rsid w:val="004D1DB9"/>
    <w:rsid w:val="004D1E88"/>
    <w:rsid w:val="004D2B5F"/>
    <w:rsid w:val="004D2D14"/>
    <w:rsid w:val="004D3CD7"/>
    <w:rsid w:val="004D56E0"/>
    <w:rsid w:val="004D5727"/>
    <w:rsid w:val="004D58DE"/>
    <w:rsid w:val="004D63E2"/>
    <w:rsid w:val="004D65F3"/>
    <w:rsid w:val="004D6971"/>
    <w:rsid w:val="004D720E"/>
    <w:rsid w:val="004E1421"/>
    <w:rsid w:val="004E2FC8"/>
    <w:rsid w:val="004E3009"/>
    <w:rsid w:val="004E3852"/>
    <w:rsid w:val="004E38D3"/>
    <w:rsid w:val="004E3F30"/>
    <w:rsid w:val="004E3F7E"/>
    <w:rsid w:val="004E46F8"/>
    <w:rsid w:val="004E4834"/>
    <w:rsid w:val="004E50C8"/>
    <w:rsid w:val="004E51DD"/>
    <w:rsid w:val="004E55B5"/>
    <w:rsid w:val="004E653E"/>
    <w:rsid w:val="004E65F5"/>
    <w:rsid w:val="004E71FE"/>
    <w:rsid w:val="004E7277"/>
    <w:rsid w:val="004E7D18"/>
    <w:rsid w:val="004F0C94"/>
    <w:rsid w:val="004F1B34"/>
    <w:rsid w:val="004F26AF"/>
    <w:rsid w:val="004F2D77"/>
    <w:rsid w:val="004F3E28"/>
    <w:rsid w:val="004F4B28"/>
    <w:rsid w:val="004F6186"/>
    <w:rsid w:val="004F621F"/>
    <w:rsid w:val="004F7997"/>
    <w:rsid w:val="005006A9"/>
    <w:rsid w:val="00500AEA"/>
    <w:rsid w:val="0050187F"/>
    <w:rsid w:val="00501DD1"/>
    <w:rsid w:val="00501F05"/>
    <w:rsid w:val="00501F31"/>
    <w:rsid w:val="00502385"/>
    <w:rsid w:val="00502EAE"/>
    <w:rsid w:val="0050301B"/>
    <w:rsid w:val="00503A1B"/>
    <w:rsid w:val="00503B5E"/>
    <w:rsid w:val="00504134"/>
    <w:rsid w:val="0050500F"/>
    <w:rsid w:val="00505279"/>
    <w:rsid w:val="005058DD"/>
    <w:rsid w:val="005059CE"/>
    <w:rsid w:val="005063E1"/>
    <w:rsid w:val="005070CA"/>
    <w:rsid w:val="00507CC5"/>
    <w:rsid w:val="00507D11"/>
    <w:rsid w:val="00510975"/>
    <w:rsid w:val="00510B83"/>
    <w:rsid w:val="00510BFF"/>
    <w:rsid w:val="005113E1"/>
    <w:rsid w:val="00512DA1"/>
    <w:rsid w:val="0051573A"/>
    <w:rsid w:val="00515B8C"/>
    <w:rsid w:val="00516299"/>
    <w:rsid w:val="00516BBB"/>
    <w:rsid w:val="005171D0"/>
    <w:rsid w:val="005174D7"/>
    <w:rsid w:val="00517873"/>
    <w:rsid w:val="005211B2"/>
    <w:rsid w:val="005214ED"/>
    <w:rsid w:val="00521864"/>
    <w:rsid w:val="00523E83"/>
    <w:rsid w:val="005248BB"/>
    <w:rsid w:val="005250DE"/>
    <w:rsid w:val="0052527C"/>
    <w:rsid w:val="00526C29"/>
    <w:rsid w:val="00526D60"/>
    <w:rsid w:val="0052703D"/>
    <w:rsid w:val="0052711F"/>
    <w:rsid w:val="0053005A"/>
    <w:rsid w:val="00530334"/>
    <w:rsid w:val="00530881"/>
    <w:rsid w:val="005308A5"/>
    <w:rsid w:val="00530D6E"/>
    <w:rsid w:val="00530FE1"/>
    <w:rsid w:val="005314E9"/>
    <w:rsid w:val="00531589"/>
    <w:rsid w:val="005315B9"/>
    <w:rsid w:val="00531723"/>
    <w:rsid w:val="005321B4"/>
    <w:rsid w:val="00532561"/>
    <w:rsid w:val="005325B9"/>
    <w:rsid w:val="0053275E"/>
    <w:rsid w:val="0053308F"/>
    <w:rsid w:val="0053324F"/>
    <w:rsid w:val="00534496"/>
    <w:rsid w:val="005345A2"/>
    <w:rsid w:val="00540FE6"/>
    <w:rsid w:val="0054109D"/>
    <w:rsid w:val="005414A4"/>
    <w:rsid w:val="00541EF9"/>
    <w:rsid w:val="005420B4"/>
    <w:rsid w:val="005431CF"/>
    <w:rsid w:val="00543D0A"/>
    <w:rsid w:val="00543F79"/>
    <w:rsid w:val="005454AC"/>
    <w:rsid w:val="005454F3"/>
    <w:rsid w:val="005455E5"/>
    <w:rsid w:val="0054588A"/>
    <w:rsid w:val="0054681B"/>
    <w:rsid w:val="0054779A"/>
    <w:rsid w:val="00547BA1"/>
    <w:rsid w:val="005506D0"/>
    <w:rsid w:val="005508E4"/>
    <w:rsid w:val="00550D10"/>
    <w:rsid w:val="00550F6C"/>
    <w:rsid w:val="005518AA"/>
    <w:rsid w:val="005528D2"/>
    <w:rsid w:val="00553338"/>
    <w:rsid w:val="005549BD"/>
    <w:rsid w:val="00554C5B"/>
    <w:rsid w:val="005554B4"/>
    <w:rsid w:val="00556101"/>
    <w:rsid w:val="00556566"/>
    <w:rsid w:val="005569B5"/>
    <w:rsid w:val="00557CB1"/>
    <w:rsid w:val="0056062C"/>
    <w:rsid w:val="0056091E"/>
    <w:rsid w:val="00560FA5"/>
    <w:rsid w:val="00561371"/>
    <w:rsid w:val="00561588"/>
    <w:rsid w:val="0056172D"/>
    <w:rsid w:val="005618E7"/>
    <w:rsid w:val="005635F3"/>
    <w:rsid w:val="005640BE"/>
    <w:rsid w:val="0056411C"/>
    <w:rsid w:val="00564FF8"/>
    <w:rsid w:val="00565B4C"/>
    <w:rsid w:val="00565E93"/>
    <w:rsid w:val="005663FF"/>
    <w:rsid w:val="00567022"/>
    <w:rsid w:val="005673CA"/>
    <w:rsid w:val="005677E5"/>
    <w:rsid w:val="00570A61"/>
    <w:rsid w:val="00570ADC"/>
    <w:rsid w:val="00570D24"/>
    <w:rsid w:val="0057138E"/>
    <w:rsid w:val="005715E5"/>
    <w:rsid w:val="00572DBD"/>
    <w:rsid w:val="00573BA5"/>
    <w:rsid w:val="00574C1A"/>
    <w:rsid w:val="005750AA"/>
    <w:rsid w:val="00575335"/>
    <w:rsid w:val="005762B4"/>
    <w:rsid w:val="00576320"/>
    <w:rsid w:val="00576CFE"/>
    <w:rsid w:val="00577780"/>
    <w:rsid w:val="0058036A"/>
    <w:rsid w:val="00580ED9"/>
    <w:rsid w:val="00580EEB"/>
    <w:rsid w:val="00580FCF"/>
    <w:rsid w:val="00581017"/>
    <w:rsid w:val="00581E87"/>
    <w:rsid w:val="005823D2"/>
    <w:rsid w:val="00582E80"/>
    <w:rsid w:val="00583379"/>
    <w:rsid w:val="0058356A"/>
    <w:rsid w:val="00583673"/>
    <w:rsid w:val="00583A4C"/>
    <w:rsid w:val="00583D08"/>
    <w:rsid w:val="00584022"/>
    <w:rsid w:val="00584C40"/>
    <w:rsid w:val="0058504F"/>
    <w:rsid w:val="0058586F"/>
    <w:rsid w:val="005874C6"/>
    <w:rsid w:val="005875F3"/>
    <w:rsid w:val="00587BE7"/>
    <w:rsid w:val="00587CBC"/>
    <w:rsid w:val="00587EF5"/>
    <w:rsid w:val="00593F68"/>
    <w:rsid w:val="00593FCB"/>
    <w:rsid w:val="00595DF1"/>
    <w:rsid w:val="00596524"/>
    <w:rsid w:val="00597D35"/>
    <w:rsid w:val="005A23D9"/>
    <w:rsid w:val="005A2E9F"/>
    <w:rsid w:val="005A3646"/>
    <w:rsid w:val="005A4A36"/>
    <w:rsid w:val="005A4B63"/>
    <w:rsid w:val="005A6D6D"/>
    <w:rsid w:val="005A7264"/>
    <w:rsid w:val="005B031A"/>
    <w:rsid w:val="005B0441"/>
    <w:rsid w:val="005B1354"/>
    <w:rsid w:val="005B1601"/>
    <w:rsid w:val="005B1B0F"/>
    <w:rsid w:val="005B21F3"/>
    <w:rsid w:val="005B27B7"/>
    <w:rsid w:val="005B364C"/>
    <w:rsid w:val="005B49CF"/>
    <w:rsid w:val="005B4CFC"/>
    <w:rsid w:val="005B4D15"/>
    <w:rsid w:val="005B4F30"/>
    <w:rsid w:val="005B53C9"/>
    <w:rsid w:val="005B573C"/>
    <w:rsid w:val="005B5836"/>
    <w:rsid w:val="005B58B0"/>
    <w:rsid w:val="005B5DF6"/>
    <w:rsid w:val="005B70DD"/>
    <w:rsid w:val="005B7623"/>
    <w:rsid w:val="005B7CF4"/>
    <w:rsid w:val="005C0298"/>
    <w:rsid w:val="005C0769"/>
    <w:rsid w:val="005C0C99"/>
    <w:rsid w:val="005C1E75"/>
    <w:rsid w:val="005C2895"/>
    <w:rsid w:val="005C360A"/>
    <w:rsid w:val="005C4530"/>
    <w:rsid w:val="005C478A"/>
    <w:rsid w:val="005C5896"/>
    <w:rsid w:val="005C6090"/>
    <w:rsid w:val="005C7BC3"/>
    <w:rsid w:val="005C7CCC"/>
    <w:rsid w:val="005C7EDF"/>
    <w:rsid w:val="005D061A"/>
    <w:rsid w:val="005D0928"/>
    <w:rsid w:val="005D0A89"/>
    <w:rsid w:val="005D0F76"/>
    <w:rsid w:val="005D221C"/>
    <w:rsid w:val="005D2A43"/>
    <w:rsid w:val="005D3AE8"/>
    <w:rsid w:val="005D4ED7"/>
    <w:rsid w:val="005D52F9"/>
    <w:rsid w:val="005D6EA0"/>
    <w:rsid w:val="005E16DB"/>
    <w:rsid w:val="005E188F"/>
    <w:rsid w:val="005E29AC"/>
    <w:rsid w:val="005E3C71"/>
    <w:rsid w:val="005E3D3A"/>
    <w:rsid w:val="005E486B"/>
    <w:rsid w:val="005E4A95"/>
    <w:rsid w:val="005E7AC5"/>
    <w:rsid w:val="005E7B36"/>
    <w:rsid w:val="005E7E2F"/>
    <w:rsid w:val="005F01E5"/>
    <w:rsid w:val="005F02E6"/>
    <w:rsid w:val="005F0A01"/>
    <w:rsid w:val="005F0F5B"/>
    <w:rsid w:val="005F10F1"/>
    <w:rsid w:val="005F1911"/>
    <w:rsid w:val="005F1A77"/>
    <w:rsid w:val="005F2700"/>
    <w:rsid w:val="005F2CBA"/>
    <w:rsid w:val="005F3216"/>
    <w:rsid w:val="005F3B52"/>
    <w:rsid w:val="005F4DFE"/>
    <w:rsid w:val="005F4EF9"/>
    <w:rsid w:val="005F53F6"/>
    <w:rsid w:val="005F55B5"/>
    <w:rsid w:val="005F7799"/>
    <w:rsid w:val="00600D56"/>
    <w:rsid w:val="006015AE"/>
    <w:rsid w:val="006016D4"/>
    <w:rsid w:val="006017B1"/>
    <w:rsid w:val="00602358"/>
    <w:rsid w:val="006033E8"/>
    <w:rsid w:val="00603C07"/>
    <w:rsid w:val="00603C52"/>
    <w:rsid w:val="00604624"/>
    <w:rsid w:val="0060485D"/>
    <w:rsid w:val="00604883"/>
    <w:rsid w:val="0060511E"/>
    <w:rsid w:val="00605278"/>
    <w:rsid w:val="0060685F"/>
    <w:rsid w:val="00607066"/>
    <w:rsid w:val="00607197"/>
    <w:rsid w:val="00607A16"/>
    <w:rsid w:val="00607F22"/>
    <w:rsid w:val="00610731"/>
    <w:rsid w:val="006109F8"/>
    <w:rsid w:val="00611AFE"/>
    <w:rsid w:val="00612B9A"/>
    <w:rsid w:val="0061318F"/>
    <w:rsid w:val="00613A48"/>
    <w:rsid w:val="0061400F"/>
    <w:rsid w:val="006147EA"/>
    <w:rsid w:val="00615DDB"/>
    <w:rsid w:val="006163F0"/>
    <w:rsid w:val="0061685C"/>
    <w:rsid w:val="0062128F"/>
    <w:rsid w:val="006219E1"/>
    <w:rsid w:val="0062281A"/>
    <w:rsid w:val="0062296A"/>
    <w:rsid w:val="00623075"/>
    <w:rsid w:val="00623910"/>
    <w:rsid w:val="00623A8A"/>
    <w:rsid w:val="00623C1D"/>
    <w:rsid w:val="00623FDE"/>
    <w:rsid w:val="00624A27"/>
    <w:rsid w:val="00624D74"/>
    <w:rsid w:val="00625F6D"/>
    <w:rsid w:val="0062661B"/>
    <w:rsid w:val="006269A1"/>
    <w:rsid w:val="00626F0C"/>
    <w:rsid w:val="0062716D"/>
    <w:rsid w:val="00627217"/>
    <w:rsid w:val="00627AF2"/>
    <w:rsid w:val="006300A9"/>
    <w:rsid w:val="0063150E"/>
    <w:rsid w:val="00631672"/>
    <w:rsid w:val="00631802"/>
    <w:rsid w:val="0063187D"/>
    <w:rsid w:val="00632F94"/>
    <w:rsid w:val="00633BA4"/>
    <w:rsid w:val="00633DE0"/>
    <w:rsid w:val="00635D8C"/>
    <w:rsid w:val="0063632F"/>
    <w:rsid w:val="0063774F"/>
    <w:rsid w:val="00637981"/>
    <w:rsid w:val="00637CD1"/>
    <w:rsid w:val="00641CE6"/>
    <w:rsid w:val="006432F1"/>
    <w:rsid w:val="00643452"/>
    <w:rsid w:val="00644EDD"/>
    <w:rsid w:val="0064560C"/>
    <w:rsid w:val="006504A0"/>
    <w:rsid w:val="00650BB6"/>
    <w:rsid w:val="00650C56"/>
    <w:rsid w:val="00651259"/>
    <w:rsid w:val="00652858"/>
    <w:rsid w:val="0065311A"/>
    <w:rsid w:val="00653148"/>
    <w:rsid w:val="00653477"/>
    <w:rsid w:val="006545EC"/>
    <w:rsid w:val="006548B7"/>
    <w:rsid w:val="00654B8D"/>
    <w:rsid w:val="006553FA"/>
    <w:rsid w:val="006558DC"/>
    <w:rsid w:val="0065642B"/>
    <w:rsid w:val="00656B27"/>
    <w:rsid w:val="00657935"/>
    <w:rsid w:val="00657F8B"/>
    <w:rsid w:val="00660401"/>
    <w:rsid w:val="006613A3"/>
    <w:rsid w:val="006618FC"/>
    <w:rsid w:val="006623BD"/>
    <w:rsid w:val="00663D00"/>
    <w:rsid w:val="00663E86"/>
    <w:rsid w:val="00666486"/>
    <w:rsid w:val="006665DB"/>
    <w:rsid w:val="0066714C"/>
    <w:rsid w:val="00671B7E"/>
    <w:rsid w:val="00672418"/>
    <w:rsid w:val="00673D33"/>
    <w:rsid w:val="00674B04"/>
    <w:rsid w:val="006758AA"/>
    <w:rsid w:val="00675B33"/>
    <w:rsid w:val="00675F58"/>
    <w:rsid w:val="006766ED"/>
    <w:rsid w:val="006767BC"/>
    <w:rsid w:val="00676FBD"/>
    <w:rsid w:val="006772E9"/>
    <w:rsid w:val="006779C3"/>
    <w:rsid w:val="00677D75"/>
    <w:rsid w:val="00677F80"/>
    <w:rsid w:val="00680422"/>
    <w:rsid w:val="006805EC"/>
    <w:rsid w:val="00680B40"/>
    <w:rsid w:val="006815D1"/>
    <w:rsid w:val="00681C02"/>
    <w:rsid w:val="00681D75"/>
    <w:rsid w:val="0068242E"/>
    <w:rsid w:val="006830BE"/>
    <w:rsid w:val="00683537"/>
    <w:rsid w:val="00683F50"/>
    <w:rsid w:val="00684B6E"/>
    <w:rsid w:val="00684BAF"/>
    <w:rsid w:val="00685C60"/>
    <w:rsid w:val="00685F09"/>
    <w:rsid w:val="00686D60"/>
    <w:rsid w:val="006874D8"/>
    <w:rsid w:val="006875BB"/>
    <w:rsid w:val="00687F16"/>
    <w:rsid w:val="00691766"/>
    <w:rsid w:val="0069195F"/>
    <w:rsid w:val="006923EE"/>
    <w:rsid w:val="00693E9D"/>
    <w:rsid w:val="006944D8"/>
    <w:rsid w:val="00695177"/>
    <w:rsid w:val="00695BFB"/>
    <w:rsid w:val="00696EBB"/>
    <w:rsid w:val="006A0012"/>
    <w:rsid w:val="006A0285"/>
    <w:rsid w:val="006A05E4"/>
    <w:rsid w:val="006A09BC"/>
    <w:rsid w:val="006A16EB"/>
    <w:rsid w:val="006A1A7D"/>
    <w:rsid w:val="006A1F10"/>
    <w:rsid w:val="006A21E3"/>
    <w:rsid w:val="006A2421"/>
    <w:rsid w:val="006A270C"/>
    <w:rsid w:val="006A2A71"/>
    <w:rsid w:val="006A3B15"/>
    <w:rsid w:val="006A4D4E"/>
    <w:rsid w:val="006A6C01"/>
    <w:rsid w:val="006A76E4"/>
    <w:rsid w:val="006B037C"/>
    <w:rsid w:val="006B078C"/>
    <w:rsid w:val="006B3F70"/>
    <w:rsid w:val="006B630A"/>
    <w:rsid w:val="006B7EDF"/>
    <w:rsid w:val="006C1577"/>
    <w:rsid w:val="006C2E5A"/>
    <w:rsid w:val="006C3F71"/>
    <w:rsid w:val="006C5ACD"/>
    <w:rsid w:val="006C6300"/>
    <w:rsid w:val="006C6ED7"/>
    <w:rsid w:val="006D1544"/>
    <w:rsid w:val="006D2D88"/>
    <w:rsid w:val="006D326B"/>
    <w:rsid w:val="006D36B7"/>
    <w:rsid w:val="006D3A49"/>
    <w:rsid w:val="006D3D9C"/>
    <w:rsid w:val="006D4597"/>
    <w:rsid w:val="006D47D3"/>
    <w:rsid w:val="006D47E3"/>
    <w:rsid w:val="006D6A44"/>
    <w:rsid w:val="006E0296"/>
    <w:rsid w:val="006E0456"/>
    <w:rsid w:val="006E16F1"/>
    <w:rsid w:val="006E1C91"/>
    <w:rsid w:val="006E359B"/>
    <w:rsid w:val="006E3946"/>
    <w:rsid w:val="006E619C"/>
    <w:rsid w:val="006E75BF"/>
    <w:rsid w:val="006F0051"/>
    <w:rsid w:val="006F09B5"/>
    <w:rsid w:val="006F0AB2"/>
    <w:rsid w:val="006F1349"/>
    <w:rsid w:val="006F1771"/>
    <w:rsid w:val="006F201F"/>
    <w:rsid w:val="006F23F6"/>
    <w:rsid w:val="006F2C03"/>
    <w:rsid w:val="006F31CD"/>
    <w:rsid w:val="006F48B3"/>
    <w:rsid w:val="006F48B8"/>
    <w:rsid w:val="006F4C0C"/>
    <w:rsid w:val="006F553C"/>
    <w:rsid w:val="006F5924"/>
    <w:rsid w:val="006F6258"/>
    <w:rsid w:val="006F6338"/>
    <w:rsid w:val="006F65E1"/>
    <w:rsid w:val="006F7A7E"/>
    <w:rsid w:val="006F7F8E"/>
    <w:rsid w:val="00700388"/>
    <w:rsid w:val="00700805"/>
    <w:rsid w:val="00700945"/>
    <w:rsid w:val="00701552"/>
    <w:rsid w:val="00703CF3"/>
    <w:rsid w:val="00704FDE"/>
    <w:rsid w:val="00705448"/>
    <w:rsid w:val="0070606A"/>
    <w:rsid w:val="0071060D"/>
    <w:rsid w:val="00712162"/>
    <w:rsid w:val="00712280"/>
    <w:rsid w:val="007122EC"/>
    <w:rsid w:val="007123B6"/>
    <w:rsid w:val="0071296C"/>
    <w:rsid w:val="00712AC2"/>
    <w:rsid w:val="00712EBE"/>
    <w:rsid w:val="00714504"/>
    <w:rsid w:val="00714D00"/>
    <w:rsid w:val="007150B6"/>
    <w:rsid w:val="00715FC5"/>
    <w:rsid w:val="007170E0"/>
    <w:rsid w:val="0071742A"/>
    <w:rsid w:val="007177EA"/>
    <w:rsid w:val="00721BD7"/>
    <w:rsid w:val="00722427"/>
    <w:rsid w:val="0072389F"/>
    <w:rsid w:val="00724256"/>
    <w:rsid w:val="00724671"/>
    <w:rsid w:val="00725746"/>
    <w:rsid w:val="0072721E"/>
    <w:rsid w:val="007272F2"/>
    <w:rsid w:val="0073007E"/>
    <w:rsid w:val="007300D9"/>
    <w:rsid w:val="00730CC8"/>
    <w:rsid w:val="00730E8F"/>
    <w:rsid w:val="00731054"/>
    <w:rsid w:val="00731D48"/>
    <w:rsid w:val="0073228F"/>
    <w:rsid w:val="0073261F"/>
    <w:rsid w:val="0073294B"/>
    <w:rsid w:val="00732CB3"/>
    <w:rsid w:val="00732E35"/>
    <w:rsid w:val="00732F1D"/>
    <w:rsid w:val="00734484"/>
    <w:rsid w:val="00736541"/>
    <w:rsid w:val="0073708F"/>
    <w:rsid w:val="0074060D"/>
    <w:rsid w:val="00740FA7"/>
    <w:rsid w:val="0074190F"/>
    <w:rsid w:val="00741AF7"/>
    <w:rsid w:val="00742076"/>
    <w:rsid w:val="00743043"/>
    <w:rsid w:val="007430B4"/>
    <w:rsid w:val="00743F64"/>
    <w:rsid w:val="00745136"/>
    <w:rsid w:val="00745A15"/>
    <w:rsid w:val="00745DD2"/>
    <w:rsid w:val="00746125"/>
    <w:rsid w:val="00747B16"/>
    <w:rsid w:val="00750CF1"/>
    <w:rsid w:val="00751354"/>
    <w:rsid w:val="00751624"/>
    <w:rsid w:val="0075175A"/>
    <w:rsid w:val="00751AC0"/>
    <w:rsid w:val="0075231C"/>
    <w:rsid w:val="0075310C"/>
    <w:rsid w:val="007547D8"/>
    <w:rsid w:val="007548F6"/>
    <w:rsid w:val="00754A73"/>
    <w:rsid w:val="007553BC"/>
    <w:rsid w:val="00756730"/>
    <w:rsid w:val="00756909"/>
    <w:rsid w:val="00760475"/>
    <w:rsid w:val="00760D10"/>
    <w:rsid w:val="00760F00"/>
    <w:rsid w:val="00760F41"/>
    <w:rsid w:val="00761763"/>
    <w:rsid w:val="00762108"/>
    <w:rsid w:val="00762296"/>
    <w:rsid w:val="00762CEC"/>
    <w:rsid w:val="0076358B"/>
    <w:rsid w:val="007642DD"/>
    <w:rsid w:val="00765EEB"/>
    <w:rsid w:val="0076605A"/>
    <w:rsid w:val="00766C82"/>
    <w:rsid w:val="00766EDE"/>
    <w:rsid w:val="00766EE8"/>
    <w:rsid w:val="007675F0"/>
    <w:rsid w:val="00770B0B"/>
    <w:rsid w:val="00770E38"/>
    <w:rsid w:val="00771C79"/>
    <w:rsid w:val="00772319"/>
    <w:rsid w:val="00774CDE"/>
    <w:rsid w:val="007751DE"/>
    <w:rsid w:val="00775677"/>
    <w:rsid w:val="00776D08"/>
    <w:rsid w:val="0077731F"/>
    <w:rsid w:val="00780A34"/>
    <w:rsid w:val="00781197"/>
    <w:rsid w:val="0078133D"/>
    <w:rsid w:val="007813C0"/>
    <w:rsid w:val="00781E34"/>
    <w:rsid w:val="00782819"/>
    <w:rsid w:val="0078357F"/>
    <w:rsid w:val="007839B1"/>
    <w:rsid w:val="00785785"/>
    <w:rsid w:val="0078744E"/>
    <w:rsid w:val="007906D5"/>
    <w:rsid w:val="00791BEA"/>
    <w:rsid w:val="00791DED"/>
    <w:rsid w:val="00792AA8"/>
    <w:rsid w:val="00793AAE"/>
    <w:rsid w:val="007947F9"/>
    <w:rsid w:val="00794972"/>
    <w:rsid w:val="00795506"/>
    <w:rsid w:val="0079670A"/>
    <w:rsid w:val="00796EE7"/>
    <w:rsid w:val="00797022"/>
    <w:rsid w:val="00797204"/>
    <w:rsid w:val="00797A65"/>
    <w:rsid w:val="007A2069"/>
    <w:rsid w:val="007A3ABE"/>
    <w:rsid w:val="007A41CF"/>
    <w:rsid w:val="007A4319"/>
    <w:rsid w:val="007A4CB0"/>
    <w:rsid w:val="007A5042"/>
    <w:rsid w:val="007A5B52"/>
    <w:rsid w:val="007A62C3"/>
    <w:rsid w:val="007A673B"/>
    <w:rsid w:val="007A7325"/>
    <w:rsid w:val="007A7C7D"/>
    <w:rsid w:val="007A7EDC"/>
    <w:rsid w:val="007B018C"/>
    <w:rsid w:val="007B132D"/>
    <w:rsid w:val="007B1657"/>
    <w:rsid w:val="007B3D2B"/>
    <w:rsid w:val="007B4102"/>
    <w:rsid w:val="007B5133"/>
    <w:rsid w:val="007B54E7"/>
    <w:rsid w:val="007B6497"/>
    <w:rsid w:val="007B651A"/>
    <w:rsid w:val="007B6648"/>
    <w:rsid w:val="007B6669"/>
    <w:rsid w:val="007C058E"/>
    <w:rsid w:val="007C088E"/>
    <w:rsid w:val="007C13AF"/>
    <w:rsid w:val="007C20EB"/>
    <w:rsid w:val="007C297B"/>
    <w:rsid w:val="007C2CB8"/>
    <w:rsid w:val="007C311B"/>
    <w:rsid w:val="007C3282"/>
    <w:rsid w:val="007C32D1"/>
    <w:rsid w:val="007C4BF0"/>
    <w:rsid w:val="007C506B"/>
    <w:rsid w:val="007C560A"/>
    <w:rsid w:val="007C568B"/>
    <w:rsid w:val="007C688C"/>
    <w:rsid w:val="007C6C3D"/>
    <w:rsid w:val="007D0986"/>
    <w:rsid w:val="007D22BA"/>
    <w:rsid w:val="007D3E35"/>
    <w:rsid w:val="007D4A4F"/>
    <w:rsid w:val="007D4D44"/>
    <w:rsid w:val="007D59A7"/>
    <w:rsid w:val="007D5A09"/>
    <w:rsid w:val="007D698B"/>
    <w:rsid w:val="007D6CC5"/>
    <w:rsid w:val="007D6FBE"/>
    <w:rsid w:val="007D7BB6"/>
    <w:rsid w:val="007E069D"/>
    <w:rsid w:val="007E1129"/>
    <w:rsid w:val="007E1516"/>
    <w:rsid w:val="007E1F3F"/>
    <w:rsid w:val="007E330F"/>
    <w:rsid w:val="007E3ACE"/>
    <w:rsid w:val="007E3BF0"/>
    <w:rsid w:val="007E3D06"/>
    <w:rsid w:val="007E4240"/>
    <w:rsid w:val="007E460C"/>
    <w:rsid w:val="007E4E2D"/>
    <w:rsid w:val="007E53C6"/>
    <w:rsid w:val="007E5A30"/>
    <w:rsid w:val="007E5D35"/>
    <w:rsid w:val="007E5F32"/>
    <w:rsid w:val="007E6E75"/>
    <w:rsid w:val="007F08D7"/>
    <w:rsid w:val="007F2000"/>
    <w:rsid w:val="007F4397"/>
    <w:rsid w:val="007F439D"/>
    <w:rsid w:val="007F52A6"/>
    <w:rsid w:val="007F5789"/>
    <w:rsid w:val="007F68DA"/>
    <w:rsid w:val="007F7983"/>
    <w:rsid w:val="007F7A7D"/>
    <w:rsid w:val="008004E7"/>
    <w:rsid w:val="008006D6"/>
    <w:rsid w:val="00800D78"/>
    <w:rsid w:val="00801CA9"/>
    <w:rsid w:val="0080276C"/>
    <w:rsid w:val="00804091"/>
    <w:rsid w:val="008041F3"/>
    <w:rsid w:val="0080486A"/>
    <w:rsid w:val="00804B68"/>
    <w:rsid w:val="00805EB1"/>
    <w:rsid w:val="008060C8"/>
    <w:rsid w:val="0081032B"/>
    <w:rsid w:val="00810F5C"/>
    <w:rsid w:val="00811416"/>
    <w:rsid w:val="00811E1F"/>
    <w:rsid w:val="00812723"/>
    <w:rsid w:val="008147D5"/>
    <w:rsid w:val="00814852"/>
    <w:rsid w:val="008148AA"/>
    <w:rsid w:val="00814A6A"/>
    <w:rsid w:val="00814ED4"/>
    <w:rsid w:val="008152E3"/>
    <w:rsid w:val="0081555A"/>
    <w:rsid w:val="0081557C"/>
    <w:rsid w:val="008159B1"/>
    <w:rsid w:val="00815B65"/>
    <w:rsid w:val="00816D18"/>
    <w:rsid w:val="008174D5"/>
    <w:rsid w:val="00820113"/>
    <w:rsid w:val="00820282"/>
    <w:rsid w:val="0082117F"/>
    <w:rsid w:val="008233A8"/>
    <w:rsid w:val="0082520A"/>
    <w:rsid w:val="0082619C"/>
    <w:rsid w:val="00830904"/>
    <w:rsid w:val="00831003"/>
    <w:rsid w:val="008315AA"/>
    <w:rsid w:val="00831A0D"/>
    <w:rsid w:val="008334AD"/>
    <w:rsid w:val="00833B44"/>
    <w:rsid w:val="00834517"/>
    <w:rsid w:val="00834DB3"/>
    <w:rsid w:val="0083585A"/>
    <w:rsid w:val="0083604B"/>
    <w:rsid w:val="00836AD2"/>
    <w:rsid w:val="00836C3F"/>
    <w:rsid w:val="008375CC"/>
    <w:rsid w:val="008377EF"/>
    <w:rsid w:val="008379E4"/>
    <w:rsid w:val="00840791"/>
    <w:rsid w:val="00840FC7"/>
    <w:rsid w:val="008415CC"/>
    <w:rsid w:val="00842077"/>
    <w:rsid w:val="00842862"/>
    <w:rsid w:val="008434CF"/>
    <w:rsid w:val="008448BC"/>
    <w:rsid w:val="00844D1D"/>
    <w:rsid w:val="00845199"/>
    <w:rsid w:val="00846BCA"/>
    <w:rsid w:val="008471A6"/>
    <w:rsid w:val="00847DFE"/>
    <w:rsid w:val="008503B0"/>
    <w:rsid w:val="00851111"/>
    <w:rsid w:val="00851214"/>
    <w:rsid w:val="0085190A"/>
    <w:rsid w:val="00851BCE"/>
    <w:rsid w:val="008525CF"/>
    <w:rsid w:val="00853007"/>
    <w:rsid w:val="00853E84"/>
    <w:rsid w:val="008542CC"/>
    <w:rsid w:val="00855AD7"/>
    <w:rsid w:val="00857416"/>
    <w:rsid w:val="00860137"/>
    <w:rsid w:val="00860961"/>
    <w:rsid w:val="00860973"/>
    <w:rsid w:val="00860B77"/>
    <w:rsid w:val="00860C0C"/>
    <w:rsid w:val="00860CF9"/>
    <w:rsid w:val="0086183E"/>
    <w:rsid w:val="00863DD4"/>
    <w:rsid w:val="008648B5"/>
    <w:rsid w:val="00865182"/>
    <w:rsid w:val="0086641A"/>
    <w:rsid w:val="00866DB7"/>
    <w:rsid w:val="00867775"/>
    <w:rsid w:val="00867C23"/>
    <w:rsid w:val="00867F68"/>
    <w:rsid w:val="00870B22"/>
    <w:rsid w:val="008735D4"/>
    <w:rsid w:val="008737D3"/>
    <w:rsid w:val="00874021"/>
    <w:rsid w:val="00874513"/>
    <w:rsid w:val="0087486F"/>
    <w:rsid w:val="00874E7A"/>
    <w:rsid w:val="0087555D"/>
    <w:rsid w:val="00875DD6"/>
    <w:rsid w:val="008779EF"/>
    <w:rsid w:val="00877CBF"/>
    <w:rsid w:val="00882D53"/>
    <w:rsid w:val="00883437"/>
    <w:rsid w:val="008834C5"/>
    <w:rsid w:val="0088365F"/>
    <w:rsid w:val="00883C24"/>
    <w:rsid w:val="0088427E"/>
    <w:rsid w:val="008853F8"/>
    <w:rsid w:val="00887389"/>
    <w:rsid w:val="008909BF"/>
    <w:rsid w:val="00891D10"/>
    <w:rsid w:val="008926B4"/>
    <w:rsid w:val="008930F9"/>
    <w:rsid w:val="008931A1"/>
    <w:rsid w:val="00893C40"/>
    <w:rsid w:val="00893ECB"/>
    <w:rsid w:val="008953BD"/>
    <w:rsid w:val="00895872"/>
    <w:rsid w:val="008A015F"/>
    <w:rsid w:val="008A0380"/>
    <w:rsid w:val="008A2062"/>
    <w:rsid w:val="008A460F"/>
    <w:rsid w:val="008A4628"/>
    <w:rsid w:val="008A6B28"/>
    <w:rsid w:val="008A741D"/>
    <w:rsid w:val="008A7AB2"/>
    <w:rsid w:val="008B10B9"/>
    <w:rsid w:val="008B1B02"/>
    <w:rsid w:val="008B2D0E"/>
    <w:rsid w:val="008B47CB"/>
    <w:rsid w:val="008B5687"/>
    <w:rsid w:val="008B5727"/>
    <w:rsid w:val="008B57A0"/>
    <w:rsid w:val="008B5A6A"/>
    <w:rsid w:val="008B6567"/>
    <w:rsid w:val="008B6A6C"/>
    <w:rsid w:val="008B7118"/>
    <w:rsid w:val="008C15BB"/>
    <w:rsid w:val="008C28E5"/>
    <w:rsid w:val="008C2911"/>
    <w:rsid w:val="008C3CDA"/>
    <w:rsid w:val="008C428D"/>
    <w:rsid w:val="008C4AAD"/>
    <w:rsid w:val="008C4E5F"/>
    <w:rsid w:val="008C6C82"/>
    <w:rsid w:val="008D15F7"/>
    <w:rsid w:val="008D1C1C"/>
    <w:rsid w:val="008D1FDE"/>
    <w:rsid w:val="008D2324"/>
    <w:rsid w:val="008D351D"/>
    <w:rsid w:val="008D35A3"/>
    <w:rsid w:val="008D360F"/>
    <w:rsid w:val="008E1A96"/>
    <w:rsid w:val="008E1C45"/>
    <w:rsid w:val="008E242E"/>
    <w:rsid w:val="008E258A"/>
    <w:rsid w:val="008E3B94"/>
    <w:rsid w:val="008E3EEF"/>
    <w:rsid w:val="008E497A"/>
    <w:rsid w:val="008E5B54"/>
    <w:rsid w:val="008E61F5"/>
    <w:rsid w:val="008E647B"/>
    <w:rsid w:val="008E7B61"/>
    <w:rsid w:val="008E7BA2"/>
    <w:rsid w:val="008E7E72"/>
    <w:rsid w:val="008F030B"/>
    <w:rsid w:val="008F2370"/>
    <w:rsid w:val="008F3861"/>
    <w:rsid w:val="008F3AE2"/>
    <w:rsid w:val="008F5BDD"/>
    <w:rsid w:val="008F6221"/>
    <w:rsid w:val="008F6B11"/>
    <w:rsid w:val="008F722B"/>
    <w:rsid w:val="008F75E7"/>
    <w:rsid w:val="008F777B"/>
    <w:rsid w:val="008F77AC"/>
    <w:rsid w:val="008F7CCE"/>
    <w:rsid w:val="009014EE"/>
    <w:rsid w:val="00906194"/>
    <w:rsid w:val="009064E2"/>
    <w:rsid w:val="00906C3F"/>
    <w:rsid w:val="00907330"/>
    <w:rsid w:val="0090754E"/>
    <w:rsid w:val="009077C7"/>
    <w:rsid w:val="009113A7"/>
    <w:rsid w:val="0091220E"/>
    <w:rsid w:val="00912DB7"/>
    <w:rsid w:val="00914462"/>
    <w:rsid w:val="0091465A"/>
    <w:rsid w:val="0091526D"/>
    <w:rsid w:val="009160E1"/>
    <w:rsid w:val="00916C85"/>
    <w:rsid w:val="00920216"/>
    <w:rsid w:val="00920463"/>
    <w:rsid w:val="00922BD0"/>
    <w:rsid w:val="009231E5"/>
    <w:rsid w:val="009238C7"/>
    <w:rsid w:val="00923D68"/>
    <w:rsid w:val="009245CA"/>
    <w:rsid w:val="00925AFF"/>
    <w:rsid w:val="009268F6"/>
    <w:rsid w:val="00926E4D"/>
    <w:rsid w:val="0092762B"/>
    <w:rsid w:val="009333B2"/>
    <w:rsid w:val="0093352D"/>
    <w:rsid w:val="00934000"/>
    <w:rsid w:val="00934D51"/>
    <w:rsid w:val="0093526C"/>
    <w:rsid w:val="009369D4"/>
    <w:rsid w:val="009376FF"/>
    <w:rsid w:val="0093782E"/>
    <w:rsid w:val="00937D6E"/>
    <w:rsid w:val="00940185"/>
    <w:rsid w:val="009401D9"/>
    <w:rsid w:val="00940BCD"/>
    <w:rsid w:val="00941279"/>
    <w:rsid w:val="00941F5B"/>
    <w:rsid w:val="0094485E"/>
    <w:rsid w:val="00944C11"/>
    <w:rsid w:val="009462D5"/>
    <w:rsid w:val="00946443"/>
    <w:rsid w:val="00947956"/>
    <w:rsid w:val="00947BE6"/>
    <w:rsid w:val="0095173B"/>
    <w:rsid w:val="00952212"/>
    <w:rsid w:val="009538D7"/>
    <w:rsid w:val="00953FD7"/>
    <w:rsid w:val="0095456C"/>
    <w:rsid w:val="009547B3"/>
    <w:rsid w:val="00954929"/>
    <w:rsid w:val="00955107"/>
    <w:rsid w:val="00956905"/>
    <w:rsid w:val="00957F37"/>
    <w:rsid w:val="00960EAB"/>
    <w:rsid w:val="0096131F"/>
    <w:rsid w:val="009614C6"/>
    <w:rsid w:val="00962BFB"/>
    <w:rsid w:val="00962CC4"/>
    <w:rsid w:val="00962E1C"/>
    <w:rsid w:val="0096318B"/>
    <w:rsid w:val="0096349D"/>
    <w:rsid w:val="00963E22"/>
    <w:rsid w:val="009645C9"/>
    <w:rsid w:val="00964954"/>
    <w:rsid w:val="0096516D"/>
    <w:rsid w:val="009653C8"/>
    <w:rsid w:val="00965BAC"/>
    <w:rsid w:val="009665E9"/>
    <w:rsid w:val="0096691F"/>
    <w:rsid w:val="00966B03"/>
    <w:rsid w:val="00966DEC"/>
    <w:rsid w:val="009675A9"/>
    <w:rsid w:val="0097168A"/>
    <w:rsid w:val="009738E3"/>
    <w:rsid w:val="00974AA4"/>
    <w:rsid w:val="00974DED"/>
    <w:rsid w:val="0097522B"/>
    <w:rsid w:val="0097608E"/>
    <w:rsid w:val="0097673B"/>
    <w:rsid w:val="009775BC"/>
    <w:rsid w:val="009817BF"/>
    <w:rsid w:val="00982560"/>
    <w:rsid w:val="00982E91"/>
    <w:rsid w:val="009832E9"/>
    <w:rsid w:val="009838F1"/>
    <w:rsid w:val="00983F3F"/>
    <w:rsid w:val="00987C7D"/>
    <w:rsid w:val="00987D74"/>
    <w:rsid w:val="009900C5"/>
    <w:rsid w:val="009902CB"/>
    <w:rsid w:val="00990380"/>
    <w:rsid w:val="0099070B"/>
    <w:rsid w:val="00991972"/>
    <w:rsid w:val="00991FF7"/>
    <w:rsid w:val="009920B3"/>
    <w:rsid w:val="009921DB"/>
    <w:rsid w:val="0099320A"/>
    <w:rsid w:val="00993AD3"/>
    <w:rsid w:val="009940EF"/>
    <w:rsid w:val="0099435C"/>
    <w:rsid w:val="00994A8D"/>
    <w:rsid w:val="00994D06"/>
    <w:rsid w:val="00997309"/>
    <w:rsid w:val="00997CF0"/>
    <w:rsid w:val="009A0BBC"/>
    <w:rsid w:val="009A502B"/>
    <w:rsid w:val="009A53D6"/>
    <w:rsid w:val="009A5612"/>
    <w:rsid w:val="009A5849"/>
    <w:rsid w:val="009A5AFD"/>
    <w:rsid w:val="009A60B2"/>
    <w:rsid w:val="009A6147"/>
    <w:rsid w:val="009A61E3"/>
    <w:rsid w:val="009A6938"/>
    <w:rsid w:val="009A6EFD"/>
    <w:rsid w:val="009A775F"/>
    <w:rsid w:val="009A7FBC"/>
    <w:rsid w:val="009B0852"/>
    <w:rsid w:val="009B2903"/>
    <w:rsid w:val="009B2CC4"/>
    <w:rsid w:val="009B39DC"/>
    <w:rsid w:val="009B3BBE"/>
    <w:rsid w:val="009B61E7"/>
    <w:rsid w:val="009C017A"/>
    <w:rsid w:val="009C185E"/>
    <w:rsid w:val="009C1871"/>
    <w:rsid w:val="009C1DB3"/>
    <w:rsid w:val="009C22F7"/>
    <w:rsid w:val="009C2DD1"/>
    <w:rsid w:val="009C3EB9"/>
    <w:rsid w:val="009C4F7F"/>
    <w:rsid w:val="009C678C"/>
    <w:rsid w:val="009C6C41"/>
    <w:rsid w:val="009C6C5B"/>
    <w:rsid w:val="009C6D7B"/>
    <w:rsid w:val="009C6E72"/>
    <w:rsid w:val="009C6EC1"/>
    <w:rsid w:val="009D012F"/>
    <w:rsid w:val="009D0898"/>
    <w:rsid w:val="009D3571"/>
    <w:rsid w:val="009D3C3F"/>
    <w:rsid w:val="009D3E5C"/>
    <w:rsid w:val="009D4219"/>
    <w:rsid w:val="009D4D67"/>
    <w:rsid w:val="009D52B1"/>
    <w:rsid w:val="009D635B"/>
    <w:rsid w:val="009D66DC"/>
    <w:rsid w:val="009D798B"/>
    <w:rsid w:val="009D7A5F"/>
    <w:rsid w:val="009D7F6F"/>
    <w:rsid w:val="009E0393"/>
    <w:rsid w:val="009E07D3"/>
    <w:rsid w:val="009E14A4"/>
    <w:rsid w:val="009E1866"/>
    <w:rsid w:val="009E2550"/>
    <w:rsid w:val="009E3DDB"/>
    <w:rsid w:val="009E4D2A"/>
    <w:rsid w:val="009E4D30"/>
    <w:rsid w:val="009E52B9"/>
    <w:rsid w:val="009E5864"/>
    <w:rsid w:val="009E58DB"/>
    <w:rsid w:val="009E7DAD"/>
    <w:rsid w:val="009F06F2"/>
    <w:rsid w:val="009F15F2"/>
    <w:rsid w:val="009F2784"/>
    <w:rsid w:val="009F2E9B"/>
    <w:rsid w:val="009F3E05"/>
    <w:rsid w:val="009F3E10"/>
    <w:rsid w:val="009F3FB4"/>
    <w:rsid w:val="009F444C"/>
    <w:rsid w:val="009F47B2"/>
    <w:rsid w:val="009F635E"/>
    <w:rsid w:val="009F70F6"/>
    <w:rsid w:val="009F742A"/>
    <w:rsid w:val="00A00B15"/>
    <w:rsid w:val="00A02C5D"/>
    <w:rsid w:val="00A04291"/>
    <w:rsid w:val="00A04F90"/>
    <w:rsid w:val="00A04F9D"/>
    <w:rsid w:val="00A058D3"/>
    <w:rsid w:val="00A0680A"/>
    <w:rsid w:val="00A07520"/>
    <w:rsid w:val="00A07F0F"/>
    <w:rsid w:val="00A10BF8"/>
    <w:rsid w:val="00A116AB"/>
    <w:rsid w:val="00A12264"/>
    <w:rsid w:val="00A125DC"/>
    <w:rsid w:val="00A129C7"/>
    <w:rsid w:val="00A13025"/>
    <w:rsid w:val="00A13785"/>
    <w:rsid w:val="00A140D3"/>
    <w:rsid w:val="00A14249"/>
    <w:rsid w:val="00A1446B"/>
    <w:rsid w:val="00A14748"/>
    <w:rsid w:val="00A151BA"/>
    <w:rsid w:val="00A153BB"/>
    <w:rsid w:val="00A154D5"/>
    <w:rsid w:val="00A167CA"/>
    <w:rsid w:val="00A167F2"/>
    <w:rsid w:val="00A16B8D"/>
    <w:rsid w:val="00A16D4A"/>
    <w:rsid w:val="00A172F1"/>
    <w:rsid w:val="00A17AD6"/>
    <w:rsid w:val="00A17EFE"/>
    <w:rsid w:val="00A17F01"/>
    <w:rsid w:val="00A17FF1"/>
    <w:rsid w:val="00A20B97"/>
    <w:rsid w:val="00A20C78"/>
    <w:rsid w:val="00A21730"/>
    <w:rsid w:val="00A22D05"/>
    <w:rsid w:val="00A2312E"/>
    <w:rsid w:val="00A2364F"/>
    <w:rsid w:val="00A24323"/>
    <w:rsid w:val="00A24E91"/>
    <w:rsid w:val="00A2512C"/>
    <w:rsid w:val="00A2515B"/>
    <w:rsid w:val="00A2588E"/>
    <w:rsid w:val="00A25D0E"/>
    <w:rsid w:val="00A26102"/>
    <w:rsid w:val="00A26EDF"/>
    <w:rsid w:val="00A27920"/>
    <w:rsid w:val="00A27C71"/>
    <w:rsid w:val="00A309DF"/>
    <w:rsid w:val="00A34789"/>
    <w:rsid w:val="00A34B0C"/>
    <w:rsid w:val="00A35106"/>
    <w:rsid w:val="00A3573D"/>
    <w:rsid w:val="00A357C0"/>
    <w:rsid w:val="00A3630E"/>
    <w:rsid w:val="00A36380"/>
    <w:rsid w:val="00A3649C"/>
    <w:rsid w:val="00A37BB8"/>
    <w:rsid w:val="00A37FBE"/>
    <w:rsid w:val="00A4001C"/>
    <w:rsid w:val="00A40587"/>
    <w:rsid w:val="00A41FF8"/>
    <w:rsid w:val="00A42D87"/>
    <w:rsid w:val="00A44BD3"/>
    <w:rsid w:val="00A44F18"/>
    <w:rsid w:val="00A4521D"/>
    <w:rsid w:val="00A463D8"/>
    <w:rsid w:val="00A46D6F"/>
    <w:rsid w:val="00A47FD9"/>
    <w:rsid w:val="00A51D39"/>
    <w:rsid w:val="00A51F0A"/>
    <w:rsid w:val="00A52859"/>
    <w:rsid w:val="00A529BE"/>
    <w:rsid w:val="00A540C6"/>
    <w:rsid w:val="00A541A8"/>
    <w:rsid w:val="00A54EF2"/>
    <w:rsid w:val="00A5556A"/>
    <w:rsid w:val="00A55AF5"/>
    <w:rsid w:val="00A55D48"/>
    <w:rsid w:val="00A5621B"/>
    <w:rsid w:val="00A56D3B"/>
    <w:rsid w:val="00A57BEB"/>
    <w:rsid w:val="00A60A74"/>
    <w:rsid w:val="00A610D5"/>
    <w:rsid w:val="00A610FE"/>
    <w:rsid w:val="00A6134C"/>
    <w:rsid w:val="00A61673"/>
    <w:rsid w:val="00A61FBD"/>
    <w:rsid w:val="00A62BB2"/>
    <w:rsid w:val="00A64926"/>
    <w:rsid w:val="00A6620A"/>
    <w:rsid w:val="00A665CF"/>
    <w:rsid w:val="00A678DA"/>
    <w:rsid w:val="00A67B2D"/>
    <w:rsid w:val="00A67CA7"/>
    <w:rsid w:val="00A70D74"/>
    <w:rsid w:val="00A70E45"/>
    <w:rsid w:val="00A70E8B"/>
    <w:rsid w:val="00A73989"/>
    <w:rsid w:val="00A743B3"/>
    <w:rsid w:val="00A74AB6"/>
    <w:rsid w:val="00A75224"/>
    <w:rsid w:val="00A7698D"/>
    <w:rsid w:val="00A773F8"/>
    <w:rsid w:val="00A77470"/>
    <w:rsid w:val="00A7752F"/>
    <w:rsid w:val="00A77F79"/>
    <w:rsid w:val="00A800DA"/>
    <w:rsid w:val="00A85389"/>
    <w:rsid w:val="00A85C35"/>
    <w:rsid w:val="00A8662C"/>
    <w:rsid w:val="00A86C2B"/>
    <w:rsid w:val="00A87F75"/>
    <w:rsid w:val="00A91B63"/>
    <w:rsid w:val="00A92061"/>
    <w:rsid w:val="00A92E92"/>
    <w:rsid w:val="00A94249"/>
    <w:rsid w:val="00A942C0"/>
    <w:rsid w:val="00A9494D"/>
    <w:rsid w:val="00A94BC9"/>
    <w:rsid w:val="00A959BC"/>
    <w:rsid w:val="00A95C39"/>
    <w:rsid w:val="00A9615B"/>
    <w:rsid w:val="00A96DE1"/>
    <w:rsid w:val="00A97EE7"/>
    <w:rsid w:val="00AA0835"/>
    <w:rsid w:val="00AA09F6"/>
    <w:rsid w:val="00AA2A99"/>
    <w:rsid w:val="00AA2AD0"/>
    <w:rsid w:val="00AA3010"/>
    <w:rsid w:val="00AA3C60"/>
    <w:rsid w:val="00AA4066"/>
    <w:rsid w:val="00AA44E0"/>
    <w:rsid w:val="00AA44E5"/>
    <w:rsid w:val="00AA53B1"/>
    <w:rsid w:val="00AA58EC"/>
    <w:rsid w:val="00AA6631"/>
    <w:rsid w:val="00AA73E4"/>
    <w:rsid w:val="00AA7C3D"/>
    <w:rsid w:val="00AA7F5E"/>
    <w:rsid w:val="00AB0778"/>
    <w:rsid w:val="00AB1663"/>
    <w:rsid w:val="00AB2FF4"/>
    <w:rsid w:val="00AB47FF"/>
    <w:rsid w:val="00AB5EAC"/>
    <w:rsid w:val="00AB5F9C"/>
    <w:rsid w:val="00AB6F7D"/>
    <w:rsid w:val="00AB7BC4"/>
    <w:rsid w:val="00AC1255"/>
    <w:rsid w:val="00AC1AD6"/>
    <w:rsid w:val="00AC29A1"/>
    <w:rsid w:val="00AC3CD6"/>
    <w:rsid w:val="00AC4BFA"/>
    <w:rsid w:val="00AC4E63"/>
    <w:rsid w:val="00AC68E9"/>
    <w:rsid w:val="00AC731B"/>
    <w:rsid w:val="00AC7557"/>
    <w:rsid w:val="00AD02B3"/>
    <w:rsid w:val="00AD0608"/>
    <w:rsid w:val="00AD07F3"/>
    <w:rsid w:val="00AD0B26"/>
    <w:rsid w:val="00AD0DF3"/>
    <w:rsid w:val="00AD1931"/>
    <w:rsid w:val="00AD20D6"/>
    <w:rsid w:val="00AD3BE2"/>
    <w:rsid w:val="00AD5207"/>
    <w:rsid w:val="00AD64DF"/>
    <w:rsid w:val="00AD6FA8"/>
    <w:rsid w:val="00AD72C9"/>
    <w:rsid w:val="00AD79EF"/>
    <w:rsid w:val="00AE0E29"/>
    <w:rsid w:val="00AE1025"/>
    <w:rsid w:val="00AE3F03"/>
    <w:rsid w:val="00AE455B"/>
    <w:rsid w:val="00AE4614"/>
    <w:rsid w:val="00AE4A6D"/>
    <w:rsid w:val="00AE4D61"/>
    <w:rsid w:val="00AE5107"/>
    <w:rsid w:val="00AE5511"/>
    <w:rsid w:val="00AE64F0"/>
    <w:rsid w:val="00AE6A1F"/>
    <w:rsid w:val="00AE73B3"/>
    <w:rsid w:val="00AE7AA4"/>
    <w:rsid w:val="00AF04C3"/>
    <w:rsid w:val="00AF21E4"/>
    <w:rsid w:val="00AF23C8"/>
    <w:rsid w:val="00AF2AE2"/>
    <w:rsid w:val="00AF32EB"/>
    <w:rsid w:val="00AF38AD"/>
    <w:rsid w:val="00AF44AC"/>
    <w:rsid w:val="00AF53D1"/>
    <w:rsid w:val="00AF5863"/>
    <w:rsid w:val="00AF5DCD"/>
    <w:rsid w:val="00AF61BA"/>
    <w:rsid w:val="00AF61FD"/>
    <w:rsid w:val="00AF686B"/>
    <w:rsid w:val="00AF7736"/>
    <w:rsid w:val="00AF7A35"/>
    <w:rsid w:val="00AF7EBD"/>
    <w:rsid w:val="00B0110E"/>
    <w:rsid w:val="00B0112F"/>
    <w:rsid w:val="00B015A3"/>
    <w:rsid w:val="00B022E6"/>
    <w:rsid w:val="00B02FB9"/>
    <w:rsid w:val="00B0377E"/>
    <w:rsid w:val="00B038A1"/>
    <w:rsid w:val="00B042F3"/>
    <w:rsid w:val="00B04CA8"/>
    <w:rsid w:val="00B05A03"/>
    <w:rsid w:val="00B05A34"/>
    <w:rsid w:val="00B05DE0"/>
    <w:rsid w:val="00B06A8E"/>
    <w:rsid w:val="00B07A76"/>
    <w:rsid w:val="00B07BA9"/>
    <w:rsid w:val="00B10055"/>
    <w:rsid w:val="00B10AB5"/>
    <w:rsid w:val="00B1141E"/>
    <w:rsid w:val="00B1278B"/>
    <w:rsid w:val="00B12A23"/>
    <w:rsid w:val="00B1316C"/>
    <w:rsid w:val="00B13A12"/>
    <w:rsid w:val="00B15FA4"/>
    <w:rsid w:val="00B160B6"/>
    <w:rsid w:val="00B17295"/>
    <w:rsid w:val="00B177E5"/>
    <w:rsid w:val="00B208F1"/>
    <w:rsid w:val="00B2144D"/>
    <w:rsid w:val="00B215F5"/>
    <w:rsid w:val="00B21994"/>
    <w:rsid w:val="00B225C8"/>
    <w:rsid w:val="00B244EE"/>
    <w:rsid w:val="00B2496B"/>
    <w:rsid w:val="00B25F95"/>
    <w:rsid w:val="00B2692C"/>
    <w:rsid w:val="00B26AFB"/>
    <w:rsid w:val="00B27293"/>
    <w:rsid w:val="00B27A54"/>
    <w:rsid w:val="00B27BB4"/>
    <w:rsid w:val="00B30783"/>
    <w:rsid w:val="00B31BCF"/>
    <w:rsid w:val="00B33876"/>
    <w:rsid w:val="00B3400E"/>
    <w:rsid w:val="00B340D7"/>
    <w:rsid w:val="00B35AF2"/>
    <w:rsid w:val="00B35CF2"/>
    <w:rsid w:val="00B36172"/>
    <w:rsid w:val="00B37421"/>
    <w:rsid w:val="00B37ED5"/>
    <w:rsid w:val="00B412D0"/>
    <w:rsid w:val="00B417B3"/>
    <w:rsid w:val="00B41F0F"/>
    <w:rsid w:val="00B4251C"/>
    <w:rsid w:val="00B42560"/>
    <w:rsid w:val="00B42B97"/>
    <w:rsid w:val="00B42F6F"/>
    <w:rsid w:val="00B439AC"/>
    <w:rsid w:val="00B43AD0"/>
    <w:rsid w:val="00B43E05"/>
    <w:rsid w:val="00B43E37"/>
    <w:rsid w:val="00B44C0B"/>
    <w:rsid w:val="00B455AA"/>
    <w:rsid w:val="00B45778"/>
    <w:rsid w:val="00B457A1"/>
    <w:rsid w:val="00B4630F"/>
    <w:rsid w:val="00B464B1"/>
    <w:rsid w:val="00B47A4A"/>
    <w:rsid w:val="00B47B99"/>
    <w:rsid w:val="00B47D85"/>
    <w:rsid w:val="00B506F2"/>
    <w:rsid w:val="00B510E3"/>
    <w:rsid w:val="00B5135C"/>
    <w:rsid w:val="00B52099"/>
    <w:rsid w:val="00B521AC"/>
    <w:rsid w:val="00B52702"/>
    <w:rsid w:val="00B52D75"/>
    <w:rsid w:val="00B53935"/>
    <w:rsid w:val="00B53FAD"/>
    <w:rsid w:val="00B54130"/>
    <w:rsid w:val="00B54552"/>
    <w:rsid w:val="00B54591"/>
    <w:rsid w:val="00B5498D"/>
    <w:rsid w:val="00B5501D"/>
    <w:rsid w:val="00B57908"/>
    <w:rsid w:val="00B57D33"/>
    <w:rsid w:val="00B6151E"/>
    <w:rsid w:val="00B616B8"/>
    <w:rsid w:val="00B619B5"/>
    <w:rsid w:val="00B6491E"/>
    <w:rsid w:val="00B64962"/>
    <w:rsid w:val="00B661D6"/>
    <w:rsid w:val="00B67695"/>
    <w:rsid w:val="00B676EC"/>
    <w:rsid w:val="00B7016C"/>
    <w:rsid w:val="00B7039B"/>
    <w:rsid w:val="00B70AB3"/>
    <w:rsid w:val="00B7119F"/>
    <w:rsid w:val="00B717B8"/>
    <w:rsid w:val="00B7235B"/>
    <w:rsid w:val="00B724E0"/>
    <w:rsid w:val="00B733D2"/>
    <w:rsid w:val="00B734D0"/>
    <w:rsid w:val="00B73DF9"/>
    <w:rsid w:val="00B748FE"/>
    <w:rsid w:val="00B74D1E"/>
    <w:rsid w:val="00B7526B"/>
    <w:rsid w:val="00B76A18"/>
    <w:rsid w:val="00B76B25"/>
    <w:rsid w:val="00B77BE9"/>
    <w:rsid w:val="00B80CE9"/>
    <w:rsid w:val="00B8104A"/>
    <w:rsid w:val="00B8151D"/>
    <w:rsid w:val="00B82682"/>
    <w:rsid w:val="00B83D00"/>
    <w:rsid w:val="00B8464A"/>
    <w:rsid w:val="00B84C6C"/>
    <w:rsid w:val="00B84D68"/>
    <w:rsid w:val="00B852EA"/>
    <w:rsid w:val="00B876B0"/>
    <w:rsid w:val="00B90B13"/>
    <w:rsid w:val="00B91C90"/>
    <w:rsid w:val="00B91DEB"/>
    <w:rsid w:val="00B92687"/>
    <w:rsid w:val="00B92F4F"/>
    <w:rsid w:val="00B9390A"/>
    <w:rsid w:val="00B93AD6"/>
    <w:rsid w:val="00B93F82"/>
    <w:rsid w:val="00B94033"/>
    <w:rsid w:val="00B94248"/>
    <w:rsid w:val="00B942A1"/>
    <w:rsid w:val="00B946CF"/>
    <w:rsid w:val="00B94B4F"/>
    <w:rsid w:val="00B951FC"/>
    <w:rsid w:val="00B959FC"/>
    <w:rsid w:val="00B96EA0"/>
    <w:rsid w:val="00B9745F"/>
    <w:rsid w:val="00B976F6"/>
    <w:rsid w:val="00BA03A5"/>
    <w:rsid w:val="00BA042E"/>
    <w:rsid w:val="00BA0F6B"/>
    <w:rsid w:val="00BA108D"/>
    <w:rsid w:val="00BA13BC"/>
    <w:rsid w:val="00BA24CE"/>
    <w:rsid w:val="00BA4D13"/>
    <w:rsid w:val="00BA5B06"/>
    <w:rsid w:val="00BA5F41"/>
    <w:rsid w:val="00BA605B"/>
    <w:rsid w:val="00BA640B"/>
    <w:rsid w:val="00BA71A5"/>
    <w:rsid w:val="00BA7385"/>
    <w:rsid w:val="00BB187C"/>
    <w:rsid w:val="00BB213F"/>
    <w:rsid w:val="00BB26C9"/>
    <w:rsid w:val="00BB296B"/>
    <w:rsid w:val="00BB3622"/>
    <w:rsid w:val="00BB3BAA"/>
    <w:rsid w:val="00BB41FE"/>
    <w:rsid w:val="00BB6149"/>
    <w:rsid w:val="00BB682C"/>
    <w:rsid w:val="00BB7CA9"/>
    <w:rsid w:val="00BC054B"/>
    <w:rsid w:val="00BC0822"/>
    <w:rsid w:val="00BC236B"/>
    <w:rsid w:val="00BC2BB4"/>
    <w:rsid w:val="00BC488B"/>
    <w:rsid w:val="00BC65D9"/>
    <w:rsid w:val="00BC7C52"/>
    <w:rsid w:val="00BD076C"/>
    <w:rsid w:val="00BD0CF6"/>
    <w:rsid w:val="00BD1471"/>
    <w:rsid w:val="00BD14C5"/>
    <w:rsid w:val="00BD196A"/>
    <w:rsid w:val="00BD1A39"/>
    <w:rsid w:val="00BD2081"/>
    <w:rsid w:val="00BD2311"/>
    <w:rsid w:val="00BD25EB"/>
    <w:rsid w:val="00BD2C58"/>
    <w:rsid w:val="00BD38F3"/>
    <w:rsid w:val="00BD4732"/>
    <w:rsid w:val="00BD4ABE"/>
    <w:rsid w:val="00BD5D82"/>
    <w:rsid w:val="00BD6262"/>
    <w:rsid w:val="00BD6EA3"/>
    <w:rsid w:val="00BD7C1F"/>
    <w:rsid w:val="00BE0F68"/>
    <w:rsid w:val="00BE38FD"/>
    <w:rsid w:val="00BE4C48"/>
    <w:rsid w:val="00BE4FA9"/>
    <w:rsid w:val="00BE5C2C"/>
    <w:rsid w:val="00BE5CF1"/>
    <w:rsid w:val="00BE61C1"/>
    <w:rsid w:val="00BE64AF"/>
    <w:rsid w:val="00BE6717"/>
    <w:rsid w:val="00BE77B8"/>
    <w:rsid w:val="00BF0381"/>
    <w:rsid w:val="00BF0A2C"/>
    <w:rsid w:val="00BF14C2"/>
    <w:rsid w:val="00BF2AF7"/>
    <w:rsid w:val="00BF39BC"/>
    <w:rsid w:val="00BF3F9C"/>
    <w:rsid w:val="00BF524D"/>
    <w:rsid w:val="00BF548C"/>
    <w:rsid w:val="00BF6E7B"/>
    <w:rsid w:val="00BF70F7"/>
    <w:rsid w:val="00BF7B94"/>
    <w:rsid w:val="00C00295"/>
    <w:rsid w:val="00C00BCF"/>
    <w:rsid w:val="00C01021"/>
    <w:rsid w:val="00C0141F"/>
    <w:rsid w:val="00C03C57"/>
    <w:rsid w:val="00C047E1"/>
    <w:rsid w:val="00C048A1"/>
    <w:rsid w:val="00C048AF"/>
    <w:rsid w:val="00C04944"/>
    <w:rsid w:val="00C05B6D"/>
    <w:rsid w:val="00C06742"/>
    <w:rsid w:val="00C077E0"/>
    <w:rsid w:val="00C07DE6"/>
    <w:rsid w:val="00C12823"/>
    <w:rsid w:val="00C134CC"/>
    <w:rsid w:val="00C13505"/>
    <w:rsid w:val="00C1439D"/>
    <w:rsid w:val="00C14FF5"/>
    <w:rsid w:val="00C154B5"/>
    <w:rsid w:val="00C15D94"/>
    <w:rsid w:val="00C163B8"/>
    <w:rsid w:val="00C166B3"/>
    <w:rsid w:val="00C17872"/>
    <w:rsid w:val="00C203B3"/>
    <w:rsid w:val="00C205E9"/>
    <w:rsid w:val="00C212FC"/>
    <w:rsid w:val="00C219C8"/>
    <w:rsid w:val="00C21AEA"/>
    <w:rsid w:val="00C22650"/>
    <w:rsid w:val="00C22C0E"/>
    <w:rsid w:val="00C23901"/>
    <w:rsid w:val="00C23F48"/>
    <w:rsid w:val="00C24583"/>
    <w:rsid w:val="00C24D3A"/>
    <w:rsid w:val="00C25ADF"/>
    <w:rsid w:val="00C25E8E"/>
    <w:rsid w:val="00C261E6"/>
    <w:rsid w:val="00C261F2"/>
    <w:rsid w:val="00C262BD"/>
    <w:rsid w:val="00C27EF0"/>
    <w:rsid w:val="00C310C2"/>
    <w:rsid w:val="00C314F7"/>
    <w:rsid w:val="00C32AF7"/>
    <w:rsid w:val="00C34173"/>
    <w:rsid w:val="00C34581"/>
    <w:rsid w:val="00C34CBB"/>
    <w:rsid w:val="00C351C1"/>
    <w:rsid w:val="00C35E7B"/>
    <w:rsid w:val="00C36525"/>
    <w:rsid w:val="00C40EB3"/>
    <w:rsid w:val="00C416C1"/>
    <w:rsid w:val="00C41AA6"/>
    <w:rsid w:val="00C41BD9"/>
    <w:rsid w:val="00C41FCC"/>
    <w:rsid w:val="00C434FD"/>
    <w:rsid w:val="00C47AC7"/>
    <w:rsid w:val="00C500E4"/>
    <w:rsid w:val="00C5094D"/>
    <w:rsid w:val="00C50AB7"/>
    <w:rsid w:val="00C51362"/>
    <w:rsid w:val="00C514D1"/>
    <w:rsid w:val="00C516D5"/>
    <w:rsid w:val="00C5192E"/>
    <w:rsid w:val="00C51AE5"/>
    <w:rsid w:val="00C520AD"/>
    <w:rsid w:val="00C529F0"/>
    <w:rsid w:val="00C52BD4"/>
    <w:rsid w:val="00C52DE6"/>
    <w:rsid w:val="00C54901"/>
    <w:rsid w:val="00C5502C"/>
    <w:rsid w:val="00C56286"/>
    <w:rsid w:val="00C5669D"/>
    <w:rsid w:val="00C57EAC"/>
    <w:rsid w:val="00C57EFE"/>
    <w:rsid w:val="00C6016B"/>
    <w:rsid w:val="00C6023C"/>
    <w:rsid w:val="00C61DC4"/>
    <w:rsid w:val="00C634A7"/>
    <w:rsid w:val="00C638D7"/>
    <w:rsid w:val="00C638DF"/>
    <w:rsid w:val="00C63C2D"/>
    <w:rsid w:val="00C64039"/>
    <w:rsid w:val="00C64720"/>
    <w:rsid w:val="00C6517F"/>
    <w:rsid w:val="00C675B7"/>
    <w:rsid w:val="00C67BA6"/>
    <w:rsid w:val="00C70DA3"/>
    <w:rsid w:val="00C710FB"/>
    <w:rsid w:val="00C71920"/>
    <w:rsid w:val="00C72A63"/>
    <w:rsid w:val="00C730B8"/>
    <w:rsid w:val="00C74239"/>
    <w:rsid w:val="00C74FCD"/>
    <w:rsid w:val="00C7589D"/>
    <w:rsid w:val="00C764CF"/>
    <w:rsid w:val="00C802D4"/>
    <w:rsid w:val="00C80AE4"/>
    <w:rsid w:val="00C83168"/>
    <w:rsid w:val="00C835CC"/>
    <w:rsid w:val="00C83877"/>
    <w:rsid w:val="00C8448A"/>
    <w:rsid w:val="00C857F1"/>
    <w:rsid w:val="00C871C4"/>
    <w:rsid w:val="00C87545"/>
    <w:rsid w:val="00C876FF"/>
    <w:rsid w:val="00C90870"/>
    <w:rsid w:val="00C909BB"/>
    <w:rsid w:val="00C90EC8"/>
    <w:rsid w:val="00C910FF"/>
    <w:rsid w:val="00C911F0"/>
    <w:rsid w:val="00C9167C"/>
    <w:rsid w:val="00C91808"/>
    <w:rsid w:val="00C9255F"/>
    <w:rsid w:val="00C92CE6"/>
    <w:rsid w:val="00C93B6B"/>
    <w:rsid w:val="00C94580"/>
    <w:rsid w:val="00C9576A"/>
    <w:rsid w:val="00C9674B"/>
    <w:rsid w:val="00C967AE"/>
    <w:rsid w:val="00C97504"/>
    <w:rsid w:val="00C9786B"/>
    <w:rsid w:val="00CA1130"/>
    <w:rsid w:val="00CA1DF6"/>
    <w:rsid w:val="00CA224E"/>
    <w:rsid w:val="00CA3DA6"/>
    <w:rsid w:val="00CA415F"/>
    <w:rsid w:val="00CA5BCF"/>
    <w:rsid w:val="00CA5EA7"/>
    <w:rsid w:val="00CA68BD"/>
    <w:rsid w:val="00CA7DE8"/>
    <w:rsid w:val="00CB002B"/>
    <w:rsid w:val="00CB026C"/>
    <w:rsid w:val="00CB046D"/>
    <w:rsid w:val="00CB19F8"/>
    <w:rsid w:val="00CB240D"/>
    <w:rsid w:val="00CB2C14"/>
    <w:rsid w:val="00CB38D6"/>
    <w:rsid w:val="00CB5A49"/>
    <w:rsid w:val="00CB5C15"/>
    <w:rsid w:val="00CB5C91"/>
    <w:rsid w:val="00CB5E6F"/>
    <w:rsid w:val="00CB5E7B"/>
    <w:rsid w:val="00CB678B"/>
    <w:rsid w:val="00CB6BB0"/>
    <w:rsid w:val="00CB7425"/>
    <w:rsid w:val="00CB7A75"/>
    <w:rsid w:val="00CC0C3E"/>
    <w:rsid w:val="00CC0DD3"/>
    <w:rsid w:val="00CC1228"/>
    <w:rsid w:val="00CC1A21"/>
    <w:rsid w:val="00CC26ED"/>
    <w:rsid w:val="00CC28D5"/>
    <w:rsid w:val="00CC310C"/>
    <w:rsid w:val="00CC3CC8"/>
    <w:rsid w:val="00CC3DD6"/>
    <w:rsid w:val="00CC4CDD"/>
    <w:rsid w:val="00CC51A2"/>
    <w:rsid w:val="00CC59E8"/>
    <w:rsid w:val="00CC66DE"/>
    <w:rsid w:val="00CC7C0C"/>
    <w:rsid w:val="00CD0141"/>
    <w:rsid w:val="00CD0921"/>
    <w:rsid w:val="00CD1AF0"/>
    <w:rsid w:val="00CD1BB9"/>
    <w:rsid w:val="00CD20B1"/>
    <w:rsid w:val="00CD3B8D"/>
    <w:rsid w:val="00CD41F5"/>
    <w:rsid w:val="00CD5AF3"/>
    <w:rsid w:val="00CD6B79"/>
    <w:rsid w:val="00CD6E42"/>
    <w:rsid w:val="00CD6F45"/>
    <w:rsid w:val="00CD75E3"/>
    <w:rsid w:val="00CD763E"/>
    <w:rsid w:val="00CD7AB3"/>
    <w:rsid w:val="00CE218E"/>
    <w:rsid w:val="00CE2627"/>
    <w:rsid w:val="00CE2B52"/>
    <w:rsid w:val="00CE2EB2"/>
    <w:rsid w:val="00CE3D50"/>
    <w:rsid w:val="00CE4AE0"/>
    <w:rsid w:val="00CE4FCE"/>
    <w:rsid w:val="00CE5258"/>
    <w:rsid w:val="00CE525D"/>
    <w:rsid w:val="00CE5C99"/>
    <w:rsid w:val="00CE5DDD"/>
    <w:rsid w:val="00CE6F2B"/>
    <w:rsid w:val="00CE7230"/>
    <w:rsid w:val="00CE7758"/>
    <w:rsid w:val="00CF08C3"/>
    <w:rsid w:val="00CF0F39"/>
    <w:rsid w:val="00CF1029"/>
    <w:rsid w:val="00CF15B4"/>
    <w:rsid w:val="00CF2250"/>
    <w:rsid w:val="00CF23EE"/>
    <w:rsid w:val="00CF3C7C"/>
    <w:rsid w:val="00CF4420"/>
    <w:rsid w:val="00D013F4"/>
    <w:rsid w:val="00D02738"/>
    <w:rsid w:val="00D02CE6"/>
    <w:rsid w:val="00D03AAB"/>
    <w:rsid w:val="00D04B57"/>
    <w:rsid w:val="00D06157"/>
    <w:rsid w:val="00D069A8"/>
    <w:rsid w:val="00D11357"/>
    <w:rsid w:val="00D11F37"/>
    <w:rsid w:val="00D120AA"/>
    <w:rsid w:val="00D1226D"/>
    <w:rsid w:val="00D126F7"/>
    <w:rsid w:val="00D129F5"/>
    <w:rsid w:val="00D12ED9"/>
    <w:rsid w:val="00D141DD"/>
    <w:rsid w:val="00D1494A"/>
    <w:rsid w:val="00D16039"/>
    <w:rsid w:val="00D165A8"/>
    <w:rsid w:val="00D168E2"/>
    <w:rsid w:val="00D1701F"/>
    <w:rsid w:val="00D17B6F"/>
    <w:rsid w:val="00D17F9F"/>
    <w:rsid w:val="00D216EC"/>
    <w:rsid w:val="00D21887"/>
    <w:rsid w:val="00D2193E"/>
    <w:rsid w:val="00D21AD5"/>
    <w:rsid w:val="00D21C4A"/>
    <w:rsid w:val="00D223B8"/>
    <w:rsid w:val="00D247A0"/>
    <w:rsid w:val="00D24C99"/>
    <w:rsid w:val="00D25E08"/>
    <w:rsid w:val="00D2636D"/>
    <w:rsid w:val="00D266DE"/>
    <w:rsid w:val="00D26DB5"/>
    <w:rsid w:val="00D26F4F"/>
    <w:rsid w:val="00D301CA"/>
    <w:rsid w:val="00D31689"/>
    <w:rsid w:val="00D318D5"/>
    <w:rsid w:val="00D31F23"/>
    <w:rsid w:val="00D3330C"/>
    <w:rsid w:val="00D33579"/>
    <w:rsid w:val="00D3425A"/>
    <w:rsid w:val="00D3471F"/>
    <w:rsid w:val="00D350A2"/>
    <w:rsid w:val="00D355E8"/>
    <w:rsid w:val="00D3773A"/>
    <w:rsid w:val="00D401F4"/>
    <w:rsid w:val="00D42142"/>
    <w:rsid w:val="00D438AF"/>
    <w:rsid w:val="00D43DD6"/>
    <w:rsid w:val="00D44342"/>
    <w:rsid w:val="00D45088"/>
    <w:rsid w:val="00D459A2"/>
    <w:rsid w:val="00D45CC9"/>
    <w:rsid w:val="00D47356"/>
    <w:rsid w:val="00D50385"/>
    <w:rsid w:val="00D51769"/>
    <w:rsid w:val="00D517D0"/>
    <w:rsid w:val="00D51C2C"/>
    <w:rsid w:val="00D529D4"/>
    <w:rsid w:val="00D53D25"/>
    <w:rsid w:val="00D55192"/>
    <w:rsid w:val="00D5552A"/>
    <w:rsid w:val="00D55A36"/>
    <w:rsid w:val="00D567B4"/>
    <w:rsid w:val="00D5689A"/>
    <w:rsid w:val="00D57072"/>
    <w:rsid w:val="00D57283"/>
    <w:rsid w:val="00D57A1C"/>
    <w:rsid w:val="00D61195"/>
    <w:rsid w:val="00D61249"/>
    <w:rsid w:val="00D61AB4"/>
    <w:rsid w:val="00D61AE5"/>
    <w:rsid w:val="00D62EC4"/>
    <w:rsid w:val="00D632B6"/>
    <w:rsid w:val="00D639A7"/>
    <w:rsid w:val="00D63E2B"/>
    <w:rsid w:val="00D64636"/>
    <w:rsid w:val="00D65E35"/>
    <w:rsid w:val="00D668E4"/>
    <w:rsid w:val="00D66F61"/>
    <w:rsid w:val="00D67466"/>
    <w:rsid w:val="00D677C3"/>
    <w:rsid w:val="00D7047B"/>
    <w:rsid w:val="00D7066A"/>
    <w:rsid w:val="00D71053"/>
    <w:rsid w:val="00D7253B"/>
    <w:rsid w:val="00D729A9"/>
    <w:rsid w:val="00D7322F"/>
    <w:rsid w:val="00D741F4"/>
    <w:rsid w:val="00D74FEC"/>
    <w:rsid w:val="00D75032"/>
    <w:rsid w:val="00D75505"/>
    <w:rsid w:val="00D75803"/>
    <w:rsid w:val="00D76695"/>
    <w:rsid w:val="00D77DAB"/>
    <w:rsid w:val="00D809A8"/>
    <w:rsid w:val="00D8228F"/>
    <w:rsid w:val="00D829DF"/>
    <w:rsid w:val="00D82FBE"/>
    <w:rsid w:val="00D83B88"/>
    <w:rsid w:val="00D83CB1"/>
    <w:rsid w:val="00D83FC3"/>
    <w:rsid w:val="00D84042"/>
    <w:rsid w:val="00D85396"/>
    <w:rsid w:val="00D859D8"/>
    <w:rsid w:val="00D862DA"/>
    <w:rsid w:val="00D8640C"/>
    <w:rsid w:val="00D86456"/>
    <w:rsid w:val="00D86D94"/>
    <w:rsid w:val="00D870BD"/>
    <w:rsid w:val="00D87345"/>
    <w:rsid w:val="00D874B0"/>
    <w:rsid w:val="00D90ED8"/>
    <w:rsid w:val="00D93B91"/>
    <w:rsid w:val="00D95563"/>
    <w:rsid w:val="00DA069D"/>
    <w:rsid w:val="00DA1DE0"/>
    <w:rsid w:val="00DA215B"/>
    <w:rsid w:val="00DA3520"/>
    <w:rsid w:val="00DA3D7B"/>
    <w:rsid w:val="00DA5810"/>
    <w:rsid w:val="00DA6721"/>
    <w:rsid w:val="00DA7189"/>
    <w:rsid w:val="00DA7370"/>
    <w:rsid w:val="00DA7C55"/>
    <w:rsid w:val="00DB1190"/>
    <w:rsid w:val="00DB27D3"/>
    <w:rsid w:val="00DB3217"/>
    <w:rsid w:val="00DB3D67"/>
    <w:rsid w:val="00DB3DD6"/>
    <w:rsid w:val="00DB3DF7"/>
    <w:rsid w:val="00DB41B7"/>
    <w:rsid w:val="00DB4594"/>
    <w:rsid w:val="00DB4AA3"/>
    <w:rsid w:val="00DB4D6A"/>
    <w:rsid w:val="00DB68FF"/>
    <w:rsid w:val="00DB7230"/>
    <w:rsid w:val="00DC2EFB"/>
    <w:rsid w:val="00DC32BA"/>
    <w:rsid w:val="00DC394F"/>
    <w:rsid w:val="00DC4896"/>
    <w:rsid w:val="00DC544A"/>
    <w:rsid w:val="00DC5FD8"/>
    <w:rsid w:val="00DC60D1"/>
    <w:rsid w:val="00DC64A5"/>
    <w:rsid w:val="00DC67A2"/>
    <w:rsid w:val="00DC72D4"/>
    <w:rsid w:val="00DD10A8"/>
    <w:rsid w:val="00DD21B7"/>
    <w:rsid w:val="00DD4AE9"/>
    <w:rsid w:val="00DD4B89"/>
    <w:rsid w:val="00DD57AF"/>
    <w:rsid w:val="00DD5A3D"/>
    <w:rsid w:val="00DD6537"/>
    <w:rsid w:val="00DD6667"/>
    <w:rsid w:val="00DD715C"/>
    <w:rsid w:val="00DD74A2"/>
    <w:rsid w:val="00DD7C8F"/>
    <w:rsid w:val="00DE0F74"/>
    <w:rsid w:val="00DE1FAC"/>
    <w:rsid w:val="00DE258D"/>
    <w:rsid w:val="00DE383B"/>
    <w:rsid w:val="00DE435B"/>
    <w:rsid w:val="00DE49BE"/>
    <w:rsid w:val="00DE4C5B"/>
    <w:rsid w:val="00DE6576"/>
    <w:rsid w:val="00DE727A"/>
    <w:rsid w:val="00DE7971"/>
    <w:rsid w:val="00DE7B91"/>
    <w:rsid w:val="00DF0D6F"/>
    <w:rsid w:val="00DF420C"/>
    <w:rsid w:val="00DF4614"/>
    <w:rsid w:val="00DF6759"/>
    <w:rsid w:val="00DF6D10"/>
    <w:rsid w:val="00DF7B25"/>
    <w:rsid w:val="00E00B67"/>
    <w:rsid w:val="00E01588"/>
    <w:rsid w:val="00E01718"/>
    <w:rsid w:val="00E01B0C"/>
    <w:rsid w:val="00E01DB6"/>
    <w:rsid w:val="00E02939"/>
    <w:rsid w:val="00E0561F"/>
    <w:rsid w:val="00E056E5"/>
    <w:rsid w:val="00E05C64"/>
    <w:rsid w:val="00E07424"/>
    <w:rsid w:val="00E07857"/>
    <w:rsid w:val="00E07C8B"/>
    <w:rsid w:val="00E1171C"/>
    <w:rsid w:val="00E126F9"/>
    <w:rsid w:val="00E135A1"/>
    <w:rsid w:val="00E137D0"/>
    <w:rsid w:val="00E13CDA"/>
    <w:rsid w:val="00E13E11"/>
    <w:rsid w:val="00E14853"/>
    <w:rsid w:val="00E1496E"/>
    <w:rsid w:val="00E1588E"/>
    <w:rsid w:val="00E16A85"/>
    <w:rsid w:val="00E16EF1"/>
    <w:rsid w:val="00E177A0"/>
    <w:rsid w:val="00E17F63"/>
    <w:rsid w:val="00E201AF"/>
    <w:rsid w:val="00E2356C"/>
    <w:rsid w:val="00E27D5B"/>
    <w:rsid w:val="00E32947"/>
    <w:rsid w:val="00E32F2E"/>
    <w:rsid w:val="00E34D12"/>
    <w:rsid w:val="00E367B6"/>
    <w:rsid w:val="00E36CE6"/>
    <w:rsid w:val="00E373E8"/>
    <w:rsid w:val="00E376B6"/>
    <w:rsid w:val="00E400A2"/>
    <w:rsid w:val="00E4098C"/>
    <w:rsid w:val="00E4116B"/>
    <w:rsid w:val="00E419B8"/>
    <w:rsid w:val="00E424AE"/>
    <w:rsid w:val="00E43C06"/>
    <w:rsid w:val="00E449B1"/>
    <w:rsid w:val="00E4541E"/>
    <w:rsid w:val="00E4576D"/>
    <w:rsid w:val="00E45FB6"/>
    <w:rsid w:val="00E46969"/>
    <w:rsid w:val="00E46B48"/>
    <w:rsid w:val="00E47476"/>
    <w:rsid w:val="00E47B31"/>
    <w:rsid w:val="00E501F7"/>
    <w:rsid w:val="00E5082D"/>
    <w:rsid w:val="00E5240F"/>
    <w:rsid w:val="00E52942"/>
    <w:rsid w:val="00E55BC4"/>
    <w:rsid w:val="00E57490"/>
    <w:rsid w:val="00E574A9"/>
    <w:rsid w:val="00E5782C"/>
    <w:rsid w:val="00E61316"/>
    <w:rsid w:val="00E61355"/>
    <w:rsid w:val="00E613BC"/>
    <w:rsid w:val="00E61F1E"/>
    <w:rsid w:val="00E61F8D"/>
    <w:rsid w:val="00E62239"/>
    <w:rsid w:val="00E6306B"/>
    <w:rsid w:val="00E63352"/>
    <w:rsid w:val="00E6408F"/>
    <w:rsid w:val="00E64C36"/>
    <w:rsid w:val="00E66861"/>
    <w:rsid w:val="00E66E21"/>
    <w:rsid w:val="00E67063"/>
    <w:rsid w:val="00E70527"/>
    <w:rsid w:val="00E70D23"/>
    <w:rsid w:val="00E70F38"/>
    <w:rsid w:val="00E710FC"/>
    <w:rsid w:val="00E71915"/>
    <w:rsid w:val="00E7357C"/>
    <w:rsid w:val="00E73EE0"/>
    <w:rsid w:val="00E741CF"/>
    <w:rsid w:val="00E74265"/>
    <w:rsid w:val="00E75D4F"/>
    <w:rsid w:val="00E76ACE"/>
    <w:rsid w:val="00E8088C"/>
    <w:rsid w:val="00E80916"/>
    <w:rsid w:val="00E8126D"/>
    <w:rsid w:val="00E81ADD"/>
    <w:rsid w:val="00E827DC"/>
    <w:rsid w:val="00E828EF"/>
    <w:rsid w:val="00E82DCC"/>
    <w:rsid w:val="00E83268"/>
    <w:rsid w:val="00E836F5"/>
    <w:rsid w:val="00E83A02"/>
    <w:rsid w:val="00E840DF"/>
    <w:rsid w:val="00E8539A"/>
    <w:rsid w:val="00E8560F"/>
    <w:rsid w:val="00E856FC"/>
    <w:rsid w:val="00E86AA0"/>
    <w:rsid w:val="00E87246"/>
    <w:rsid w:val="00E8780A"/>
    <w:rsid w:val="00E90D77"/>
    <w:rsid w:val="00E90FE6"/>
    <w:rsid w:val="00E91559"/>
    <w:rsid w:val="00E93504"/>
    <w:rsid w:val="00E93AA6"/>
    <w:rsid w:val="00E941FC"/>
    <w:rsid w:val="00E94250"/>
    <w:rsid w:val="00E94B81"/>
    <w:rsid w:val="00E957FC"/>
    <w:rsid w:val="00E96EDA"/>
    <w:rsid w:val="00E9786C"/>
    <w:rsid w:val="00E97E35"/>
    <w:rsid w:val="00EA0289"/>
    <w:rsid w:val="00EA1249"/>
    <w:rsid w:val="00EA2D44"/>
    <w:rsid w:val="00EA43BB"/>
    <w:rsid w:val="00EA4959"/>
    <w:rsid w:val="00EB11D1"/>
    <w:rsid w:val="00EB181B"/>
    <w:rsid w:val="00EB1CA4"/>
    <w:rsid w:val="00EB2048"/>
    <w:rsid w:val="00EB2CF5"/>
    <w:rsid w:val="00EB2DEA"/>
    <w:rsid w:val="00EB42AE"/>
    <w:rsid w:val="00EB5271"/>
    <w:rsid w:val="00EB578F"/>
    <w:rsid w:val="00EB57DB"/>
    <w:rsid w:val="00EB5D03"/>
    <w:rsid w:val="00EB6317"/>
    <w:rsid w:val="00EB669B"/>
    <w:rsid w:val="00EB6761"/>
    <w:rsid w:val="00EB67E2"/>
    <w:rsid w:val="00EB6D70"/>
    <w:rsid w:val="00EB790C"/>
    <w:rsid w:val="00EC0222"/>
    <w:rsid w:val="00EC0DC2"/>
    <w:rsid w:val="00EC176B"/>
    <w:rsid w:val="00EC2045"/>
    <w:rsid w:val="00EC219D"/>
    <w:rsid w:val="00EC21D1"/>
    <w:rsid w:val="00EC341C"/>
    <w:rsid w:val="00EC3C9A"/>
    <w:rsid w:val="00EC4263"/>
    <w:rsid w:val="00EC543E"/>
    <w:rsid w:val="00EC5496"/>
    <w:rsid w:val="00EC56A0"/>
    <w:rsid w:val="00EC758B"/>
    <w:rsid w:val="00EC79C4"/>
    <w:rsid w:val="00EC7F0D"/>
    <w:rsid w:val="00ED020F"/>
    <w:rsid w:val="00ED11B1"/>
    <w:rsid w:val="00ED1657"/>
    <w:rsid w:val="00ED2F30"/>
    <w:rsid w:val="00ED5637"/>
    <w:rsid w:val="00ED5E4D"/>
    <w:rsid w:val="00ED5F11"/>
    <w:rsid w:val="00ED6618"/>
    <w:rsid w:val="00ED6B60"/>
    <w:rsid w:val="00ED6BA7"/>
    <w:rsid w:val="00EE1B7F"/>
    <w:rsid w:val="00EE251B"/>
    <w:rsid w:val="00EE392E"/>
    <w:rsid w:val="00EE51B2"/>
    <w:rsid w:val="00EE61CC"/>
    <w:rsid w:val="00EE71C9"/>
    <w:rsid w:val="00EE7A55"/>
    <w:rsid w:val="00EF0059"/>
    <w:rsid w:val="00EF0FC5"/>
    <w:rsid w:val="00EF2298"/>
    <w:rsid w:val="00EF352D"/>
    <w:rsid w:val="00EF3956"/>
    <w:rsid w:val="00EF4AEE"/>
    <w:rsid w:val="00EF5046"/>
    <w:rsid w:val="00EF5CC3"/>
    <w:rsid w:val="00EF6E41"/>
    <w:rsid w:val="00EF6F63"/>
    <w:rsid w:val="00EF7C32"/>
    <w:rsid w:val="00F018E7"/>
    <w:rsid w:val="00F01FD6"/>
    <w:rsid w:val="00F032BA"/>
    <w:rsid w:val="00F03F3B"/>
    <w:rsid w:val="00F042EA"/>
    <w:rsid w:val="00F07468"/>
    <w:rsid w:val="00F078AC"/>
    <w:rsid w:val="00F079B9"/>
    <w:rsid w:val="00F07B57"/>
    <w:rsid w:val="00F07E2F"/>
    <w:rsid w:val="00F119CB"/>
    <w:rsid w:val="00F11C12"/>
    <w:rsid w:val="00F11DDC"/>
    <w:rsid w:val="00F12E1D"/>
    <w:rsid w:val="00F1302B"/>
    <w:rsid w:val="00F1378C"/>
    <w:rsid w:val="00F13F76"/>
    <w:rsid w:val="00F1541B"/>
    <w:rsid w:val="00F2160A"/>
    <w:rsid w:val="00F21669"/>
    <w:rsid w:val="00F2176B"/>
    <w:rsid w:val="00F2271F"/>
    <w:rsid w:val="00F22D82"/>
    <w:rsid w:val="00F22E2D"/>
    <w:rsid w:val="00F22E90"/>
    <w:rsid w:val="00F23A8E"/>
    <w:rsid w:val="00F23F6D"/>
    <w:rsid w:val="00F23F81"/>
    <w:rsid w:val="00F26D40"/>
    <w:rsid w:val="00F26E46"/>
    <w:rsid w:val="00F27869"/>
    <w:rsid w:val="00F27C54"/>
    <w:rsid w:val="00F31278"/>
    <w:rsid w:val="00F316AD"/>
    <w:rsid w:val="00F32C92"/>
    <w:rsid w:val="00F32F98"/>
    <w:rsid w:val="00F333E3"/>
    <w:rsid w:val="00F340B6"/>
    <w:rsid w:val="00F34544"/>
    <w:rsid w:val="00F35050"/>
    <w:rsid w:val="00F35EA6"/>
    <w:rsid w:val="00F35F8F"/>
    <w:rsid w:val="00F361B7"/>
    <w:rsid w:val="00F3623A"/>
    <w:rsid w:val="00F36481"/>
    <w:rsid w:val="00F373F3"/>
    <w:rsid w:val="00F376E1"/>
    <w:rsid w:val="00F37C0F"/>
    <w:rsid w:val="00F40BAE"/>
    <w:rsid w:val="00F429AC"/>
    <w:rsid w:val="00F44BA3"/>
    <w:rsid w:val="00F460FF"/>
    <w:rsid w:val="00F461AD"/>
    <w:rsid w:val="00F470C2"/>
    <w:rsid w:val="00F47CBA"/>
    <w:rsid w:val="00F527AF"/>
    <w:rsid w:val="00F52F93"/>
    <w:rsid w:val="00F531ED"/>
    <w:rsid w:val="00F53B59"/>
    <w:rsid w:val="00F54608"/>
    <w:rsid w:val="00F5486A"/>
    <w:rsid w:val="00F54B02"/>
    <w:rsid w:val="00F552F2"/>
    <w:rsid w:val="00F55709"/>
    <w:rsid w:val="00F557BB"/>
    <w:rsid w:val="00F55A2C"/>
    <w:rsid w:val="00F55DE2"/>
    <w:rsid w:val="00F55E52"/>
    <w:rsid w:val="00F57EF0"/>
    <w:rsid w:val="00F608F5"/>
    <w:rsid w:val="00F6124D"/>
    <w:rsid w:val="00F627E2"/>
    <w:rsid w:val="00F62F4B"/>
    <w:rsid w:val="00F631EF"/>
    <w:rsid w:val="00F634DF"/>
    <w:rsid w:val="00F66C1D"/>
    <w:rsid w:val="00F66DFC"/>
    <w:rsid w:val="00F67199"/>
    <w:rsid w:val="00F67254"/>
    <w:rsid w:val="00F71520"/>
    <w:rsid w:val="00F7181F"/>
    <w:rsid w:val="00F7185A"/>
    <w:rsid w:val="00F725AF"/>
    <w:rsid w:val="00F73071"/>
    <w:rsid w:val="00F73644"/>
    <w:rsid w:val="00F738ED"/>
    <w:rsid w:val="00F7429A"/>
    <w:rsid w:val="00F757AD"/>
    <w:rsid w:val="00F7590F"/>
    <w:rsid w:val="00F75992"/>
    <w:rsid w:val="00F75DA5"/>
    <w:rsid w:val="00F75FE2"/>
    <w:rsid w:val="00F771F3"/>
    <w:rsid w:val="00F772CC"/>
    <w:rsid w:val="00F77805"/>
    <w:rsid w:val="00F80606"/>
    <w:rsid w:val="00F8188C"/>
    <w:rsid w:val="00F831C9"/>
    <w:rsid w:val="00F833FF"/>
    <w:rsid w:val="00F83E9F"/>
    <w:rsid w:val="00F84ADB"/>
    <w:rsid w:val="00F851C6"/>
    <w:rsid w:val="00F8569E"/>
    <w:rsid w:val="00F857F7"/>
    <w:rsid w:val="00F85A14"/>
    <w:rsid w:val="00F8653A"/>
    <w:rsid w:val="00F86BB9"/>
    <w:rsid w:val="00F900C5"/>
    <w:rsid w:val="00F902BE"/>
    <w:rsid w:val="00F90EB0"/>
    <w:rsid w:val="00F912D4"/>
    <w:rsid w:val="00F91355"/>
    <w:rsid w:val="00F913C6"/>
    <w:rsid w:val="00F91B80"/>
    <w:rsid w:val="00F9365E"/>
    <w:rsid w:val="00F944E5"/>
    <w:rsid w:val="00F94864"/>
    <w:rsid w:val="00F95BDD"/>
    <w:rsid w:val="00F973D4"/>
    <w:rsid w:val="00F97EEB"/>
    <w:rsid w:val="00FA02EE"/>
    <w:rsid w:val="00FA0740"/>
    <w:rsid w:val="00FA0DB0"/>
    <w:rsid w:val="00FA1B83"/>
    <w:rsid w:val="00FA2246"/>
    <w:rsid w:val="00FA23D2"/>
    <w:rsid w:val="00FA2D14"/>
    <w:rsid w:val="00FA33A6"/>
    <w:rsid w:val="00FA4980"/>
    <w:rsid w:val="00FA5833"/>
    <w:rsid w:val="00FA67F8"/>
    <w:rsid w:val="00FA6C5F"/>
    <w:rsid w:val="00FA7B80"/>
    <w:rsid w:val="00FB08D0"/>
    <w:rsid w:val="00FB0B18"/>
    <w:rsid w:val="00FB16CE"/>
    <w:rsid w:val="00FB1DAF"/>
    <w:rsid w:val="00FB2ACA"/>
    <w:rsid w:val="00FB3059"/>
    <w:rsid w:val="00FB35D6"/>
    <w:rsid w:val="00FB42FD"/>
    <w:rsid w:val="00FB4DF6"/>
    <w:rsid w:val="00FB66D7"/>
    <w:rsid w:val="00FB673E"/>
    <w:rsid w:val="00FB753B"/>
    <w:rsid w:val="00FB7EB8"/>
    <w:rsid w:val="00FC3C47"/>
    <w:rsid w:val="00FC3D57"/>
    <w:rsid w:val="00FC3EB4"/>
    <w:rsid w:val="00FC4ABF"/>
    <w:rsid w:val="00FC50FE"/>
    <w:rsid w:val="00FC51B8"/>
    <w:rsid w:val="00FC52F4"/>
    <w:rsid w:val="00FC585C"/>
    <w:rsid w:val="00FC5BFD"/>
    <w:rsid w:val="00FC5FD1"/>
    <w:rsid w:val="00FC61F6"/>
    <w:rsid w:val="00FC63CA"/>
    <w:rsid w:val="00FC6B3D"/>
    <w:rsid w:val="00FC6C2D"/>
    <w:rsid w:val="00FD0302"/>
    <w:rsid w:val="00FD0378"/>
    <w:rsid w:val="00FD14DA"/>
    <w:rsid w:val="00FD16AB"/>
    <w:rsid w:val="00FD210C"/>
    <w:rsid w:val="00FD2916"/>
    <w:rsid w:val="00FD2E3A"/>
    <w:rsid w:val="00FD32C3"/>
    <w:rsid w:val="00FD38DC"/>
    <w:rsid w:val="00FD3C65"/>
    <w:rsid w:val="00FD4EDE"/>
    <w:rsid w:val="00FD5230"/>
    <w:rsid w:val="00FD6457"/>
    <w:rsid w:val="00FD6AB2"/>
    <w:rsid w:val="00FD755E"/>
    <w:rsid w:val="00FD7B1F"/>
    <w:rsid w:val="00FD7CD3"/>
    <w:rsid w:val="00FE0088"/>
    <w:rsid w:val="00FE14CC"/>
    <w:rsid w:val="00FE3A81"/>
    <w:rsid w:val="00FE44C5"/>
    <w:rsid w:val="00FE61A0"/>
    <w:rsid w:val="00FE672F"/>
    <w:rsid w:val="00FE6F3F"/>
    <w:rsid w:val="00FE7DDF"/>
    <w:rsid w:val="00FF04ED"/>
    <w:rsid w:val="00FF055D"/>
    <w:rsid w:val="00FF1021"/>
    <w:rsid w:val="00FF141F"/>
    <w:rsid w:val="00FF1FC4"/>
    <w:rsid w:val="00FF2403"/>
    <w:rsid w:val="00FF3063"/>
    <w:rsid w:val="00FF35A6"/>
    <w:rsid w:val="00FF406D"/>
    <w:rsid w:val="00FF416B"/>
    <w:rsid w:val="00FF488C"/>
    <w:rsid w:val="00FF5596"/>
    <w:rsid w:val="00FF5CE3"/>
    <w:rsid w:val="00FF6402"/>
    <w:rsid w:val="00FF6608"/>
    <w:rsid w:val="00FF6B59"/>
    <w:rsid w:val="00FF6D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3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semiHidden/>
    <w:unhideWhenUsed/>
    <w:locked/>
    <w:rsid w:val="00FB4DF6"/>
    <w:rPr>
      <w:color w:val="0000FF"/>
      <w:u w:val="single"/>
    </w:rPr>
  </w:style>
  <w:style w:type="paragraph" w:customStyle="1" w:styleId="ParaNumbering">
    <w:name w:val="ParaNumbering"/>
    <w:basedOn w:val="Normal"/>
    <w:rsid w:val="000A2960"/>
    <w:pPr>
      <w:numPr>
        <w:numId w:val="20"/>
      </w:numPr>
      <w:tabs>
        <w:tab w:val="clear" w:pos="1440"/>
        <w:tab w:val="clear" w:pos="2160"/>
        <w:tab w:val="clear" w:pos="2880"/>
        <w:tab w:val="clear" w:pos="3600"/>
        <w:tab w:val="clear" w:pos="4320"/>
        <w:tab w:val="clear" w:pos="5040"/>
        <w:tab w:val="clear" w:pos="5760"/>
        <w:tab w:val="clear" w:pos="6480"/>
        <w:tab w:val="clear" w:pos="7200"/>
      </w:tabs>
      <w:spacing w:before="180" w:after="180" w:line="360" w:lineRule="auto"/>
      <w:ind w:right="0"/>
      <w:jc w:val="both"/>
    </w:pPr>
    <w:rPr>
      <w:rFonts w:ascii="Times New Roman" w:eastAsia="Batang" w:hAnsi="Times New Roman"/>
      <w:sz w:val="24"/>
      <w:szCs w:val="20"/>
      <w:lang w:eastAsia="en-US"/>
    </w:rPr>
  </w:style>
  <w:style w:type="paragraph" w:customStyle="1" w:styleId="Quote1">
    <w:name w:val="Quote1"/>
    <w:rsid w:val="000A2960"/>
    <w:pPr>
      <w:widowControl w:val="0"/>
      <w:spacing w:after="180"/>
      <w:ind w:left="737" w:right="737"/>
      <w:jc w:val="both"/>
    </w:pPr>
    <w:rPr>
      <w:rFonts w:ascii="Times New Roman" w:eastAsia="Batang" w:hAnsi="Times New Roman"/>
      <w:sz w:val="22"/>
      <w:szCs w:val="20"/>
      <w:lang w:eastAsia="en-US"/>
    </w:rPr>
  </w:style>
  <w:style w:type="character" w:customStyle="1" w:styleId="ssit">
    <w:name w:val="ss_it"/>
    <w:basedOn w:val="DefaultParagraphFont"/>
    <w:rsid w:val="00287C05"/>
  </w:style>
  <w:style w:type="character" w:customStyle="1" w:styleId="FootnoteTextChar">
    <w:name w:val="Footnote Text Char"/>
    <w:basedOn w:val="DefaultParagraphFont"/>
    <w:link w:val="FootnoteText"/>
    <w:uiPriority w:val="53"/>
    <w:rsid w:val="001C59EA"/>
  </w:style>
  <w:style w:type="character" w:styleId="CommentReference">
    <w:name w:val="annotation reference"/>
    <w:basedOn w:val="DefaultParagraphFont"/>
    <w:uiPriority w:val="99"/>
    <w:semiHidden/>
    <w:unhideWhenUsed/>
    <w:locked/>
    <w:rsid w:val="001C59EA"/>
    <w:rPr>
      <w:sz w:val="16"/>
      <w:szCs w:val="16"/>
    </w:rPr>
  </w:style>
  <w:style w:type="paragraph" w:styleId="CommentText">
    <w:name w:val="annotation text"/>
    <w:basedOn w:val="Normal"/>
    <w:link w:val="CommentTextChar"/>
    <w:uiPriority w:val="99"/>
    <w:unhideWhenUsed/>
    <w:locked/>
    <w:rsid w:val="001C59EA"/>
    <w:pPr>
      <w:spacing w:line="240" w:lineRule="auto"/>
    </w:pPr>
    <w:rPr>
      <w:sz w:val="20"/>
      <w:szCs w:val="20"/>
    </w:rPr>
  </w:style>
  <w:style w:type="character" w:customStyle="1" w:styleId="CommentTextChar">
    <w:name w:val="Comment Text Char"/>
    <w:basedOn w:val="DefaultParagraphFont"/>
    <w:link w:val="CommentText"/>
    <w:uiPriority w:val="99"/>
    <w:rsid w:val="001C59EA"/>
    <w:rPr>
      <w:sz w:val="20"/>
      <w:szCs w:val="20"/>
    </w:rPr>
  </w:style>
  <w:style w:type="character" w:styleId="Strong">
    <w:name w:val="Strong"/>
    <w:basedOn w:val="DefaultParagraphFont"/>
    <w:uiPriority w:val="22"/>
    <w:qFormat/>
    <w:locked/>
    <w:rsid w:val="001C59EA"/>
    <w:rPr>
      <w:b/>
      <w:bCs/>
    </w:rPr>
  </w:style>
  <w:style w:type="paragraph" w:styleId="CommentSubject">
    <w:name w:val="annotation subject"/>
    <w:basedOn w:val="CommentText"/>
    <w:next w:val="CommentText"/>
    <w:link w:val="CommentSubjectChar"/>
    <w:uiPriority w:val="99"/>
    <w:semiHidden/>
    <w:unhideWhenUsed/>
    <w:locked/>
    <w:rsid w:val="004A3D02"/>
    <w:rPr>
      <w:b/>
      <w:bCs/>
    </w:rPr>
  </w:style>
  <w:style w:type="character" w:customStyle="1" w:styleId="CommentSubjectChar">
    <w:name w:val="Comment Subject Char"/>
    <w:basedOn w:val="CommentTextChar"/>
    <w:link w:val="CommentSubject"/>
    <w:uiPriority w:val="99"/>
    <w:semiHidden/>
    <w:rsid w:val="004A3D02"/>
    <w:rPr>
      <w:b/>
      <w:bCs/>
      <w:sz w:val="20"/>
      <w:szCs w:val="20"/>
    </w:rPr>
  </w:style>
  <w:style w:type="paragraph" w:customStyle="1" w:styleId="Body">
    <w:name w:val="Body"/>
    <w:basedOn w:val="Normal"/>
    <w:qFormat/>
    <w:rsid w:val="005006A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006A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006A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006A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006A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006A9"/>
    <w:pPr>
      <w:jc w:val="center"/>
    </w:pPr>
    <w:rPr>
      <w:rFonts w:ascii="Times New Roman" w:hAnsi="Times New Roman"/>
      <w:bCs/>
      <w:szCs w:val="20"/>
      <w:lang w:val="en-GB"/>
    </w:rPr>
  </w:style>
  <w:style w:type="paragraph" w:customStyle="1" w:styleId="Default">
    <w:name w:val="Default"/>
    <w:rsid w:val="005006A9"/>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7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9F36-C3A2-4448-8210-1C7AF04D8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A1A97576-F127-4BAD-9704-78741FFC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23</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2021-12-06T04:35:00Z</dcterms:created>
  <dcterms:modified xsi:type="dcterms:W3CDTF">2021-12-06T04:49:00Z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