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544D" w14:textId="77777777" w:rsidR="00E13DEA" w:rsidRPr="00704FF8" w:rsidRDefault="00E13DEA" w:rsidP="00254A46">
      <w:pPr>
        <w:pStyle w:val="OrdersTopLine"/>
      </w:pPr>
      <w:bookmarkStart w:id="0" w:name="_GoBack"/>
      <w:bookmarkEnd w:id="0"/>
      <w:r w:rsidRPr="00704FF8">
        <w:t>HIGH COURT OF AUSTRALIA</w:t>
      </w:r>
    </w:p>
    <w:p w14:paraId="38BCECAF" w14:textId="77777777" w:rsidR="00E13DEA" w:rsidRPr="00704FF8" w:rsidRDefault="00E13DEA" w:rsidP="00254A46">
      <w:pPr>
        <w:pStyle w:val="OrderCentre"/>
      </w:pPr>
    </w:p>
    <w:p w14:paraId="5D5C0214" w14:textId="77777777" w:rsidR="00E13DEA" w:rsidRPr="00704FF8" w:rsidRDefault="00E13DEA" w:rsidP="00254A46">
      <w:pPr>
        <w:pStyle w:val="OrderCentre"/>
      </w:pPr>
      <w:r w:rsidRPr="00704FF8">
        <w:t>KEANE, GORDON</w:t>
      </w:r>
      <w:r>
        <w:t xml:space="preserve">, </w:t>
      </w:r>
      <w:r w:rsidRPr="00704FF8">
        <w:t>EDELMAN</w:t>
      </w:r>
      <w:r>
        <w:t>,</w:t>
      </w:r>
      <w:r w:rsidRPr="00704FF8">
        <w:t xml:space="preserve"> </w:t>
      </w:r>
      <w:r w:rsidRPr="004C496B">
        <w:t xml:space="preserve">STEWARD </w:t>
      </w:r>
      <w:r w:rsidRPr="00704FF8">
        <w:t xml:space="preserve">AND </w:t>
      </w:r>
      <w:r>
        <w:t xml:space="preserve">GLEESON </w:t>
      </w:r>
      <w:r w:rsidRPr="00704FF8">
        <w:t>JJ</w:t>
      </w:r>
    </w:p>
    <w:p w14:paraId="2DC89FD8" w14:textId="77777777" w:rsidR="00E13DEA" w:rsidRPr="00427F3A" w:rsidRDefault="00E13DEA" w:rsidP="00254A46">
      <w:pPr>
        <w:pStyle w:val="Centre"/>
        <w:rPr>
          <w:lang w:val="en-AU"/>
        </w:rPr>
      </w:pPr>
    </w:p>
    <w:p w14:paraId="04A8EE80" w14:textId="77777777" w:rsidR="00E13DEA" w:rsidRPr="00704FF8" w:rsidRDefault="00E13DEA" w:rsidP="00254A46">
      <w:pPr>
        <w:pStyle w:val="OrdersCenteredBorder"/>
      </w:pPr>
    </w:p>
    <w:p w14:paraId="5FD24D7C" w14:textId="77777777" w:rsidR="00E13DEA" w:rsidRPr="00704FF8" w:rsidRDefault="00E13DEA" w:rsidP="00254A46">
      <w:pPr>
        <w:pStyle w:val="OrdersBodyHeading"/>
      </w:pPr>
    </w:p>
    <w:p w14:paraId="21F3759A" w14:textId="77777777" w:rsidR="00E13DEA" w:rsidRDefault="00E13DEA" w:rsidP="00254A46">
      <w:pPr>
        <w:pStyle w:val="OrdersPartyName"/>
        <w:ind w:right="-1"/>
        <w:jc w:val="left"/>
      </w:pPr>
      <w:r w:rsidRPr="00186F62">
        <w:t xml:space="preserve">MINISTER FOR IMMIGRATION, CITIZENSHIP, </w:t>
      </w:r>
    </w:p>
    <w:p w14:paraId="13F34979" w14:textId="77777777" w:rsidR="00E13DEA" w:rsidRDefault="00E13DEA" w:rsidP="00254A46">
      <w:pPr>
        <w:pStyle w:val="OrdersPartyName"/>
        <w:ind w:right="-1"/>
        <w:jc w:val="left"/>
      </w:pPr>
      <w:r w:rsidRPr="00186F62">
        <w:t xml:space="preserve">MIGRANT SERVICES AND MULTICULTURAL </w:t>
      </w:r>
    </w:p>
    <w:p w14:paraId="77566718" w14:textId="77777777" w:rsidR="00E13DEA" w:rsidRPr="0032341F" w:rsidRDefault="00E13DEA" w:rsidP="00254A46">
      <w:pPr>
        <w:pStyle w:val="OrdersPartyName"/>
        <w:ind w:right="-1"/>
        <w:jc w:val="left"/>
      </w:pPr>
      <w:r w:rsidRPr="00186F62">
        <w:t>AFFAIRS</w:t>
      </w:r>
      <w:r w:rsidRPr="0032341F">
        <w:tab/>
        <w:t>APPELLANT</w:t>
      </w:r>
    </w:p>
    <w:p w14:paraId="48BDF024" w14:textId="77777777" w:rsidR="00E13DEA" w:rsidRPr="0032341F" w:rsidRDefault="00E13DEA" w:rsidP="00254A46">
      <w:pPr>
        <w:pStyle w:val="OrdersPartyName"/>
        <w:ind w:right="-1"/>
      </w:pPr>
    </w:p>
    <w:p w14:paraId="39B268A0" w14:textId="77777777" w:rsidR="00E13DEA" w:rsidRPr="0032341F" w:rsidRDefault="00E13DEA" w:rsidP="00254A46">
      <w:pPr>
        <w:pStyle w:val="OrdersPartyName"/>
        <w:ind w:right="-1"/>
      </w:pPr>
      <w:r w:rsidRPr="0032341F">
        <w:t>AND</w:t>
      </w:r>
    </w:p>
    <w:p w14:paraId="0C6489E9" w14:textId="77777777" w:rsidR="00E13DEA" w:rsidRPr="0032341F" w:rsidRDefault="00E13DEA" w:rsidP="00254A46">
      <w:pPr>
        <w:pStyle w:val="OrdersPartyName"/>
        <w:ind w:right="-1"/>
      </w:pPr>
    </w:p>
    <w:p w14:paraId="080B6393" w14:textId="77777777" w:rsidR="00E13DEA" w:rsidRPr="0032341F" w:rsidRDefault="00E13DEA" w:rsidP="00254A46">
      <w:pPr>
        <w:pStyle w:val="OrdersPartyName"/>
        <w:ind w:right="-1"/>
      </w:pPr>
      <w:r w:rsidRPr="00186F62">
        <w:t>ALEX</w:t>
      </w:r>
      <w:r>
        <w:t xml:space="preserve"> </w:t>
      </w:r>
      <w:r w:rsidRPr="00186F62">
        <w:t>VIANE</w:t>
      </w:r>
      <w:r w:rsidRPr="0032341F">
        <w:tab/>
        <w:t>RESPONDENT</w:t>
      </w:r>
    </w:p>
    <w:p w14:paraId="37F7AD29" w14:textId="77777777" w:rsidR="00E13DEA" w:rsidRPr="00427F3A" w:rsidRDefault="00E13DEA" w:rsidP="00254A46">
      <w:pPr>
        <w:pStyle w:val="BodyHeading"/>
      </w:pPr>
    </w:p>
    <w:p w14:paraId="33BABE8F" w14:textId="77777777" w:rsidR="00E13DEA" w:rsidRPr="00427F3A" w:rsidRDefault="00E13DEA" w:rsidP="00254A46">
      <w:pPr>
        <w:pStyle w:val="BodyHeading"/>
      </w:pPr>
    </w:p>
    <w:p w14:paraId="1E2D446D" w14:textId="77777777" w:rsidR="00E13DEA" w:rsidRPr="00427F3A" w:rsidRDefault="00E13DEA" w:rsidP="00254A46">
      <w:pPr>
        <w:pStyle w:val="CentreItalics"/>
      </w:pPr>
      <w:r w:rsidRPr="00186F62">
        <w:t>Minister for Immigration, Citizenship, Migrant Services and Multicultural Affairs v Viane</w:t>
      </w:r>
    </w:p>
    <w:p w14:paraId="49A6C038" w14:textId="77777777" w:rsidR="00E13DEA" w:rsidRPr="00427F3A" w:rsidRDefault="00E13DEA" w:rsidP="00254A46">
      <w:pPr>
        <w:pStyle w:val="OrdersCentre"/>
      </w:pPr>
      <w:r>
        <w:t>[2021</w:t>
      </w:r>
      <w:r w:rsidRPr="00427F3A">
        <w:t xml:space="preserve">] HCA </w:t>
      </w:r>
      <w:r>
        <w:t>41</w:t>
      </w:r>
    </w:p>
    <w:p w14:paraId="1D290E25" w14:textId="77777777" w:rsidR="00E13DEA" w:rsidRDefault="00E13DEA" w:rsidP="00254A46">
      <w:pPr>
        <w:pStyle w:val="OrdersCentreItalics"/>
      </w:pPr>
      <w:r>
        <w:t xml:space="preserve">Date of Hearing: </w:t>
      </w:r>
      <w:r w:rsidRPr="00186F62">
        <w:t>9 September 2021</w:t>
      </w:r>
    </w:p>
    <w:p w14:paraId="4B106733" w14:textId="77777777" w:rsidR="00E13DEA" w:rsidRPr="00427F3A" w:rsidRDefault="00E13DEA" w:rsidP="00254A46">
      <w:pPr>
        <w:pStyle w:val="OrdersCentreItalics"/>
      </w:pPr>
      <w:r>
        <w:t>Date of Judgment: 8 December 2021</w:t>
      </w:r>
    </w:p>
    <w:p w14:paraId="4F53ED7D" w14:textId="77777777" w:rsidR="00E13DEA" w:rsidRDefault="00E13DEA" w:rsidP="00254A46">
      <w:pPr>
        <w:pStyle w:val="OrdersCentre"/>
      </w:pPr>
      <w:r w:rsidRPr="00186F62">
        <w:t>S34/2021</w:t>
      </w:r>
    </w:p>
    <w:p w14:paraId="61CAA5B5" w14:textId="77777777" w:rsidR="00E13DEA" w:rsidRPr="00427F3A" w:rsidRDefault="00E13DEA" w:rsidP="00254A46">
      <w:pPr>
        <w:pStyle w:val="OrdersCentre"/>
      </w:pPr>
    </w:p>
    <w:p w14:paraId="3643EDAA" w14:textId="77777777" w:rsidR="00E13DEA" w:rsidRPr="00BE0A6C" w:rsidRDefault="00E13DEA" w:rsidP="00254A46">
      <w:pPr>
        <w:pStyle w:val="OrderCentreBold"/>
      </w:pPr>
      <w:r w:rsidRPr="00BE0A6C">
        <w:t>ORDER</w:t>
      </w:r>
    </w:p>
    <w:p w14:paraId="67017596" w14:textId="77777777" w:rsidR="00E13DEA" w:rsidRPr="00427F3A" w:rsidRDefault="00E13DEA" w:rsidP="00254A46">
      <w:pPr>
        <w:pStyle w:val="Centre"/>
        <w:rPr>
          <w:lang w:val="en-AU"/>
        </w:rPr>
      </w:pPr>
    </w:p>
    <w:p w14:paraId="3E08EBBC" w14:textId="77777777" w:rsidR="00E13DEA" w:rsidRDefault="00E13DEA" w:rsidP="00254A46">
      <w:pPr>
        <w:pStyle w:val="OrdersText"/>
      </w:pPr>
      <w:r w:rsidRPr="00E4715B">
        <w:t>1.</w:t>
      </w:r>
      <w:r w:rsidRPr="00E4715B">
        <w:tab/>
      </w:r>
      <w:r>
        <w:t xml:space="preserve">Appeal allowed. </w:t>
      </w:r>
    </w:p>
    <w:p w14:paraId="774868E1" w14:textId="77777777" w:rsidR="00E13DEA" w:rsidRDefault="00E13DEA" w:rsidP="00254A46">
      <w:pPr>
        <w:pStyle w:val="OrdersText"/>
      </w:pPr>
    </w:p>
    <w:p w14:paraId="2FEC7AEC" w14:textId="77777777" w:rsidR="00E13DEA" w:rsidRDefault="00E13DEA" w:rsidP="00254A46">
      <w:pPr>
        <w:pStyle w:val="OrdersText"/>
      </w:pPr>
      <w:r>
        <w:t>2.</w:t>
      </w:r>
      <w:r>
        <w:tab/>
        <w:t>Set aside orders 4 and 5 of the orders made by the Full Court of the Federal Court of Australia on 24 August 2020 and, in their place, order that:</w:t>
      </w:r>
    </w:p>
    <w:p w14:paraId="1E347AE4" w14:textId="77777777" w:rsidR="00E13DEA" w:rsidRDefault="00E13DEA" w:rsidP="00254A46">
      <w:pPr>
        <w:pStyle w:val="OrdersText"/>
      </w:pPr>
    </w:p>
    <w:p w14:paraId="5E5B376C" w14:textId="77777777" w:rsidR="00E13DEA" w:rsidRDefault="00E13DEA" w:rsidP="00254A46">
      <w:pPr>
        <w:pStyle w:val="OrdersText"/>
        <w:ind w:left="1418"/>
      </w:pPr>
      <w:r>
        <w:t>(a)</w:t>
      </w:r>
      <w:r>
        <w:tab/>
        <w:t>order 2 of the orders made by the Federal Court of Australia on 20 February 2020 be set aside and, in its place, order that the respondent pay the applicant's costs of the proceeding as agreed or taxed; and</w:t>
      </w:r>
    </w:p>
    <w:p w14:paraId="6C6A05B8" w14:textId="77777777" w:rsidR="00E13DEA" w:rsidRDefault="00E13DEA" w:rsidP="00254A46">
      <w:pPr>
        <w:pStyle w:val="OrdersText"/>
        <w:ind w:left="1418"/>
      </w:pPr>
    </w:p>
    <w:p w14:paraId="3A6A5BBB" w14:textId="77777777" w:rsidR="00E13DEA" w:rsidRDefault="00E13DEA" w:rsidP="00254A46">
      <w:pPr>
        <w:pStyle w:val="OrdersText"/>
        <w:ind w:left="1418"/>
      </w:pPr>
      <w:r>
        <w:t>(b)</w:t>
      </w:r>
      <w:r>
        <w:tab/>
        <w:t xml:space="preserve">the appeal be otherwise dismissed. </w:t>
      </w:r>
    </w:p>
    <w:p w14:paraId="1D4DE064" w14:textId="77777777" w:rsidR="00E13DEA" w:rsidRDefault="00E13DEA" w:rsidP="00254A46">
      <w:pPr>
        <w:pStyle w:val="OrdersText"/>
      </w:pPr>
    </w:p>
    <w:p w14:paraId="4FA60C6E" w14:textId="77777777" w:rsidR="00E13DEA" w:rsidRDefault="00E13DEA" w:rsidP="00254A46">
      <w:pPr>
        <w:pStyle w:val="OrdersText"/>
      </w:pPr>
      <w:r>
        <w:t>3</w:t>
      </w:r>
      <w:r w:rsidRPr="00E4715B">
        <w:t>.</w:t>
      </w:r>
      <w:r w:rsidRPr="00E4715B">
        <w:tab/>
      </w:r>
      <w:r>
        <w:t>The appellant pay the reasonable costs of the respondent in this Court.</w:t>
      </w:r>
    </w:p>
    <w:p w14:paraId="3037C954" w14:textId="77777777" w:rsidR="00E13DEA" w:rsidRDefault="00E13DEA" w:rsidP="00254A46">
      <w:pPr>
        <w:pStyle w:val="Body"/>
      </w:pPr>
    </w:p>
    <w:p w14:paraId="67336E89" w14:textId="77777777" w:rsidR="00E13DEA" w:rsidRPr="00427F3A" w:rsidRDefault="00E13DEA" w:rsidP="00254A46">
      <w:pPr>
        <w:pStyle w:val="Body"/>
      </w:pPr>
    </w:p>
    <w:p w14:paraId="3B246180" w14:textId="51ADEE82" w:rsidR="00E13DEA" w:rsidRDefault="00E13DEA" w:rsidP="00254A46">
      <w:pPr>
        <w:pStyle w:val="OrdersBody"/>
      </w:pPr>
      <w:r w:rsidRPr="00427F3A">
        <w:t xml:space="preserve">On appeal from the </w:t>
      </w:r>
      <w:r w:rsidRPr="00186F62">
        <w:t>Federal Court of Australia</w:t>
      </w:r>
    </w:p>
    <w:p w14:paraId="18A3D1F6" w14:textId="77777777" w:rsidR="009C6832" w:rsidRPr="00427F3A" w:rsidRDefault="009C6832" w:rsidP="00254A46">
      <w:pPr>
        <w:pStyle w:val="OrdersBody"/>
      </w:pPr>
    </w:p>
    <w:p w14:paraId="7DBD3C45" w14:textId="3C9C6B94"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7D7D512" w14:textId="0E15F83F"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FBE1BED" w14:textId="77777777" w:rsidR="00E13DEA" w:rsidRPr="00427F3A" w:rsidRDefault="00E13DEA" w:rsidP="009C6832">
      <w:pPr>
        <w:pStyle w:val="OrdersBodyHeading"/>
        <w:keepNext/>
      </w:pPr>
      <w:r w:rsidRPr="00427F3A">
        <w:lastRenderedPageBreak/>
        <w:t>Representation</w:t>
      </w:r>
    </w:p>
    <w:p w14:paraId="1B422C7D" w14:textId="77777777" w:rsidR="00E13DEA" w:rsidRDefault="00E13DEA" w:rsidP="009C6832">
      <w:pPr>
        <w:pStyle w:val="Body"/>
        <w:keepNext/>
      </w:pPr>
    </w:p>
    <w:p w14:paraId="54B185A2" w14:textId="77777777" w:rsidR="00E13DEA" w:rsidRPr="002F3E8A" w:rsidRDefault="00E13DEA" w:rsidP="00254A46">
      <w:pPr>
        <w:pStyle w:val="OrdersBody"/>
      </w:pPr>
      <w:r w:rsidRPr="002F3E8A">
        <w:t>G R Kennett SC with R S Francois for the appellant (instructed by Sparke Helmore Lawyers)</w:t>
      </w:r>
    </w:p>
    <w:p w14:paraId="396089F8" w14:textId="77777777" w:rsidR="00E13DEA" w:rsidRPr="002F3E8A" w:rsidRDefault="00E13DEA" w:rsidP="00254A46">
      <w:pPr>
        <w:pStyle w:val="Body"/>
      </w:pPr>
    </w:p>
    <w:p w14:paraId="4799BB12" w14:textId="77777777" w:rsidR="00E13DEA" w:rsidRPr="002F3E8A" w:rsidRDefault="00E13DEA" w:rsidP="00254A46">
      <w:pPr>
        <w:pStyle w:val="OrdersBody"/>
      </w:pPr>
      <w:r w:rsidRPr="002F3E8A">
        <w:t>C L Lenehan SC with J D Donnelly and K P Tang for the respondent (instructed by Scott Calnan Lawyer)</w:t>
      </w:r>
    </w:p>
    <w:p w14:paraId="6FAA826B" w14:textId="77777777" w:rsidR="00E13DEA" w:rsidRDefault="00E13DEA" w:rsidP="00254A46">
      <w:pPr>
        <w:pStyle w:val="Body"/>
      </w:pPr>
    </w:p>
    <w:p w14:paraId="7B5A3DC0" w14:textId="77777777" w:rsidR="00E13DEA" w:rsidRDefault="00E13DEA" w:rsidP="00254A46">
      <w:pPr>
        <w:pStyle w:val="Body"/>
      </w:pPr>
    </w:p>
    <w:p w14:paraId="4FFFEAC1" w14:textId="77777777" w:rsidR="00E13DEA" w:rsidRDefault="00E13DEA" w:rsidP="00254A46">
      <w:pPr>
        <w:pStyle w:val="Body"/>
      </w:pPr>
    </w:p>
    <w:p w14:paraId="27DDDFA2" w14:textId="77777777" w:rsidR="00E13DEA" w:rsidRDefault="00E13DEA" w:rsidP="00254A46">
      <w:pPr>
        <w:pStyle w:val="Body"/>
      </w:pPr>
    </w:p>
    <w:p w14:paraId="05D90473" w14:textId="77777777" w:rsidR="00E13DEA" w:rsidRDefault="00E13DEA" w:rsidP="00254A46">
      <w:pPr>
        <w:pStyle w:val="Body"/>
      </w:pPr>
    </w:p>
    <w:p w14:paraId="718C64E6" w14:textId="77777777" w:rsidR="00E13DEA" w:rsidRDefault="00E13DEA" w:rsidP="00254A46">
      <w:pPr>
        <w:pStyle w:val="Body"/>
      </w:pPr>
    </w:p>
    <w:p w14:paraId="3207C371" w14:textId="77777777" w:rsidR="00E13DEA" w:rsidRDefault="00E13DEA" w:rsidP="00254A46">
      <w:pPr>
        <w:pStyle w:val="Body"/>
      </w:pPr>
    </w:p>
    <w:p w14:paraId="6EE19180" w14:textId="77777777" w:rsidR="00E13DEA" w:rsidRDefault="00E13DEA" w:rsidP="00254A46">
      <w:pPr>
        <w:pStyle w:val="Body"/>
      </w:pPr>
    </w:p>
    <w:p w14:paraId="5E97D854" w14:textId="77777777" w:rsidR="00E13DEA" w:rsidRDefault="00E13DEA" w:rsidP="00254A46">
      <w:pPr>
        <w:pStyle w:val="Body"/>
      </w:pPr>
    </w:p>
    <w:p w14:paraId="02530009" w14:textId="77777777" w:rsidR="00E13DEA" w:rsidRDefault="00E13DEA" w:rsidP="00254A46">
      <w:pPr>
        <w:pStyle w:val="Body"/>
      </w:pPr>
    </w:p>
    <w:p w14:paraId="453513DD" w14:textId="77777777" w:rsidR="00E13DEA" w:rsidRDefault="00E13DEA" w:rsidP="00254A46">
      <w:pPr>
        <w:pStyle w:val="Body"/>
      </w:pPr>
    </w:p>
    <w:p w14:paraId="2047E0C7" w14:textId="77777777" w:rsidR="00E13DEA" w:rsidRDefault="00E13DEA" w:rsidP="00254A46">
      <w:pPr>
        <w:pStyle w:val="Body"/>
      </w:pPr>
    </w:p>
    <w:p w14:paraId="0086F475" w14:textId="77777777" w:rsidR="00E13DEA" w:rsidRDefault="00E13DEA" w:rsidP="00254A46">
      <w:pPr>
        <w:pStyle w:val="Body"/>
      </w:pPr>
    </w:p>
    <w:p w14:paraId="545CEEE4" w14:textId="77777777" w:rsidR="00E13DEA" w:rsidRDefault="00E13DEA" w:rsidP="00254A46">
      <w:pPr>
        <w:pStyle w:val="Body"/>
      </w:pPr>
    </w:p>
    <w:p w14:paraId="0C457820" w14:textId="77777777" w:rsidR="00E13DEA" w:rsidRDefault="00E13DEA" w:rsidP="00254A46">
      <w:pPr>
        <w:pStyle w:val="Body"/>
      </w:pPr>
    </w:p>
    <w:p w14:paraId="601E13A7" w14:textId="77777777" w:rsidR="00E13DEA" w:rsidRDefault="00E13DEA" w:rsidP="00254A46">
      <w:pPr>
        <w:pStyle w:val="Body"/>
      </w:pPr>
    </w:p>
    <w:p w14:paraId="7CE4D810" w14:textId="77777777" w:rsidR="00E13DEA" w:rsidRDefault="00E13DEA" w:rsidP="00254A46">
      <w:pPr>
        <w:pStyle w:val="Body"/>
      </w:pPr>
    </w:p>
    <w:p w14:paraId="7241DB51" w14:textId="77777777" w:rsidR="00E13DEA" w:rsidRDefault="00E13DEA" w:rsidP="00254A46">
      <w:pPr>
        <w:pStyle w:val="Body"/>
      </w:pPr>
    </w:p>
    <w:p w14:paraId="638795DB" w14:textId="77777777" w:rsidR="00E13DEA" w:rsidRDefault="00E13DEA" w:rsidP="00254A46">
      <w:pPr>
        <w:pStyle w:val="Body"/>
      </w:pPr>
    </w:p>
    <w:p w14:paraId="638CCDE5" w14:textId="77777777" w:rsidR="00E13DEA" w:rsidRDefault="00E13DEA" w:rsidP="00254A46">
      <w:pPr>
        <w:pStyle w:val="Body"/>
      </w:pPr>
    </w:p>
    <w:p w14:paraId="2BC3B424" w14:textId="77777777" w:rsidR="00E13DEA" w:rsidRDefault="00E13DEA" w:rsidP="00254A46">
      <w:pPr>
        <w:pStyle w:val="Body"/>
      </w:pPr>
    </w:p>
    <w:p w14:paraId="0DE29CC7" w14:textId="77777777" w:rsidR="00E13DEA" w:rsidRDefault="00E13DEA" w:rsidP="00254A46">
      <w:pPr>
        <w:pStyle w:val="Body"/>
      </w:pPr>
    </w:p>
    <w:p w14:paraId="49A52DA6" w14:textId="77777777" w:rsidR="00E13DEA" w:rsidRDefault="00E13DEA" w:rsidP="00254A46">
      <w:pPr>
        <w:pStyle w:val="Body"/>
      </w:pPr>
    </w:p>
    <w:p w14:paraId="60D50B59" w14:textId="77777777" w:rsidR="00E13DEA" w:rsidRDefault="00E13DEA" w:rsidP="00254A46">
      <w:pPr>
        <w:pStyle w:val="Body"/>
      </w:pPr>
    </w:p>
    <w:p w14:paraId="68215190" w14:textId="77777777" w:rsidR="00E13DEA" w:rsidRDefault="00E13DEA" w:rsidP="00254A46">
      <w:pPr>
        <w:pStyle w:val="Body"/>
      </w:pPr>
    </w:p>
    <w:p w14:paraId="6142E14B" w14:textId="77777777" w:rsidR="00E13DEA" w:rsidRDefault="00E13DEA" w:rsidP="00254A46">
      <w:pPr>
        <w:pStyle w:val="Body"/>
      </w:pPr>
    </w:p>
    <w:p w14:paraId="5DC9EE3C" w14:textId="77777777" w:rsidR="00E13DEA" w:rsidRDefault="00E13DEA" w:rsidP="00254A46">
      <w:pPr>
        <w:pStyle w:val="Body"/>
      </w:pPr>
    </w:p>
    <w:p w14:paraId="26C55488" w14:textId="77777777" w:rsidR="00E13DEA" w:rsidRDefault="00E13DEA" w:rsidP="00254A46">
      <w:pPr>
        <w:pStyle w:val="Body"/>
      </w:pPr>
    </w:p>
    <w:p w14:paraId="7B48ABFC" w14:textId="77777777" w:rsidR="00E13DEA" w:rsidRDefault="00E13DEA" w:rsidP="00254A46">
      <w:pPr>
        <w:pStyle w:val="Body"/>
      </w:pPr>
    </w:p>
    <w:p w14:paraId="2DFAE6CC" w14:textId="77777777" w:rsidR="00E13DEA" w:rsidRDefault="00E13DEA" w:rsidP="00254A46">
      <w:pPr>
        <w:pStyle w:val="Body"/>
      </w:pPr>
    </w:p>
    <w:p w14:paraId="0D74EA84" w14:textId="77777777" w:rsidR="00E13DEA" w:rsidRDefault="00E13DEA" w:rsidP="00254A46">
      <w:pPr>
        <w:pStyle w:val="Body"/>
      </w:pPr>
    </w:p>
    <w:p w14:paraId="59558B97" w14:textId="77777777" w:rsidR="00E13DEA" w:rsidRPr="00427F3A" w:rsidRDefault="00E13DEA" w:rsidP="00254A46">
      <w:pPr>
        <w:pStyle w:val="Body"/>
      </w:pPr>
    </w:p>
    <w:p w14:paraId="41D8FE31" w14:textId="77777777" w:rsidR="00E13DEA" w:rsidRPr="00427F3A" w:rsidRDefault="00E13DEA" w:rsidP="00254A46">
      <w:pPr>
        <w:pStyle w:val="Notice"/>
        <w:rPr>
          <w:lang w:val="en-AU"/>
        </w:rPr>
      </w:pPr>
      <w:r w:rsidRPr="00427F3A">
        <w:rPr>
          <w:lang w:val="en-AU"/>
        </w:rPr>
        <w:t>Notice:  This copy of the Court's Reasons for Judgment is subject to formal revision prior to publication in the Commonwealth Law Reports.</w:t>
      </w:r>
    </w:p>
    <w:p w14:paraId="0FC0137C" w14:textId="39947D85"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FE26C94" w14:textId="77777777"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13DEA" w:rsidSect="00E13DE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D377023" w14:textId="77777777" w:rsidR="00E13DEA" w:rsidRPr="00054C14" w:rsidRDefault="00E13DEA" w:rsidP="00E13DEA">
      <w:pPr>
        <w:pStyle w:val="CatchwordsBold"/>
      </w:pPr>
      <w:r w:rsidRPr="00054C14">
        <w:lastRenderedPageBreak/>
        <w:t>CATCHWORDS</w:t>
      </w:r>
    </w:p>
    <w:p w14:paraId="32D5E806" w14:textId="77777777" w:rsidR="00E13DEA" w:rsidRPr="00054C14" w:rsidRDefault="00E13DEA" w:rsidP="00E13DEA">
      <w:pPr>
        <w:pStyle w:val="CatchwordsBold"/>
      </w:pPr>
    </w:p>
    <w:p w14:paraId="53330AF1" w14:textId="77777777" w:rsidR="00E13DEA" w:rsidRDefault="00E13DEA" w:rsidP="00E13DEA">
      <w:pPr>
        <w:pStyle w:val="CatchwordsBold"/>
      </w:pPr>
      <w:r>
        <w:t>Minister for Immigration, Citizenship, Migrant Services and Multicultural Affairs v Viane</w:t>
      </w:r>
    </w:p>
    <w:p w14:paraId="68379471" w14:textId="77777777" w:rsidR="00E13DEA" w:rsidRDefault="00E13DEA" w:rsidP="00E13DEA">
      <w:pPr>
        <w:spacing w:line="240" w:lineRule="auto"/>
        <w:ind w:right="0" w:firstLine="0"/>
        <w:jc w:val="both"/>
        <w:rPr>
          <w:rFonts w:ascii="Times New Roman" w:hAnsi="Times New Roman"/>
        </w:rPr>
      </w:pPr>
    </w:p>
    <w:p w14:paraId="3746AB89" w14:textId="77777777" w:rsidR="00E13DEA" w:rsidRPr="00BB5AF6" w:rsidRDefault="00E13DEA" w:rsidP="00E13DEA">
      <w:pPr>
        <w:pStyle w:val="CatchwordsText"/>
      </w:pPr>
      <w:r>
        <w:t>Immigration</w:t>
      </w:r>
      <w:r w:rsidRPr="007318A6">
        <w:t xml:space="preserve"> –</w:t>
      </w:r>
      <w:r>
        <w:t xml:space="preserve"> Visas </w:t>
      </w:r>
      <w:r w:rsidRPr="007318A6">
        <w:t>–</w:t>
      </w:r>
      <w:r>
        <w:t xml:space="preserve"> Cancellation of visa </w:t>
      </w:r>
      <w:r w:rsidRPr="007318A6">
        <w:t>–</w:t>
      </w:r>
      <w:r>
        <w:t xml:space="preserve"> Revocation of cancellation </w:t>
      </w:r>
      <w:r w:rsidRPr="007318A6">
        <w:t>–</w:t>
      </w:r>
      <w:r>
        <w:t xml:space="preserve"> Where respondent's temporary visa cancelled under s 501(3A) of </w:t>
      </w:r>
      <w:r>
        <w:rPr>
          <w:i/>
        </w:rPr>
        <w:t>Migration Act 1958</w:t>
      </w:r>
      <w:r>
        <w:t xml:space="preserve"> (Cth) </w:t>
      </w:r>
      <w:r w:rsidRPr="007318A6">
        <w:t>–</w:t>
      </w:r>
      <w:r>
        <w:t xml:space="preserve"> Where respondent made representations seeking revocation of cancellation decision under s 501CA(4) </w:t>
      </w:r>
      <w:r w:rsidRPr="007318A6">
        <w:t>–</w:t>
      </w:r>
      <w:r>
        <w:t xml:space="preserve"> Where representations included bare assertions about conditions in American Samoa </w:t>
      </w:r>
      <w:r w:rsidRPr="007318A6">
        <w:t>–</w:t>
      </w:r>
      <w:r>
        <w:t xml:space="preserve"> Where Minister decided there was not "another reason" to revoke cancellation decision under s 501CA(4)(b)(ii) </w:t>
      </w:r>
      <w:r w:rsidRPr="007318A6">
        <w:t>–</w:t>
      </w:r>
      <w:r>
        <w:t xml:space="preserve"> Where Minister made findings about conditions in American Samoa and Samoa </w:t>
      </w:r>
      <w:r w:rsidRPr="007318A6">
        <w:t>–</w:t>
      </w:r>
      <w:r>
        <w:t xml:space="preserve"> Where it was common ground no evidentiary material to support Minister's findings </w:t>
      </w:r>
      <w:r w:rsidRPr="007318A6">
        <w:t>–</w:t>
      </w:r>
      <w:r>
        <w:t xml:space="preserve"> Whether</w:t>
      </w:r>
      <w:r w:rsidRPr="00C67077">
        <w:t xml:space="preserve"> Minister always obliged to make findings of fact in response to representations received</w:t>
      </w:r>
      <w:r>
        <w:t xml:space="preserve"> </w:t>
      </w:r>
      <w:r w:rsidRPr="007318A6">
        <w:t>–</w:t>
      </w:r>
      <w:r>
        <w:t xml:space="preserve"> Whether Minister's findings relating to hardship respondent's family would face if visa cancellation decision not revoked were open </w:t>
      </w:r>
      <w:r w:rsidRPr="007318A6">
        <w:t>–</w:t>
      </w:r>
      <w:r>
        <w:t xml:space="preserve"> Whether Minister entitled to rely on personal or specialised knowledge, or commonly accepted knowledge, in making findings about conditions in American Samoa and Samoa </w:t>
      </w:r>
      <w:r w:rsidRPr="007318A6">
        <w:t>–</w:t>
      </w:r>
      <w:r>
        <w:t xml:space="preserve"> Whether as matter of procedural fairness Minister required to disclose personal or specialised knowledge and invite submissions from applicant about that knowledge before making findings. </w:t>
      </w:r>
    </w:p>
    <w:p w14:paraId="2D2F839B" w14:textId="77777777" w:rsidR="00E13DEA" w:rsidRDefault="00E13DEA" w:rsidP="00E13DEA">
      <w:pPr>
        <w:pStyle w:val="CatchwordsText"/>
      </w:pPr>
    </w:p>
    <w:p w14:paraId="12D8AD2C" w14:textId="77777777" w:rsidR="00E13DEA" w:rsidRDefault="00E13DEA" w:rsidP="00E13DEA">
      <w:pPr>
        <w:pStyle w:val="CatchwordsText"/>
      </w:pPr>
      <w:r w:rsidRPr="00294DEA">
        <w:t>Words and phrases –</w:t>
      </w:r>
      <w:r>
        <w:t xml:space="preserve"> "another reason", "bare assertions", "commonly accepted knowledge", "conditions in American Samoa or Samoa", "hardship", "Minister's personal or specialised knowledge", "no evidence", "personal knowledge", "reasons for decision", "removal to American Samoa", "representations about revocation", "specialised knowledge", "visa cancellation".</w:t>
      </w:r>
    </w:p>
    <w:p w14:paraId="1D783EFD" w14:textId="77777777" w:rsidR="00E13DEA" w:rsidRDefault="00E13DEA" w:rsidP="00E13DEA">
      <w:pPr>
        <w:pStyle w:val="CatchwordsText"/>
        <w:rPr>
          <w:i/>
        </w:rPr>
      </w:pPr>
    </w:p>
    <w:p w14:paraId="291526C2" w14:textId="77777777" w:rsidR="00E13DEA" w:rsidRPr="00350C23" w:rsidRDefault="00E13DEA" w:rsidP="00E13DEA">
      <w:pPr>
        <w:pStyle w:val="CatchwordsText"/>
      </w:pPr>
      <w:r>
        <w:rPr>
          <w:i/>
        </w:rPr>
        <w:t>Migration Act 1958</w:t>
      </w:r>
      <w:r w:rsidRPr="00212A5E">
        <w:rPr>
          <w:i/>
        </w:rPr>
        <w:t xml:space="preserve"> </w:t>
      </w:r>
      <w:r w:rsidRPr="00212A5E">
        <w:t>(</w:t>
      </w:r>
      <w:r>
        <w:t>Cth</w:t>
      </w:r>
      <w:r w:rsidRPr="00212A5E">
        <w:t>)</w:t>
      </w:r>
      <w:r>
        <w:t>, ss 501, 501CA.</w:t>
      </w:r>
    </w:p>
    <w:p w14:paraId="10A035F4" w14:textId="6599947D" w:rsidR="00E13DEA" w:rsidRDefault="00E13DEA" w:rsidP="00E13DEA">
      <w:pPr>
        <w:pStyle w:val="CatchwordsText"/>
      </w:pPr>
    </w:p>
    <w:p w14:paraId="25ACAF3E" w14:textId="2A2FB39F"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30AB1C2" w14:textId="4C520E88" w:rsidR="00E13DEA" w:rsidRDefault="00E13D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30453F3" w14:textId="77777777" w:rsidR="00E13DEA" w:rsidRDefault="00E13DEA" w:rsidP="00AE121E">
      <w:pPr>
        <w:pStyle w:val="FixListStyle"/>
        <w:tabs>
          <w:tab w:val="clear" w:pos="720"/>
          <w:tab w:val="left" w:pos="0"/>
        </w:tabs>
        <w:spacing w:after="260" w:line="280" w:lineRule="exact"/>
        <w:ind w:right="0"/>
        <w:jc w:val="both"/>
        <w:rPr>
          <w:rFonts w:ascii="Times New Roman" w:hAnsi="Times New Roman"/>
        </w:rPr>
        <w:sectPr w:rsidR="00E13DEA" w:rsidSect="00E13DEA">
          <w:pgSz w:w="11907" w:h="16839" w:code="9"/>
          <w:pgMar w:top="1440" w:right="1701" w:bottom="1984" w:left="1701" w:header="720" w:footer="720" w:gutter="0"/>
          <w:pgNumType w:start="1"/>
          <w:cols w:space="720"/>
          <w:titlePg/>
          <w:docGrid w:linePitch="354"/>
        </w:sectPr>
      </w:pPr>
    </w:p>
    <w:p w14:paraId="2FEBCC42" w14:textId="5CED1EB6" w:rsidR="00A526AF" w:rsidRPr="00AE121E" w:rsidRDefault="00AE121E" w:rsidP="00AE121E">
      <w:pPr>
        <w:pStyle w:val="FixListStyle"/>
        <w:tabs>
          <w:tab w:val="clear" w:pos="720"/>
          <w:tab w:val="left" w:pos="0"/>
        </w:tabs>
        <w:spacing w:after="260" w:line="280" w:lineRule="exact"/>
        <w:ind w:right="0"/>
        <w:jc w:val="both"/>
        <w:rPr>
          <w:rFonts w:ascii="Times New Roman" w:hAnsi="Times New Roman"/>
        </w:rPr>
      </w:pPr>
      <w:r w:rsidRPr="00AE121E">
        <w:rPr>
          <w:rFonts w:ascii="Times New Roman" w:hAnsi="Times New Roman"/>
        </w:rPr>
        <w:lastRenderedPageBreak/>
        <w:t xml:space="preserve">KEANE, GORDON, EDELMAN, STEWARD AND GLEESON JJ.   </w:t>
      </w:r>
      <w:r w:rsidR="005C5465" w:rsidRPr="00AE121E">
        <w:rPr>
          <w:rFonts w:ascii="Times New Roman" w:hAnsi="Times New Roman"/>
        </w:rPr>
        <w:t>The respondent was born</w:t>
      </w:r>
      <w:r w:rsidR="0002362E" w:rsidRPr="00AE121E">
        <w:rPr>
          <w:rFonts w:ascii="Times New Roman" w:hAnsi="Times New Roman"/>
        </w:rPr>
        <w:t xml:space="preserve"> in American Samoa, </w:t>
      </w:r>
      <w:r w:rsidR="0095199A" w:rsidRPr="00AE121E">
        <w:rPr>
          <w:rFonts w:ascii="Times New Roman" w:hAnsi="Times New Roman"/>
        </w:rPr>
        <w:t xml:space="preserve">was </w:t>
      </w:r>
      <w:r w:rsidR="0002362E" w:rsidRPr="00AE121E">
        <w:rPr>
          <w:rFonts w:ascii="Times New Roman" w:hAnsi="Times New Roman"/>
        </w:rPr>
        <w:t xml:space="preserve">largely </w:t>
      </w:r>
      <w:r w:rsidR="0095199A" w:rsidRPr="00AE121E">
        <w:rPr>
          <w:rFonts w:ascii="Times New Roman" w:hAnsi="Times New Roman"/>
        </w:rPr>
        <w:t>raised</w:t>
      </w:r>
      <w:r w:rsidR="0002362E" w:rsidRPr="00AE121E">
        <w:rPr>
          <w:rFonts w:ascii="Times New Roman" w:hAnsi="Times New Roman"/>
        </w:rPr>
        <w:t xml:space="preserve"> in the Indepen</w:t>
      </w:r>
      <w:r w:rsidR="00C64035" w:rsidRPr="00AE121E">
        <w:rPr>
          <w:rFonts w:ascii="Times New Roman" w:hAnsi="Times New Roman"/>
        </w:rPr>
        <w:t>dent State of Samoa</w:t>
      </w:r>
      <w:r w:rsidR="00D6089D" w:rsidRPr="00AE121E">
        <w:rPr>
          <w:rFonts w:ascii="Times New Roman" w:hAnsi="Times New Roman"/>
        </w:rPr>
        <w:t xml:space="preserve"> ("Samoa")</w:t>
      </w:r>
      <w:r w:rsidR="00C64035" w:rsidRPr="00AE121E">
        <w:rPr>
          <w:rFonts w:ascii="Times New Roman" w:hAnsi="Times New Roman"/>
        </w:rPr>
        <w:t>, and is a citizen of New Zealand.</w:t>
      </w:r>
      <w:r w:rsidR="004129DD" w:rsidRPr="00AE121E">
        <w:rPr>
          <w:rFonts w:ascii="Times New Roman" w:hAnsi="Times New Roman"/>
        </w:rPr>
        <w:t xml:space="preserve"> At the age of 14 he arrived in Australia</w:t>
      </w:r>
      <w:r w:rsidR="00A34F14" w:rsidRPr="00AE121E">
        <w:rPr>
          <w:rFonts w:ascii="Times New Roman" w:hAnsi="Times New Roman"/>
        </w:rPr>
        <w:t>.</w:t>
      </w:r>
      <w:r w:rsidR="00B9654D" w:rsidRPr="00AE121E">
        <w:rPr>
          <w:rFonts w:ascii="Times New Roman" w:hAnsi="Times New Roman"/>
        </w:rPr>
        <w:t xml:space="preserve"> </w:t>
      </w:r>
      <w:r w:rsidR="00A34F14" w:rsidRPr="00AE121E">
        <w:rPr>
          <w:rFonts w:ascii="Times New Roman" w:hAnsi="Times New Roman"/>
        </w:rPr>
        <w:t xml:space="preserve">In </w:t>
      </w:r>
      <w:r w:rsidR="00527514" w:rsidRPr="00AE121E">
        <w:rPr>
          <w:rFonts w:ascii="Times New Roman" w:hAnsi="Times New Roman"/>
        </w:rPr>
        <w:t>2007</w:t>
      </w:r>
      <w:r w:rsidR="00E512A4" w:rsidRPr="00AE121E">
        <w:rPr>
          <w:rFonts w:ascii="Times New Roman" w:hAnsi="Times New Roman"/>
        </w:rPr>
        <w:t>,</w:t>
      </w:r>
      <w:r w:rsidR="00527514" w:rsidRPr="00AE121E">
        <w:rPr>
          <w:rFonts w:ascii="Times New Roman" w:hAnsi="Times New Roman"/>
        </w:rPr>
        <w:t xml:space="preserve"> </w:t>
      </w:r>
      <w:r w:rsidR="000C2588" w:rsidRPr="00AE121E">
        <w:rPr>
          <w:rFonts w:ascii="Times New Roman" w:hAnsi="Times New Roman"/>
        </w:rPr>
        <w:t>he</w:t>
      </w:r>
      <w:r w:rsidR="00CF642B" w:rsidRPr="00AE121E">
        <w:rPr>
          <w:rFonts w:ascii="Times New Roman" w:hAnsi="Times New Roman"/>
        </w:rPr>
        <w:t xml:space="preserve"> </w:t>
      </w:r>
      <w:r w:rsidR="00E512A4" w:rsidRPr="00AE121E">
        <w:rPr>
          <w:rFonts w:ascii="Times New Roman" w:hAnsi="Times New Roman"/>
        </w:rPr>
        <w:t>was granted</w:t>
      </w:r>
      <w:r w:rsidR="00655A2E" w:rsidRPr="00AE121E">
        <w:rPr>
          <w:rFonts w:ascii="Times New Roman" w:hAnsi="Times New Roman"/>
        </w:rPr>
        <w:t xml:space="preserve"> </w:t>
      </w:r>
      <w:r w:rsidR="00E738B9" w:rsidRPr="00AE121E">
        <w:rPr>
          <w:rFonts w:ascii="Times New Roman" w:hAnsi="Times New Roman"/>
        </w:rPr>
        <w:t xml:space="preserve">a </w:t>
      </w:r>
      <w:r w:rsidR="00655A2E" w:rsidRPr="00AE121E">
        <w:rPr>
          <w:rFonts w:ascii="Times New Roman" w:hAnsi="Times New Roman"/>
        </w:rPr>
        <w:t>Class TY Subclass 444 Special Category (Temporary) visa</w:t>
      </w:r>
      <w:r w:rsidR="00C30A29" w:rsidRPr="00AE121E">
        <w:rPr>
          <w:rFonts w:ascii="Times New Roman" w:hAnsi="Times New Roman"/>
        </w:rPr>
        <w:t xml:space="preserve">, which </w:t>
      </w:r>
      <w:r w:rsidR="006F04A3" w:rsidRPr="00AE121E">
        <w:rPr>
          <w:rFonts w:ascii="Times New Roman" w:hAnsi="Times New Roman"/>
        </w:rPr>
        <w:t xml:space="preserve">he held until 2016. </w:t>
      </w:r>
      <w:r w:rsidR="00655A2E" w:rsidRPr="00AE121E">
        <w:rPr>
          <w:rFonts w:ascii="Times New Roman" w:hAnsi="Times New Roman"/>
        </w:rPr>
        <w:t xml:space="preserve">Following </w:t>
      </w:r>
      <w:r w:rsidR="00D61933" w:rsidRPr="00AE121E">
        <w:rPr>
          <w:rFonts w:ascii="Times New Roman" w:hAnsi="Times New Roman"/>
        </w:rPr>
        <w:t>his</w:t>
      </w:r>
      <w:r w:rsidR="00C30A29" w:rsidRPr="00AE121E">
        <w:rPr>
          <w:rFonts w:ascii="Times New Roman" w:hAnsi="Times New Roman"/>
        </w:rPr>
        <w:t xml:space="preserve"> </w:t>
      </w:r>
      <w:r w:rsidR="0012676B" w:rsidRPr="00AE121E">
        <w:rPr>
          <w:rFonts w:ascii="Times New Roman" w:hAnsi="Times New Roman"/>
        </w:rPr>
        <w:t>conviction for</w:t>
      </w:r>
      <w:r w:rsidR="00A31BEB" w:rsidRPr="00AE121E">
        <w:rPr>
          <w:rFonts w:ascii="Times New Roman" w:hAnsi="Times New Roman"/>
        </w:rPr>
        <w:t>, amongst other crimes,</w:t>
      </w:r>
      <w:r w:rsidR="0012676B" w:rsidRPr="00AE121E">
        <w:rPr>
          <w:rFonts w:ascii="Times New Roman" w:hAnsi="Times New Roman"/>
        </w:rPr>
        <w:t xml:space="preserve"> </w:t>
      </w:r>
      <w:r w:rsidR="00A31BEB" w:rsidRPr="00AE121E">
        <w:rPr>
          <w:rFonts w:ascii="Times New Roman" w:hAnsi="Times New Roman"/>
        </w:rPr>
        <w:t>seriously assaulting his partner</w:t>
      </w:r>
      <w:r w:rsidR="00157449" w:rsidRPr="00AE121E">
        <w:rPr>
          <w:rFonts w:ascii="Times New Roman" w:hAnsi="Times New Roman"/>
        </w:rPr>
        <w:t xml:space="preserve">, his </w:t>
      </w:r>
      <w:r w:rsidR="00AB46F7" w:rsidRPr="00AE121E">
        <w:rPr>
          <w:rFonts w:ascii="Times New Roman" w:hAnsi="Times New Roman"/>
        </w:rPr>
        <w:t>visa was cancelled</w:t>
      </w:r>
      <w:r w:rsidR="00D61933" w:rsidRPr="00AE121E">
        <w:rPr>
          <w:rFonts w:ascii="Times New Roman" w:hAnsi="Times New Roman"/>
        </w:rPr>
        <w:t xml:space="preserve"> under s</w:t>
      </w:r>
      <w:r w:rsidR="000D250A" w:rsidRPr="00AE121E">
        <w:rPr>
          <w:rFonts w:ascii="Times New Roman" w:hAnsi="Times New Roman"/>
        </w:rPr>
        <w:t> </w:t>
      </w:r>
      <w:r w:rsidR="00D61933" w:rsidRPr="00AE121E">
        <w:rPr>
          <w:rFonts w:ascii="Times New Roman" w:hAnsi="Times New Roman"/>
        </w:rPr>
        <w:t>501(</w:t>
      </w:r>
      <w:r w:rsidR="00DC5347" w:rsidRPr="00AE121E">
        <w:rPr>
          <w:rFonts w:ascii="Times New Roman" w:hAnsi="Times New Roman"/>
        </w:rPr>
        <w:t xml:space="preserve">3A) of the </w:t>
      </w:r>
      <w:r w:rsidR="00DC5347" w:rsidRPr="00AE121E">
        <w:rPr>
          <w:rFonts w:ascii="Times New Roman" w:hAnsi="Times New Roman"/>
          <w:i/>
        </w:rPr>
        <w:t>Migration Act 1958</w:t>
      </w:r>
      <w:r w:rsidR="00DC5347" w:rsidRPr="00AE121E">
        <w:rPr>
          <w:rFonts w:ascii="Times New Roman" w:hAnsi="Times New Roman"/>
        </w:rPr>
        <w:t xml:space="preserve"> (Cth) ("the Act")</w:t>
      </w:r>
      <w:r w:rsidR="00AB46F7" w:rsidRPr="00AE121E">
        <w:rPr>
          <w:rFonts w:ascii="Times New Roman" w:hAnsi="Times New Roman"/>
        </w:rPr>
        <w:t>.</w:t>
      </w:r>
      <w:r w:rsidR="009E527B" w:rsidRPr="00AE121E">
        <w:rPr>
          <w:rFonts w:ascii="Times New Roman" w:hAnsi="Times New Roman"/>
        </w:rPr>
        <w:t xml:space="preserve"> Subsequently, the appellant (</w:t>
      </w:r>
      <w:r w:rsidR="00121291" w:rsidRPr="00AE121E">
        <w:rPr>
          <w:rFonts w:ascii="Times New Roman" w:hAnsi="Times New Roman"/>
        </w:rPr>
        <w:t>"</w:t>
      </w:r>
      <w:r w:rsidR="009E527B" w:rsidRPr="00AE121E">
        <w:rPr>
          <w:rFonts w:ascii="Times New Roman" w:hAnsi="Times New Roman"/>
        </w:rPr>
        <w:t>the</w:t>
      </w:r>
      <w:r w:rsidR="00121291" w:rsidRPr="00AE121E">
        <w:rPr>
          <w:rFonts w:ascii="Times New Roman" w:hAnsi="Times New Roman"/>
        </w:rPr>
        <w:t xml:space="preserve"> </w:t>
      </w:r>
      <w:r w:rsidR="009E527B" w:rsidRPr="00AE121E">
        <w:rPr>
          <w:rFonts w:ascii="Times New Roman" w:hAnsi="Times New Roman"/>
        </w:rPr>
        <w:t>Minister") decided that there was not</w:t>
      </w:r>
      <w:r w:rsidR="00CF32B9" w:rsidRPr="00AE121E">
        <w:rPr>
          <w:rFonts w:ascii="Times New Roman" w:hAnsi="Times New Roman"/>
        </w:rPr>
        <w:t xml:space="preserve"> "another reason" to revoke that</w:t>
      </w:r>
      <w:r w:rsidR="00B1662F" w:rsidRPr="00AE121E">
        <w:rPr>
          <w:rFonts w:ascii="Times New Roman" w:hAnsi="Times New Roman"/>
        </w:rPr>
        <w:t xml:space="preserve"> cancellation decision for the purposes of s</w:t>
      </w:r>
      <w:r w:rsidR="00B96051" w:rsidRPr="00AE121E">
        <w:rPr>
          <w:rFonts w:ascii="Times New Roman" w:hAnsi="Times New Roman"/>
        </w:rPr>
        <w:t> </w:t>
      </w:r>
      <w:r w:rsidR="00B1662F" w:rsidRPr="00AE121E">
        <w:rPr>
          <w:rFonts w:ascii="Times New Roman" w:hAnsi="Times New Roman"/>
        </w:rPr>
        <w:t>501CA(4)(b)(</w:t>
      </w:r>
      <w:r w:rsidR="00FB52B1" w:rsidRPr="00AE121E">
        <w:rPr>
          <w:rFonts w:ascii="Times New Roman" w:hAnsi="Times New Roman"/>
        </w:rPr>
        <w:t>ii).</w:t>
      </w:r>
      <w:r w:rsidR="00BB0AB8" w:rsidRPr="00AE121E">
        <w:rPr>
          <w:rFonts w:ascii="Times New Roman" w:hAnsi="Times New Roman"/>
        </w:rPr>
        <w:t xml:space="preserve"> </w:t>
      </w:r>
      <w:r w:rsidR="005D10A0" w:rsidRPr="00AE121E">
        <w:rPr>
          <w:rFonts w:ascii="Times New Roman" w:hAnsi="Times New Roman"/>
        </w:rPr>
        <w:t xml:space="preserve">The respondent sought judicial review of </w:t>
      </w:r>
      <w:r w:rsidR="00120DBA" w:rsidRPr="00AE121E">
        <w:rPr>
          <w:rFonts w:ascii="Times New Roman" w:hAnsi="Times New Roman"/>
        </w:rPr>
        <w:t xml:space="preserve">that </w:t>
      </w:r>
      <w:r w:rsidR="005D10A0" w:rsidRPr="00AE121E">
        <w:rPr>
          <w:rFonts w:ascii="Times New Roman" w:hAnsi="Times New Roman"/>
        </w:rPr>
        <w:t>decision in the Federal Court of Australia</w:t>
      </w:r>
      <w:r w:rsidR="00157449" w:rsidRPr="00AE121E">
        <w:rPr>
          <w:rStyle w:val="FootnoteReference"/>
          <w:rFonts w:ascii="Times New Roman" w:hAnsi="Times New Roman"/>
          <w:sz w:val="24"/>
        </w:rPr>
        <w:footnoteReference w:id="2"/>
      </w:r>
      <w:r w:rsidR="00157449" w:rsidRPr="00AE121E">
        <w:rPr>
          <w:rFonts w:ascii="Times New Roman" w:hAnsi="Times New Roman"/>
        </w:rPr>
        <w:t>.</w:t>
      </w:r>
      <w:r w:rsidR="005D10A0" w:rsidRPr="00AE121E">
        <w:rPr>
          <w:rFonts w:ascii="Times New Roman" w:hAnsi="Times New Roman"/>
        </w:rPr>
        <w:t xml:space="preserve"> </w:t>
      </w:r>
      <w:r w:rsidR="00D2580D" w:rsidRPr="00AE121E">
        <w:rPr>
          <w:rFonts w:ascii="Times New Roman" w:hAnsi="Times New Roman"/>
        </w:rPr>
        <w:t xml:space="preserve">Initially, </w:t>
      </w:r>
      <w:r w:rsidR="00DA5181" w:rsidRPr="00AE121E">
        <w:rPr>
          <w:rFonts w:ascii="Times New Roman" w:hAnsi="Times New Roman"/>
        </w:rPr>
        <w:t xml:space="preserve">his </w:t>
      </w:r>
      <w:r w:rsidR="00D2580D" w:rsidRPr="00AE121E">
        <w:rPr>
          <w:rFonts w:ascii="Times New Roman" w:hAnsi="Times New Roman"/>
        </w:rPr>
        <w:t xml:space="preserve">application was </w:t>
      </w:r>
      <w:r w:rsidR="00D55EED" w:rsidRPr="00AE121E">
        <w:rPr>
          <w:rFonts w:ascii="Times New Roman" w:hAnsi="Times New Roman"/>
        </w:rPr>
        <w:t>dismissed</w:t>
      </w:r>
      <w:r w:rsidR="00D2580D" w:rsidRPr="00AE121E">
        <w:rPr>
          <w:rFonts w:ascii="Times New Roman" w:hAnsi="Times New Roman"/>
        </w:rPr>
        <w:t>, but on appeal</w:t>
      </w:r>
      <w:r w:rsidR="00157449" w:rsidRPr="00AE121E">
        <w:rPr>
          <w:rStyle w:val="FootnoteReference"/>
          <w:rFonts w:ascii="Times New Roman" w:hAnsi="Times New Roman"/>
          <w:sz w:val="24"/>
        </w:rPr>
        <w:footnoteReference w:id="3"/>
      </w:r>
      <w:r w:rsidR="00D2580D" w:rsidRPr="00AE121E">
        <w:rPr>
          <w:rFonts w:ascii="Times New Roman" w:hAnsi="Times New Roman"/>
        </w:rPr>
        <w:t xml:space="preserve"> the Minister's decision was set aside</w:t>
      </w:r>
      <w:r w:rsidR="00657CDA" w:rsidRPr="00AE121E">
        <w:rPr>
          <w:rFonts w:ascii="Times New Roman" w:hAnsi="Times New Roman"/>
        </w:rPr>
        <w:t xml:space="preserve">. </w:t>
      </w:r>
      <w:r w:rsidR="00830B48" w:rsidRPr="00AE121E">
        <w:rPr>
          <w:rFonts w:ascii="Times New Roman" w:hAnsi="Times New Roman"/>
        </w:rPr>
        <w:t>A majority of t</w:t>
      </w:r>
      <w:r w:rsidR="00657CDA" w:rsidRPr="00AE121E">
        <w:rPr>
          <w:rFonts w:ascii="Times New Roman" w:hAnsi="Times New Roman"/>
        </w:rPr>
        <w:t>he Full Court of the Federal Court</w:t>
      </w:r>
      <w:r w:rsidR="00F733D3" w:rsidRPr="00AE121E">
        <w:rPr>
          <w:rFonts w:ascii="Times New Roman" w:hAnsi="Times New Roman"/>
        </w:rPr>
        <w:t xml:space="preserve"> </w:t>
      </w:r>
      <w:r w:rsidR="00657CDA" w:rsidRPr="00AE121E">
        <w:rPr>
          <w:rFonts w:ascii="Times New Roman" w:hAnsi="Times New Roman"/>
        </w:rPr>
        <w:t xml:space="preserve">decided </w:t>
      </w:r>
      <w:r w:rsidR="00531B20" w:rsidRPr="00AE121E">
        <w:rPr>
          <w:rFonts w:ascii="Times New Roman" w:hAnsi="Times New Roman"/>
        </w:rPr>
        <w:t>that the Minister</w:t>
      </w:r>
      <w:r w:rsidR="00952022" w:rsidRPr="00AE121E">
        <w:rPr>
          <w:rFonts w:ascii="Times New Roman" w:hAnsi="Times New Roman"/>
        </w:rPr>
        <w:t>'</w:t>
      </w:r>
      <w:r w:rsidR="00531B20" w:rsidRPr="00AE121E">
        <w:rPr>
          <w:rFonts w:ascii="Times New Roman" w:hAnsi="Times New Roman"/>
        </w:rPr>
        <w:t xml:space="preserve">s decision </w:t>
      </w:r>
      <w:r w:rsidR="00FE2494" w:rsidRPr="00AE121E">
        <w:rPr>
          <w:rFonts w:ascii="Times New Roman" w:hAnsi="Times New Roman"/>
        </w:rPr>
        <w:t xml:space="preserve">was </w:t>
      </w:r>
      <w:r w:rsidR="001A0085" w:rsidRPr="00AE121E">
        <w:rPr>
          <w:rFonts w:ascii="Times New Roman" w:hAnsi="Times New Roman"/>
        </w:rPr>
        <w:t>vitiate</w:t>
      </w:r>
      <w:r w:rsidR="007A6567" w:rsidRPr="00AE121E">
        <w:rPr>
          <w:rFonts w:ascii="Times New Roman" w:hAnsi="Times New Roman"/>
        </w:rPr>
        <w:t>d</w:t>
      </w:r>
      <w:r w:rsidR="00FE2494" w:rsidRPr="00AE121E">
        <w:rPr>
          <w:rFonts w:ascii="Times New Roman" w:hAnsi="Times New Roman"/>
        </w:rPr>
        <w:t xml:space="preserve"> </w:t>
      </w:r>
      <w:r w:rsidR="001A0085" w:rsidRPr="00AE121E">
        <w:rPr>
          <w:rFonts w:ascii="Times New Roman" w:hAnsi="Times New Roman"/>
        </w:rPr>
        <w:t>by</w:t>
      </w:r>
      <w:r w:rsidR="00FE2494" w:rsidRPr="00AE121E">
        <w:rPr>
          <w:rFonts w:ascii="Times New Roman" w:hAnsi="Times New Roman"/>
        </w:rPr>
        <w:t xml:space="preserve"> </w:t>
      </w:r>
      <w:r w:rsidR="007A6567" w:rsidRPr="00AE121E">
        <w:rPr>
          <w:rFonts w:ascii="Times New Roman" w:hAnsi="Times New Roman"/>
        </w:rPr>
        <w:t xml:space="preserve">the presence of </w:t>
      </w:r>
      <w:r w:rsidR="00FE2494" w:rsidRPr="00AE121E">
        <w:rPr>
          <w:rFonts w:ascii="Times New Roman" w:hAnsi="Times New Roman"/>
        </w:rPr>
        <w:t>juris</w:t>
      </w:r>
      <w:r w:rsidR="00F87CEA" w:rsidRPr="00AE121E">
        <w:rPr>
          <w:rFonts w:ascii="Times New Roman" w:hAnsi="Times New Roman"/>
        </w:rPr>
        <w:t>dictional error</w:t>
      </w:r>
      <w:r w:rsidR="00E62F0A" w:rsidRPr="00AE121E">
        <w:rPr>
          <w:rStyle w:val="FootnoteReference"/>
          <w:rFonts w:ascii="Times New Roman" w:hAnsi="Times New Roman"/>
          <w:sz w:val="24"/>
        </w:rPr>
        <w:footnoteReference w:id="4"/>
      </w:r>
      <w:r w:rsidR="00F87CEA" w:rsidRPr="00AE121E">
        <w:rPr>
          <w:rFonts w:ascii="Times New Roman" w:hAnsi="Times New Roman"/>
        </w:rPr>
        <w:t>. The Minister has appealed that decision to this Court. For the reasons which follow</w:t>
      </w:r>
      <w:r w:rsidR="00157449" w:rsidRPr="00AE121E">
        <w:rPr>
          <w:rFonts w:ascii="Times New Roman" w:hAnsi="Times New Roman"/>
        </w:rPr>
        <w:t>,</w:t>
      </w:r>
      <w:r w:rsidR="00F87CEA" w:rsidRPr="00AE121E">
        <w:rPr>
          <w:rFonts w:ascii="Times New Roman" w:hAnsi="Times New Roman"/>
        </w:rPr>
        <w:t xml:space="preserve"> the appeal </w:t>
      </w:r>
      <w:r w:rsidR="00D55EED" w:rsidRPr="00AE121E">
        <w:rPr>
          <w:rFonts w:ascii="Times New Roman" w:hAnsi="Times New Roman"/>
        </w:rPr>
        <w:t xml:space="preserve">should </w:t>
      </w:r>
      <w:r w:rsidR="00F87CEA" w:rsidRPr="00AE121E">
        <w:rPr>
          <w:rFonts w:ascii="Times New Roman" w:hAnsi="Times New Roman"/>
        </w:rPr>
        <w:t>be allowed.</w:t>
      </w:r>
    </w:p>
    <w:p w14:paraId="3A47CF1A" w14:textId="6D9E0C84" w:rsidR="00A526AF" w:rsidRPr="00AE121E" w:rsidRDefault="00A526AF" w:rsidP="00AE121E">
      <w:pPr>
        <w:pStyle w:val="HeadingL1"/>
        <w:spacing w:after="260" w:line="280" w:lineRule="exact"/>
        <w:ind w:right="0"/>
        <w:jc w:val="both"/>
        <w:rPr>
          <w:rFonts w:ascii="Times New Roman" w:hAnsi="Times New Roman"/>
        </w:rPr>
      </w:pPr>
      <w:r w:rsidRPr="00AE121E">
        <w:rPr>
          <w:rFonts w:ascii="Times New Roman" w:hAnsi="Times New Roman"/>
        </w:rPr>
        <w:t xml:space="preserve">The </w:t>
      </w:r>
      <w:r w:rsidR="001E73DC" w:rsidRPr="00AE121E">
        <w:rPr>
          <w:rFonts w:ascii="Times New Roman" w:hAnsi="Times New Roman"/>
        </w:rPr>
        <w:t>a</w:t>
      </w:r>
      <w:r w:rsidRPr="00AE121E">
        <w:rPr>
          <w:rFonts w:ascii="Times New Roman" w:hAnsi="Times New Roman"/>
        </w:rPr>
        <w:t xml:space="preserve">lleged </w:t>
      </w:r>
      <w:r w:rsidR="001E73DC" w:rsidRPr="00AE121E">
        <w:rPr>
          <w:rFonts w:ascii="Times New Roman" w:hAnsi="Times New Roman"/>
        </w:rPr>
        <w:t>e</w:t>
      </w:r>
      <w:r w:rsidRPr="00AE121E">
        <w:rPr>
          <w:rFonts w:ascii="Times New Roman" w:hAnsi="Times New Roman"/>
        </w:rPr>
        <w:t xml:space="preserve">rrors of </w:t>
      </w:r>
      <w:r w:rsidR="001E73DC" w:rsidRPr="00AE121E">
        <w:rPr>
          <w:rFonts w:ascii="Times New Roman" w:hAnsi="Times New Roman"/>
        </w:rPr>
        <w:t>l</w:t>
      </w:r>
      <w:r w:rsidRPr="00AE121E">
        <w:rPr>
          <w:rFonts w:ascii="Times New Roman" w:hAnsi="Times New Roman"/>
        </w:rPr>
        <w:t>aw</w:t>
      </w:r>
    </w:p>
    <w:p w14:paraId="17AD6FE9" w14:textId="6CAE5EA5" w:rsidR="00A73989" w:rsidRPr="00AE121E" w:rsidRDefault="00433AF4"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A4347E" w:rsidRPr="00AE121E">
        <w:rPr>
          <w:rFonts w:ascii="Times New Roman" w:hAnsi="Times New Roman"/>
        </w:rPr>
        <w:t xml:space="preserve">For the purposes of making </w:t>
      </w:r>
      <w:r w:rsidR="00314BB4" w:rsidRPr="00AE121E">
        <w:rPr>
          <w:rFonts w:ascii="Times New Roman" w:hAnsi="Times New Roman"/>
        </w:rPr>
        <w:t xml:space="preserve">representations </w:t>
      </w:r>
      <w:r w:rsidR="00A4347E" w:rsidRPr="00AE121E">
        <w:rPr>
          <w:rFonts w:ascii="Times New Roman" w:hAnsi="Times New Roman"/>
        </w:rPr>
        <w:t xml:space="preserve">about whether there was "another reason" to revoke the </w:t>
      </w:r>
      <w:r w:rsidR="00094EA7" w:rsidRPr="00AE121E">
        <w:rPr>
          <w:rFonts w:ascii="Times New Roman" w:hAnsi="Times New Roman"/>
        </w:rPr>
        <w:t xml:space="preserve">visa </w:t>
      </w:r>
      <w:r w:rsidR="00A4347E" w:rsidRPr="00AE121E">
        <w:rPr>
          <w:rFonts w:ascii="Times New Roman" w:hAnsi="Times New Roman"/>
        </w:rPr>
        <w:t>cancellation</w:t>
      </w:r>
      <w:r w:rsidR="00094EA7" w:rsidRPr="00AE121E">
        <w:rPr>
          <w:rFonts w:ascii="Times New Roman" w:hAnsi="Times New Roman"/>
        </w:rPr>
        <w:t xml:space="preserve"> decision</w:t>
      </w:r>
      <w:r w:rsidR="00A66845" w:rsidRPr="00AE121E">
        <w:rPr>
          <w:rStyle w:val="FootnoteReference"/>
          <w:rFonts w:ascii="Times New Roman" w:hAnsi="Times New Roman"/>
          <w:sz w:val="24"/>
        </w:rPr>
        <w:footnoteReference w:id="5"/>
      </w:r>
      <w:r w:rsidR="00094EA7" w:rsidRPr="00AE121E">
        <w:rPr>
          <w:rFonts w:ascii="Times New Roman" w:hAnsi="Times New Roman"/>
        </w:rPr>
        <w:t xml:space="preserve">, the </w:t>
      </w:r>
      <w:r w:rsidR="00074FD6" w:rsidRPr="00AE121E">
        <w:rPr>
          <w:rFonts w:ascii="Times New Roman" w:hAnsi="Times New Roman"/>
        </w:rPr>
        <w:t xml:space="preserve">respondent </w:t>
      </w:r>
      <w:r w:rsidR="00314BB4" w:rsidRPr="00AE121E">
        <w:rPr>
          <w:rFonts w:ascii="Times New Roman" w:hAnsi="Times New Roman"/>
        </w:rPr>
        <w:t>asserted</w:t>
      </w:r>
      <w:r w:rsidR="004E6017" w:rsidRPr="00AE121E">
        <w:rPr>
          <w:rFonts w:ascii="Times New Roman" w:hAnsi="Times New Roman"/>
        </w:rPr>
        <w:t>, amongst other contentions,</w:t>
      </w:r>
      <w:r w:rsidR="00074FD6" w:rsidRPr="00AE121E">
        <w:rPr>
          <w:rFonts w:ascii="Times New Roman" w:hAnsi="Times New Roman"/>
        </w:rPr>
        <w:t xml:space="preserve"> that </w:t>
      </w:r>
      <w:r w:rsidR="001B78C0" w:rsidRPr="00AE121E">
        <w:rPr>
          <w:rFonts w:ascii="Times New Roman" w:hAnsi="Times New Roman"/>
        </w:rPr>
        <w:t>there was a "real prospect" that he</w:t>
      </w:r>
      <w:r w:rsidR="00924727" w:rsidRPr="00AE121E">
        <w:rPr>
          <w:rFonts w:ascii="Times New Roman" w:hAnsi="Times New Roman"/>
        </w:rPr>
        <w:t xml:space="preserve"> and</w:t>
      </w:r>
      <w:r w:rsidR="001B78C0" w:rsidRPr="00AE121E">
        <w:rPr>
          <w:rFonts w:ascii="Times New Roman" w:hAnsi="Times New Roman"/>
        </w:rPr>
        <w:t xml:space="preserve"> his </w:t>
      </w:r>
      <w:r w:rsidR="00074FD6" w:rsidRPr="00AE121E">
        <w:rPr>
          <w:rFonts w:ascii="Times New Roman" w:hAnsi="Times New Roman"/>
        </w:rPr>
        <w:t xml:space="preserve">partner and </w:t>
      </w:r>
      <w:r w:rsidR="00CB0682" w:rsidRPr="00AE121E">
        <w:rPr>
          <w:rFonts w:ascii="Times New Roman" w:hAnsi="Times New Roman"/>
        </w:rPr>
        <w:t>young child</w:t>
      </w:r>
      <w:r w:rsidR="003A19FB" w:rsidRPr="00AE121E">
        <w:rPr>
          <w:rFonts w:ascii="Times New Roman" w:hAnsi="Times New Roman"/>
        </w:rPr>
        <w:t>, unless the visa cancellation decision were to be revoked,</w:t>
      </w:r>
      <w:r w:rsidR="00CB0682" w:rsidRPr="00AE121E">
        <w:rPr>
          <w:rFonts w:ascii="Times New Roman" w:hAnsi="Times New Roman"/>
        </w:rPr>
        <w:t xml:space="preserve"> would</w:t>
      </w:r>
      <w:r w:rsidR="00013E1E" w:rsidRPr="00AE121E">
        <w:rPr>
          <w:rFonts w:ascii="Times New Roman" w:hAnsi="Times New Roman"/>
        </w:rPr>
        <w:t xml:space="preserve"> </w:t>
      </w:r>
      <w:r w:rsidR="008032D8" w:rsidRPr="00AE121E">
        <w:rPr>
          <w:rFonts w:ascii="Times New Roman" w:hAnsi="Times New Roman"/>
        </w:rPr>
        <w:t>go to American Samoa</w:t>
      </w:r>
      <w:r w:rsidR="00913625" w:rsidRPr="00AE121E">
        <w:rPr>
          <w:rFonts w:ascii="Times New Roman" w:hAnsi="Times New Roman"/>
        </w:rPr>
        <w:t>,</w:t>
      </w:r>
      <w:r w:rsidR="008032D8" w:rsidRPr="00AE121E">
        <w:rPr>
          <w:rFonts w:ascii="Times New Roman" w:hAnsi="Times New Roman"/>
        </w:rPr>
        <w:t xml:space="preserve"> where they would face "substantial impediments"</w:t>
      </w:r>
      <w:r w:rsidR="00A4347E" w:rsidRPr="00AE121E">
        <w:rPr>
          <w:rFonts w:ascii="Times New Roman" w:hAnsi="Times New Roman"/>
        </w:rPr>
        <w:t xml:space="preserve">. </w:t>
      </w:r>
      <w:r w:rsidR="00BE1C03" w:rsidRPr="00AE121E">
        <w:rPr>
          <w:rFonts w:ascii="Times New Roman" w:hAnsi="Times New Roman"/>
        </w:rPr>
        <w:t>A</w:t>
      </w:r>
      <w:r w:rsidR="00D068ED" w:rsidRPr="00AE121E">
        <w:rPr>
          <w:rFonts w:ascii="Times New Roman" w:hAnsi="Times New Roman"/>
        </w:rPr>
        <w:t>s</w:t>
      </w:r>
      <w:r w:rsidR="002E2A98" w:rsidRPr="00AE121E">
        <w:rPr>
          <w:rFonts w:ascii="Times New Roman" w:hAnsi="Times New Roman"/>
        </w:rPr>
        <w:t xml:space="preserve"> an example of</w:t>
      </w:r>
      <w:r w:rsidR="00913625" w:rsidRPr="00AE121E">
        <w:rPr>
          <w:rFonts w:ascii="Times New Roman" w:hAnsi="Times New Roman"/>
        </w:rPr>
        <w:t xml:space="preserve"> </w:t>
      </w:r>
      <w:r w:rsidR="00605B02" w:rsidRPr="00AE121E">
        <w:rPr>
          <w:rFonts w:ascii="Times New Roman" w:hAnsi="Times New Roman"/>
        </w:rPr>
        <w:t xml:space="preserve">these </w:t>
      </w:r>
      <w:r w:rsidR="00913625" w:rsidRPr="00AE121E">
        <w:rPr>
          <w:rFonts w:ascii="Times New Roman" w:hAnsi="Times New Roman"/>
        </w:rPr>
        <w:t>"substantial impediment</w:t>
      </w:r>
      <w:r w:rsidR="00605B02" w:rsidRPr="00AE121E">
        <w:rPr>
          <w:rFonts w:ascii="Times New Roman" w:hAnsi="Times New Roman"/>
        </w:rPr>
        <w:t>s</w:t>
      </w:r>
      <w:r w:rsidR="00913625" w:rsidRPr="00AE121E">
        <w:rPr>
          <w:rFonts w:ascii="Times New Roman" w:hAnsi="Times New Roman"/>
        </w:rPr>
        <w:t>"</w:t>
      </w:r>
      <w:r w:rsidR="00520FB3" w:rsidRPr="00AE121E">
        <w:rPr>
          <w:rFonts w:ascii="Times New Roman" w:hAnsi="Times New Roman"/>
        </w:rPr>
        <w:t>,</w:t>
      </w:r>
      <w:r w:rsidR="00AC027C" w:rsidRPr="00AE121E">
        <w:rPr>
          <w:rFonts w:ascii="Times New Roman" w:hAnsi="Times New Roman"/>
        </w:rPr>
        <w:t xml:space="preserve"> </w:t>
      </w:r>
      <w:r w:rsidR="00432ADE" w:rsidRPr="00AE121E">
        <w:rPr>
          <w:rFonts w:ascii="Times New Roman" w:hAnsi="Times New Roman"/>
        </w:rPr>
        <w:t>the respo</w:t>
      </w:r>
      <w:r w:rsidR="00C62410" w:rsidRPr="00AE121E">
        <w:rPr>
          <w:rFonts w:ascii="Times New Roman" w:hAnsi="Times New Roman"/>
        </w:rPr>
        <w:t>ndent</w:t>
      </w:r>
      <w:r w:rsidR="00BE1C03" w:rsidRPr="00AE121E">
        <w:rPr>
          <w:rFonts w:ascii="Times New Roman" w:hAnsi="Times New Roman"/>
        </w:rPr>
        <w:t xml:space="preserve"> s</w:t>
      </w:r>
      <w:r w:rsidR="00C62410" w:rsidRPr="00AE121E">
        <w:rPr>
          <w:rFonts w:ascii="Times New Roman" w:hAnsi="Times New Roman"/>
        </w:rPr>
        <w:t>ubmitted</w:t>
      </w:r>
      <w:r w:rsidR="00BE1C03" w:rsidRPr="00AE121E">
        <w:rPr>
          <w:rFonts w:ascii="Times New Roman" w:hAnsi="Times New Roman"/>
        </w:rPr>
        <w:t xml:space="preserve"> </w:t>
      </w:r>
      <w:r w:rsidR="00AC027C" w:rsidRPr="00AE121E">
        <w:rPr>
          <w:rFonts w:ascii="Times New Roman" w:hAnsi="Times New Roman"/>
        </w:rPr>
        <w:t>that his partner and child would be "unfamiliar with the culture and society in American Samoa"</w:t>
      </w:r>
      <w:r w:rsidR="004A08F7" w:rsidRPr="00AE121E">
        <w:rPr>
          <w:rFonts w:ascii="Times New Roman" w:hAnsi="Times New Roman"/>
        </w:rPr>
        <w:t>, and that his child would "have limited understanding of her father's native language</w:t>
      </w:r>
      <w:r w:rsidR="00A23D21" w:rsidRPr="00AE121E">
        <w:rPr>
          <w:rFonts w:ascii="Times New Roman" w:hAnsi="Times New Roman"/>
        </w:rPr>
        <w:t xml:space="preserve"> and as such any schooling and advancement in life will be materially affected by the language and cultural barrier that will be placed upon her"</w:t>
      </w:r>
      <w:r w:rsidR="00837995" w:rsidRPr="00AE121E">
        <w:rPr>
          <w:rFonts w:ascii="Times New Roman" w:hAnsi="Times New Roman"/>
        </w:rPr>
        <w:t>.</w:t>
      </w:r>
      <w:r w:rsidR="00AC027C" w:rsidRPr="00AE121E">
        <w:rPr>
          <w:rFonts w:ascii="Times New Roman" w:hAnsi="Times New Roman"/>
        </w:rPr>
        <w:t xml:space="preserve"> </w:t>
      </w:r>
      <w:r w:rsidR="004A1968" w:rsidRPr="00AE121E">
        <w:rPr>
          <w:rFonts w:ascii="Times New Roman" w:hAnsi="Times New Roman"/>
        </w:rPr>
        <w:t>He</w:t>
      </w:r>
      <w:r w:rsidR="007E04F0" w:rsidRPr="00AE121E">
        <w:rPr>
          <w:rFonts w:ascii="Times New Roman" w:hAnsi="Times New Roman"/>
        </w:rPr>
        <w:t xml:space="preserve"> </w:t>
      </w:r>
      <w:r w:rsidR="00C0040E" w:rsidRPr="00AE121E">
        <w:rPr>
          <w:rFonts w:ascii="Times New Roman" w:hAnsi="Times New Roman"/>
        </w:rPr>
        <w:t xml:space="preserve">also contended that </w:t>
      </w:r>
      <w:r w:rsidR="00842005" w:rsidRPr="00AE121E">
        <w:rPr>
          <w:rFonts w:ascii="Times New Roman" w:hAnsi="Times New Roman"/>
        </w:rPr>
        <w:t xml:space="preserve">as "a family unit" they would </w:t>
      </w:r>
      <w:r w:rsidR="00345B12" w:rsidRPr="00AE121E">
        <w:rPr>
          <w:rFonts w:ascii="Times New Roman" w:hAnsi="Times New Roman"/>
        </w:rPr>
        <w:t xml:space="preserve">likely </w:t>
      </w:r>
      <w:r w:rsidR="00842005" w:rsidRPr="00AE121E">
        <w:rPr>
          <w:rFonts w:ascii="Times New Roman" w:hAnsi="Times New Roman"/>
        </w:rPr>
        <w:t>be "homeless, with no job, social ties, welfare or healthcare services in American Samoa"</w:t>
      </w:r>
      <w:r w:rsidR="00891333" w:rsidRPr="00AE121E">
        <w:rPr>
          <w:rFonts w:ascii="Times New Roman" w:hAnsi="Times New Roman"/>
        </w:rPr>
        <w:t>.</w:t>
      </w:r>
      <w:r w:rsidR="00A4347E" w:rsidRPr="00AE121E">
        <w:rPr>
          <w:rFonts w:ascii="Times New Roman" w:hAnsi="Times New Roman"/>
        </w:rPr>
        <w:t xml:space="preserve"> </w:t>
      </w:r>
      <w:r w:rsidR="00E04660" w:rsidRPr="00AE121E">
        <w:rPr>
          <w:rFonts w:ascii="Times New Roman" w:hAnsi="Times New Roman"/>
        </w:rPr>
        <w:t xml:space="preserve">He </w:t>
      </w:r>
      <w:r w:rsidR="00224E10" w:rsidRPr="00AE121E">
        <w:rPr>
          <w:rFonts w:ascii="Times New Roman" w:hAnsi="Times New Roman"/>
        </w:rPr>
        <w:t>subsequently</w:t>
      </w:r>
      <w:r w:rsidR="0050448D" w:rsidRPr="00AE121E">
        <w:rPr>
          <w:rFonts w:ascii="Times New Roman" w:hAnsi="Times New Roman"/>
        </w:rPr>
        <w:t xml:space="preserve"> diluted this claim and</w:t>
      </w:r>
      <w:r w:rsidR="00224E10" w:rsidRPr="00AE121E">
        <w:rPr>
          <w:rFonts w:ascii="Times New Roman" w:hAnsi="Times New Roman"/>
        </w:rPr>
        <w:t xml:space="preserve"> </w:t>
      </w:r>
      <w:r w:rsidR="00E04660" w:rsidRPr="00AE121E">
        <w:rPr>
          <w:rFonts w:ascii="Times New Roman" w:hAnsi="Times New Roman"/>
        </w:rPr>
        <w:t xml:space="preserve">submitted </w:t>
      </w:r>
      <w:r w:rsidR="00305C02" w:rsidRPr="00AE121E">
        <w:rPr>
          <w:rFonts w:ascii="Times New Roman" w:hAnsi="Times New Roman"/>
        </w:rPr>
        <w:t xml:space="preserve">that </w:t>
      </w:r>
      <w:r w:rsidR="008F4391" w:rsidRPr="00AE121E">
        <w:rPr>
          <w:rFonts w:ascii="Times New Roman" w:hAnsi="Times New Roman"/>
        </w:rPr>
        <w:t>his partner</w:t>
      </w:r>
      <w:r w:rsidR="00020969" w:rsidRPr="00AE121E">
        <w:rPr>
          <w:rFonts w:ascii="Times New Roman" w:hAnsi="Times New Roman"/>
        </w:rPr>
        <w:t xml:space="preserve"> and child's</w:t>
      </w:r>
      <w:r w:rsidR="008F4391" w:rsidRPr="00AE121E">
        <w:rPr>
          <w:rFonts w:ascii="Times New Roman" w:hAnsi="Times New Roman"/>
        </w:rPr>
        <w:t xml:space="preserve"> </w:t>
      </w:r>
      <w:r w:rsidR="00EE0198" w:rsidRPr="00AE121E">
        <w:rPr>
          <w:rFonts w:ascii="Times New Roman" w:hAnsi="Times New Roman"/>
        </w:rPr>
        <w:t>"</w:t>
      </w:r>
      <w:r w:rsidR="006F236D" w:rsidRPr="00AE121E">
        <w:rPr>
          <w:rFonts w:ascii="Times New Roman" w:hAnsi="Times New Roman"/>
        </w:rPr>
        <w:t xml:space="preserve">prospects </w:t>
      </w:r>
      <w:r w:rsidR="001A6C61" w:rsidRPr="00AE121E">
        <w:rPr>
          <w:rFonts w:ascii="Times New Roman" w:hAnsi="Times New Roman"/>
        </w:rPr>
        <w:t xml:space="preserve">at life" </w:t>
      </w:r>
      <w:r w:rsidR="001A6C61" w:rsidRPr="00AE121E">
        <w:rPr>
          <w:rFonts w:ascii="Times New Roman" w:hAnsi="Times New Roman"/>
        </w:rPr>
        <w:lastRenderedPageBreak/>
        <w:t>would be "</w:t>
      </w:r>
      <w:r w:rsidR="001A6C61" w:rsidRPr="00AE121E">
        <w:rPr>
          <w:rFonts w:ascii="Times New Roman" w:hAnsi="Times New Roman"/>
          <w:i/>
        </w:rPr>
        <w:t>limited</w:t>
      </w:r>
      <w:r w:rsidR="001A6C61" w:rsidRPr="00AE121E">
        <w:rPr>
          <w:rFonts w:ascii="Times New Roman" w:hAnsi="Times New Roman"/>
        </w:rPr>
        <w:t xml:space="preserve">, with little prospects of employment, denial of </w:t>
      </w:r>
      <w:r w:rsidR="003618A8" w:rsidRPr="00AE121E">
        <w:rPr>
          <w:rFonts w:ascii="Times New Roman" w:hAnsi="Times New Roman"/>
        </w:rPr>
        <w:t>a first</w:t>
      </w:r>
      <w:r w:rsidR="00924727" w:rsidRPr="00AE121E">
        <w:rPr>
          <w:rFonts w:ascii="Times New Roman" w:hAnsi="Times New Roman"/>
        </w:rPr>
        <w:t>-</w:t>
      </w:r>
      <w:r w:rsidR="003618A8" w:rsidRPr="00AE121E">
        <w:rPr>
          <w:rFonts w:ascii="Times New Roman" w:hAnsi="Times New Roman"/>
        </w:rPr>
        <w:t>class education for [his] daughter, problematic healthcare and no social welfare"</w:t>
      </w:r>
      <w:r w:rsidR="003A02ED" w:rsidRPr="00AE121E">
        <w:rPr>
          <w:rFonts w:ascii="Times New Roman" w:hAnsi="Times New Roman"/>
        </w:rPr>
        <w:t xml:space="preserve"> (emphasis</w:t>
      </w:r>
      <w:r w:rsidR="00945667" w:rsidRPr="00AE121E">
        <w:rPr>
          <w:rFonts w:ascii="Times New Roman" w:hAnsi="Times New Roman"/>
        </w:rPr>
        <w:t xml:space="preserve"> added</w:t>
      </w:r>
      <w:r w:rsidR="003A02ED" w:rsidRPr="00AE121E">
        <w:rPr>
          <w:rFonts w:ascii="Times New Roman" w:hAnsi="Times New Roman"/>
        </w:rPr>
        <w:t>)</w:t>
      </w:r>
      <w:r w:rsidR="001F765F" w:rsidRPr="00AE121E">
        <w:rPr>
          <w:rFonts w:ascii="Times New Roman" w:hAnsi="Times New Roman"/>
        </w:rPr>
        <w:t>.</w:t>
      </w:r>
      <w:r w:rsidR="00B8306B" w:rsidRPr="00AE121E">
        <w:rPr>
          <w:rFonts w:ascii="Times New Roman" w:hAnsi="Times New Roman"/>
        </w:rPr>
        <w:t xml:space="preserve"> </w:t>
      </w:r>
      <w:r w:rsidR="00F96171" w:rsidRPr="00AE121E">
        <w:rPr>
          <w:rFonts w:ascii="Times New Roman" w:hAnsi="Times New Roman"/>
        </w:rPr>
        <w:t xml:space="preserve">None of these contentions were supported </w:t>
      </w:r>
      <w:r w:rsidR="0025184E" w:rsidRPr="00AE121E">
        <w:rPr>
          <w:rFonts w:ascii="Times New Roman" w:hAnsi="Times New Roman"/>
        </w:rPr>
        <w:t xml:space="preserve">by </w:t>
      </w:r>
      <w:r w:rsidR="00E81BC9" w:rsidRPr="00AE121E">
        <w:rPr>
          <w:rFonts w:ascii="Times New Roman" w:hAnsi="Times New Roman"/>
        </w:rPr>
        <w:t>any evidence.</w:t>
      </w:r>
      <w:r w:rsidR="00E84D98" w:rsidRPr="00AE121E">
        <w:rPr>
          <w:rFonts w:ascii="Times New Roman" w:hAnsi="Times New Roman"/>
        </w:rPr>
        <w:t xml:space="preserve"> </w:t>
      </w:r>
    </w:p>
    <w:p w14:paraId="41652B80" w14:textId="5C9BE760" w:rsidR="00693980" w:rsidRPr="00AE121E" w:rsidRDefault="00693980"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ED04AD" w:rsidRPr="00AE121E">
        <w:rPr>
          <w:rFonts w:ascii="Times New Roman" w:hAnsi="Times New Roman"/>
        </w:rPr>
        <w:t>In his</w:t>
      </w:r>
      <w:r w:rsidR="00E23E94" w:rsidRPr="00AE121E">
        <w:rPr>
          <w:rFonts w:ascii="Times New Roman" w:hAnsi="Times New Roman"/>
        </w:rPr>
        <w:t xml:space="preserve"> statement of</w:t>
      </w:r>
      <w:r w:rsidR="00ED04AD" w:rsidRPr="00AE121E">
        <w:rPr>
          <w:rFonts w:ascii="Times New Roman" w:hAnsi="Times New Roman"/>
        </w:rPr>
        <w:t xml:space="preserve"> reasons for decision under s</w:t>
      </w:r>
      <w:r w:rsidR="00A71B4D" w:rsidRPr="00AE121E">
        <w:rPr>
          <w:rFonts w:ascii="Times New Roman" w:hAnsi="Times New Roman"/>
        </w:rPr>
        <w:t> </w:t>
      </w:r>
      <w:r w:rsidR="00ED04AD" w:rsidRPr="00AE121E">
        <w:rPr>
          <w:rFonts w:ascii="Times New Roman" w:hAnsi="Times New Roman"/>
        </w:rPr>
        <w:t>501CA</w:t>
      </w:r>
      <w:r w:rsidR="00D068ED" w:rsidRPr="00AE121E">
        <w:rPr>
          <w:rFonts w:ascii="Times New Roman" w:hAnsi="Times New Roman"/>
        </w:rPr>
        <w:t xml:space="preserve"> of the Act</w:t>
      </w:r>
      <w:r w:rsidR="00ED04AD" w:rsidRPr="00AE121E">
        <w:rPr>
          <w:rFonts w:ascii="Times New Roman" w:hAnsi="Times New Roman"/>
        </w:rPr>
        <w:t xml:space="preserve">, the </w:t>
      </w:r>
      <w:r w:rsidRPr="00AE121E">
        <w:rPr>
          <w:rFonts w:ascii="Times New Roman" w:hAnsi="Times New Roman"/>
        </w:rPr>
        <w:t>Minister addressed these concerns</w:t>
      </w:r>
      <w:r w:rsidR="00306E69" w:rsidRPr="00AE121E">
        <w:rPr>
          <w:rFonts w:ascii="Times New Roman" w:hAnsi="Times New Roman"/>
        </w:rPr>
        <w:t>,</w:t>
      </w:r>
      <w:r w:rsidR="000F1696" w:rsidRPr="00AE121E">
        <w:rPr>
          <w:rFonts w:ascii="Times New Roman" w:hAnsi="Times New Roman"/>
        </w:rPr>
        <w:t xml:space="preserve"> </w:t>
      </w:r>
      <w:r w:rsidR="00A30E3B" w:rsidRPr="00AE121E">
        <w:rPr>
          <w:rFonts w:ascii="Times New Roman" w:hAnsi="Times New Roman"/>
        </w:rPr>
        <w:t xml:space="preserve">and </w:t>
      </w:r>
      <w:r w:rsidR="004920E4" w:rsidRPr="00AE121E">
        <w:rPr>
          <w:rFonts w:ascii="Times New Roman" w:hAnsi="Times New Roman"/>
        </w:rPr>
        <w:t xml:space="preserve">decided that </w:t>
      </w:r>
      <w:r w:rsidR="007370C5" w:rsidRPr="00AE121E">
        <w:rPr>
          <w:rFonts w:ascii="Times New Roman" w:hAnsi="Times New Roman"/>
        </w:rPr>
        <w:t xml:space="preserve">if the </w:t>
      </w:r>
      <w:r w:rsidR="00E23E94" w:rsidRPr="00AE121E">
        <w:rPr>
          <w:rFonts w:ascii="Times New Roman" w:hAnsi="Times New Roman"/>
        </w:rPr>
        <w:t xml:space="preserve">child </w:t>
      </w:r>
      <w:r w:rsidR="007370C5" w:rsidRPr="00AE121E">
        <w:rPr>
          <w:rFonts w:ascii="Times New Roman" w:hAnsi="Times New Roman"/>
        </w:rPr>
        <w:t>were to relocate to American Samoa or Samoa she would be "significantly impacted"</w:t>
      </w:r>
      <w:r w:rsidR="00FD5CE4" w:rsidRPr="00AE121E">
        <w:rPr>
          <w:rFonts w:ascii="Times New Roman" w:hAnsi="Times New Roman"/>
        </w:rPr>
        <w:t>.</w:t>
      </w:r>
      <w:r w:rsidR="000867B9" w:rsidRPr="00AE121E">
        <w:rPr>
          <w:rFonts w:ascii="Times New Roman" w:hAnsi="Times New Roman"/>
        </w:rPr>
        <w:t xml:space="preserve"> </w:t>
      </w:r>
      <w:r w:rsidR="00246A74" w:rsidRPr="00AE121E">
        <w:rPr>
          <w:rFonts w:ascii="Times New Roman" w:hAnsi="Times New Roman"/>
        </w:rPr>
        <w:t xml:space="preserve">In reaching this conclusion, the Minister </w:t>
      </w:r>
      <w:r w:rsidR="000A2349" w:rsidRPr="00AE121E">
        <w:rPr>
          <w:rFonts w:ascii="Times New Roman" w:hAnsi="Times New Roman"/>
        </w:rPr>
        <w:t>largely accepted the respondent's assertions</w:t>
      </w:r>
      <w:r w:rsidR="00913625" w:rsidRPr="00AE121E">
        <w:rPr>
          <w:rFonts w:ascii="Times New Roman" w:hAnsi="Times New Roman"/>
        </w:rPr>
        <w:t>,</w:t>
      </w:r>
      <w:r w:rsidR="000A2349" w:rsidRPr="00AE121E">
        <w:rPr>
          <w:rFonts w:ascii="Times New Roman" w:hAnsi="Times New Roman"/>
        </w:rPr>
        <w:t xml:space="preserve"> but </w:t>
      </w:r>
      <w:r w:rsidR="00246A74" w:rsidRPr="00AE121E">
        <w:rPr>
          <w:rFonts w:ascii="Times New Roman" w:hAnsi="Times New Roman"/>
        </w:rPr>
        <w:t>made two</w:t>
      </w:r>
      <w:r w:rsidR="000A2349" w:rsidRPr="00AE121E">
        <w:rPr>
          <w:rFonts w:ascii="Times New Roman" w:hAnsi="Times New Roman"/>
        </w:rPr>
        <w:t xml:space="preserve"> qualifying</w:t>
      </w:r>
      <w:r w:rsidR="00246A74" w:rsidRPr="00AE121E">
        <w:rPr>
          <w:rFonts w:ascii="Times New Roman" w:hAnsi="Times New Roman"/>
        </w:rPr>
        <w:t xml:space="preserve"> observations which were the subject of successful chall</w:t>
      </w:r>
      <w:r w:rsidR="0017438E" w:rsidRPr="00AE121E">
        <w:rPr>
          <w:rFonts w:ascii="Times New Roman" w:hAnsi="Times New Roman"/>
        </w:rPr>
        <w:t>e</w:t>
      </w:r>
      <w:r w:rsidR="00246A74" w:rsidRPr="00AE121E">
        <w:rPr>
          <w:rFonts w:ascii="Times New Roman" w:hAnsi="Times New Roman"/>
        </w:rPr>
        <w:t xml:space="preserve">nge below. </w:t>
      </w:r>
      <w:r w:rsidR="007A6567" w:rsidRPr="00AE121E">
        <w:rPr>
          <w:rFonts w:ascii="Times New Roman" w:hAnsi="Times New Roman"/>
        </w:rPr>
        <w:t>The first was</w:t>
      </w:r>
      <w:r w:rsidR="00246A74" w:rsidRPr="00AE121E">
        <w:rPr>
          <w:rFonts w:ascii="Times New Roman" w:hAnsi="Times New Roman"/>
        </w:rPr>
        <w:t xml:space="preserve"> as follows:</w:t>
      </w:r>
    </w:p>
    <w:p w14:paraId="6C2F176D" w14:textId="77777777" w:rsidR="00AE121E" w:rsidRDefault="003835BA" w:rsidP="00AE121E">
      <w:pPr>
        <w:pStyle w:val="LeftrightafterHC"/>
        <w:spacing w:before="0" w:after="260" w:line="280" w:lineRule="exact"/>
        <w:ind w:right="0"/>
        <w:jc w:val="both"/>
        <w:rPr>
          <w:rFonts w:ascii="Times New Roman" w:hAnsi="Times New Roman"/>
        </w:rPr>
      </w:pPr>
      <w:r w:rsidRPr="00AE121E">
        <w:rPr>
          <w:rFonts w:ascii="Times New Roman" w:hAnsi="Times New Roman"/>
        </w:rPr>
        <w:t>"</w:t>
      </w:r>
      <w:r w:rsidR="00D36B97" w:rsidRPr="00AE121E">
        <w:rPr>
          <w:rFonts w:ascii="Times New Roman" w:hAnsi="Times New Roman"/>
        </w:rPr>
        <w:t>I find that the whole family, may, at least initially, experience problems relating to employment, income, housing and lack of family or social support and this would negatively impact on [</w:t>
      </w:r>
      <w:r w:rsidR="00685149" w:rsidRPr="00AE121E">
        <w:rPr>
          <w:rFonts w:ascii="Times New Roman" w:hAnsi="Times New Roman"/>
        </w:rPr>
        <w:t>t</w:t>
      </w:r>
      <w:r w:rsidR="001D4BB7" w:rsidRPr="00AE121E">
        <w:rPr>
          <w:rFonts w:ascii="Times New Roman" w:hAnsi="Times New Roman"/>
        </w:rPr>
        <w:t xml:space="preserve">he respondent's </w:t>
      </w:r>
      <w:r w:rsidR="00D36B97" w:rsidRPr="00AE121E">
        <w:rPr>
          <w:rFonts w:ascii="Times New Roman" w:hAnsi="Times New Roman"/>
        </w:rPr>
        <w:t>child]. English, however, is widely spoken in American Samoa and Samoa and healthcare, education and some welfare support are available in either location.</w:t>
      </w:r>
      <w:r w:rsidRPr="00AE121E">
        <w:rPr>
          <w:rFonts w:ascii="Times New Roman" w:hAnsi="Times New Roman"/>
        </w:rPr>
        <w:t>"</w:t>
      </w:r>
      <w:r w:rsidR="00D36B97" w:rsidRPr="00AE121E">
        <w:rPr>
          <w:rFonts w:ascii="Times New Roman" w:hAnsi="Times New Roman"/>
        </w:rPr>
        <w:t xml:space="preserve"> </w:t>
      </w:r>
    </w:p>
    <w:p w14:paraId="71B70148" w14:textId="2FD07BEE" w:rsidR="00DE3DD9" w:rsidRPr="00AE121E" w:rsidRDefault="00122D2C" w:rsidP="00AE121E">
      <w:pPr>
        <w:pStyle w:val="FixListStyle"/>
        <w:spacing w:after="260" w:line="280" w:lineRule="exact"/>
        <w:ind w:right="0"/>
        <w:jc w:val="both"/>
        <w:rPr>
          <w:rFonts w:ascii="Times New Roman" w:hAnsi="Times New Roman"/>
        </w:rPr>
      </w:pPr>
      <w:r w:rsidRPr="00AE121E">
        <w:rPr>
          <w:rFonts w:ascii="Times New Roman" w:hAnsi="Times New Roman"/>
        </w:rPr>
        <w:tab/>
        <w:t xml:space="preserve">Notably, </w:t>
      </w:r>
      <w:r w:rsidR="00DE3DD9" w:rsidRPr="00AE121E">
        <w:rPr>
          <w:rFonts w:ascii="Times New Roman" w:hAnsi="Times New Roman"/>
        </w:rPr>
        <w:t xml:space="preserve">no specific claim was made </w:t>
      </w:r>
      <w:r w:rsidRPr="00AE121E">
        <w:rPr>
          <w:rFonts w:ascii="Times New Roman" w:hAnsi="Times New Roman"/>
        </w:rPr>
        <w:t xml:space="preserve">by the respondent </w:t>
      </w:r>
      <w:r w:rsidR="00DE3DD9" w:rsidRPr="00AE121E">
        <w:rPr>
          <w:rFonts w:ascii="Times New Roman" w:hAnsi="Times New Roman"/>
        </w:rPr>
        <w:t>about the extent to which English was spoken in either American Samoa or Samoa</w:t>
      </w:r>
      <w:r w:rsidRPr="00AE121E">
        <w:rPr>
          <w:rFonts w:ascii="Times New Roman" w:hAnsi="Times New Roman"/>
        </w:rPr>
        <w:t>.</w:t>
      </w:r>
    </w:p>
    <w:p w14:paraId="2EF3E6BC" w14:textId="2DCFBFD8" w:rsidR="00BE747B" w:rsidRPr="00AE121E" w:rsidRDefault="002C4163"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CC675B" w:rsidRPr="00AE121E">
        <w:rPr>
          <w:rFonts w:ascii="Times New Roman" w:hAnsi="Times New Roman"/>
        </w:rPr>
        <w:t>The second was in these terms:</w:t>
      </w:r>
    </w:p>
    <w:p w14:paraId="4C3BEFFE" w14:textId="77777777" w:rsidR="00AE121E" w:rsidRDefault="005B5D1B" w:rsidP="00AE121E">
      <w:pPr>
        <w:pStyle w:val="LeftrightafterHC"/>
        <w:spacing w:before="0" w:after="260" w:line="280" w:lineRule="exact"/>
        <w:ind w:right="0"/>
        <w:jc w:val="both"/>
        <w:rPr>
          <w:rFonts w:ascii="Times New Roman" w:hAnsi="Times New Roman"/>
        </w:rPr>
      </w:pPr>
      <w:r w:rsidRPr="00AE121E">
        <w:rPr>
          <w:rFonts w:ascii="Times New Roman" w:hAnsi="Times New Roman"/>
        </w:rPr>
        <w:t>"</w:t>
      </w:r>
      <w:r w:rsidR="00D36B97" w:rsidRPr="00AE121E">
        <w:rPr>
          <w:rFonts w:ascii="Times New Roman" w:hAnsi="Times New Roman"/>
        </w:rPr>
        <w:t>I accept that the services available in American Samoa and Samoa may not be of the same standard as those available in Australia, and/or may be more expensive to access, and there may be differences in services between American Samoa and Samoa.</w:t>
      </w:r>
      <w:r w:rsidRPr="00AE121E">
        <w:rPr>
          <w:rFonts w:ascii="Times New Roman" w:hAnsi="Times New Roman"/>
        </w:rPr>
        <w:t>"</w:t>
      </w:r>
    </w:p>
    <w:p w14:paraId="3812398C" w14:textId="6C106692" w:rsidR="002A5E3D" w:rsidRPr="00AE121E" w:rsidRDefault="00A3508C"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BE747B" w:rsidRPr="00AE121E">
        <w:rPr>
          <w:rFonts w:ascii="Times New Roman" w:hAnsi="Times New Roman"/>
        </w:rPr>
        <w:t xml:space="preserve">In relation to </w:t>
      </w:r>
      <w:r w:rsidR="00D007A4" w:rsidRPr="00AE121E">
        <w:rPr>
          <w:rFonts w:ascii="Times New Roman" w:hAnsi="Times New Roman"/>
        </w:rPr>
        <w:t>that</w:t>
      </w:r>
      <w:r w:rsidR="00BE747B" w:rsidRPr="00AE121E">
        <w:rPr>
          <w:rFonts w:ascii="Times New Roman" w:hAnsi="Times New Roman"/>
        </w:rPr>
        <w:t xml:space="preserve"> observation, t</w:t>
      </w:r>
      <w:r w:rsidR="007C0804" w:rsidRPr="00AE121E">
        <w:rPr>
          <w:rFonts w:ascii="Times New Roman" w:hAnsi="Times New Roman"/>
        </w:rPr>
        <w:t>he</w:t>
      </w:r>
      <w:r w:rsidR="002A5E3D" w:rsidRPr="00AE121E">
        <w:rPr>
          <w:rFonts w:ascii="Times New Roman" w:hAnsi="Times New Roman"/>
        </w:rPr>
        <w:t xml:space="preserve"> Minister</w:t>
      </w:r>
      <w:r w:rsidR="007C0804" w:rsidRPr="00AE121E">
        <w:rPr>
          <w:rFonts w:ascii="Times New Roman" w:hAnsi="Times New Roman"/>
        </w:rPr>
        <w:t xml:space="preserve"> </w:t>
      </w:r>
      <w:r w:rsidR="0015466C" w:rsidRPr="00AE121E">
        <w:rPr>
          <w:rFonts w:ascii="Times New Roman" w:hAnsi="Times New Roman"/>
        </w:rPr>
        <w:t>remarked</w:t>
      </w:r>
      <w:r w:rsidR="007C0804" w:rsidRPr="00AE121E">
        <w:rPr>
          <w:rFonts w:ascii="Times New Roman" w:hAnsi="Times New Roman"/>
        </w:rPr>
        <w:t xml:space="preserve"> that </w:t>
      </w:r>
      <w:r w:rsidR="00A13461" w:rsidRPr="00AE121E">
        <w:rPr>
          <w:rFonts w:ascii="Times New Roman" w:hAnsi="Times New Roman"/>
        </w:rPr>
        <w:t>the respondent's family would have "equal access to</w:t>
      </w:r>
      <w:r w:rsidR="002A5E3D" w:rsidRPr="00AE121E">
        <w:rPr>
          <w:rFonts w:ascii="Times New Roman" w:hAnsi="Times New Roman"/>
        </w:rPr>
        <w:t xml:space="preserve"> </w:t>
      </w:r>
      <w:r w:rsidR="007C0804" w:rsidRPr="00AE121E">
        <w:rPr>
          <w:rFonts w:ascii="Times New Roman" w:hAnsi="Times New Roman"/>
        </w:rPr>
        <w:t>welfare</w:t>
      </w:r>
      <w:r w:rsidR="0006243E" w:rsidRPr="00AE121E">
        <w:rPr>
          <w:rFonts w:ascii="Times New Roman" w:hAnsi="Times New Roman"/>
        </w:rPr>
        <w:t xml:space="preserve">, </w:t>
      </w:r>
      <w:r w:rsidR="007C0804" w:rsidRPr="00AE121E">
        <w:rPr>
          <w:rFonts w:ascii="Times New Roman" w:hAnsi="Times New Roman"/>
        </w:rPr>
        <w:t xml:space="preserve">healthcare </w:t>
      </w:r>
      <w:r w:rsidR="0006243E" w:rsidRPr="00AE121E">
        <w:rPr>
          <w:rFonts w:ascii="Times New Roman" w:hAnsi="Times New Roman"/>
        </w:rPr>
        <w:t>and educational services</w:t>
      </w:r>
      <w:r w:rsidR="006A4F3E" w:rsidRPr="00AE121E">
        <w:rPr>
          <w:rFonts w:ascii="Times New Roman" w:hAnsi="Times New Roman"/>
        </w:rPr>
        <w:t xml:space="preserve"> as do American Samoans and Samoans in a similar position</w:t>
      </w:r>
      <w:r w:rsidR="0006243E" w:rsidRPr="00AE121E">
        <w:rPr>
          <w:rFonts w:ascii="Times New Roman" w:hAnsi="Times New Roman"/>
        </w:rPr>
        <w:t>"</w:t>
      </w:r>
      <w:r w:rsidR="005A2146" w:rsidRPr="00AE121E">
        <w:rPr>
          <w:rFonts w:ascii="Times New Roman" w:hAnsi="Times New Roman"/>
        </w:rPr>
        <w:t>.</w:t>
      </w:r>
    </w:p>
    <w:p w14:paraId="619F8B71" w14:textId="700D100D" w:rsidR="00B76A9E" w:rsidRPr="00AE121E" w:rsidRDefault="002A5E3D"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A3508C" w:rsidRPr="00AE121E">
        <w:rPr>
          <w:rFonts w:ascii="Times New Roman" w:hAnsi="Times New Roman"/>
        </w:rPr>
        <w:t>The respondent contended that each observation</w:t>
      </w:r>
      <w:r w:rsidR="000132D5" w:rsidRPr="00AE121E">
        <w:rPr>
          <w:rFonts w:ascii="Times New Roman" w:hAnsi="Times New Roman"/>
        </w:rPr>
        <w:t>,</w:t>
      </w:r>
      <w:r w:rsidR="00A3508C" w:rsidRPr="00AE121E">
        <w:rPr>
          <w:rFonts w:ascii="Times New Roman" w:hAnsi="Times New Roman"/>
        </w:rPr>
        <w:t xml:space="preserve"> about the </w:t>
      </w:r>
      <w:r w:rsidR="00D007A4" w:rsidRPr="00AE121E">
        <w:rPr>
          <w:rFonts w:ascii="Times New Roman" w:hAnsi="Times New Roman"/>
        </w:rPr>
        <w:t xml:space="preserve">speaking </w:t>
      </w:r>
      <w:r w:rsidR="00A3508C" w:rsidRPr="00AE121E">
        <w:rPr>
          <w:rFonts w:ascii="Times New Roman" w:hAnsi="Times New Roman"/>
        </w:rPr>
        <w:t>of English</w:t>
      </w:r>
      <w:r w:rsidR="009326F4" w:rsidRPr="00AE121E">
        <w:rPr>
          <w:rFonts w:ascii="Times New Roman" w:hAnsi="Times New Roman"/>
        </w:rPr>
        <w:t xml:space="preserve"> and the availability of services</w:t>
      </w:r>
      <w:r w:rsidR="00A3508C" w:rsidRPr="00AE121E">
        <w:rPr>
          <w:rFonts w:ascii="Times New Roman" w:hAnsi="Times New Roman"/>
        </w:rPr>
        <w:t xml:space="preserve"> in American Samoa and Samoa</w:t>
      </w:r>
      <w:r w:rsidR="00473445" w:rsidRPr="00AE121E">
        <w:rPr>
          <w:rFonts w:ascii="Times New Roman" w:hAnsi="Times New Roman"/>
        </w:rPr>
        <w:t>,</w:t>
      </w:r>
      <w:r w:rsidR="00674E5B" w:rsidRPr="00AE121E">
        <w:rPr>
          <w:rFonts w:ascii="Times New Roman" w:hAnsi="Times New Roman"/>
        </w:rPr>
        <w:t xml:space="preserve"> </w:t>
      </w:r>
      <w:r w:rsidR="00D13582" w:rsidRPr="00AE121E">
        <w:rPr>
          <w:rFonts w:ascii="Times New Roman" w:hAnsi="Times New Roman"/>
        </w:rPr>
        <w:t xml:space="preserve">was </w:t>
      </w:r>
      <w:r w:rsidR="00120B79" w:rsidRPr="00AE121E">
        <w:rPr>
          <w:rFonts w:ascii="Times New Roman" w:hAnsi="Times New Roman"/>
        </w:rPr>
        <w:t>made without</w:t>
      </w:r>
      <w:r w:rsidR="00C6569B" w:rsidRPr="00AE121E">
        <w:rPr>
          <w:rFonts w:ascii="Times New Roman" w:hAnsi="Times New Roman"/>
        </w:rPr>
        <w:t xml:space="preserve"> </w:t>
      </w:r>
      <w:r w:rsidR="00120B79" w:rsidRPr="00AE121E">
        <w:rPr>
          <w:rFonts w:ascii="Times New Roman" w:hAnsi="Times New Roman"/>
        </w:rPr>
        <w:t>any evidentiary support</w:t>
      </w:r>
      <w:r w:rsidR="002F0B58" w:rsidRPr="00AE121E">
        <w:rPr>
          <w:rFonts w:ascii="Times New Roman" w:hAnsi="Times New Roman"/>
        </w:rPr>
        <w:t>.</w:t>
      </w:r>
      <w:r w:rsidR="002F0B58" w:rsidRPr="00AE121E">
        <w:rPr>
          <w:rFonts w:ascii="Times New Roman" w:hAnsi="Times New Roman"/>
          <w:b/>
        </w:rPr>
        <w:t xml:space="preserve"> </w:t>
      </w:r>
      <w:r w:rsidR="001D3D88" w:rsidRPr="00AE121E">
        <w:rPr>
          <w:rFonts w:ascii="Times New Roman" w:hAnsi="Times New Roman"/>
        </w:rPr>
        <w:t xml:space="preserve">In that respect, it was common ground that there was no </w:t>
      </w:r>
      <w:r w:rsidR="004E0A42" w:rsidRPr="00AE121E">
        <w:rPr>
          <w:rFonts w:ascii="Times New Roman" w:hAnsi="Times New Roman"/>
        </w:rPr>
        <w:t>objective evidentiary material before the Minister capable of supporting either finding</w:t>
      </w:r>
      <w:r w:rsidR="004E0A42" w:rsidRPr="00AE121E">
        <w:rPr>
          <w:rStyle w:val="FootnoteReference"/>
          <w:rFonts w:ascii="Times New Roman" w:hAnsi="Times New Roman"/>
          <w:sz w:val="24"/>
        </w:rPr>
        <w:footnoteReference w:id="6"/>
      </w:r>
      <w:r w:rsidR="004E0A42" w:rsidRPr="00AE121E">
        <w:rPr>
          <w:rFonts w:ascii="Times New Roman" w:hAnsi="Times New Roman"/>
        </w:rPr>
        <w:t xml:space="preserve">. </w:t>
      </w:r>
      <w:r w:rsidR="001C2A1E" w:rsidRPr="00AE121E">
        <w:rPr>
          <w:rFonts w:ascii="Times New Roman" w:hAnsi="Times New Roman"/>
        </w:rPr>
        <w:t>T</w:t>
      </w:r>
      <w:r w:rsidR="00355F55" w:rsidRPr="00AE121E">
        <w:rPr>
          <w:rFonts w:ascii="Times New Roman" w:hAnsi="Times New Roman"/>
        </w:rPr>
        <w:t>his led to the majority</w:t>
      </w:r>
      <w:r w:rsidR="002C458F" w:rsidRPr="00AE121E">
        <w:rPr>
          <w:rFonts w:ascii="Times New Roman" w:hAnsi="Times New Roman"/>
        </w:rPr>
        <w:t xml:space="preserve">'s </w:t>
      </w:r>
      <w:r w:rsidR="002F6CD8" w:rsidRPr="00AE121E">
        <w:rPr>
          <w:rFonts w:ascii="Times New Roman" w:hAnsi="Times New Roman"/>
        </w:rPr>
        <w:t>finding</w:t>
      </w:r>
      <w:r w:rsidR="00D93769" w:rsidRPr="00AE121E">
        <w:rPr>
          <w:rFonts w:ascii="Times New Roman" w:hAnsi="Times New Roman"/>
        </w:rPr>
        <w:t xml:space="preserve"> </w:t>
      </w:r>
      <w:r w:rsidR="003E4FF1" w:rsidRPr="00AE121E">
        <w:rPr>
          <w:rFonts w:ascii="Times New Roman" w:hAnsi="Times New Roman"/>
        </w:rPr>
        <w:t xml:space="preserve">that </w:t>
      </w:r>
      <w:r w:rsidR="00EB10F8" w:rsidRPr="00AE121E">
        <w:rPr>
          <w:rFonts w:ascii="Times New Roman" w:hAnsi="Times New Roman"/>
        </w:rPr>
        <w:t xml:space="preserve">the </w:t>
      </w:r>
      <w:r w:rsidR="00E0165B" w:rsidRPr="00AE121E">
        <w:rPr>
          <w:rFonts w:ascii="Times New Roman" w:hAnsi="Times New Roman"/>
        </w:rPr>
        <w:t>Minister</w:t>
      </w:r>
      <w:r w:rsidR="007A3B2A" w:rsidRPr="00AE121E">
        <w:rPr>
          <w:rFonts w:ascii="Times New Roman" w:hAnsi="Times New Roman"/>
        </w:rPr>
        <w:t xml:space="preserve"> wrong</w:t>
      </w:r>
      <w:r w:rsidR="007B512E" w:rsidRPr="00AE121E">
        <w:rPr>
          <w:rFonts w:ascii="Times New Roman" w:hAnsi="Times New Roman"/>
        </w:rPr>
        <w:t>ly</w:t>
      </w:r>
      <w:r w:rsidR="00E0165B" w:rsidRPr="00AE121E">
        <w:rPr>
          <w:rFonts w:ascii="Times New Roman" w:hAnsi="Times New Roman"/>
        </w:rPr>
        <w:t xml:space="preserve"> </w:t>
      </w:r>
      <w:r w:rsidR="000E1972" w:rsidRPr="00AE121E">
        <w:rPr>
          <w:rFonts w:ascii="Times New Roman" w:hAnsi="Times New Roman"/>
        </w:rPr>
        <w:t>afforded</w:t>
      </w:r>
      <w:r w:rsidR="00E0165B" w:rsidRPr="00AE121E">
        <w:rPr>
          <w:rFonts w:ascii="Times New Roman" w:hAnsi="Times New Roman"/>
        </w:rPr>
        <w:t xml:space="preserve"> </w:t>
      </w:r>
      <w:r w:rsidR="00E0165B" w:rsidRPr="00AE121E">
        <w:rPr>
          <w:rFonts w:ascii="Times New Roman" w:hAnsi="Times New Roman"/>
        </w:rPr>
        <w:lastRenderedPageBreak/>
        <w:t xml:space="preserve">less weight to the </w:t>
      </w:r>
      <w:r w:rsidR="00096965" w:rsidRPr="00AE121E">
        <w:rPr>
          <w:rFonts w:ascii="Times New Roman" w:hAnsi="Times New Roman"/>
        </w:rPr>
        <w:t>child</w:t>
      </w:r>
      <w:r w:rsidR="008556A5" w:rsidRPr="00AE121E">
        <w:rPr>
          <w:rFonts w:ascii="Times New Roman" w:hAnsi="Times New Roman"/>
        </w:rPr>
        <w:t>'s interests</w:t>
      </w:r>
      <w:r w:rsidR="00913625" w:rsidRPr="00AE121E">
        <w:rPr>
          <w:rFonts w:ascii="Times New Roman" w:hAnsi="Times New Roman"/>
        </w:rPr>
        <w:t>,</w:t>
      </w:r>
      <w:r w:rsidR="00096965" w:rsidRPr="00AE121E">
        <w:rPr>
          <w:rFonts w:ascii="Times New Roman" w:hAnsi="Times New Roman"/>
        </w:rPr>
        <w:t xml:space="preserve"> </w:t>
      </w:r>
      <w:r w:rsidR="007A3B2A" w:rsidRPr="00AE121E">
        <w:rPr>
          <w:rFonts w:ascii="Times New Roman" w:hAnsi="Times New Roman"/>
        </w:rPr>
        <w:t>and "so affected a critical aspect of the Minister's reasoning"</w:t>
      </w:r>
      <w:r w:rsidR="003B550D" w:rsidRPr="00AE121E">
        <w:rPr>
          <w:rStyle w:val="FootnoteReference"/>
          <w:rFonts w:ascii="Times New Roman" w:hAnsi="Times New Roman"/>
          <w:sz w:val="24"/>
        </w:rPr>
        <w:footnoteReference w:id="7"/>
      </w:r>
      <w:r w:rsidR="003B550D" w:rsidRPr="00AE121E">
        <w:rPr>
          <w:rFonts w:ascii="Times New Roman" w:hAnsi="Times New Roman"/>
        </w:rPr>
        <w:t xml:space="preserve">. </w:t>
      </w:r>
    </w:p>
    <w:p w14:paraId="25DC6DB4" w14:textId="182435CB" w:rsidR="00D36B97" w:rsidRPr="00AE121E" w:rsidRDefault="00B76A9E"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CD34E8" w:rsidRPr="00AE121E">
        <w:rPr>
          <w:rFonts w:ascii="Times New Roman" w:hAnsi="Times New Roman"/>
        </w:rPr>
        <w:t xml:space="preserve">It should be noted that </w:t>
      </w:r>
      <w:r w:rsidR="00B80D13" w:rsidRPr="00AE121E">
        <w:rPr>
          <w:rFonts w:ascii="Times New Roman" w:hAnsi="Times New Roman"/>
        </w:rPr>
        <w:t xml:space="preserve">the respondent has never suggested </w:t>
      </w:r>
      <w:r w:rsidR="008B63A7" w:rsidRPr="00AE121E">
        <w:rPr>
          <w:rFonts w:ascii="Times New Roman" w:hAnsi="Times New Roman"/>
        </w:rPr>
        <w:t>that the Minister's observations were in fact</w:t>
      </w:r>
      <w:r w:rsidR="00B80D13" w:rsidRPr="00AE121E">
        <w:rPr>
          <w:rFonts w:ascii="Times New Roman" w:hAnsi="Times New Roman"/>
        </w:rPr>
        <w:t xml:space="preserve"> incorrect. Even though it was open to the respondent to </w:t>
      </w:r>
      <w:r w:rsidR="005F7586" w:rsidRPr="00AE121E">
        <w:rPr>
          <w:rFonts w:ascii="Times New Roman" w:hAnsi="Times New Roman"/>
        </w:rPr>
        <w:t>show</w:t>
      </w:r>
      <w:r w:rsidR="00B80D13" w:rsidRPr="00AE121E">
        <w:rPr>
          <w:rFonts w:ascii="Times New Roman" w:hAnsi="Times New Roman"/>
        </w:rPr>
        <w:t xml:space="preserve"> this, </w:t>
      </w:r>
      <w:r w:rsidR="005F7586" w:rsidRPr="00AE121E">
        <w:rPr>
          <w:rFonts w:ascii="Times New Roman" w:hAnsi="Times New Roman"/>
        </w:rPr>
        <w:t xml:space="preserve">assuming each observation in fact to be mistaken, </w:t>
      </w:r>
      <w:r w:rsidR="00700090" w:rsidRPr="00AE121E">
        <w:rPr>
          <w:rFonts w:ascii="Times New Roman" w:hAnsi="Times New Roman"/>
        </w:rPr>
        <w:t>he has chosen not to do so.</w:t>
      </w:r>
      <w:r w:rsidR="00C42AB7" w:rsidRPr="00AE121E">
        <w:rPr>
          <w:rFonts w:ascii="Times New Roman" w:hAnsi="Times New Roman"/>
        </w:rPr>
        <w:t xml:space="preserve"> On appeal to this Court, </w:t>
      </w:r>
      <w:r w:rsidR="008375D5" w:rsidRPr="00AE121E">
        <w:rPr>
          <w:rFonts w:ascii="Times New Roman" w:hAnsi="Times New Roman"/>
        </w:rPr>
        <w:t>s</w:t>
      </w:r>
      <w:r w:rsidR="00F601B2" w:rsidRPr="00AE121E">
        <w:rPr>
          <w:rFonts w:ascii="Times New Roman" w:hAnsi="Times New Roman"/>
        </w:rPr>
        <w:t xml:space="preserve">enior </w:t>
      </w:r>
      <w:r w:rsidR="008375D5" w:rsidRPr="00AE121E">
        <w:rPr>
          <w:rFonts w:ascii="Times New Roman" w:hAnsi="Times New Roman"/>
        </w:rPr>
        <w:t>c</w:t>
      </w:r>
      <w:r w:rsidR="00F601B2" w:rsidRPr="00AE121E">
        <w:rPr>
          <w:rFonts w:ascii="Times New Roman" w:hAnsi="Times New Roman"/>
        </w:rPr>
        <w:t xml:space="preserve">ounsel for the </w:t>
      </w:r>
      <w:r w:rsidR="00C42AB7" w:rsidRPr="00AE121E">
        <w:rPr>
          <w:rFonts w:ascii="Times New Roman" w:hAnsi="Times New Roman"/>
        </w:rPr>
        <w:t>respondent strikingly submitted that even if the two impugned observations were true, the Minister had nonetheless erred because those findings were made without the support of "some probative material"</w:t>
      </w:r>
      <w:r w:rsidR="00C42AB7" w:rsidRPr="00AE121E">
        <w:rPr>
          <w:rStyle w:val="FootnoteReference"/>
          <w:rFonts w:ascii="Times New Roman" w:hAnsi="Times New Roman"/>
          <w:sz w:val="24"/>
        </w:rPr>
        <w:footnoteReference w:id="8"/>
      </w:r>
      <w:r w:rsidR="00236548" w:rsidRPr="00AE121E">
        <w:rPr>
          <w:rFonts w:ascii="Times New Roman" w:hAnsi="Times New Roman"/>
        </w:rPr>
        <w:t>.</w:t>
      </w:r>
    </w:p>
    <w:p w14:paraId="44F74A3D" w14:textId="40307401" w:rsidR="00700090" w:rsidRPr="00AE121E" w:rsidRDefault="00700090"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8F1DDE" w:rsidRPr="00AE121E">
        <w:rPr>
          <w:rFonts w:ascii="Times New Roman" w:hAnsi="Times New Roman"/>
        </w:rPr>
        <w:t>Tellingly,</w:t>
      </w:r>
      <w:r w:rsidRPr="00AE121E">
        <w:rPr>
          <w:rFonts w:ascii="Times New Roman" w:hAnsi="Times New Roman"/>
        </w:rPr>
        <w:t xml:space="preserve"> the respondent </w:t>
      </w:r>
      <w:r w:rsidR="008F1DDE" w:rsidRPr="00AE121E">
        <w:rPr>
          <w:rFonts w:ascii="Times New Roman" w:hAnsi="Times New Roman"/>
        </w:rPr>
        <w:t xml:space="preserve">did not </w:t>
      </w:r>
      <w:r w:rsidRPr="00AE121E">
        <w:rPr>
          <w:rFonts w:ascii="Times New Roman" w:hAnsi="Times New Roman"/>
        </w:rPr>
        <w:t>attack</w:t>
      </w:r>
      <w:r w:rsidR="005E4AB1" w:rsidRPr="00AE121E">
        <w:rPr>
          <w:rFonts w:ascii="Times New Roman" w:hAnsi="Times New Roman"/>
        </w:rPr>
        <w:t xml:space="preserve"> equivalent findings</w:t>
      </w:r>
      <w:r w:rsidR="00FF6ED3" w:rsidRPr="00AE121E">
        <w:rPr>
          <w:rFonts w:ascii="Times New Roman" w:hAnsi="Times New Roman"/>
        </w:rPr>
        <w:t xml:space="preserve"> made about conditions </w:t>
      </w:r>
      <w:r w:rsidR="004C1F1D" w:rsidRPr="00AE121E">
        <w:rPr>
          <w:rFonts w:ascii="Times New Roman" w:hAnsi="Times New Roman"/>
        </w:rPr>
        <w:t xml:space="preserve">in </w:t>
      </w:r>
      <w:r w:rsidR="005E4AB1" w:rsidRPr="00AE121E">
        <w:rPr>
          <w:rFonts w:ascii="Times New Roman" w:hAnsi="Times New Roman"/>
        </w:rPr>
        <w:t xml:space="preserve">New Zealand. </w:t>
      </w:r>
      <w:r w:rsidR="008F1DDE" w:rsidRPr="00AE121E">
        <w:rPr>
          <w:rFonts w:ascii="Times New Roman" w:hAnsi="Times New Roman"/>
        </w:rPr>
        <w:t>For example, t</w:t>
      </w:r>
      <w:r w:rsidR="005E4AB1" w:rsidRPr="00AE121E">
        <w:rPr>
          <w:rFonts w:ascii="Times New Roman" w:hAnsi="Times New Roman"/>
        </w:rPr>
        <w:t>he Minister</w:t>
      </w:r>
      <w:r w:rsidR="004C1F1D" w:rsidRPr="00AE121E">
        <w:rPr>
          <w:rFonts w:ascii="Times New Roman" w:hAnsi="Times New Roman"/>
        </w:rPr>
        <w:t xml:space="preserve"> said in his reasons:</w:t>
      </w:r>
    </w:p>
    <w:p w14:paraId="08C1F3A5" w14:textId="77777777" w:rsidR="00AE121E" w:rsidRDefault="008142E8" w:rsidP="00AE121E">
      <w:pPr>
        <w:pStyle w:val="LRIndentafterHC"/>
        <w:spacing w:before="0" w:after="260" w:line="280" w:lineRule="exact"/>
        <w:ind w:right="0"/>
        <w:jc w:val="both"/>
        <w:rPr>
          <w:rFonts w:ascii="Times New Roman" w:hAnsi="Times New Roman"/>
        </w:rPr>
      </w:pPr>
      <w:r w:rsidRPr="00AE121E">
        <w:rPr>
          <w:rFonts w:ascii="Times New Roman" w:hAnsi="Times New Roman"/>
        </w:rPr>
        <w:t>"</w:t>
      </w:r>
      <w:r w:rsidR="00C53F94" w:rsidRPr="00AE121E">
        <w:rPr>
          <w:rFonts w:ascii="Times New Roman" w:hAnsi="Times New Roman"/>
        </w:rPr>
        <w:t xml:space="preserve">In relation to New Zealand, I find that [the </w:t>
      </w:r>
      <w:r w:rsidR="00737BC9" w:rsidRPr="00AE121E">
        <w:rPr>
          <w:rFonts w:ascii="Times New Roman" w:hAnsi="Times New Roman"/>
        </w:rPr>
        <w:t>respondent</w:t>
      </w:r>
      <w:r w:rsidR="00C53F94" w:rsidRPr="00AE121E">
        <w:rPr>
          <w:rFonts w:ascii="Times New Roman" w:hAnsi="Times New Roman"/>
        </w:rPr>
        <w:t xml:space="preserve">] and his family will have access to similar social services and healthcare support to those </w:t>
      </w:r>
      <w:r w:rsidR="00B5300F" w:rsidRPr="00AE121E">
        <w:rPr>
          <w:rFonts w:ascii="Times New Roman" w:hAnsi="Times New Roman"/>
        </w:rPr>
        <w:t>enjoyed by citizens of New Zealand. I find that these services are of a simi</w:t>
      </w:r>
      <w:r w:rsidR="00737BC9" w:rsidRPr="00AE121E">
        <w:rPr>
          <w:rFonts w:ascii="Times New Roman" w:hAnsi="Times New Roman"/>
        </w:rPr>
        <w:t>l</w:t>
      </w:r>
      <w:r w:rsidR="00B5300F" w:rsidRPr="00AE121E">
        <w:rPr>
          <w:rFonts w:ascii="Times New Roman" w:hAnsi="Times New Roman"/>
        </w:rPr>
        <w:t xml:space="preserve">ar level to those available in Australia and that New Zealand is </w:t>
      </w:r>
      <w:r w:rsidR="00737BC9" w:rsidRPr="00AE121E">
        <w:rPr>
          <w:rFonts w:ascii="Times New Roman" w:hAnsi="Times New Roman"/>
        </w:rPr>
        <w:t>culturally</w:t>
      </w:r>
      <w:r w:rsidR="00B5300F" w:rsidRPr="00AE121E">
        <w:rPr>
          <w:rFonts w:ascii="Times New Roman" w:hAnsi="Times New Roman"/>
        </w:rPr>
        <w:t xml:space="preserve"> and linguistically sim</w:t>
      </w:r>
      <w:r w:rsidR="00737BC9" w:rsidRPr="00AE121E">
        <w:rPr>
          <w:rFonts w:ascii="Times New Roman" w:hAnsi="Times New Roman"/>
        </w:rPr>
        <w:t>ilar to Australia.</w:t>
      </w:r>
      <w:r w:rsidRPr="00AE121E">
        <w:rPr>
          <w:rFonts w:ascii="Times New Roman" w:hAnsi="Times New Roman"/>
        </w:rPr>
        <w:t>"</w:t>
      </w:r>
    </w:p>
    <w:p w14:paraId="0383C3EB" w14:textId="29504DB5" w:rsidR="00737BC9" w:rsidRPr="00AE121E" w:rsidRDefault="00737BC9"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1C2A1E" w:rsidRPr="00AE121E">
        <w:rPr>
          <w:rFonts w:ascii="Times New Roman" w:hAnsi="Times New Roman"/>
        </w:rPr>
        <w:t>In</w:t>
      </w:r>
      <w:r w:rsidRPr="00AE121E">
        <w:rPr>
          <w:rFonts w:ascii="Times New Roman" w:hAnsi="Times New Roman"/>
        </w:rPr>
        <w:t xml:space="preserve"> light of the foregoing, the respondent</w:t>
      </w:r>
      <w:r w:rsidR="00FB27DD" w:rsidRPr="00AE121E">
        <w:rPr>
          <w:rFonts w:ascii="Times New Roman" w:hAnsi="Times New Roman"/>
        </w:rPr>
        <w:t xml:space="preserve"> has</w:t>
      </w:r>
      <w:r w:rsidR="001C2A1E" w:rsidRPr="00AE121E">
        <w:rPr>
          <w:rFonts w:ascii="Times New Roman" w:hAnsi="Times New Roman"/>
        </w:rPr>
        <w:t xml:space="preserve"> nonetheless</w:t>
      </w:r>
      <w:r w:rsidR="00FB27DD" w:rsidRPr="00AE121E">
        <w:rPr>
          <w:rFonts w:ascii="Times New Roman" w:hAnsi="Times New Roman"/>
        </w:rPr>
        <w:t xml:space="preserve"> indicated that if he is to be deported, he would choose to move to American Samoa</w:t>
      </w:r>
      <w:r w:rsidR="008375D5" w:rsidRPr="00AE121E">
        <w:rPr>
          <w:rFonts w:ascii="Times New Roman" w:hAnsi="Times New Roman"/>
        </w:rPr>
        <w:t>,</w:t>
      </w:r>
      <w:r w:rsidR="00BC48BA" w:rsidRPr="00AE121E">
        <w:rPr>
          <w:rFonts w:ascii="Times New Roman" w:hAnsi="Times New Roman"/>
        </w:rPr>
        <w:t xml:space="preserve"> </w:t>
      </w:r>
      <w:r w:rsidR="001C1BBD" w:rsidRPr="00AE121E">
        <w:rPr>
          <w:rFonts w:ascii="Times New Roman" w:hAnsi="Times New Roman"/>
        </w:rPr>
        <w:t>even though</w:t>
      </w:r>
      <w:r w:rsidR="006B2DAC" w:rsidRPr="00AE121E">
        <w:rPr>
          <w:rFonts w:ascii="Times New Roman" w:hAnsi="Times New Roman"/>
        </w:rPr>
        <w:t xml:space="preserve">, </w:t>
      </w:r>
      <w:r w:rsidR="00FB27DD" w:rsidRPr="00AE121E">
        <w:rPr>
          <w:rFonts w:ascii="Times New Roman" w:hAnsi="Times New Roman"/>
        </w:rPr>
        <w:t xml:space="preserve">it </w:t>
      </w:r>
      <w:r w:rsidR="00C94138" w:rsidRPr="00AE121E">
        <w:rPr>
          <w:rFonts w:ascii="Times New Roman" w:hAnsi="Times New Roman"/>
        </w:rPr>
        <w:t>would</w:t>
      </w:r>
      <w:r w:rsidR="00FB27DD" w:rsidRPr="00AE121E">
        <w:rPr>
          <w:rFonts w:ascii="Times New Roman" w:hAnsi="Times New Roman"/>
        </w:rPr>
        <w:t xml:space="preserve"> seem, he accepts that </w:t>
      </w:r>
      <w:r w:rsidR="002F2459" w:rsidRPr="00AE121E">
        <w:rPr>
          <w:rFonts w:ascii="Times New Roman" w:hAnsi="Times New Roman"/>
        </w:rPr>
        <w:t xml:space="preserve">the </w:t>
      </w:r>
      <w:r w:rsidR="0025241B" w:rsidRPr="00AE121E">
        <w:rPr>
          <w:rFonts w:ascii="Times New Roman" w:hAnsi="Times New Roman"/>
        </w:rPr>
        <w:t xml:space="preserve">standards of social services in New Zealand </w:t>
      </w:r>
      <w:r w:rsidR="00FA2868" w:rsidRPr="00AE121E">
        <w:rPr>
          <w:rFonts w:ascii="Times New Roman" w:hAnsi="Times New Roman"/>
        </w:rPr>
        <w:t xml:space="preserve">are much higher than those, as he contends, </w:t>
      </w:r>
      <w:r w:rsidR="001C2A1E" w:rsidRPr="00AE121E">
        <w:rPr>
          <w:rFonts w:ascii="Times New Roman" w:hAnsi="Times New Roman"/>
        </w:rPr>
        <w:t>that</w:t>
      </w:r>
      <w:r w:rsidR="00FA2868" w:rsidRPr="00AE121E">
        <w:rPr>
          <w:rFonts w:ascii="Times New Roman" w:hAnsi="Times New Roman"/>
        </w:rPr>
        <w:t xml:space="preserve"> are available in American Samoa. </w:t>
      </w:r>
      <w:r w:rsidR="007264D3" w:rsidRPr="00AE121E">
        <w:rPr>
          <w:rFonts w:ascii="Times New Roman" w:hAnsi="Times New Roman"/>
        </w:rPr>
        <w:t>He then relies precisely on that lack of services as a reason for</w:t>
      </w:r>
      <w:r w:rsidR="00D82672" w:rsidRPr="00AE121E">
        <w:rPr>
          <w:rFonts w:ascii="Times New Roman" w:hAnsi="Times New Roman"/>
        </w:rPr>
        <w:t xml:space="preserve"> the revocation of </w:t>
      </w:r>
      <w:r w:rsidR="00CC04AA" w:rsidRPr="00AE121E">
        <w:rPr>
          <w:rFonts w:ascii="Times New Roman" w:hAnsi="Times New Roman"/>
        </w:rPr>
        <w:t xml:space="preserve">the visa </w:t>
      </w:r>
      <w:r w:rsidR="00D82672" w:rsidRPr="00AE121E">
        <w:rPr>
          <w:rFonts w:ascii="Times New Roman" w:hAnsi="Times New Roman"/>
        </w:rPr>
        <w:t xml:space="preserve">cancellation decision. </w:t>
      </w:r>
    </w:p>
    <w:p w14:paraId="5DD76C30" w14:textId="059FB3A9" w:rsidR="008F1DDE" w:rsidRPr="00AE121E" w:rsidRDefault="008F1DDE" w:rsidP="00AE121E">
      <w:pPr>
        <w:pStyle w:val="FixListStyle"/>
        <w:spacing w:after="260" w:line="280" w:lineRule="exact"/>
        <w:ind w:right="0"/>
        <w:jc w:val="both"/>
        <w:rPr>
          <w:rFonts w:ascii="Times New Roman" w:hAnsi="Times New Roman"/>
        </w:rPr>
      </w:pPr>
      <w:r w:rsidRPr="00AE121E">
        <w:rPr>
          <w:rFonts w:ascii="Times New Roman" w:hAnsi="Times New Roman"/>
        </w:rPr>
        <w:tab/>
        <w:t>Ultimately</w:t>
      </w:r>
      <w:r w:rsidR="00AB30D3" w:rsidRPr="00AE121E">
        <w:rPr>
          <w:rFonts w:ascii="Times New Roman" w:hAnsi="Times New Roman"/>
        </w:rPr>
        <w:t xml:space="preserve">, </w:t>
      </w:r>
      <w:r w:rsidRPr="00AE121E">
        <w:rPr>
          <w:rFonts w:ascii="Times New Roman" w:hAnsi="Times New Roman"/>
        </w:rPr>
        <w:t xml:space="preserve">each impugned finding, together with other findings </w:t>
      </w:r>
      <w:r w:rsidR="007F4BDD" w:rsidRPr="00AE121E">
        <w:rPr>
          <w:rFonts w:ascii="Times New Roman" w:hAnsi="Times New Roman"/>
        </w:rPr>
        <w:t xml:space="preserve">that </w:t>
      </w:r>
      <w:r w:rsidRPr="00AE121E">
        <w:rPr>
          <w:rFonts w:ascii="Times New Roman" w:hAnsi="Times New Roman"/>
        </w:rPr>
        <w:t xml:space="preserve">have not been challenged, led the Minister to </w:t>
      </w:r>
      <w:r w:rsidR="003B7AF7" w:rsidRPr="00AE121E">
        <w:rPr>
          <w:rFonts w:ascii="Times New Roman" w:hAnsi="Times New Roman"/>
        </w:rPr>
        <w:t xml:space="preserve">determine </w:t>
      </w:r>
      <w:r w:rsidRPr="00AE121E">
        <w:rPr>
          <w:rFonts w:ascii="Times New Roman" w:hAnsi="Times New Roman"/>
        </w:rPr>
        <w:t xml:space="preserve">that it was in the best interests of the </w:t>
      </w:r>
      <w:r w:rsidR="00C6168D" w:rsidRPr="00AE121E">
        <w:rPr>
          <w:rFonts w:ascii="Times New Roman" w:hAnsi="Times New Roman"/>
        </w:rPr>
        <w:t xml:space="preserve">respondent's </w:t>
      </w:r>
      <w:r w:rsidR="007F4BDD" w:rsidRPr="00AE121E">
        <w:rPr>
          <w:rFonts w:ascii="Times New Roman" w:hAnsi="Times New Roman"/>
        </w:rPr>
        <w:t xml:space="preserve">child </w:t>
      </w:r>
      <w:r w:rsidR="00C6168D" w:rsidRPr="00AE121E">
        <w:rPr>
          <w:rFonts w:ascii="Times New Roman" w:hAnsi="Times New Roman"/>
        </w:rPr>
        <w:t>that the cancellation decision be revoked</w:t>
      </w:r>
      <w:r w:rsidR="00485883" w:rsidRPr="00AE121E">
        <w:rPr>
          <w:rFonts w:ascii="Times New Roman" w:hAnsi="Times New Roman"/>
        </w:rPr>
        <w:t>,</w:t>
      </w:r>
      <w:r w:rsidR="005C2AE7" w:rsidRPr="00AE121E">
        <w:rPr>
          <w:rFonts w:ascii="Times New Roman" w:hAnsi="Times New Roman"/>
        </w:rPr>
        <w:t xml:space="preserve"> and</w:t>
      </w:r>
      <w:r w:rsidR="00A61E03" w:rsidRPr="00AE121E">
        <w:rPr>
          <w:rFonts w:ascii="Times New Roman" w:hAnsi="Times New Roman"/>
        </w:rPr>
        <w:t xml:space="preserve"> </w:t>
      </w:r>
      <w:r w:rsidR="0013669B" w:rsidRPr="00AE121E">
        <w:rPr>
          <w:rFonts w:ascii="Times New Roman" w:hAnsi="Times New Roman"/>
        </w:rPr>
        <w:t>that the respondent's</w:t>
      </w:r>
      <w:r w:rsidR="00143249" w:rsidRPr="00AE121E">
        <w:rPr>
          <w:rFonts w:ascii="Times New Roman" w:hAnsi="Times New Roman"/>
        </w:rPr>
        <w:t xml:space="preserve"> removal</w:t>
      </w:r>
      <w:r w:rsidR="00C6168D" w:rsidRPr="00AE121E">
        <w:rPr>
          <w:rFonts w:ascii="Times New Roman" w:hAnsi="Times New Roman"/>
        </w:rPr>
        <w:t xml:space="preserve"> to </w:t>
      </w:r>
      <w:r w:rsidR="005B4FD4" w:rsidRPr="00AE121E">
        <w:rPr>
          <w:rFonts w:ascii="Times New Roman" w:hAnsi="Times New Roman"/>
        </w:rPr>
        <w:t xml:space="preserve">American </w:t>
      </w:r>
      <w:r w:rsidR="00C6168D" w:rsidRPr="00AE121E">
        <w:rPr>
          <w:rFonts w:ascii="Times New Roman" w:hAnsi="Times New Roman"/>
        </w:rPr>
        <w:t xml:space="preserve">Samoa or Samoa would </w:t>
      </w:r>
      <w:r w:rsidR="002E4C41" w:rsidRPr="00AE121E">
        <w:rPr>
          <w:rFonts w:ascii="Times New Roman" w:hAnsi="Times New Roman"/>
        </w:rPr>
        <w:t>result in</w:t>
      </w:r>
      <w:r w:rsidR="00C6168D" w:rsidRPr="00AE121E">
        <w:rPr>
          <w:rFonts w:ascii="Times New Roman" w:hAnsi="Times New Roman"/>
        </w:rPr>
        <w:t xml:space="preserve"> "significant adjustments and hardship</w:t>
      </w:r>
      <w:r w:rsidR="00A712E9" w:rsidRPr="00AE121E">
        <w:rPr>
          <w:rFonts w:ascii="Times New Roman" w:hAnsi="Times New Roman"/>
        </w:rPr>
        <w:t xml:space="preserve">" </w:t>
      </w:r>
      <w:r w:rsidR="00273E85" w:rsidRPr="00AE121E">
        <w:rPr>
          <w:rFonts w:ascii="Times New Roman" w:hAnsi="Times New Roman"/>
        </w:rPr>
        <w:t xml:space="preserve">for </w:t>
      </w:r>
      <w:r w:rsidR="00161313" w:rsidRPr="00AE121E">
        <w:rPr>
          <w:rFonts w:ascii="Times New Roman" w:hAnsi="Times New Roman"/>
        </w:rPr>
        <w:t>him</w:t>
      </w:r>
      <w:r w:rsidR="00273E85" w:rsidRPr="00AE121E">
        <w:rPr>
          <w:rFonts w:ascii="Times New Roman" w:hAnsi="Times New Roman"/>
        </w:rPr>
        <w:t xml:space="preserve"> and his family. In other words, the Minister accepted the substance </w:t>
      </w:r>
      <w:r w:rsidR="00452E7E" w:rsidRPr="00AE121E">
        <w:rPr>
          <w:rFonts w:ascii="Times New Roman" w:hAnsi="Times New Roman"/>
        </w:rPr>
        <w:t xml:space="preserve">of the claims </w:t>
      </w:r>
      <w:r w:rsidR="00894951" w:rsidRPr="00AE121E">
        <w:rPr>
          <w:rFonts w:ascii="Times New Roman" w:hAnsi="Times New Roman"/>
        </w:rPr>
        <w:t>made</w:t>
      </w:r>
      <w:r w:rsidR="00A37D38" w:rsidRPr="00AE121E">
        <w:rPr>
          <w:rFonts w:ascii="Times New Roman" w:hAnsi="Times New Roman"/>
        </w:rPr>
        <w:t xml:space="preserve">. However, the Minister </w:t>
      </w:r>
      <w:r w:rsidR="001E3FC8" w:rsidRPr="00AE121E">
        <w:rPr>
          <w:rFonts w:ascii="Times New Roman" w:hAnsi="Times New Roman"/>
        </w:rPr>
        <w:t xml:space="preserve">weighed these favourable factors against the risk of harm to the Australian community if the respondent </w:t>
      </w:r>
      <w:r w:rsidR="00883525" w:rsidRPr="00AE121E">
        <w:rPr>
          <w:rFonts w:ascii="Times New Roman" w:hAnsi="Times New Roman"/>
        </w:rPr>
        <w:t xml:space="preserve">were </w:t>
      </w:r>
      <w:r w:rsidR="001E3FC8" w:rsidRPr="00AE121E">
        <w:rPr>
          <w:rFonts w:ascii="Times New Roman" w:hAnsi="Times New Roman"/>
        </w:rPr>
        <w:t>not removed. The Minister</w:t>
      </w:r>
      <w:r w:rsidR="0085368D" w:rsidRPr="00AE121E">
        <w:rPr>
          <w:rFonts w:ascii="Times New Roman" w:hAnsi="Times New Roman"/>
        </w:rPr>
        <w:t xml:space="preserve"> considered that this risk was </w:t>
      </w:r>
      <w:r w:rsidR="0085368D" w:rsidRPr="00AE121E">
        <w:rPr>
          <w:rFonts w:ascii="Times New Roman" w:hAnsi="Times New Roman"/>
        </w:rPr>
        <w:lastRenderedPageBreak/>
        <w:t>"unacceptable" and that it "outweighed" the factors favouring revocation of the cancellation decision.</w:t>
      </w:r>
      <w:r w:rsidR="007B7F55" w:rsidRPr="00AE121E">
        <w:rPr>
          <w:rFonts w:ascii="Times New Roman" w:hAnsi="Times New Roman"/>
        </w:rPr>
        <w:t xml:space="preserve"> No attack has been made </w:t>
      </w:r>
      <w:r w:rsidR="00122EF1" w:rsidRPr="00AE121E">
        <w:rPr>
          <w:rFonts w:ascii="Times New Roman" w:hAnsi="Times New Roman"/>
        </w:rPr>
        <w:t xml:space="preserve">on the manner in which the Minister weighed these various matters in not reaching a state of satisfaction that there was </w:t>
      </w:r>
      <w:r w:rsidR="00741B4F" w:rsidRPr="00AE121E">
        <w:rPr>
          <w:rFonts w:ascii="Times New Roman" w:hAnsi="Times New Roman"/>
        </w:rPr>
        <w:t>"</w:t>
      </w:r>
      <w:r w:rsidR="00122EF1" w:rsidRPr="00AE121E">
        <w:rPr>
          <w:rFonts w:ascii="Times New Roman" w:hAnsi="Times New Roman"/>
        </w:rPr>
        <w:t>another reason</w:t>
      </w:r>
      <w:r w:rsidR="00741B4F" w:rsidRPr="00AE121E">
        <w:rPr>
          <w:rFonts w:ascii="Times New Roman" w:hAnsi="Times New Roman"/>
        </w:rPr>
        <w:t>"</w:t>
      </w:r>
      <w:r w:rsidR="00122EF1" w:rsidRPr="00AE121E">
        <w:rPr>
          <w:rFonts w:ascii="Times New Roman" w:hAnsi="Times New Roman"/>
        </w:rPr>
        <w:t xml:space="preserve"> for revocation of the cancellation decision.</w:t>
      </w:r>
    </w:p>
    <w:p w14:paraId="298BF36A" w14:textId="5200EA4C" w:rsidR="0027629E" w:rsidRPr="00AE121E" w:rsidRDefault="0027629E" w:rsidP="00AE121E">
      <w:pPr>
        <w:pStyle w:val="HeadingL1"/>
        <w:spacing w:after="260" w:line="280" w:lineRule="exact"/>
        <w:ind w:right="0"/>
        <w:jc w:val="both"/>
        <w:rPr>
          <w:rFonts w:ascii="Times New Roman" w:hAnsi="Times New Roman"/>
        </w:rPr>
      </w:pPr>
      <w:r w:rsidRPr="00AE121E">
        <w:rPr>
          <w:rFonts w:ascii="Times New Roman" w:hAnsi="Times New Roman"/>
        </w:rPr>
        <w:t>Fact</w:t>
      </w:r>
      <w:r w:rsidR="00204075" w:rsidRPr="00AE121E">
        <w:rPr>
          <w:rFonts w:ascii="Times New Roman" w:hAnsi="Times New Roman"/>
        </w:rPr>
        <w:t xml:space="preserve"> </w:t>
      </w:r>
      <w:r w:rsidR="002505BA" w:rsidRPr="00AE121E">
        <w:rPr>
          <w:rFonts w:ascii="Times New Roman" w:hAnsi="Times New Roman"/>
        </w:rPr>
        <w:t>f</w:t>
      </w:r>
      <w:r w:rsidR="00204075" w:rsidRPr="00AE121E">
        <w:rPr>
          <w:rFonts w:ascii="Times New Roman" w:hAnsi="Times New Roman"/>
        </w:rPr>
        <w:t xml:space="preserve">inding </w:t>
      </w:r>
      <w:r w:rsidR="00974235" w:rsidRPr="00AE121E">
        <w:rPr>
          <w:rFonts w:ascii="Times New Roman" w:hAnsi="Times New Roman"/>
        </w:rPr>
        <w:t xml:space="preserve">for the </w:t>
      </w:r>
      <w:r w:rsidR="002505BA" w:rsidRPr="00AE121E">
        <w:rPr>
          <w:rFonts w:ascii="Times New Roman" w:hAnsi="Times New Roman"/>
        </w:rPr>
        <w:t>p</w:t>
      </w:r>
      <w:r w:rsidR="00974235" w:rsidRPr="00AE121E">
        <w:rPr>
          <w:rFonts w:ascii="Times New Roman" w:hAnsi="Times New Roman"/>
        </w:rPr>
        <w:t>urposes of s</w:t>
      </w:r>
      <w:r w:rsidR="00CB64E3" w:rsidRPr="00AE121E">
        <w:rPr>
          <w:rFonts w:ascii="Times New Roman" w:hAnsi="Times New Roman"/>
        </w:rPr>
        <w:t> </w:t>
      </w:r>
      <w:r w:rsidR="00974235" w:rsidRPr="00AE121E">
        <w:rPr>
          <w:rFonts w:ascii="Times New Roman" w:hAnsi="Times New Roman"/>
        </w:rPr>
        <w:t>501CA</w:t>
      </w:r>
    </w:p>
    <w:p w14:paraId="030FF28C" w14:textId="5B92896B" w:rsidR="000F77FF" w:rsidRPr="00AE121E" w:rsidRDefault="00204075"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2A71D4" w:rsidRPr="00AE121E">
        <w:rPr>
          <w:rFonts w:ascii="Times New Roman" w:hAnsi="Times New Roman"/>
        </w:rPr>
        <w:t xml:space="preserve">The </w:t>
      </w:r>
      <w:r w:rsidR="001C2A1E" w:rsidRPr="00AE121E">
        <w:rPr>
          <w:rFonts w:ascii="Times New Roman" w:hAnsi="Times New Roman"/>
        </w:rPr>
        <w:t>legal capacity</w:t>
      </w:r>
      <w:r w:rsidR="002A71D4" w:rsidRPr="00AE121E">
        <w:rPr>
          <w:rFonts w:ascii="Times New Roman" w:hAnsi="Times New Roman"/>
        </w:rPr>
        <w:t xml:space="preserve"> conferred on the Minister by s</w:t>
      </w:r>
      <w:r w:rsidR="007F786A" w:rsidRPr="00AE121E">
        <w:rPr>
          <w:rFonts w:ascii="Times New Roman" w:hAnsi="Times New Roman"/>
        </w:rPr>
        <w:t> </w:t>
      </w:r>
      <w:r w:rsidR="002A71D4" w:rsidRPr="00AE121E">
        <w:rPr>
          <w:rFonts w:ascii="Times New Roman" w:hAnsi="Times New Roman"/>
        </w:rPr>
        <w:t>501CA</w:t>
      </w:r>
      <w:r w:rsidR="00F03D27" w:rsidRPr="00AE121E">
        <w:rPr>
          <w:rFonts w:ascii="Times New Roman" w:hAnsi="Times New Roman"/>
        </w:rPr>
        <w:t xml:space="preserve"> of</w:t>
      </w:r>
      <w:r w:rsidR="00436CC7" w:rsidRPr="00AE121E">
        <w:rPr>
          <w:rFonts w:ascii="Times New Roman" w:hAnsi="Times New Roman"/>
        </w:rPr>
        <w:t xml:space="preserve"> </w:t>
      </w:r>
      <w:r w:rsidR="00F03D27" w:rsidRPr="00AE121E">
        <w:rPr>
          <w:rFonts w:ascii="Times New Roman" w:hAnsi="Times New Roman"/>
        </w:rPr>
        <w:t>the Act</w:t>
      </w:r>
      <w:r w:rsidR="00217525" w:rsidRPr="00AE121E">
        <w:rPr>
          <w:rFonts w:ascii="Times New Roman" w:hAnsi="Times New Roman"/>
        </w:rPr>
        <w:t xml:space="preserve"> </w:t>
      </w:r>
      <w:r w:rsidR="002A71D4" w:rsidRPr="00AE121E">
        <w:rPr>
          <w:rFonts w:ascii="Times New Roman" w:hAnsi="Times New Roman"/>
        </w:rPr>
        <w:t xml:space="preserve">to revoke a decision to cancel a visa </w:t>
      </w:r>
      <w:r w:rsidR="00563817" w:rsidRPr="00AE121E">
        <w:rPr>
          <w:rFonts w:ascii="Times New Roman" w:hAnsi="Times New Roman"/>
        </w:rPr>
        <w:t xml:space="preserve">is premised </w:t>
      </w:r>
      <w:r w:rsidR="00193B31" w:rsidRPr="00AE121E">
        <w:rPr>
          <w:rFonts w:ascii="Times New Roman" w:hAnsi="Times New Roman"/>
        </w:rPr>
        <w:t xml:space="preserve">upon the prior exercise of </w:t>
      </w:r>
      <w:r w:rsidR="001C2A1E" w:rsidRPr="00AE121E">
        <w:rPr>
          <w:rFonts w:ascii="Times New Roman" w:hAnsi="Times New Roman"/>
        </w:rPr>
        <w:t>the</w:t>
      </w:r>
      <w:r w:rsidR="00193B31" w:rsidRPr="00AE121E">
        <w:rPr>
          <w:rFonts w:ascii="Times New Roman" w:hAnsi="Times New Roman"/>
        </w:rPr>
        <w:t xml:space="preserve"> power of cancellation conferred by s</w:t>
      </w:r>
      <w:r w:rsidR="00686F49" w:rsidRPr="00AE121E">
        <w:rPr>
          <w:rFonts w:ascii="Times New Roman" w:hAnsi="Times New Roman"/>
        </w:rPr>
        <w:t> </w:t>
      </w:r>
      <w:r w:rsidR="00193B31" w:rsidRPr="00AE121E">
        <w:rPr>
          <w:rFonts w:ascii="Times New Roman" w:hAnsi="Times New Roman"/>
        </w:rPr>
        <w:t>501(</w:t>
      </w:r>
      <w:r w:rsidR="003D07E8" w:rsidRPr="00AE121E">
        <w:rPr>
          <w:rFonts w:ascii="Times New Roman" w:hAnsi="Times New Roman"/>
        </w:rPr>
        <w:t xml:space="preserve">3A). Importantly, once </w:t>
      </w:r>
      <w:r w:rsidR="006C05FB" w:rsidRPr="00AE121E">
        <w:rPr>
          <w:rFonts w:ascii="Times New Roman" w:hAnsi="Times New Roman"/>
        </w:rPr>
        <w:t xml:space="preserve">the conditions of </w:t>
      </w:r>
      <w:r w:rsidR="001C2A1E" w:rsidRPr="00AE121E">
        <w:rPr>
          <w:rFonts w:ascii="Times New Roman" w:hAnsi="Times New Roman"/>
        </w:rPr>
        <w:t>s</w:t>
      </w:r>
      <w:r w:rsidR="00686F49" w:rsidRPr="00AE121E">
        <w:rPr>
          <w:rFonts w:ascii="Times New Roman" w:hAnsi="Times New Roman"/>
        </w:rPr>
        <w:t> </w:t>
      </w:r>
      <w:r w:rsidR="001C2A1E" w:rsidRPr="00AE121E">
        <w:rPr>
          <w:rFonts w:ascii="Times New Roman" w:hAnsi="Times New Roman"/>
        </w:rPr>
        <w:t>501(3A)</w:t>
      </w:r>
      <w:r w:rsidR="003D07E8" w:rsidRPr="00AE121E">
        <w:rPr>
          <w:rFonts w:ascii="Times New Roman" w:hAnsi="Times New Roman"/>
        </w:rPr>
        <w:t xml:space="preserve"> are fulfilled, the power of cancellation is mandatory</w:t>
      </w:r>
      <w:r w:rsidR="00577EBD" w:rsidRPr="00AE121E">
        <w:rPr>
          <w:rFonts w:ascii="Times New Roman" w:hAnsi="Times New Roman"/>
        </w:rPr>
        <w:t>; the Minister must cancel the visa</w:t>
      </w:r>
      <w:r w:rsidR="000A62AC" w:rsidRPr="00AE121E">
        <w:rPr>
          <w:rStyle w:val="FootnoteReference"/>
          <w:rFonts w:ascii="Times New Roman" w:hAnsi="Times New Roman"/>
          <w:sz w:val="24"/>
        </w:rPr>
        <w:footnoteReference w:id="9"/>
      </w:r>
      <w:r w:rsidR="007E2CBE" w:rsidRPr="00AE121E">
        <w:rPr>
          <w:rFonts w:ascii="Times New Roman" w:hAnsi="Times New Roman"/>
        </w:rPr>
        <w:t>.</w:t>
      </w:r>
      <w:r w:rsidR="00563817" w:rsidRPr="00AE121E">
        <w:rPr>
          <w:rFonts w:ascii="Times New Roman" w:hAnsi="Times New Roman"/>
        </w:rPr>
        <w:t xml:space="preserve"> </w:t>
      </w:r>
      <w:r w:rsidR="007E2CBE" w:rsidRPr="00AE121E">
        <w:rPr>
          <w:rFonts w:ascii="Times New Roman" w:hAnsi="Times New Roman"/>
        </w:rPr>
        <w:t xml:space="preserve">In contrast, the power of revocation </w:t>
      </w:r>
      <w:r w:rsidR="00487F77" w:rsidRPr="00AE121E">
        <w:rPr>
          <w:rFonts w:ascii="Times New Roman" w:hAnsi="Times New Roman"/>
        </w:rPr>
        <w:t>is</w:t>
      </w:r>
      <w:r w:rsidR="007E2CBE" w:rsidRPr="00AE121E">
        <w:rPr>
          <w:rFonts w:ascii="Times New Roman" w:hAnsi="Times New Roman"/>
        </w:rPr>
        <w:t xml:space="preserve"> </w:t>
      </w:r>
      <w:r w:rsidR="00086E64" w:rsidRPr="00AE121E">
        <w:rPr>
          <w:rFonts w:ascii="Times New Roman" w:hAnsi="Times New Roman"/>
        </w:rPr>
        <w:t>broad</w:t>
      </w:r>
      <w:r w:rsidR="00D5156F" w:rsidRPr="00AE121E">
        <w:rPr>
          <w:rStyle w:val="FootnoteReference"/>
          <w:rFonts w:ascii="Times New Roman" w:hAnsi="Times New Roman"/>
          <w:sz w:val="24"/>
        </w:rPr>
        <w:footnoteReference w:id="10"/>
      </w:r>
      <w:r w:rsidR="00086E64" w:rsidRPr="00AE121E">
        <w:rPr>
          <w:rFonts w:ascii="Times New Roman" w:hAnsi="Times New Roman"/>
        </w:rPr>
        <w:t>. Upon receiving representations about revocation</w:t>
      </w:r>
      <w:r w:rsidR="00A6698E" w:rsidRPr="00AE121E">
        <w:rPr>
          <w:rFonts w:ascii="Times New Roman" w:hAnsi="Times New Roman"/>
        </w:rPr>
        <w:t xml:space="preserve"> in accordance with s</w:t>
      </w:r>
      <w:r w:rsidR="00E714BB" w:rsidRPr="00AE121E">
        <w:rPr>
          <w:rFonts w:ascii="Times New Roman" w:hAnsi="Times New Roman"/>
        </w:rPr>
        <w:t> </w:t>
      </w:r>
      <w:r w:rsidR="00A6698E" w:rsidRPr="00AE121E">
        <w:rPr>
          <w:rFonts w:ascii="Times New Roman" w:hAnsi="Times New Roman"/>
        </w:rPr>
        <w:t>501CA(</w:t>
      </w:r>
      <w:r w:rsidR="00D47683" w:rsidRPr="00AE121E">
        <w:rPr>
          <w:rFonts w:ascii="Times New Roman" w:hAnsi="Times New Roman"/>
        </w:rPr>
        <w:t>4</w:t>
      </w:r>
      <w:r w:rsidR="00A6698E" w:rsidRPr="00AE121E">
        <w:rPr>
          <w:rFonts w:ascii="Times New Roman" w:hAnsi="Times New Roman"/>
        </w:rPr>
        <w:t>)</w:t>
      </w:r>
      <w:r w:rsidR="00086E64" w:rsidRPr="00AE121E">
        <w:rPr>
          <w:rFonts w:ascii="Times New Roman" w:hAnsi="Times New Roman"/>
        </w:rPr>
        <w:t>,</w:t>
      </w:r>
      <w:r w:rsidR="00014095" w:rsidRPr="00AE121E">
        <w:rPr>
          <w:rFonts w:ascii="Times New Roman" w:hAnsi="Times New Roman"/>
        </w:rPr>
        <w:t xml:space="preserve"> the Minister must determine whether to be satisfied that the person passes the character test (as defined by s</w:t>
      </w:r>
      <w:r w:rsidR="00DB1E15" w:rsidRPr="00AE121E">
        <w:rPr>
          <w:rFonts w:ascii="Times New Roman" w:hAnsi="Times New Roman"/>
        </w:rPr>
        <w:t> </w:t>
      </w:r>
      <w:r w:rsidR="00014095" w:rsidRPr="00AE121E">
        <w:rPr>
          <w:rFonts w:ascii="Times New Roman" w:hAnsi="Times New Roman"/>
        </w:rPr>
        <w:t>501</w:t>
      </w:r>
      <w:r w:rsidR="004E0CE1" w:rsidRPr="00AE121E">
        <w:rPr>
          <w:rFonts w:ascii="Times New Roman" w:hAnsi="Times New Roman"/>
        </w:rPr>
        <w:t>(6)</w:t>
      </w:r>
      <w:r w:rsidR="00014095" w:rsidRPr="00AE121E">
        <w:rPr>
          <w:rFonts w:ascii="Times New Roman" w:hAnsi="Times New Roman"/>
        </w:rPr>
        <w:t xml:space="preserve">) </w:t>
      </w:r>
      <w:r w:rsidR="00DB1E15" w:rsidRPr="00AE121E">
        <w:rPr>
          <w:rFonts w:ascii="Times New Roman" w:hAnsi="Times New Roman"/>
        </w:rPr>
        <w:t xml:space="preserve">or </w:t>
      </w:r>
      <w:r w:rsidR="00014095" w:rsidRPr="00AE121E">
        <w:rPr>
          <w:rFonts w:ascii="Times New Roman" w:hAnsi="Times New Roman"/>
        </w:rPr>
        <w:t>whether there is "another reason why the original decision should be revoked"</w:t>
      </w:r>
      <w:r w:rsidR="008329B8" w:rsidRPr="00AE121E">
        <w:rPr>
          <w:rStyle w:val="FootnoteReference"/>
          <w:rFonts w:ascii="Times New Roman" w:hAnsi="Times New Roman"/>
          <w:sz w:val="24"/>
        </w:rPr>
        <w:footnoteReference w:id="11"/>
      </w:r>
      <w:r w:rsidR="00014095" w:rsidRPr="00AE121E">
        <w:rPr>
          <w:rFonts w:ascii="Times New Roman" w:hAnsi="Times New Roman"/>
        </w:rPr>
        <w:t xml:space="preserve">. </w:t>
      </w:r>
    </w:p>
    <w:p w14:paraId="54BDF00E" w14:textId="1BE09BF3" w:rsidR="000A5AA2" w:rsidRPr="00AE121E" w:rsidRDefault="00040C75"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0A5AA2" w:rsidRPr="00AE121E">
        <w:rPr>
          <w:rFonts w:ascii="Times New Roman" w:hAnsi="Times New Roman"/>
        </w:rPr>
        <w:t xml:space="preserve">The relevant statutory scheme </w:t>
      </w:r>
      <w:r w:rsidR="000A5CF8" w:rsidRPr="00AE121E">
        <w:rPr>
          <w:rFonts w:ascii="Times New Roman" w:hAnsi="Times New Roman"/>
        </w:rPr>
        <w:t>mandated by</w:t>
      </w:r>
      <w:r w:rsidR="000A5AA2" w:rsidRPr="00AE121E">
        <w:rPr>
          <w:rFonts w:ascii="Times New Roman" w:hAnsi="Times New Roman"/>
        </w:rPr>
        <w:t xml:space="preserve"> s</w:t>
      </w:r>
      <w:r w:rsidR="00E76865" w:rsidRPr="00AE121E">
        <w:rPr>
          <w:rFonts w:ascii="Times New Roman" w:hAnsi="Times New Roman"/>
        </w:rPr>
        <w:t> </w:t>
      </w:r>
      <w:r w:rsidR="000A5AA2" w:rsidRPr="00AE121E">
        <w:rPr>
          <w:rFonts w:ascii="Times New Roman" w:hAnsi="Times New Roman"/>
        </w:rPr>
        <w:t xml:space="preserve">501CA </w:t>
      </w:r>
      <w:r w:rsidR="00732963" w:rsidRPr="00AE121E">
        <w:rPr>
          <w:rFonts w:ascii="Times New Roman" w:hAnsi="Times New Roman"/>
        </w:rPr>
        <w:t xml:space="preserve">of the Act </w:t>
      </w:r>
      <w:r w:rsidR="000A5AA2" w:rsidRPr="00AE121E">
        <w:rPr>
          <w:rFonts w:ascii="Times New Roman" w:hAnsi="Times New Roman"/>
        </w:rPr>
        <w:t>comprises</w:t>
      </w:r>
      <w:r w:rsidR="00D67E66" w:rsidRPr="00AE121E">
        <w:rPr>
          <w:rFonts w:ascii="Times New Roman" w:hAnsi="Times New Roman"/>
        </w:rPr>
        <w:t>:</w:t>
      </w:r>
      <w:r w:rsidR="000A5AA2" w:rsidRPr="00AE121E">
        <w:rPr>
          <w:rFonts w:ascii="Times New Roman" w:hAnsi="Times New Roman"/>
        </w:rPr>
        <w:t xml:space="preserve"> </w:t>
      </w:r>
      <w:r w:rsidR="00150087" w:rsidRPr="00AE121E">
        <w:rPr>
          <w:rFonts w:ascii="Times New Roman" w:hAnsi="Times New Roman"/>
        </w:rPr>
        <w:t xml:space="preserve">the giving </w:t>
      </w:r>
      <w:r w:rsidR="000A5CF8" w:rsidRPr="00AE121E">
        <w:rPr>
          <w:rFonts w:ascii="Times New Roman" w:hAnsi="Times New Roman"/>
        </w:rPr>
        <w:t>of relevant information to a</w:t>
      </w:r>
      <w:r w:rsidR="00AB5EDD" w:rsidRPr="00AE121E">
        <w:rPr>
          <w:rFonts w:ascii="Times New Roman" w:hAnsi="Times New Roman"/>
        </w:rPr>
        <w:t xml:space="preserve"> person </w:t>
      </w:r>
      <w:r w:rsidR="000A5CF8" w:rsidRPr="00AE121E">
        <w:rPr>
          <w:rFonts w:ascii="Times New Roman" w:hAnsi="Times New Roman"/>
        </w:rPr>
        <w:t>whose visa has been cancelled</w:t>
      </w:r>
      <w:r w:rsidR="007F105D" w:rsidRPr="00AE121E">
        <w:rPr>
          <w:rFonts w:ascii="Times New Roman" w:hAnsi="Times New Roman"/>
        </w:rPr>
        <w:t>;</w:t>
      </w:r>
      <w:r w:rsidR="000A5CF8" w:rsidRPr="00AE121E">
        <w:rPr>
          <w:rFonts w:ascii="Times New Roman" w:hAnsi="Times New Roman"/>
        </w:rPr>
        <w:t xml:space="preserve"> </w:t>
      </w:r>
      <w:r w:rsidR="004402EA" w:rsidRPr="00AE121E">
        <w:rPr>
          <w:rFonts w:ascii="Times New Roman" w:hAnsi="Times New Roman"/>
        </w:rPr>
        <w:t>inviting that person to make representations about why that cancellation decision should be revoked</w:t>
      </w:r>
      <w:r w:rsidR="007F105D" w:rsidRPr="00AE121E">
        <w:rPr>
          <w:rFonts w:ascii="Times New Roman" w:hAnsi="Times New Roman"/>
        </w:rPr>
        <w:t>;</w:t>
      </w:r>
      <w:r w:rsidR="004402EA" w:rsidRPr="00AE121E">
        <w:rPr>
          <w:rFonts w:ascii="Times New Roman" w:hAnsi="Times New Roman"/>
        </w:rPr>
        <w:t xml:space="preserve"> </w:t>
      </w:r>
      <w:r w:rsidR="008B3EB5" w:rsidRPr="00AE121E">
        <w:rPr>
          <w:rFonts w:ascii="Times New Roman" w:hAnsi="Times New Roman"/>
        </w:rPr>
        <w:t xml:space="preserve">the receipt of </w:t>
      </w:r>
      <w:r w:rsidR="00D8097D" w:rsidRPr="00AE121E">
        <w:rPr>
          <w:rFonts w:ascii="Times New Roman" w:hAnsi="Times New Roman"/>
        </w:rPr>
        <w:t>representations</w:t>
      </w:r>
      <w:r w:rsidR="008B3EB5" w:rsidRPr="00AE121E">
        <w:rPr>
          <w:rFonts w:ascii="Times New Roman" w:hAnsi="Times New Roman"/>
        </w:rPr>
        <w:t xml:space="preserve"> </w:t>
      </w:r>
      <w:r w:rsidR="00736218" w:rsidRPr="00AE121E">
        <w:rPr>
          <w:rFonts w:ascii="Times New Roman" w:hAnsi="Times New Roman"/>
        </w:rPr>
        <w:t xml:space="preserve">by the Minister </w:t>
      </w:r>
      <w:r w:rsidR="008B3EB5" w:rsidRPr="00AE121E">
        <w:rPr>
          <w:rFonts w:ascii="Times New Roman" w:hAnsi="Times New Roman"/>
        </w:rPr>
        <w:t>made in accordance with that invitation</w:t>
      </w:r>
      <w:r w:rsidR="007F105D" w:rsidRPr="00AE121E">
        <w:rPr>
          <w:rFonts w:ascii="Times New Roman" w:hAnsi="Times New Roman"/>
        </w:rPr>
        <w:t>;</w:t>
      </w:r>
      <w:r w:rsidR="008B3EB5" w:rsidRPr="00AE121E">
        <w:rPr>
          <w:rFonts w:ascii="Times New Roman" w:hAnsi="Times New Roman"/>
        </w:rPr>
        <w:t xml:space="preserve"> and</w:t>
      </w:r>
      <w:r w:rsidR="0016117C" w:rsidRPr="00AE121E">
        <w:rPr>
          <w:rFonts w:ascii="Times New Roman" w:hAnsi="Times New Roman"/>
        </w:rPr>
        <w:t>,</w:t>
      </w:r>
      <w:r w:rsidR="008B3EB5" w:rsidRPr="00AE121E">
        <w:rPr>
          <w:rFonts w:ascii="Times New Roman" w:hAnsi="Times New Roman"/>
        </w:rPr>
        <w:t xml:space="preserve"> thereafter</w:t>
      </w:r>
      <w:r w:rsidR="0016117C" w:rsidRPr="00AE121E">
        <w:rPr>
          <w:rFonts w:ascii="Times New Roman" w:hAnsi="Times New Roman"/>
        </w:rPr>
        <w:t>,</w:t>
      </w:r>
      <w:r w:rsidR="008B3EB5" w:rsidRPr="00AE121E">
        <w:rPr>
          <w:rFonts w:ascii="Times New Roman" w:hAnsi="Times New Roman"/>
        </w:rPr>
        <w:t xml:space="preserve"> the formation </w:t>
      </w:r>
      <w:r w:rsidR="000F6B8A" w:rsidRPr="00AE121E">
        <w:rPr>
          <w:rFonts w:ascii="Times New Roman" w:hAnsi="Times New Roman"/>
        </w:rPr>
        <w:t>of a state of satisfaction</w:t>
      </w:r>
      <w:r w:rsidR="005154BC" w:rsidRPr="00AE121E">
        <w:rPr>
          <w:rFonts w:ascii="Times New Roman" w:hAnsi="Times New Roman"/>
        </w:rPr>
        <w:t xml:space="preserve">, </w:t>
      </w:r>
      <w:r w:rsidR="00335948" w:rsidRPr="00AE121E">
        <w:rPr>
          <w:rFonts w:ascii="Times New Roman" w:hAnsi="Times New Roman"/>
        </w:rPr>
        <w:t xml:space="preserve">or not, </w:t>
      </w:r>
      <w:r w:rsidR="008B3EB5" w:rsidRPr="00AE121E">
        <w:rPr>
          <w:rFonts w:ascii="Times New Roman" w:hAnsi="Times New Roman"/>
        </w:rPr>
        <w:t>by</w:t>
      </w:r>
      <w:r w:rsidR="007D3DC6" w:rsidRPr="00AE121E">
        <w:rPr>
          <w:rFonts w:ascii="Times New Roman" w:hAnsi="Times New Roman"/>
        </w:rPr>
        <w:t xml:space="preserve"> the Minister</w:t>
      </w:r>
      <w:r w:rsidR="00EC4CF2" w:rsidRPr="00AE121E">
        <w:rPr>
          <w:rFonts w:ascii="Times New Roman" w:hAnsi="Times New Roman"/>
        </w:rPr>
        <w:t xml:space="preserve"> </w:t>
      </w:r>
      <w:r w:rsidR="007D3DC6" w:rsidRPr="00AE121E">
        <w:rPr>
          <w:rFonts w:ascii="Times New Roman" w:hAnsi="Times New Roman"/>
        </w:rPr>
        <w:t>that the cancellation decision should be revoked</w:t>
      </w:r>
      <w:r w:rsidR="00D80A8D" w:rsidRPr="00AE121E">
        <w:rPr>
          <w:rFonts w:ascii="Times New Roman" w:hAnsi="Times New Roman"/>
        </w:rPr>
        <w:t>.</w:t>
      </w:r>
      <w:r w:rsidR="00D04911" w:rsidRPr="00AE121E">
        <w:rPr>
          <w:rFonts w:ascii="Times New Roman" w:hAnsi="Times New Roman"/>
        </w:rPr>
        <w:t xml:space="preserve"> That scheme</w:t>
      </w:r>
      <w:r w:rsidR="00D8097D" w:rsidRPr="00AE121E">
        <w:rPr>
          <w:rFonts w:ascii="Times New Roman" w:hAnsi="Times New Roman"/>
        </w:rPr>
        <w:t xml:space="preserve"> necessarily requires the Minister to consider </w:t>
      </w:r>
      <w:r w:rsidR="00DB6964" w:rsidRPr="00AE121E">
        <w:rPr>
          <w:rFonts w:ascii="Times New Roman" w:hAnsi="Times New Roman"/>
        </w:rPr>
        <w:t xml:space="preserve">and understand </w:t>
      </w:r>
      <w:r w:rsidR="00D8097D" w:rsidRPr="00AE121E">
        <w:rPr>
          <w:rFonts w:ascii="Times New Roman" w:hAnsi="Times New Roman"/>
        </w:rPr>
        <w:t xml:space="preserve">the representations </w:t>
      </w:r>
      <w:r w:rsidR="00D04911" w:rsidRPr="00AE121E">
        <w:rPr>
          <w:rFonts w:ascii="Times New Roman" w:hAnsi="Times New Roman"/>
        </w:rPr>
        <w:t>received.</w:t>
      </w:r>
      <w:r w:rsidR="00D8097D" w:rsidRPr="00AE121E">
        <w:rPr>
          <w:rFonts w:ascii="Times New Roman" w:hAnsi="Times New Roman"/>
        </w:rPr>
        <w:t xml:space="preserve"> </w:t>
      </w:r>
      <w:r w:rsidR="00DB6964" w:rsidRPr="00AE121E">
        <w:rPr>
          <w:rFonts w:ascii="Times New Roman" w:hAnsi="Times New Roman"/>
        </w:rPr>
        <w:t>What is "another reason" is a matter for the Minister. Under this scheme,</w:t>
      </w:r>
      <w:r w:rsidR="00166B4E" w:rsidRPr="00AE121E">
        <w:rPr>
          <w:rFonts w:ascii="Times New Roman" w:hAnsi="Times New Roman"/>
        </w:rPr>
        <w:t xml:space="preserve"> Parliament has not</w:t>
      </w:r>
      <w:r w:rsidR="003F7A3D" w:rsidRPr="00AE121E">
        <w:rPr>
          <w:rFonts w:ascii="Times New Roman" w:hAnsi="Times New Roman"/>
        </w:rPr>
        <w:t>,</w:t>
      </w:r>
      <w:r w:rsidR="00166B4E" w:rsidRPr="00AE121E">
        <w:rPr>
          <w:rFonts w:ascii="Times New Roman" w:hAnsi="Times New Roman"/>
        </w:rPr>
        <w:t xml:space="preserve"> in any way</w:t>
      </w:r>
      <w:r w:rsidR="003F7A3D" w:rsidRPr="00AE121E">
        <w:rPr>
          <w:rFonts w:ascii="Times New Roman" w:hAnsi="Times New Roman"/>
        </w:rPr>
        <w:t>,</w:t>
      </w:r>
      <w:r w:rsidR="00166B4E" w:rsidRPr="00AE121E">
        <w:rPr>
          <w:rFonts w:ascii="Times New Roman" w:hAnsi="Times New Roman"/>
        </w:rPr>
        <w:t xml:space="preserve"> mandated or prescribed the reasons which might justify revocation</w:t>
      </w:r>
      <w:r w:rsidR="008B5061" w:rsidRPr="00AE121E">
        <w:rPr>
          <w:rFonts w:ascii="Times New Roman" w:hAnsi="Times New Roman"/>
        </w:rPr>
        <w:t>, or not,</w:t>
      </w:r>
      <w:r w:rsidR="00270ACC" w:rsidRPr="00AE121E">
        <w:rPr>
          <w:rFonts w:ascii="Times New Roman" w:hAnsi="Times New Roman"/>
        </w:rPr>
        <w:t xml:space="preserve"> of a cancellation decision</w:t>
      </w:r>
      <w:r w:rsidR="008B5061" w:rsidRPr="00AE121E">
        <w:rPr>
          <w:rFonts w:ascii="Times New Roman" w:hAnsi="Times New Roman"/>
        </w:rPr>
        <w:t xml:space="preserve"> </w:t>
      </w:r>
      <w:r w:rsidR="00F93320" w:rsidRPr="00AE121E">
        <w:rPr>
          <w:rFonts w:ascii="Times New Roman" w:hAnsi="Times New Roman"/>
        </w:rPr>
        <w:t>in a given case</w:t>
      </w:r>
      <w:r w:rsidR="00166B4E" w:rsidRPr="00AE121E">
        <w:rPr>
          <w:rFonts w:ascii="Times New Roman" w:hAnsi="Times New Roman"/>
        </w:rPr>
        <w:t>.</w:t>
      </w:r>
      <w:r w:rsidR="009B0E97" w:rsidRPr="00AE121E">
        <w:rPr>
          <w:rFonts w:ascii="Times New Roman" w:hAnsi="Times New Roman"/>
        </w:rPr>
        <w:t xml:space="preserve"> </w:t>
      </w:r>
      <w:r w:rsidR="00272663" w:rsidRPr="00AE121E">
        <w:rPr>
          <w:rFonts w:ascii="Times New Roman" w:hAnsi="Times New Roman"/>
        </w:rPr>
        <w:t>It follows that there may be few mandatorily relevant matters that the Minister must consider in applying s</w:t>
      </w:r>
      <w:r w:rsidR="00EB524B" w:rsidRPr="00AE121E">
        <w:rPr>
          <w:rFonts w:ascii="Times New Roman" w:hAnsi="Times New Roman"/>
        </w:rPr>
        <w:t> </w:t>
      </w:r>
      <w:r w:rsidR="00272663" w:rsidRPr="00AE121E">
        <w:rPr>
          <w:rFonts w:ascii="Times New Roman" w:hAnsi="Times New Roman"/>
        </w:rPr>
        <w:t>501CA(4)(b)(ii).</w:t>
      </w:r>
      <w:r w:rsidR="00F72F2A" w:rsidRPr="00AE121E">
        <w:rPr>
          <w:rFonts w:ascii="Times New Roman" w:hAnsi="Times New Roman"/>
        </w:rPr>
        <w:t xml:space="preserve"> </w:t>
      </w:r>
      <w:r w:rsidR="00E46CFD" w:rsidRPr="00AE121E">
        <w:rPr>
          <w:rFonts w:ascii="Times New Roman" w:hAnsi="Times New Roman"/>
        </w:rPr>
        <w:t xml:space="preserve">Thus, the Minister is not obliged to take account of any </w:t>
      </w:r>
      <w:r w:rsidR="001603D9" w:rsidRPr="00AE121E">
        <w:rPr>
          <w:rFonts w:ascii="Times New Roman" w:hAnsi="Times New Roman"/>
        </w:rPr>
        <w:t>non</w:t>
      </w:r>
      <w:r w:rsidR="007B5E8B" w:rsidRPr="00AE121E">
        <w:rPr>
          <w:rFonts w:ascii="Times New Roman" w:hAnsi="Times New Roman"/>
        </w:rPr>
        <w:noBreakHyphen/>
      </w:r>
      <w:r w:rsidR="001603D9" w:rsidRPr="00AE121E">
        <w:rPr>
          <w:rFonts w:ascii="Times New Roman" w:hAnsi="Times New Roman"/>
        </w:rPr>
        <w:t>refoulement obligations, as expressed in the Act or otherwise, when determining whether there is another reason</w:t>
      </w:r>
      <w:r w:rsidR="00861BFD" w:rsidRPr="00AE121E">
        <w:rPr>
          <w:rFonts w:ascii="Times New Roman" w:hAnsi="Times New Roman"/>
        </w:rPr>
        <w:t xml:space="preserve"> to revoke a cancellation decision where the materials "do not include, or the circumstances do </w:t>
      </w:r>
      <w:r w:rsidR="00861BFD" w:rsidRPr="00AE121E">
        <w:rPr>
          <w:rFonts w:ascii="Times New Roman" w:hAnsi="Times New Roman"/>
        </w:rPr>
        <w:lastRenderedPageBreak/>
        <w:t>not suggest, a non-refoulement claim"</w:t>
      </w:r>
      <w:r w:rsidR="00861BFD" w:rsidRPr="00AE121E">
        <w:rPr>
          <w:rStyle w:val="FootnoteReference"/>
          <w:rFonts w:ascii="Times New Roman" w:hAnsi="Times New Roman"/>
          <w:sz w:val="24"/>
        </w:rPr>
        <w:footnoteReference w:id="12"/>
      </w:r>
      <w:r w:rsidR="00B15274" w:rsidRPr="00AE121E">
        <w:rPr>
          <w:rFonts w:ascii="Times New Roman" w:hAnsi="Times New Roman"/>
        </w:rPr>
        <w:t xml:space="preserve">. </w:t>
      </w:r>
      <w:r w:rsidR="008B795A" w:rsidRPr="00AE121E">
        <w:rPr>
          <w:rFonts w:ascii="Times New Roman" w:hAnsi="Times New Roman"/>
        </w:rPr>
        <w:t xml:space="preserve">The power </w:t>
      </w:r>
      <w:r w:rsidR="00C937DE" w:rsidRPr="00AE121E">
        <w:rPr>
          <w:rFonts w:ascii="Times New Roman" w:hAnsi="Times New Roman"/>
        </w:rPr>
        <w:t>must otherwise be exercised reasonably and in good faith</w:t>
      </w:r>
      <w:r w:rsidR="00C937DE" w:rsidRPr="00AE121E">
        <w:rPr>
          <w:rStyle w:val="FootnoteReference"/>
          <w:rFonts w:ascii="Times New Roman" w:hAnsi="Times New Roman"/>
          <w:sz w:val="24"/>
        </w:rPr>
        <w:footnoteReference w:id="13"/>
      </w:r>
      <w:r w:rsidR="00FC0F5A" w:rsidRPr="00AE121E">
        <w:rPr>
          <w:rFonts w:ascii="Times New Roman" w:hAnsi="Times New Roman"/>
        </w:rPr>
        <w:t>.</w:t>
      </w:r>
      <w:r w:rsidR="003A7A8B" w:rsidRPr="00AE121E">
        <w:rPr>
          <w:rFonts w:ascii="Times New Roman" w:hAnsi="Times New Roman"/>
        </w:rPr>
        <w:t xml:space="preserve"> </w:t>
      </w:r>
    </w:p>
    <w:p w14:paraId="39EA9B5F" w14:textId="12CB7107" w:rsidR="00DB7B02" w:rsidRPr="00AE121E" w:rsidRDefault="00117525"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3C1EB2" w:rsidRPr="00AE121E">
        <w:rPr>
          <w:rFonts w:ascii="Times New Roman" w:hAnsi="Times New Roman"/>
        </w:rPr>
        <w:t>No part of the statutory power conferred by s</w:t>
      </w:r>
      <w:r w:rsidR="00D940A9" w:rsidRPr="00AE121E">
        <w:rPr>
          <w:rFonts w:ascii="Times New Roman" w:hAnsi="Times New Roman"/>
        </w:rPr>
        <w:t> </w:t>
      </w:r>
      <w:r w:rsidR="003C1EB2" w:rsidRPr="00AE121E">
        <w:rPr>
          <w:rFonts w:ascii="Times New Roman" w:hAnsi="Times New Roman"/>
        </w:rPr>
        <w:t>501CA</w:t>
      </w:r>
      <w:r w:rsidR="00D52B1F" w:rsidRPr="00AE121E">
        <w:rPr>
          <w:rFonts w:ascii="Times New Roman" w:hAnsi="Times New Roman"/>
        </w:rPr>
        <w:t xml:space="preserve"> of the Act</w:t>
      </w:r>
      <w:r w:rsidR="003C1EB2" w:rsidRPr="00AE121E">
        <w:rPr>
          <w:rFonts w:ascii="Times New Roman" w:hAnsi="Times New Roman"/>
        </w:rPr>
        <w:t xml:space="preserve"> </w:t>
      </w:r>
      <w:r w:rsidR="00A33B7F" w:rsidRPr="00AE121E">
        <w:rPr>
          <w:rFonts w:ascii="Times New Roman" w:hAnsi="Times New Roman"/>
        </w:rPr>
        <w:t>obliges</w:t>
      </w:r>
      <w:r w:rsidR="003C1EB2" w:rsidRPr="00AE121E">
        <w:rPr>
          <w:rFonts w:ascii="Times New Roman" w:hAnsi="Times New Roman"/>
        </w:rPr>
        <w:t xml:space="preserve"> </w:t>
      </w:r>
      <w:r w:rsidR="00B924C4" w:rsidRPr="00AE121E">
        <w:rPr>
          <w:rFonts w:ascii="Times New Roman" w:hAnsi="Times New Roman"/>
        </w:rPr>
        <w:t>the</w:t>
      </w:r>
      <w:r w:rsidR="00772855" w:rsidRPr="00AE121E">
        <w:rPr>
          <w:rFonts w:ascii="Times New Roman" w:hAnsi="Times New Roman"/>
        </w:rPr>
        <w:t xml:space="preserve"> Minister to make actual findings of fact</w:t>
      </w:r>
      <w:r w:rsidR="003C1EB2" w:rsidRPr="00AE121E">
        <w:rPr>
          <w:rFonts w:ascii="Times New Roman" w:hAnsi="Times New Roman"/>
        </w:rPr>
        <w:t xml:space="preserve"> as an adjudication of all material claims made</w:t>
      </w:r>
      <w:r w:rsidR="00C85758" w:rsidRPr="00AE121E">
        <w:rPr>
          <w:rFonts w:ascii="Times New Roman" w:hAnsi="Times New Roman"/>
        </w:rPr>
        <w:t xml:space="preserve"> by </w:t>
      </w:r>
      <w:r w:rsidR="0046447A" w:rsidRPr="00AE121E">
        <w:rPr>
          <w:rFonts w:ascii="Times New Roman" w:hAnsi="Times New Roman"/>
        </w:rPr>
        <w:t xml:space="preserve">an </w:t>
      </w:r>
      <w:r w:rsidR="00C85758" w:rsidRPr="00AE121E">
        <w:rPr>
          <w:rFonts w:ascii="Times New Roman" w:hAnsi="Times New Roman"/>
        </w:rPr>
        <w:t>applicant</w:t>
      </w:r>
      <w:r w:rsidR="002964F1" w:rsidRPr="00AE121E">
        <w:rPr>
          <w:rFonts w:ascii="Times New Roman" w:hAnsi="Times New Roman"/>
        </w:rPr>
        <w:t xml:space="preserve">. </w:t>
      </w:r>
      <w:r w:rsidR="00CF4AC4" w:rsidRPr="00AE121E">
        <w:rPr>
          <w:rFonts w:ascii="Times New Roman" w:hAnsi="Times New Roman"/>
        </w:rPr>
        <w:t>B</w:t>
      </w:r>
      <w:r w:rsidR="00670708" w:rsidRPr="00AE121E">
        <w:rPr>
          <w:rFonts w:ascii="Times New Roman" w:hAnsi="Times New Roman"/>
        </w:rPr>
        <w:t>ased</w:t>
      </w:r>
      <w:r w:rsidR="00E71412" w:rsidRPr="00AE121E">
        <w:rPr>
          <w:rFonts w:ascii="Times New Roman" w:hAnsi="Times New Roman"/>
        </w:rPr>
        <w:t xml:space="preserve"> </w:t>
      </w:r>
      <w:r w:rsidR="007B7FEC" w:rsidRPr="00AE121E">
        <w:rPr>
          <w:rFonts w:ascii="Times New Roman" w:hAnsi="Times New Roman"/>
        </w:rPr>
        <w:t xml:space="preserve">upon </w:t>
      </w:r>
      <w:r w:rsidR="0083591B" w:rsidRPr="00AE121E">
        <w:rPr>
          <w:rFonts w:ascii="Times New Roman" w:hAnsi="Times New Roman"/>
        </w:rPr>
        <w:t xml:space="preserve">the </w:t>
      </w:r>
      <w:r w:rsidR="002340E4" w:rsidRPr="00AE121E">
        <w:rPr>
          <w:rFonts w:ascii="Times New Roman" w:hAnsi="Times New Roman"/>
        </w:rPr>
        <w:t>representations</w:t>
      </w:r>
      <w:r w:rsidR="0083591B" w:rsidRPr="00AE121E">
        <w:rPr>
          <w:rFonts w:ascii="Times New Roman" w:hAnsi="Times New Roman"/>
        </w:rPr>
        <w:t xml:space="preserve"> made by an applicant</w:t>
      </w:r>
      <w:r w:rsidR="007B7FEC" w:rsidRPr="00AE121E">
        <w:rPr>
          <w:rFonts w:ascii="Times New Roman" w:hAnsi="Times New Roman"/>
        </w:rPr>
        <w:t xml:space="preserve">, </w:t>
      </w:r>
      <w:r w:rsidR="00644D64" w:rsidRPr="00AE121E">
        <w:rPr>
          <w:rFonts w:ascii="Times New Roman" w:hAnsi="Times New Roman"/>
        </w:rPr>
        <w:t xml:space="preserve">the cancellation decision </w:t>
      </w:r>
      <w:r w:rsidR="0022684A" w:rsidRPr="00AE121E">
        <w:rPr>
          <w:rFonts w:ascii="Times New Roman" w:hAnsi="Times New Roman"/>
        </w:rPr>
        <w:t>and the "relevant information"</w:t>
      </w:r>
      <w:r w:rsidR="005D518B" w:rsidRPr="00AE121E">
        <w:rPr>
          <w:rFonts w:ascii="Times New Roman" w:hAnsi="Times New Roman"/>
        </w:rPr>
        <w:t xml:space="preserve"> </w:t>
      </w:r>
      <w:r w:rsidR="00AA78D0" w:rsidRPr="00AE121E">
        <w:rPr>
          <w:rFonts w:ascii="Times New Roman" w:hAnsi="Times New Roman"/>
        </w:rPr>
        <w:t>given</w:t>
      </w:r>
      <w:r w:rsidR="003A3AB9" w:rsidRPr="00AE121E">
        <w:rPr>
          <w:rFonts w:ascii="Times New Roman" w:hAnsi="Times New Roman"/>
        </w:rPr>
        <w:t xml:space="preserve"> </w:t>
      </w:r>
      <w:r w:rsidR="0022684A" w:rsidRPr="00AE121E">
        <w:rPr>
          <w:rFonts w:ascii="Times New Roman" w:hAnsi="Times New Roman"/>
        </w:rPr>
        <w:t>to the applicant</w:t>
      </w:r>
      <w:r w:rsidR="008215E9" w:rsidRPr="00AE121E">
        <w:rPr>
          <w:rFonts w:ascii="Times New Roman" w:hAnsi="Times New Roman"/>
        </w:rPr>
        <w:t xml:space="preserve"> pursuant to s</w:t>
      </w:r>
      <w:r w:rsidR="00D940A9" w:rsidRPr="00AE121E">
        <w:rPr>
          <w:rFonts w:ascii="Times New Roman" w:hAnsi="Times New Roman"/>
        </w:rPr>
        <w:t> </w:t>
      </w:r>
      <w:r w:rsidR="008215E9" w:rsidRPr="00AE121E">
        <w:rPr>
          <w:rFonts w:ascii="Times New Roman" w:hAnsi="Times New Roman"/>
        </w:rPr>
        <w:t>501CA(3)(</w:t>
      </w:r>
      <w:r w:rsidR="00947951" w:rsidRPr="00AE121E">
        <w:rPr>
          <w:rFonts w:ascii="Times New Roman" w:hAnsi="Times New Roman"/>
        </w:rPr>
        <w:t>a)</w:t>
      </w:r>
      <w:r w:rsidR="0022684A" w:rsidRPr="00AE121E">
        <w:rPr>
          <w:rFonts w:ascii="Times New Roman" w:hAnsi="Times New Roman"/>
        </w:rPr>
        <w:t xml:space="preserve">, </w:t>
      </w:r>
      <w:r w:rsidR="005B4AC7" w:rsidRPr="00AE121E">
        <w:rPr>
          <w:rFonts w:ascii="Times New Roman" w:hAnsi="Times New Roman"/>
        </w:rPr>
        <w:t>the Minister must</w:t>
      </w:r>
      <w:r w:rsidR="009F540F" w:rsidRPr="00AE121E">
        <w:rPr>
          <w:rFonts w:ascii="Times New Roman" w:hAnsi="Times New Roman"/>
        </w:rPr>
        <w:t>, when the Minister is not satisfied that an applicant passes the character test,</w:t>
      </w:r>
      <w:r w:rsidR="005B4AC7" w:rsidRPr="00AE121E">
        <w:rPr>
          <w:rFonts w:ascii="Times New Roman" w:hAnsi="Times New Roman"/>
        </w:rPr>
        <w:t xml:space="preserve"> then </w:t>
      </w:r>
      <w:r w:rsidR="0022684A" w:rsidRPr="00AE121E">
        <w:rPr>
          <w:rFonts w:ascii="Times New Roman" w:hAnsi="Times New Roman"/>
        </w:rPr>
        <w:t xml:space="preserve">determine relevantly whether </w:t>
      </w:r>
      <w:r w:rsidR="00881C65" w:rsidRPr="00AE121E">
        <w:rPr>
          <w:rFonts w:ascii="Times New Roman" w:hAnsi="Times New Roman"/>
        </w:rPr>
        <w:t>to be</w:t>
      </w:r>
      <w:r w:rsidR="0022684A" w:rsidRPr="00AE121E">
        <w:rPr>
          <w:rFonts w:ascii="Times New Roman" w:hAnsi="Times New Roman"/>
        </w:rPr>
        <w:t xml:space="preserve"> satisfied that there is </w:t>
      </w:r>
      <w:r w:rsidR="0092023D" w:rsidRPr="00AE121E">
        <w:rPr>
          <w:rFonts w:ascii="Times New Roman" w:hAnsi="Times New Roman"/>
        </w:rPr>
        <w:t>"</w:t>
      </w:r>
      <w:r w:rsidR="0022684A" w:rsidRPr="00AE121E">
        <w:rPr>
          <w:rFonts w:ascii="Times New Roman" w:hAnsi="Times New Roman"/>
        </w:rPr>
        <w:t>another reason</w:t>
      </w:r>
      <w:r w:rsidR="0092023D" w:rsidRPr="00AE121E">
        <w:rPr>
          <w:rFonts w:ascii="Times New Roman" w:hAnsi="Times New Roman"/>
        </w:rPr>
        <w:t>"</w:t>
      </w:r>
      <w:r w:rsidR="0022684A" w:rsidRPr="00AE121E">
        <w:rPr>
          <w:rFonts w:ascii="Times New Roman" w:hAnsi="Times New Roman"/>
        </w:rPr>
        <w:t xml:space="preserve"> why the cancellation decision should be revoked</w:t>
      </w:r>
      <w:r w:rsidR="00C75AFF" w:rsidRPr="00AE121E">
        <w:rPr>
          <w:rStyle w:val="FootnoteReference"/>
          <w:rFonts w:ascii="Times New Roman" w:hAnsi="Times New Roman"/>
          <w:sz w:val="24"/>
        </w:rPr>
        <w:footnoteReference w:id="14"/>
      </w:r>
      <w:r w:rsidR="0022684A" w:rsidRPr="00AE121E">
        <w:rPr>
          <w:rFonts w:ascii="Times New Roman" w:hAnsi="Times New Roman"/>
        </w:rPr>
        <w:t xml:space="preserve">. </w:t>
      </w:r>
      <w:r w:rsidR="00FC3FDD" w:rsidRPr="00AE121E">
        <w:rPr>
          <w:rFonts w:ascii="Times New Roman" w:hAnsi="Times New Roman"/>
        </w:rPr>
        <w:t xml:space="preserve">Deciding whether or not to be satisfied that </w:t>
      </w:r>
      <w:r w:rsidR="00E2762B" w:rsidRPr="00AE121E">
        <w:rPr>
          <w:rFonts w:ascii="Times New Roman" w:hAnsi="Times New Roman"/>
        </w:rPr>
        <w:t>"</w:t>
      </w:r>
      <w:r w:rsidR="00FC3FDD" w:rsidRPr="00AE121E">
        <w:rPr>
          <w:rFonts w:ascii="Times New Roman" w:hAnsi="Times New Roman"/>
        </w:rPr>
        <w:t>another reason</w:t>
      </w:r>
      <w:r w:rsidR="00E2762B" w:rsidRPr="00AE121E">
        <w:rPr>
          <w:rFonts w:ascii="Times New Roman" w:hAnsi="Times New Roman"/>
        </w:rPr>
        <w:t>"</w:t>
      </w:r>
      <w:r w:rsidR="00FC3FDD" w:rsidRPr="00AE121E">
        <w:rPr>
          <w:rFonts w:ascii="Times New Roman" w:hAnsi="Times New Roman"/>
        </w:rPr>
        <w:t xml:space="preserve"> exists might be the product of necessary fact finding</w:t>
      </w:r>
      <w:r w:rsidR="00BC350C" w:rsidRPr="00AE121E">
        <w:rPr>
          <w:rFonts w:ascii="Times New Roman" w:hAnsi="Times New Roman"/>
        </w:rPr>
        <w:t>,</w:t>
      </w:r>
      <w:r w:rsidR="00FC3FDD" w:rsidRPr="00AE121E">
        <w:rPr>
          <w:rFonts w:ascii="Times New Roman" w:hAnsi="Times New Roman"/>
        </w:rPr>
        <w:t xml:space="preserve"> or </w:t>
      </w:r>
      <w:r w:rsidR="00A672B2" w:rsidRPr="00AE121E">
        <w:rPr>
          <w:rFonts w:ascii="Times New Roman" w:hAnsi="Times New Roman"/>
        </w:rPr>
        <w:t>the product of making predictions</w:t>
      </w:r>
      <w:r w:rsidR="00756D26" w:rsidRPr="00AE121E">
        <w:rPr>
          <w:rFonts w:ascii="Times New Roman" w:hAnsi="Times New Roman"/>
        </w:rPr>
        <w:t xml:space="preserve"> about the future</w:t>
      </w:r>
      <w:r w:rsidR="004E1182" w:rsidRPr="00AE121E">
        <w:rPr>
          <w:rFonts w:ascii="Times New Roman" w:hAnsi="Times New Roman"/>
        </w:rPr>
        <w:t>,</w:t>
      </w:r>
      <w:r w:rsidR="009E284D" w:rsidRPr="00AE121E">
        <w:rPr>
          <w:rFonts w:ascii="Times New Roman" w:hAnsi="Times New Roman"/>
        </w:rPr>
        <w:t xml:space="preserve"> or</w:t>
      </w:r>
      <w:r w:rsidR="00A672B2" w:rsidRPr="00AE121E">
        <w:rPr>
          <w:rFonts w:ascii="Times New Roman" w:hAnsi="Times New Roman"/>
        </w:rPr>
        <w:t xml:space="preserve"> </w:t>
      </w:r>
      <w:r w:rsidR="001641EA" w:rsidRPr="00AE121E">
        <w:rPr>
          <w:rFonts w:ascii="Times New Roman" w:hAnsi="Times New Roman"/>
        </w:rPr>
        <w:t xml:space="preserve">it </w:t>
      </w:r>
      <w:r w:rsidR="000D2F49" w:rsidRPr="00AE121E">
        <w:rPr>
          <w:rFonts w:ascii="Times New Roman" w:hAnsi="Times New Roman"/>
        </w:rPr>
        <w:t>mig</w:t>
      </w:r>
      <w:r w:rsidR="00D40607" w:rsidRPr="00AE121E">
        <w:rPr>
          <w:rFonts w:ascii="Times New Roman" w:hAnsi="Times New Roman"/>
        </w:rPr>
        <w:t xml:space="preserve">ht be </w:t>
      </w:r>
      <w:r w:rsidR="00756D26" w:rsidRPr="00AE121E">
        <w:rPr>
          <w:rFonts w:ascii="Times New Roman" w:hAnsi="Times New Roman"/>
        </w:rPr>
        <w:t xml:space="preserve">about </w:t>
      </w:r>
      <w:r w:rsidR="00A672B2" w:rsidRPr="00AE121E">
        <w:rPr>
          <w:rFonts w:ascii="Times New Roman" w:hAnsi="Times New Roman"/>
        </w:rPr>
        <w:t xml:space="preserve">assessments </w:t>
      </w:r>
      <w:r w:rsidR="007C02E3" w:rsidRPr="00AE121E">
        <w:rPr>
          <w:rFonts w:ascii="Times New Roman" w:hAnsi="Times New Roman"/>
        </w:rPr>
        <w:t>or characterisation of an applicant's past offending</w:t>
      </w:r>
      <w:r w:rsidR="00A672B2" w:rsidRPr="00AE121E">
        <w:rPr>
          <w:rFonts w:ascii="Times New Roman" w:hAnsi="Times New Roman"/>
        </w:rPr>
        <w:t xml:space="preserve">. </w:t>
      </w:r>
    </w:p>
    <w:p w14:paraId="422C4D55" w14:textId="71A11243" w:rsidR="00D676EE" w:rsidRPr="00AE121E" w:rsidRDefault="00DB7B02"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A672B2" w:rsidRPr="00AE121E">
        <w:rPr>
          <w:rFonts w:ascii="Times New Roman" w:hAnsi="Times New Roman"/>
        </w:rPr>
        <w:t xml:space="preserve">If the representations </w:t>
      </w:r>
      <w:r w:rsidR="00A550BA" w:rsidRPr="00AE121E">
        <w:rPr>
          <w:rFonts w:ascii="Times New Roman" w:hAnsi="Times New Roman"/>
        </w:rPr>
        <w:t xml:space="preserve">made </w:t>
      </w:r>
      <w:r w:rsidR="007C02E3" w:rsidRPr="00AE121E">
        <w:rPr>
          <w:rFonts w:ascii="Times New Roman" w:hAnsi="Times New Roman"/>
        </w:rPr>
        <w:t xml:space="preserve">lack </w:t>
      </w:r>
      <w:r w:rsidR="00A550BA" w:rsidRPr="00AE121E">
        <w:rPr>
          <w:rFonts w:ascii="Times New Roman" w:hAnsi="Times New Roman"/>
        </w:rPr>
        <w:t>any substance</w:t>
      </w:r>
      <w:r w:rsidR="00ED4320" w:rsidRPr="00AE121E">
        <w:rPr>
          <w:rFonts w:ascii="Times New Roman" w:hAnsi="Times New Roman"/>
        </w:rPr>
        <w:t xml:space="preserve"> altogether</w:t>
      </w:r>
      <w:r w:rsidR="00A550BA" w:rsidRPr="00AE121E">
        <w:rPr>
          <w:rFonts w:ascii="Times New Roman" w:hAnsi="Times New Roman"/>
        </w:rPr>
        <w:t xml:space="preserve">, then this of itself might justify </w:t>
      </w:r>
      <w:r w:rsidR="00BA3CC1" w:rsidRPr="00AE121E">
        <w:rPr>
          <w:rFonts w:ascii="Times New Roman" w:hAnsi="Times New Roman"/>
        </w:rPr>
        <w:t xml:space="preserve">a decision not to be satisfied that </w:t>
      </w:r>
      <w:r w:rsidR="00635B0A" w:rsidRPr="00AE121E">
        <w:rPr>
          <w:rFonts w:ascii="Times New Roman" w:hAnsi="Times New Roman"/>
        </w:rPr>
        <w:t>"</w:t>
      </w:r>
      <w:r w:rsidR="00BA3CC1" w:rsidRPr="00AE121E">
        <w:rPr>
          <w:rFonts w:ascii="Times New Roman" w:hAnsi="Times New Roman"/>
        </w:rPr>
        <w:t>another reason</w:t>
      </w:r>
      <w:r w:rsidR="00635B0A" w:rsidRPr="00AE121E">
        <w:rPr>
          <w:rFonts w:ascii="Times New Roman" w:hAnsi="Times New Roman"/>
        </w:rPr>
        <w:t>"</w:t>
      </w:r>
      <w:r w:rsidR="00BA3CC1" w:rsidRPr="00AE121E">
        <w:rPr>
          <w:rFonts w:ascii="Times New Roman" w:hAnsi="Times New Roman"/>
        </w:rPr>
        <w:t xml:space="preserve"> exists to revoke the cancellation decision, without any need to make </w:t>
      </w:r>
      <w:r w:rsidR="009E284D" w:rsidRPr="00AE121E">
        <w:rPr>
          <w:rFonts w:ascii="Times New Roman" w:hAnsi="Times New Roman"/>
        </w:rPr>
        <w:t xml:space="preserve">any </w:t>
      </w:r>
      <w:r w:rsidR="00BA3CC1" w:rsidRPr="00AE121E">
        <w:rPr>
          <w:rFonts w:ascii="Times New Roman" w:hAnsi="Times New Roman"/>
        </w:rPr>
        <w:t>findings of fact about the various claims made.</w:t>
      </w:r>
      <w:r w:rsidR="00A15A07" w:rsidRPr="00AE121E">
        <w:rPr>
          <w:rFonts w:ascii="Times New Roman" w:hAnsi="Times New Roman"/>
        </w:rPr>
        <w:t xml:space="preserve"> </w:t>
      </w:r>
      <w:r w:rsidR="00881C65" w:rsidRPr="00AE121E">
        <w:rPr>
          <w:rFonts w:ascii="Times New Roman" w:hAnsi="Times New Roman"/>
        </w:rPr>
        <w:t>Moreover</w:t>
      </w:r>
      <w:r w:rsidR="007620AE" w:rsidRPr="00AE121E">
        <w:rPr>
          <w:rFonts w:ascii="Times New Roman" w:hAnsi="Times New Roman"/>
        </w:rPr>
        <w:t>, some of the topics that might be traversed might not lend themselves to be addressed by way of evidence</w:t>
      </w:r>
      <w:r w:rsidR="007620AE" w:rsidRPr="00AE121E">
        <w:rPr>
          <w:rStyle w:val="FootnoteReference"/>
          <w:rFonts w:ascii="Times New Roman" w:hAnsi="Times New Roman"/>
          <w:sz w:val="24"/>
        </w:rPr>
        <w:footnoteReference w:id="15"/>
      </w:r>
      <w:r w:rsidR="007620AE" w:rsidRPr="00AE121E">
        <w:rPr>
          <w:rFonts w:ascii="Times New Roman" w:hAnsi="Times New Roman"/>
        </w:rPr>
        <w:t xml:space="preserve">. They may involve matters </w:t>
      </w:r>
      <w:r w:rsidR="00D86042" w:rsidRPr="00AE121E">
        <w:rPr>
          <w:rFonts w:ascii="Times New Roman" w:hAnsi="Times New Roman"/>
        </w:rPr>
        <w:t xml:space="preserve">of </w:t>
      </w:r>
      <w:r w:rsidR="007620AE" w:rsidRPr="00AE121E">
        <w:rPr>
          <w:rFonts w:ascii="Times New Roman" w:hAnsi="Times New Roman"/>
        </w:rPr>
        <w:t>judgment</w:t>
      </w:r>
      <w:r w:rsidR="00D86042" w:rsidRPr="00AE121E">
        <w:rPr>
          <w:rFonts w:ascii="Times New Roman" w:hAnsi="Times New Roman"/>
        </w:rPr>
        <w:t>,</w:t>
      </w:r>
      <w:r w:rsidR="007620AE" w:rsidRPr="00AE121E">
        <w:rPr>
          <w:rFonts w:ascii="Times New Roman" w:hAnsi="Times New Roman"/>
        </w:rPr>
        <w:t xml:space="preserve"> especially when weighing factors for and against revocation. </w:t>
      </w:r>
      <w:r w:rsidR="00A15A07" w:rsidRPr="00AE121E">
        <w:rPr>
          <w:rFonts w:ascii="Times New Roman" w:hAnsi="Times New Roman"/>
        </w:rPr>
        <w:t>The breadth of the power conferred by s</w:t>
      </w:r>
      <w:r w:rsidR="009349E0" w:rsidRPr="00AE121E">
        <w:rPr>
          <w:rFonts w:ascii="Times New Roman" w:hAnsi="Times New Roman"/>
        </w:rPr>
        <w:t> </w:t>
      </w:r>
      <w:r w:rsidR="00A15A07" w:rsidRPr="00AE121E">
        <w:rPr>
          <w:rFonts w:ascii="Times New Roman" w:hAnsi="Times New Roman"/>
        </w:rPr>
        <w:t xml:space="preserve">501CA </w:t>
      </w:r>
      <w:r w:rsidR="009349E0" w:rsidRPr="00AE121E">
        <w:rPr>
          <w:rFonts w:ascii="Times New Roman" w:hAnsi="Times New Roman"/>
        </w:rPr>
        <w:t xml:space="preserve">of the Act </w:t>
      </w:r>
      <w:r w:rsidR="00A15A07" w:rsidRPr="00AE121E">
        <w:rPr>
          <w:rFonts w:ascii="Times New Roman" w:hAnsi="Times New Roman"/>
        </w:rPr>
        <w:t>render</w:t>
      </w:r>
      <w:r w:rsidR="009349E0" w:rsidRPr="00AE121E">
        <w:rPr>
          <w:rFonts w:ascii="Times New Roman" w:hAnsi="Times New Roman"/>
        </w:rPr>
        <w:t>s</w:t>
      </w:r>
      <w:r w:rsidR="00A15A07" w:rsidRPr="00AE121E">
        <w:rPr>
          <w:rFonts w:ascii="Times New Roman" w:hAnsi="Times New Roman"/>
        </w:rPr>
        <w:t xml:space="preserve"> it impossible</w:t>
      </w:r>
      <w:r w:rsidR="0089078B" w:rsidRPr="00AE121E">
        <w:rPr>
          <w:rFonts w:ascii="Times New Roman" w:hAnsi="Times New Roman"/>
        </w:rPr>
        <w:t xml:space="preserve">, </w:t>
      </w:r>
      <w:r w:rsidR="0089078B" w:rsidRPr="00AE121E">
        <w:rPr>
          <w:rFonts w:ascii="Times New Roman" w:hAnsi="Times New Roman"/>
        </w:rPr>
        <w:lastRenderedPageBreak/>
        <w:t>nor is it desirable,</w:t>
      </w:r>
      <w:r w:rsidR="00A15A07" w:rsidRPr="00AE121E">
        <w:rPr>
          <w:rFonts w:ascii="Times New Roman" w:hAnsi="Times New Roman"/>
        </w:rPr>
        <w:t xml:space="preserve"> to formulate absolute rules about</w:t>
      </w:r>
      <w:r w:rsidR="00F65088" w:rsidRPr="00AE121E">
        <w:rPr>
          <w:rFonts w:ascii="Times New Roman" w:hAnsi="Times New Roman"/>
        </w:rPr>
        <w:t xml:space="preserve"> how</w:t>
      </w:r>
      <w:r w:rsidR="00A15A07" w:rsidRPr="00AE121E">
        <w:rPr>
          <w:rFonts w:ascii="Times New Roman" w:hAnsi="Times New Roman"/>
        </w:rPr>
        <w:t xml:space="preserve"> the Minister might or might not be satisfied</w:t>
      </w:r>
      <w:r w:rsidR="00F65088" w:rsidRPr="00AE121E">
        <w:rPr>
          <w:rFonts w:ascii="Times New Roman" w:hAnsi="Times New Roman"/>
        </w:rPr>
        <w:t xml:space="preserve"> about a </w:t>
      </w:r>
      <w:r w:rsidR="007C02E3" w:rsidRPr="00AE121E">
        <w:rPr>
          <w:rFonts w:ascii="Times New Roman" w:hAnsi="Times New Roman"/>
        </w:rPr>
        <w:t>reason</w:t>
      </w:r>
      <w:r w:rsidR="00F65088" w:rsidRPr="00AE121E">
        <w:rPr>
          <w:rFonts w:ascii="Times New Roman" w:hAnsi="Times New Roman"/>
        </w:rPr>
        <w:t xml:space="preserve"> for revocation.</w:t>
      </w:r>
    </w:p>
    <w:p w14:paraId="63D040E4" w14:textId="1DFA4AB8" w:rsidR="00C12660" w:rsidRPr="00AE121E" w:rsidRDefault="00D676EE"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8B64F5" w:rsidRPr="00AE121E">
        <w:rPr>
          <w:rFonts w:ascii="Times New Roman" w:hAnsi="Times New Roman"/>
        </w:rPr>
        <w:t>If the Minister is not satisfied</w:t>
      </w:r>
      <w:r w:rsidR="000B469D" w:rsidRPr="00AE121E">
        <w:rPr>
          <w:rFonts w:ascii="Times New Roman" w:hAnsi="Times New Roman"/>
        </w:rPr>
        <w:t xml:space="preserve"> that another reason for revocation exists</w:t>
      </w:r>
      <w:r w:rsidR="008B64F5" w:rsidRPr="00AE121E">
        <w:rPr>
          <w:rFonts w:ascii="Times New Roman" w:hAnsi="Times New Roman"/>
        </w:rPr>
        <w:t>, s</w:t>
      </w:r>
      <w:r w:rsidR="002B633F" w:rsidRPr="00AE121E">
        <w:rPr>
          <w:rFonts w:ascii="Times New Roman" w:hAnsi="Times New Roman"/>
        </w:rPr>
        <w:t> </w:t>
      </w:r>
      <w:r w:rsidR="008B64F5" w:rsidRPr="00AE121E">
        <w:rPr>
          <w:rFonts w:ascii="Times New Roman" w:hAnsi="Times New Roman"/>
        </w:rPr>
        <w:t>501G</w:t>
      </w:r>
      <w:r w:rsidR="00023546" w:rsidRPr="00AE121E">
        <w:rPr>
          <w:rFonts w:ascii="Times New Roman" w:hAnsi="Times New Roman"/>
        </w:rPr>
        <w:t>(1)</w:t>
      </w:r>
      <w:r w:rsidR="008B64F5" w:rsidRPr="00AE121E">
        <w:rPr>
          <w:rFonts w:ascii="Times New Roman" w:hAnsi="Times New Roman"/>
        </w:rPr>
        <w:t xml:space="preserve"> </w:t>
      </w:r>
      <w:r w:rsidR="00BB3A11" w:rsidRPr="00AE121E">
        <w:rPr>
          <w:rFonts w:ascii="Times New Roman" w:hAnsi="Times New Roman"/>
        </w:rPr>
        <w:t xml:space="preserve">of the Act </w:t>
      </w:r>
      <w:r w:rsidR="008B64F5" w:rsidRPr="00AE121E">
        <w:rPr>
          <w:rFonts w:ascii="Times New Roman" w:hAnsi="Times New Roman"/>
        </w:rPr>
        <w:t xml:space="preserve">obliges the Minister to give the applicant a written notice </w:t>
      </w:r>
      <w:r w:rsidR="0035686F" w:rsidRPr="00AE121E">
        <w:rPr>
          <w:rFonts w:ascii="Times New Roman" w:hAnsi="Times New Roman"/>
        </w:rPr>
        <w:t>setting out</w:t>
      </w:r>
      <w:r w:rsidR="008A186C" w:rsidRPr="00AE121E">
        <w:rPr>
          <w:rFonts w:ascii="Times New Roman" w:hAnsi="Times New Roman"/>
        </w:rPr>
        <w:t>, amongst other things,</w:t>
      </w:r>
      <w:r w:rsidR="0035686F" w:rsidRPr="00AE121E">
        <w:rPr>
          <w:rFonts w:ascii="Times New Roman" w:hAnsi="Times New Roman"/>
        </w:rPr>
        <w:t xml:space="preserve"> the</w:t>
      </w:r>
      <w:r w:rsidR="008B64F5" w:rsidRPr="00AE121E">
        <w:rPr>
          <w:rFonts w:ascii="Times New Roman" w:hAnsi="Times New Roman"/>
        </w:rPr>
        <w:t xml:space="preserve"> decision</w:t>
      </w:r>
      <w:r w:rsidR="008C5731" w:rsidRPr="00AE121E">
        <w:rPr>
          <w:rFonts w:ascii="Times New Roman" w:hAnsi="Times New Roman"/>
        </w:rPr>
        <w:t>,</w:t>
      </w:r>
      <w:r w:rsidR="00BB3A11" w:rsidRPr="00AE121E">
        <w:rPr>
          <w:rFonts w:ascii="Times New Roman" w:hAnsi="Times New Roman"/>
        </w:rPr>
        <w:t xml:space="preserve"> specif</w:t>
      </w:r>
      <w:r w:rsidR="00B66B3C" w:rsidRPr="00AE121E">
        <w:rPr>
          <w:rFonts w:ascii="Times New Roman" w:hAnsi="Times New Roman"/>
        </w:rPr>
        <w:t>ying</w:t>
      </w:r>
      <w:r w:rsidR="00BB3A11" w:rsidRPr="00AE121E">
        <w:rPr>
          <w:rFonts w:ascii="Times New Roman" w:hAnsi="Times New Roman"/>
        </w:rPr>
        <w:t xml:space="preserve"> the provision</w:t>
      </w:r>
      <w:r w:rsidR="006F3DFE" w:rsidRPr="00AE121E">
        <w:rPr>
          <w:rFonts w:ascii="Times New Roman" w:hAnsi="Times New Roman"/>
        </w:rPr>
        <w:t xml:space="preserve"> </w:t>
      </w:r>
      <w:r w:rsidR="004728BD" w:rsidRPr="00AE121E">
        <w:rPr>
          <w:rFonts w:ascii="Times New Roman" w:hAnsi="Times New Roman"/>
        </w:rPr>
        <w:t>–</w:t>
      </w:r>
      <w:r w:rsidR="00497F48" w:rsidRPr="00AE121E">
        <w:rPr>
          <w:rFonts w:ascii="Times New Roman" w:hAnsi="Times New Roman"/>
        </w:rPr>
        <w:t xml:space="preserve"> </w:t>
      </w:r>
      <w:r w:rsidR="000E55A8" w:rsidRPr="00AE121E">
        <w:rPr>
          <w:rFonts w:ascii="Times New Roman" w:hAnsi="Times New Roman"/>
        </w:rPr>
        <w:t>and its effect</w:t>
      </w:r>
      <w:r w:rsidR="00497F48" w:rsidRPr="00AE121E">
        <w:rPr>
          <w:rFonts w:ascii="Times New Roman" w:hAnsi="Times New Roman"/>
        </w:rPr>
        <w:t xml:space="preserve"> </w:t>
      </w:r>
      <w:r w:rsidR="004728BD" w:rsidRPr="00AE121E">
        <w:rPr>
          <w:rFonts w:ascii="Times New Roman" w:hAnsi="Times New Roman"/>
        </w:rPr>
        <w:t>–</w:t>
      </w:r>
      <w:r w:rsidR="00497F48" w:rsidRPr="00AE121E">
        <w:rPr>
          <w:rFonts w:ascii="Times New Roman" w:hAnsi="Times New Roman"/>
        </w:rPr>
        <w:t xml:space="preserve"> </w:t>
      </w:r>
      <w:r w:rsidR="00BB3A11" w:rsidRPr="00AE121E">
        <w:rPr>
          <w:rFonts w:ascii="Times New Roman" w:hAnsi="Times New Roman"/>
        </w:rPr>
        <w:t>under which the decision was made</w:t>
      </w:r>
      <w:r w:rsidR="00BF4C6B" w:rsidRPr="00AE121E">
        <w:rPr>
          <w:rFonts w:ascii="Times New Roman" w:hAnsi="Times New Roman"/>
        </w:rPr>
        <w:t>,</w:t>
      </w:r>
      <w:r w:rsidR="00F82827" w:rsidRPr="00AE121E">
        <w:rPr>
          <w:rFonts w:ascii="Times New Roman" w:hAnsi="Times New Roman"/>
        </w:rPr>
        <w:t xml:space="preserve"> and the reasons for </w:t>
      </w:r>
      <w:r w:rsidR="00BB3A11" w:rsidRPr="00AE121E">
        <w:rPr>
          <w:rFonts w:ascii="Times New Roman" w:hAnsi="Times New Roman"/>
        </w:rPr>
        <w:t>the decision</w:t>
      </w:r>
      <w:r w:rsidR="00BF3122" w:rsidRPr="00AE121E">
        <w:rPr>
          <w:rStyle w:val="FootnoteReference"/>
          <w:rFonts w:ascii="Times New Roman" w:hAnsi="Times New Roman"/>
          <w:sz w:val="24"/>
        </w:rPr>
        <w:footnoteReference w:id="16"/>
      </w:r>
      <w:r w:rsidR="00A55BF8" w:rsidRPr="00AE121E">
        <w:rPr>
          <w:rFonts w:ascii="Times New Roman" w:hAnsi="Times New Roman"/>
        </w:rPr>
        <w:t xml:space="preserve">. </w:t>
      </w:r>
      <w:r w:rsidR="002C4033" w:rsidRPr="00AE121E">
        <w:rPr>
          <w:rFonts w:ascii="Times New Roman" w:hAnsi="Times New Roman"/>
        </w:rPr>
        <w:t xml:space="preserve">In </w:t>
      </w:r>
      <w:r w:rsidR="002C4033" w:rsidRPr="00AE121E">
        <w:rPr>
          <w:rFonts w:ascii="Times New Roman" w:hAnsi="Times New Roman"/>
          <w:i/>
        </w:rPr>
        <w:t>Re</w:t>
      </w:r>
      <w:r w:rsidR="007608E6" w:rsidRPr="00AE121E">
        <w:rPr>
          <w:rFonts w:ascii="Times New Roman" w:hAnsi="Times New Roman"/>
          <w:i/>
        </w:rPr>
        <w:t> </w:t>
      </w:r>
      <w:r w:rsidR="002C4033" w:rsidRPr="00AE121E">
        <w:rPr>
          <w:rFonts w:ascii="Times New Roman" w:hAnsi="Times New Roman"/>
          <w:i/>
        </w:rPr>
        <w:t>Minister for Immigration and Multicultural and Indigenous Affairs; Ex</w:t>
      </w:r>
      <w:r w:rsidR="007608E6" w:rsidRPr="00AE121E">
        <w:rPr>
          <w:rFonts w:ascii="Times New Roman" w:hAnsi="Times New Roman"/>
          <w:i/>
        </w:rPr>
        <w:t> </w:t>
      </w:r>
      <w:r w:rsidR="002C4033" w:rsidRPr="00AE121E">
        <w:rPr>
          <w:rFonts w:ascii="Times New Roman" w:hAnsi="Times New Roman"/>
          <w:i/>
        </w:rPr>
        <w:t>parte Palme</w:t>
      </w:r>
      <w:r w:rsidR="002C4033" w:rsidRPr="00AE121E">
        <w:rPr>
          <w:rFonts w:ascii="Times New Roman" w:hAnsi="Times New Roman"/>
        </w:rPr>
        <w:t>, a majority of this Court said that the minimum obligation under s 501G was to express the "essential ground or grounds"</w:t>
      </w:r>
      <w:r w:rsidR="002C4033" w:rsidRPr="00AE121E">
        <w:rPr>
          <w:rStyle w:val="FootnoteReference"/>
          <w:rFonts w:ascii="Times New Roman" w:hAnsi="Times New Roman"/>
          <w:sz w:val="24"/>
        </w:rPr>
        <w:footnoteReference w:id="17"/>
      </w:r>
      <w:r w:rsidR="002C4033" w:rsidRPr="00AE121E">
        <w:rPr>
          <w:rFonts w:ascii="Times New Roman" w:hAnsi="Times New Roman"/>
        </w:rPr>
        <w:t xml:space="preserve"> for the conclusion reached by the Minister.</w:t>
      </w:r>
      <w:r w:rsidR="00A55BF8" w:rsidRPr="00AE121E">
        <w:rPr>
          <w:rFonts w:ascii="Times New Roman" w:hAnsi="Times New Roman"/>
        </w:rPr>
        <w:t xml:space="preserve"> Importantly, a failure to comply with s</w:t>
      </w:r>
      <w:r w:rsidR="006503C5" w:rsidRPr="00AE121E">
        <w:rPr>
          <w:rFonts w:ascii="Times New Roman" w:hAnsi="Times New Roman"/>
        </w:rPr>
        <w:t> </w:t>
      </w:r>
      <w:r w:rsidR="00A55BF8" w:rsidRPr="00AE121E">
        <w:rPr>
          <w:rFonts w:ascii="Times New Roman" w:hAnsi="Times New Roman"/>
        </w:rPr>
        <w:t>501G</w:t>
      </w:r>
      <w:r w:rsidR="00463D58" w:rsidRPr="00AE121E">
        <w:rPr>
          <w:rFonts w:ascii="Times New Roman" w:hAnsi="Times New Roman"/>
        </w:rPr>
        <w:t xml:space="preserve"> does not </w:t>
      </w:r>
      <w:r w:rsidR="002F6AE4" w:rsidRPr="00AE121E">
        <w:rPr>
          <w:rFonts w:ascii="Times New Roman" w:hAnsi="Times New Roman"/>
        </w:rPr>
        <w:t>invalidate</w:t>
      </w:r>
      <w:r w:rsidR="00463D58" w:rsidRPr="00AE121E">
        <w:rPr>
          <w:rFonts w:ascii="Times New Roman" w:hAnsi="Times New Roman"/>
        </w:rPr>
        <w:t xml:space="preserve"> the decision made under s</w:t>
      </w:r>
      <w:r w:rsidR="002F6AE4" w:rsidRPr="00AE121E">
        <w:rPr>
          <w:rFonts w:ascii="Times New Roman" w:hAnsi="Times New Roman"/>
        </w:rPr>
        <w:t> </w:t>
      </w:r>
      <w:r w:rsidR="00463D58" w:rsidRPr="00AE121E">
        <w:rPr>
          <w:rFonts w:ascii="Times New Roman" w:hAnsi="Times New Roman"/>
        </w:rPr>
        <w:t>501CA</w:t>
      </w:r>
      <w:r w:rsidR="00463D58" w:rsidRPr="00AE121E">
        <w:rPr>
          <w:rStyle w:val="FootnoteReference"/>
          <w:rFonts w:ascii="Times New Roman" w:hAnsi="Times New Roman"/>
          <w:sz w:val="24"/>
        </w:rPr>
        <w:footnoteReference w:id="18"/>
      </w:r>
      <w:r w:rsidR="006E7F33" w:rsidRPr="00AE121E">
        <w:rPr>
          <w:rFonts w:ascii="Times New Roman" w:hAnsi="Times New Roman"/>
        </w:rPr>
        <w:t>. For the purpose of giving "reasons"</w:t>
      </w:r>
      <w:r w:rsidR="00347899" w:rsidRPr="00AE121E">
        <w:rPr>
          <w:rFonts w:ascii="Times New Roman" w:hAnsi="Times New Roman"/>
        </w:rPr>
        <w:t>,</w:t>
      </w:r>
      <w:r w:rsidR="006E7F33" w:rsidRPr="00AE121E">
        <w:rPr>
          <w:rFonts w:ascii="Times New Roman" w:hAnsi="Times New Roman"/>
        </w:rPr>
        <w:t xml:space="preserve"> the Minister is</w:t>
      </w:r>
      <w:r w:rsidR="00AC1750" w:rsidRPr="00AE121E">
        <w:rPr>
          <w:rFonts w:ascii="Times New Roman" w:hAnsi="Times New Roman"/>
        </w:rPr>
        <w:t xml:space="preserve"> also</w:t>
      </w:r>
      <w:r w:rsidR="006E7F33" w:rsidRPr="00AE121E">
        <w:rPr>
          <w:rFonts w:ascii="Times New Roman" w:hAnsi="Times New Roman"/>
        </w:rPr>
        <w:t xml:space="preserve"> obliged</w:t>
      </w:r>
      <w:r w:rsidR="00F458E0" w:rsidRPr="00AE121E">
        <w:rPr>
          <w:rFonts w:ascii="Times New Roman" w:hAnsi="Times New Roman"/>
        </w:rPr>
        <w:t>,</w:t>
      </w:r>
      <w:r w:rsidR="00AC1750" w:rsidRPr="00AE121E">
        <w:rPr>
          <w:rFonts w:ascii="Times New Roman" w:hAnsi="Times New Roman"/>
        </w:rPr>
        <w:t xml:space="preserve"> pursuant to s</w:t>
      </w:r>
      <w:r w:rsidR="00B8275B" w:rsidRPr="00AE121E">
        <w:rPr>
          <w:rFonts w:ascii="Times New Roman" w:hAnsi="Times New Roman"/>
        </w:rPr>
        <w:t> </w:t>
      </w:r>
      <w:r w:rsidR="009B0FA3" w:rsidRPr="00AE121E">
        <w:rPr>
          <w:rFonts w:ascii="Times New Roman" w:hAnsi="Times New Roman"/>
        </w:rPr>
        <w:t xml:space="preserve">25D of the </w:t>
      </w:r>
      <w:r w:rsidR="009B0FA3" w:rsidRPr="00AE121E">
        <w:rPr>
          <w:rFonts w:ascii="Times New Roman" w:hAnsi="Times New Roman"/>
          <w:i/>
        </w:rPr>
        <w:t>Acts Interpretation Act 1901</w:t>
      </w:r>
      <w:r w:rsidR="008A2C0C" w:rsidRPr="00AE121E">
        <w:rPr>
          <w:rFonts w:ascii="Times New Roman" w:hAnsi="Times New Roman"/>
          <w:i/>
        </w:rPr>
        <w:t> </w:t>
      </w:r>
      <w:r w:rsidR="009B0FA3" w:rsidRPr="00AE121E">
        <w:rPr>
          <w:rFonts w:ascii="Times New Roman" w:hAnsi="Times New Roman"/>
        </w:rPr>
        <w:t>(Cth),</w:t>
      </w:r>
      <w:r w:rsidR="006E7F33" w:rsidRPr="00AE121E">
        <w:rPr>
          <w:rFonts w:ascii="Times New Roman" w:hAnsi="Times New Roman"/>
        </w:rPr>
        <w:t xml:space="preserve"> </w:t>
      </w:r>
      <w:r w:rsidR="00730FC5" w:rsidRPr="00AE121E">
        <w:rPr>
          <w:rFonts w:ascii="Times New Roman" w:hAnsi="Times New Roman"/>
        </w:rPr>
        <w:t>to set out the findings on material questions of fact and refer to the evidence or other material on which those findings were based.</w:t>
      </w:r>
      <w:r w:rsidR="00535952" w:rsidRPr="00AE121E">
        <w:rPr>
          <w:rFonts w:ascii="Times New Roman" w:hAnsi="Times New Roman"/>
        </w:rPr>
        <w:t xml:space="preserve"> </w:t>
      </w:r>
      <w:r w:rsidR="00D94DC0" w:rsidRPr="00AE121E">
        <w:rPr>
          <w:rFonts w:ascii="Times New Roman" w:hAnsi="Times New Roman"/>
        </w:rPr>
        <w:t xml:space="preserve">The </w:t>
      </w:r>
      <w:r w:rsidR="002910DC" w:rsidRPr="00AE121E">
        <w:rPr>
          <w:rFonts w:ascii="Times New Roman" w:hAnsi="Times New Roman"/>
        </w:rPr>
        <w:t xml:space="preserve">respondent </w:t>
      </w:r>
      <w:r w:rsidR="00E21D22" w:rsidRPr="00AE121E">
        <w:rPr>
          <w:rFonts w:ascii="Times New Roman" w:hAnsi="Times New Roman"/>
        </w:rPr>
        <w:t xml:space="preserve">here </w:t>
      </w:r>
      <w:r w:rsidR="002910DC" w:rsidRPr="00AE121E">
        <w:rPr>
          <w:rFonts w:ascii="Times New Roman" w:hAnsi="Times New Roman"/>
        </w:rPr>
        <w:t>did not suggest that s</w:t>
      </w:r>
      <w:r w:rsidR="008A2C0C" w:rsidRPr="00AE121E">
        <w:rPr>
          <w:rFonts w:ascii="Times New Roman" w:hAnsi="Times New Roman"/>
        </w:rPr>
        <w:t> </w:t>
      </w:r>
      <w:r w:rsidR="002910DC" w:rsidRPr="00AE121E">
        <w:rPr>
          <w:rFonts w:ascii="Times New Roman" w:hAnsi="Times New Roman"/>
        </w:rPr>
        <w:t>25D had not</w:t>
      </w:r>
      <w:r w:rsidR="009B0FA3" w:rsidRPr="00AE121E">
        <w:rPr>
          <w:rFonts w:ascii="Times New Roman" w:hAnsi="Times New Roman"/>
        </w:rPr>
        <w:t xml:space="preserve"> </w:t>
      </w:r>
      <w:r w:rsidR="002910DC" w:rsidRPr="00AE121E">
        <w:rPr>
          <w:rFonts w:ascii="Times New Roman" w:hAnsi="Times New Roman"/>
        </w:rPr>
        <w:t>been complied with</w:t>
      </w:r>
      <w:r w:rsidR="00530B2C" w:rsidRPr="00AE121E">
        <w:rPr>
          <w:rFonts w:ascii="Times New Roman" w:hAnsi="Times New Roman"/>
        </w:rPr>
        <w:t xml:space="preserve">. </w:t>
      </w:r>
    </w:p>
    <w:p w14:paraId="2A02A305" w14:textId="452784FB" w:rsidR="00911874" w:rsidRPr="00AE121E" w:rsidRDefault="006E7F33"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0B40C0" w:rsidRPr="00AE121E">
        <w:rPr>
          <w:rFonts w:ascii="Times New Roman" w:hAnsi="Times New Roman"/>
        </w:rPr>
        <w:t xml:space="preserve">If </w:t>
      </w:r>
      <w:r w:rsidR="004367CD" w:rsidRPr="00AE121E">
        <w:rPr>
          <w:rFonts w:ascii="Times New Roman" w:hAnsi="Times New Roman"/>
        </w:rPr>
        <w:t>the</w:t>
      </w:r>
      <w:r w:rsidR="000B40C0" w:rsidRPr="00AE121E">
        <w:rPr>
          <w:rFonts w:ascii="Times New Roman" w:hAnsi="Times New Roman"/>
        </w:rPr>
        <w:t xml:space="preserve"> Minister </w:t>
      </w:r>
      <w:r w:rsidR="009529F6" w:rsidRPr="00AE121E">
        <w:rPr>
          <w:rFonts w:ascii="Times New Roman" w:hAnsi="Times New Roman"/>
        </w:rPr>
        <w:t>exercises</w:t>
      </w:r>
      <w:r w:rsidR="000B40C0" w:rsidRPr="00AE121E">
        <w:rPr>
          <w:rFonts w:ascii="Times New Roman" w:hAnsi="Times New Roman"/>
        </w:rPr>
        <w:t xml:space="preserve"> the power</w:t>
      </w:r>
      <w:r w:rsidR="00E13B3A" w:rsidRPr="00AE121E">
        <w:rPr>
          <w:rFonts w:ascii="Times New Roman" w:hAnsi="Times New Roman"/>
        </w:rPr>
        <w:t xml:space="preserve"> conferred by s</w:t>
      </w:r>
      <w:r w:rsidR="00CD1271" w:rsidRPr="00AE121E">
        <w:rPr>
          <w:rFonts w:ascii="Times New Roman" w:hAnsi="Times New Roman"/>
        </w:rPr>
        <w:t> </w:t>
      </w:r>
      <w:r w:rsidR="00E13B3A" w:rsidRPr="00AE121E">
        <w:rPr>
          <w:rFonts w:ascii="Times New Roman" w:hAnsi="Times New Roman"/>
        </w:rPr>
        <w:t>501CA(4) and in giving reasons</w:t>
      </w:r>
      <w:r w:rsidR="00183E68" w:rsidRPr="00AE121E">
        <w:rPr>
          <w:rFonts w:ascii="Times New Roman" w:hAnsi="Times New Roman"/>
        </w:rPr>
        <w:t xml:space="preserve"> </w:t>
      </w:r>
      <w:r w:rsidR="000B40C0" w:rsidRPr="00AE121E">
        <w:rPr>
          <w:rFonts w:ascii="Times New Roman" w:hAnsi="Times New Roman"/>
        </w:rPr>
        <w:t>make</w:t>
      </w:r>
      <w:r w:rsidR="00C02175" w:rsidRPr="00AE121E">
        <w:rPr>
          <w:rFonts w:ascii="Times New Roman" w:hAnsi="Times New Roman"/>
        </w:rPr>
        <w:t>s</w:t>
      </w:r>
      <w:r w:rsidR="000B40C0" w:rsidRPr="00AE121E">
        <w:rPr>
          <w:rFonts w:ascii="Times New Roman" w:hAnsi="Times New Roman"/>
        </w:rPr>
        <w:t xml:space="preserve"> a finding of fact</w:t>
      </w:r>
      <w:r w:rsidR="002E2518" w:rsidRPr="00AE121E">
        <w:rPr>
          <w:rFonts w:ascii="Times New Roman" w:hAnsi="Times New Roman"/>
        </w:rPr>
        <w:t xml:space="preserve">, the Minister </w:t>
      </w:r>
      <w:r w:rsidR="00183E68" w:rsidRPr="00AE121E">
        <w:rPr>
          <w:rFonts w:ascii="Times New Roman" w:hAnsi="Times New Roman"/>
        </w:rPr>
        <w:t>must do so based on some evidence</w:t>
      </w:r>
      <w:r w:rsidR="00A726F3" w:rsidRPr="00AE121E">
        <w:rPr>
          <w:rFonts w:ascii="Times New Roman" w:hAnsi="Times New Roman"/>
        </w:rPr>
        <w:t xml:space="preserve"> or other</w:t>
      </w:r>
      <w:r w:rsidR="004252BE" w:rsidRPr="00AE121E">
        <w:rPr>
          <w:rFonts w:ascii="Times New Roman" w:hAnsi="Times New Roman"/>
        </w:rPr>
        <w:t xml:space="preserve"> </w:t>
      </w:r>
      <w:r w:rsidR="00D72E3C" w:rsidRPr="00AE121E">
        <w:rPr>
          <w:rFonts w:ascii="Times New Roman" w:hAnsi="Times New Roman"/>
        </w:rPr>
        <w:t xml:space="preserve">supporting </w:t>
      </w:r>
      <w:r w:rsidR="00A726F3" w:rsidRPr="00AE121E">
        <w:rPr>
          <w:rFonts w:ascii="Times New Roman" w:hAnsi="Times New Roman"/>
        </w:rPr>
        <w:t>material</w:t>
      </w:r>
      <w:r w:rsidR="00E13B3A" w:rsidRPr="00AE121E">
        <w:rPr>
          <w:rFonts w:ascii="Times New Roman" w:hAnsi="Times New Roman"/>
        </w:rPr>
        <w:t>,</w:t>
      </w:r>
      <w:r w:rsidR="00510732" w:rsidRPr="00AE121E">
        <w:rPr>
          <w:rFonts w:ascii="Times New Roman" w:hAnsi="Times New Roman"/>
        </w:rPr>
        <w:t xml:space="preserve"> rather than no evidence</w:t>
      </w:r>
      <w:r w:rsidR="00A726F3" w:rsidRPr="00AE121E">
        <w:rPr>
          <w:rFonts w:ascii="Times New Roman" w:hAnsi="Times New Roman"/>
        </w:rPr>
        <w:t xml:space="preserve"> or </w:t>
      </w:r>
      <w:r w:rsidR="004252BE" w:rsidRPr="00AE121E">
        <w:rPr>
          <w:rFonts w:ascii="Times New Roman" w:hAnsi="Times New Roman"/>
        </w:rPr>
        <w:t>no</w:t>
      </w:r>
      <w:r w:rsidR="00A726F3" w:rsidRPr="00AE121E">
        <w:rPr>
          <w:rFonts w:ascii="Times New Roman" w:hAnsi="Times New Roman"/>
        </w:rPr>
        <w:t xml:space="preserve"> material</w:t>
      </w:r>
      <w:r w:rsidR="00015288" w:rsidRPr="00AE121E">
        <w:rPr>
          <w:rFonts w:ascii="Times New Roman" w:hAnsi="Times New Roman"/>
        </w:rPr>
        <w:t xml:space="preserve">, </w:t>
      </w:r>
      <w:r w:rsidR="00183E68" w:rsidRPr="00AE121E">
        <w:rPr>
          <w:rFonts w:ascii="Times New Roman" w:hAnsi="Times New Roman"/>
        </w:rPr>
        <w:t xml:space="preserve">unless the finding is made in accordance with the Minister's personal </w:t>
      </w:r>
      <w:r w:rsidR="005138AC" w:rsidRPr="00AE121E">
        <w:rPr>
          <w:rFonts w:ascii="Times New Roman" w:hAnsi="Times New Roman"/>
        </w:rPr>
        <w:t xml:space="preserve">or </w:t>
      </w:r>
      <w:r w:rsidR="001B60A5" w:rsidRPr="00AE121E">
        <w:rPr>
          <w:rFonts w:ascii="Times New Roman" w:hAnsi="Times New Roman"/>
        </w:rPr>
        <w:t xml:space="preserve">specialised </w:t>
      </w:r>
      <w:r w:rsidR="00183E68" w:rsidRPr="00AE121E">
        <w:rPr>
          <w:rFonts w:ascii="Times New Roman" w:hAnsi="Times New Roman"/>
        </w:rPr>
        <w:t>knowledge</w:t>
      </w:r>
      <w:r w:rsidR="00C02175" w:rsidRPr="00AE121E">
        <w:rPr>
          <w:rFonts w:ascii="Times New Roman" w:hAnsi="Times New Roman"/>
        </w:rPr>
        <w:t xml:space="preserve"> </w:t>
      </w:r>
      <w:r w:rsidR="001B60A5" w:rsidRPr="00AE121E">
        <w:rPr>
          <w:rFonts w:ascii="Times New Roman" w:hAnsi="Times New Roman"/>
        </w:rPr>
        <w:t xml:space="preserve">or </w:t>
      </w:r>
      <w:r w:rsidR="00D45CAE" w:rsidRPr="00AE121E">
        <w:rPr>
          <w:rFonts w:ascii="Times New Roman" w:hAnsi="Times New Roman"/>
        </w:rPr>
        <w:t xml:space="preserve">by reference to that which is commonly known. </w:t>
      </w:r>
      <w:r w:rsidR="00C90BD4" w:rsidRPr="00AE121E">
        <w:rPr>
          <w:rFonts w:ascii="Times New Roman" w:hAnsi="Times New Roman"/>
        </w:rPr>
        <w:t>By "</w:t>
      </w:r>
      <w:r w:rsidR="00510732" w:rsidRPr="00AE121E">
        <w:rPr>
          <w:rFonts w:ascii="Times New Roman" w:hAnsi="Times New Roman"/>
        </w:rPr>
        <w:t>no</w:t>
      </w:r>
      <w:r w:rsidR="00C90BD4" w:rsidRPr="00AE121E">
        <w:rPr>
          <w:rFonts w:ascii="Times New Roman" w:hAnsi="Times New Roman"/>
        </w:rPr>
        <w:t xml:space="preserve"> evidence"</w:t>
      </w:r>
      <w:r w:rsidR="00161C19" w:rsidRPr="00AE121E">
        <w:rPr>
          <w:rFonts w:ascii="Times New Roman" w:hAnsi="Times New Roman"/>
        </w:rPr>
        <w:t xml:space="preserve"> </w:t>
      </w:r>
      <w:r w:rsidR="004431AC" w:rsidRPr="00AE121E">
        <w:rPr>
          <w:rFonts w:ascii="Times New Roman" w:hAnsi="Times New Roman"/>
        </w:rPr>
        <w:t xml:space="preserve">this </w:t>
      </w:r>
      <w:r w:rsidR="00C02175" w:rsidRPr="00AE121E">
        <w:rPr>
          <w:rFonts w:ascii="Times New Roman" w:hAnsi="Times New Roman"/>
        </w:rPr>
        <w:t xml:space="preserve">has traditionally </w:t>
      </w:r>
      <w:r w:rsidR="00FB3388" w:rsidRPr="00AE121E">
        <w:rPr>
          <w:rFonts w:ascii="Times New Roman" w:hAnsi="Times New Roman"/>
        </w:rPr>
        <w:t>meant "not a skerrick of evidence"</w:t>
      </w:r>
      <w:r w:rsidR="000647ED" w:rsidRPr="00AE121E">
        <w:rPr>
          <w:rStyle w:val="FootnoteReference"/>
          <w:rFonts w:ascii="Times New Roman" w:hAnsi="Times New Roman"/>
          <w:sz w:val="24"/>
        </w:rPr>
        <w:footnoteReference w:id="19"/>
      </w:r>
      <w:r w:rsidR="00FB3388" w:rsidRPr="00AE121E">
        <w:rPr>
          <w:rFonts w:ascii="Times New Roman" w:hAnsi="Times New Roman"/>
        </w:rPr>
        <w:t>.</w:t>
      </w:r>
      <w:r w:rsidR="002374A6" w:rsidRPr="00AE121E">
        <w:rPr>
          <w:rFonts w:ascii="Times New Roman" w:hAnsi="Times New Roman"/>
        </w:rPr>
        <w:t xml:space="preserve"> </w:t>
      </w:r>
    </w:p>
    <w:p w14:paraId="7FBBF615" w14:textId="0851B607" w:rsidR="00CA4AF6" w:rsidRPr="00AE121E" w:rsidRDefault="00911874"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87163E" w:rsidRPr="00AE121E">
        <w:rPr>
          <w:rFonts w:ascii="Times New Roman" w:hAnsi="Times New Roman"/>
        </w:rPr>
        <w:t xml:space="preserve">There </w:t>
      </w:r>
      <w:r w:rsidR="001206C3" w:rsidRPr="00AE121E">
        <w:rPr>
          <w:rFonts w:ascii="Times New Roman" w:hAnsi="Times New Roman"/>
        </w:rPr>
        <w:t xml:space="preserve">is </w:t>
      </w:r>
      <w:r w:rsidR="00EF6A40" w:rsidRPr="00AE121E">
        <w:rPr>
          <w:rFonts w:ascii="Times New Roman" w:hAnsi="Times New Roman"/>
        </w:rPr>
        <w:t xml:space="preserve">otherwise </w:t>
      </w:r>
      <w:r w:rsidR="001206C3" w:rsidRPr="00AE121E">
        <w:rPr>
          <w:rFonts w:ascii="Times New Roman" w:hAnsi="Times New Roman"/>
        </w:rPr>
        <w:t>nothing in the statutory language of s</w:t>
      </w:r>
      <w:r w:rsidR="0000444C" w:rsidRPr="00AE121E">
        <w:rPr>
          <w:rFonts w:ascii="Times New Roman" w:hAnsi="Times New Roman"/>
        </w:rPr>
        <w:t> </w:t>
      </w:r>
      <w:r w:rsidR="001206C3" w:rsidRPr="00AE121E">
        <w:rPr>
          <w:rFonts w:ascii="Times New Roman" w:hAnsi="Times New Roman"/>
        </w:rPr>
        <w:t>501CA(4)</w:t>
      </w:r>
      <w:r w:rsidR="0000444C" w:rsidRPr="00AE121E">
        <w:rPr>
          <w:rFonts w:ascii="Times New Roman" w:hAnsi="Times New Roman"/>
        </w:rPr>
        <w:t xml:space="preserve"> of the Act</w:t>
      </w:r>
      <w:r w:rsidR="001206C3" w:rsidRPr="00AE121E">
        <w:rPr>
          <w:rFonts w:ascii="Times New Roman" w:hAnsi="Times New Roman"/>
        </w:rPr>
        <w:t xml:space="preserve"> that prohibits the Minister from using personal or specialised knowledge</w:t>
      </w:r>
      <w:r w:rsidR="00FD17E9" w:rsidRPr="00AE121E">
        <w:rPr>
          <w:rFonts w:ascii="Times New Roman" w:hAnsi="Times New Roman"/>
        </w:rPr>
        <w:t>,</w:t>
      </w:r>
      <w:r w:rsidR="001206C3" w:rsidRPr="00AE121E">
        <w:rPr>
          <w:rFonts w:ascii="Times New Roman" w:hAnsi="Times New Roman"/>
        </w:rPr>
        <w:t xml:space="preserve"> or </w:t>
      </w:r>
      <w:r w:rsidR="006D18BA" w:rsidRPr="00AE121E">
        <w:rPr>
          <w:rFonts w:ascii="Times New Roman" w:hAnsi="Times New Roman"/>
        </w:rPr>
        <w:t xml:space="preserve">commonly </w:t>
      </w:r>
      <w:r w:rsidR="00A23EA8" w:rsidRPr="00AE121E">
        <w:rPr>
          <w:rFonts w:ascii="Times New Roman" w:hAnsi="Times New Roman"/>
        </w:rPr>
        <w:t>accepted</w:t>
      </w:r>
      <w:r w:rsidR="006D18BA" w:rsidRPr="00AE121E">
        <w:rPr>
          <w:rFonts w:ascii="Times New Roman" w:hAnsi="Times New Roman"/>
        </w:rPr>
        <w:t xml:space="preserve"> knowledge</w:t>
      </w:r>
      <w:r w:rsidR="00FD17E9" w:rsidRPr="00AE121E">
        <w:rPr>
          <w:rFonts w:ascii="Times New Roman" w:hAnsi="Times New Roman"/>
        </w:rPr>
        <w:t>,</w:t>
      </w:r>
      <w:r w:rsidR="006D18BA" w:rsidRPr="00AE121E">
        <w:rPr>
          <w:rFonts w:ascii="Times New Roman" w:hAnsi="Times New Roman"/>
        </w:rPr>
        <w:t xml:space="preserve"> for the purpose of considering the representations made by an applicant</w:t>
      </w:r>
      <w:r w:rsidR="004D67D6" w:rsidRPr="00AE121E">
        <w:rPr>
          <w:rFonts w:ascii="Times New Roman" w:hAnsi="Times New Roman"/>
        </w:rPr>
        <w:t>,</w:t>
      </w:r>
      <w:r w:rsidR="006D18BA" w:rsidRPr="00AE121E">
        <w:rPr>
          <w:rFonts w:ascii="Times New Roman" w:hAnsi="Times New Roman"/>
        </w:rPr>
        <w:t xml:space="preserve"> and in determining whether the </w:t>
      </w:r>
      <w:r w:rsidR="0010119D" w:rsidRPr="00AE121E">
        <w:rPr>
          <w:rFonts w:ascii="Times New Roman" w:hAnsi="Times New Roman"/>
        </w:rPr>
        <w:t xml:space="preserve">Minister is satisfied that </w:t>
      </w:r>
      <w:r w:rsidR="0010119D" w:rsidRPr="00AE121E">
        <w:rPr>
          <w:rFonts w:ascii="Times New Roman" w:hAnsi="Times New Roman"/>
        </w:rPr>
        <w:lastRenderedPageBreak/>
        <w:t xml:space="preserve">there is </w:t>
      </w:r>
      <w:r w:rsidR="005A7523" w:rsidRPr="00AE121E">
        <w:rPr>
          <w:rFonts w:ascii="Times New Roman" w:hAnsi="Times New Roman"/>
        </w:rPr>
        <w:t>"</w:t>
      </w:r>
      <w:r w:rsidR="0010119D" w:rsidRPr="00AE121E">
        <w:rPr>
          <w:rFonts w:ascii="Times New Roman" w:hAnsi="Times New Roman"/>
        </w:rPr>
        <w:t>another reason</w:t>
      </w:r>
      <w:r w:rsidR="005A7523" w:rsidRPr="00AE121E">
        <w:rPr>
          <w:rFonts w:ascii="Times New Roman" w:hAnsi="Times New Roman"/>
        </w:rPr>
        <w:t>"</w:t>
      </w:r>
      <w:r w:rsidR="0010119D" w:rsidRPr="00AE121E">
        <w:rPr>
          <w:rFonts w:ascii="Times New Roman" w:hAnsi="Times New Roman"/>
        </w:rPr>
        <w:t xml:space="preserve"> for revocation.</w:t>
      </w:r>
      <w:r w:rsidR="00F028B6" w:rsidRPr="00AE121E">
        <w:rPr>
          <w:rFonts w:ascii="Times New Roman" w:hAnsi="Times New Roman"/>
        </w:rPr>
        <w:t xml:space="preserve"> </w:t>
      </w:r>
      <w:r w:rsidR="0009130E" w:rsidRPr="00AE121E">
        <w:rPr>
          <w:rFonts w:ascii="Times New Roman" w:hAnsi="Times New Roman"/>
        </w:rPr>
        <w:t>Indeed, t</w:t>
      </w:r>
      <w:r w:rsidR="00F028B6" w:rsidRPr="00AE121E">
        <w:rPr>
          <w:rFonts w:ascii="Times New Roman" w:hAnsi="Times New Roman"/>
        </w:rPr>
        <w:t xml:space="preserve">here are simply no </w:t>
      </w:r>
      <w:r w:rsidR="008D51AD" w:rsidRPr="00AE121E">
        <w:rPr>
          <w:rFonts w:ascii="Times New Roman" w:hAnsi="Times New Roman"/>
        </w:rPr>
        <w:t xml:space="preserve">limitations </w:t>
      </w:r>
      <w:r w:rsidR="00F028B6" w:rsidRPr="00AE121E">
        <w:rPr>
          <w:rFonts w:ascii="Times New Roman" w:hAnsi="Times New Roman"/>
        </w:rPr>
        <w:t>on the sources of information</w:t>
      </w:r>
      <w:r w:rsidR="00DE7829" w:rsidRPr="00AE121E">
        <w:rPr>
          <w:rFonts w:ascii="Times New Roman" w:hAnsi="Times New Roman"/>
        </w:rPr>
        <w:t xml:space="preserve"> that may be considered by the Minister</w:t>
      </w:r>
      <w:r w:rsidR="00924729" w:rsidRPr="00AE121E">
        <w:rPr>
          <w:rFonts w:ascii="Times New Roman" w:hAnsi="Times New Roman"/>
        </w:rPr>
        <w:t xml:space="preserve"> in determining </w:t>
      </w:r>
      <w:r w:rsidR="00EF6A40" w:rsidRPr="00AE121E">
        <w:rPr>
          <w:rFonts w:ascii="Times New Roman" w:hAnsi="Times New Roman"/>
        </w:rPr>
        <w:t>whether to reach the</w:t>
      </w:r>
      <w:r w:rsidR="00924729" w:rsidRPr="00AE121E">
        <w:rPr>
          <w:rFonts w:ascii="Times New Roman" w:hAnsi="Times New Roman"/>
        </w:rPr>
        <w:t xml:space="preserve"> state of satisfaction</w:t>
      </w:r>
      <w:r w:rsidR="00EF6A40" w:rsidRPr="00AE121E">
        <w:rPr>
          <w:rFonts w:ascii="Times New Roman" w:hAnsi="Times New Roman"/>
        </w:rPr>
        <w:t xml:space="preserve"> </w:t>
      </w:r>
      <w:r w:rsidR="001B5A2E" w:rsidRPr="00AE121E">
        <w:rPr>
          <w:rFonts w:ascii="Times New Roman" w:hAnsi="Times New Roman"/>
        </w:rPr>
        <w:t>prescribed by s</w:t>
      </w:r>
      <w:r w:rsidR="00C40198" w:rsidRPr="00AE121E">
        <w:rPr>
          <w:rFonts w:ascii="Times New Roman" w:hAnsi="Times New Roman"/>
        </w:rPr>
        <w:t> </w:t>
      </w:r>
      <w:r w:rsidR="001B5A2E" w:rsidRPr="00AE121E">
        <w:rPr>
          <w:rFonts w:ascii="Times New Roman" w:hAnsi="Times New Roman"/>
        </w:rPr>
        <w:t>501CA(4)(b)(ii)</w:t>
      </w:r>
      <w:r w:rsidR="00924729" w:rsidRPr="00AE121E">
        <w:rPr>
          <w:rFonts w:ascii="Times New Roman" w:hAnsi="Times New Roman"/>
        </w:rPr>
        <w:t>. Nor</w:t>
      </w:r>
      <w:r w:rsidR="0019711E" w:rsidRPr="00AE121E">
        <w:rPr>
          <w:rFonts w:ascii="Times New Roman" w:hAnsi="Times New Roman"/>
        </w:rPr>
        <w:t xml:space="preserve"> is there any express requirement </w:t>
      </w:r>
      <w:r w:rsidR="00C40198" w:rsidRPr="00AE121E">
        <w:rPr>
          <w:rFonts w:ascii="Times New Roman" w:hAnsi="Times New Roman"/>
        </w:rPr>
        <w:t xml:space="preserve">that </w:t>
      </w:r>
      <w:r w:rsidR="00A06DE0" w:rsidRPr="00AE121E">
        <w:rPr>
          <w:rFonts w:ascii="Times New Roman" w:hAnsi="Times New Roman"/>
        </w:rPr>
        <w:t>the Minister</w:t>
      </w:r>
      <w:r w:rsidR="0019711E" w:rsidRPr="00AE121E">
        <w:rPr>
          <w:rFonts w:ascii="Times New Roman" w:hAnsi="Times New Roman"/>
        </w:rPr>
        <w:t xml:space="preserve"> </w:t>
      </w:r>
      <w:r w:rsidR="00924729" w:rsidRPr="00AE121E">
        <w:rPr>
          <w:rFonts w:ascii="Times New Roman" w:hAnsi="Times New Roman"/>
        </w:rPr>
        <w:t xml:space="preserve">disclose </w:t>
      </w:r>
      <w:r w:rsidR="001804E9" w:rsidRPr="00AE121E">
        <w:rPr>
          <w:rFonts w:ascii="Times New Roman" w:hAnsi="Times New Roman"/>
        </w:rPr>
        <w:t>whether</w:t>
      </w:r>
      <w:r w:rsidR="00166110" w:rsidRPr="00AE121E">
        <w:rPr>
          <w:rFonts w:ascii="Times New Roman" w:hAnsi="Times New Roman"/>
        </w:rPr>
        <w:t xml:space="preserve"> a material finding</w:t>
      </w:r>
      <w:r w:rsidR="001804E9" w:rsidRPr="00AE121E">
        <w:rPr>
          <w:rFonts w:ascii="Times New Roman" w:hAnsi="Times New Roman"/>
        </w:rPr>
        <w:t xml:space="preserve"> was made from personal knowledge. In </w:t>
      </w:r>
      <w:r w:rsidR="00CF2AA6" w:rsidRPr="00AE121E">
        <w:rPr>
          <w:rFonts w:ascii="Times New Roman" w:hAnsi="Times New Roman"/>
        </w:rPr>
        <w:t>the circumstances of the present case</w:t>
      </w:r>
      <w:r w:rsidR="001804E9" w:rsidRPr="00AE121E">
        <w:rPr>
          <w:rFonts w:ascii="Times New Roman" w:hAnsi="Times New Roman"/>
        </w:rPr>
        <w:t xml:space="preserve">, </w:t>
      </w:r>
      <w:r w:rsidR="003F1FF9" w:rsidRPr="00AE121E">
        <w:rPr>
          <w:rFonts w:ascii="Times New Roman" w:hAnsi="Times New Roman"/>
        </w:rPr>
        <w:t>where no evidence or other material</w:t>
      </w:r>
      <w:r w:rsidR="001804E9" w:rsidRPr="00AE121E">
        <w:rPr>
          <w:rFonts w:ascii="Times New Roman" w:hAnsi="Times New Roman"/>
        </w:rPr>
        <w:t xml:space="preserve"> </w:t>
      </w:r>
      <w:r w:rsidR="006544C8" w:rsidRPr="00AE121E">
        <w:rPr>
          <w:rFonts w:ascii="Times New Roman" w:hAnsi="Times New Roman"/>
        </w:rPr>
        <w:t>has been</w:t>
      </w:r>
      <w:r w:rsidR="003F1FF9" w:rsidRPr="00AE121E">
        <w:rPr>
          <w:rFonts w:ascii="Times New Roman" w:hAnsi="Times New Roman"/>
        </w:rPr>
        <w:t xml:space="preserve"> identified</w:t>
      </w:r>
      <w:r w:rsidR="00166110" w:rsidRPr="00AE121E">
        <w:rPr>
          <w:rFonts w:ascii="Times New Roman" w:hAnsi="Times New Roman"/>
        </w:rPr>
        <w:t xml:space="preserve"> in support </w:t>
      </w:r>
      <w:r w:rsidR="00CB50A3" w:rsidRPr="00AE121E">
        <w:rPr>
          <w:rFonts w:ascii="Times New Roman" w:hAnsi="Times New Roman"/>
        </w:rPr>
        <w:t>of the Minister's findings about the speaking of English and the availability of services in American Samoa and Samoa</w:t>
      </w:r>
      <w:r w:rsidR="003F1FF9" w:rsidRPr="00AE121E">
        <w:rPr>
          <w:rFonts w:ascii="Times New Roman" w:hAnsi="Times New Roman"/>
        </w:rPr>
        <w:t xml:space="preserve">, it </w:t>
      </w:r>
      <w:r w:rsidR="00166110" w:rsidRPr="00AE121E">
        <w:rPr>
          <w:rFonts w:ascii="Times New Roman" w:hAnsi="Times New Roman"/>
        </w:rPr>
        <w:t>can be</w:t>
      </w:r>
      <w:r w:rsidR="003F1FF9" w:rsidRPr="00AE121E">
        <w:rPr>
          <w:rFonts w:ascii="Times New Roman" w:hAnsi="Times New Roman"/>
        </w:rPr>
        <w:t xml:space="preserve"> assume</w:t>
      </w:r>
      <w:r w:rsidR="00166110" w:rsidRPr="00AE121E">
        <w:rPr>
          <w:rFonts w:ascii="Times New Roman" w:hAnsi="Times New Roman"/>
        </w:rPr>
        <w:t>d</w:t>
      </w:r>
      <w:r w:rsidR="00CF2AA6" w:rsidRPr="00AE121E">
        <w:rPr>
          <w:rFonts w:ascii="Times New Roman" w:hAnsi="Times New Roman"/>
        </w:rPr>
        <w:t xml:space="preserve"> </w:t>
      </w:r>
      <w:r w:rsidR="003F1FF9" w:rsidRPr="00AE121E">
        <w:rPr>
          <w:rFonts w:ascii="Times New Roman" w:hAnsi="Times New Roman"/>
        </w:rPr>
        <w:t xml:space="preserve">that </w:t>
      </w:r>
      <w:r w:rsidR="002A5E50" w:rsidRPr="00AE121E">
        <w:rPr>
          <w:rFonts w:ascii="Times New Roman" w:hAnsi="Times New Roman"/>
        </w:rPr>
        <w:t>the finding</w:t>
      </w:r>
      <w:r w:rsidR="00EB7D5B" w:rsidRPr="00AE121E">
        <w:rPr>
          <w:rFonts w:ascii="Times New Roman" w:hAnsi="Times New Roman"/>
        </w:rPr>
        <w:t>s</w:t>
      </w:r>
      <w:r w:rsidR="002A5E50" w:rsidRPr="00AE121E">
        <w:rPr>
          <w:rFonts w:ascii="Times New Roman" w:hAnsi="Times New Roman"/>
        </w:rPr>
        <w:t xml:space="preserve"> proceeded from </w:t>
      </w:r>
      <w:r w:rsidR="00E3732E" w:rsidRPr="00AE121E">
        <w:rPr>
          <w:rFonts w:ascii="Times New Roman" w:hAnsi="Times New Roman"/>
        </w:rPr>
        <w:t xml:space="preserve">the Minister's </w:t>
      </w:r>
      <w:r w:rsidR="002A5E50" w:rsidRPr="00AE121E">
        <w:rPr>
          <w:rFonts w:ascii="Times New Roman" w:hAnsi="Times New Roman"/>
        </w:rPr>
        <w:t xml:space="preserve">personal </w:t>
      </w:r>
      <w:r w:rsidR="004D67D6" w:rsidRPr="00AE121E">
        <w:rPr>
          <w:rFonts w:ascii="Times New Roman" w:hAnsi="Times New Roman"/>
        </w:rPr>
        <w:t xml:space="preserve">or specialised </w:t>
      </w:r>
      <w:r w:rsidR="002A5E50" w:rsidRPr="00AE121E">
        <w:rPr>
          <w:rFonts w:ascii="Times New Roman" w:hAnsi="Times New Roman"/>
        </w:rPr>
        <w:t xml:space="preserve">knowledge or </w:t>
      </w:r>
      <w:r w:rsidR="00EB7D5B" w:rsidRPr="00AE121E">
        <w:rPr>
          <w:rFonts w:ascii="Times New Roman" w:hAnsi="Times New Roman"/>
        </w:rPr>
        <w:t>were</w:t>
      </w:r>
      <w:r w:rsidR="002A5E50" w:rsidRPr="00AE121E">
        <w:rPr>
          <w:rFonts w:ascii="Times New Roman" w:hAnsi="Times New Roman"/>
        </w:rPr>
        <w:t xml:space="preserve"> matter</w:t>
      </w:r>
      <w:r w:rsidR="00EB7D5B" w:rsidRPr="00AE121E">
        <w:rPr>
          <w:rFonts w:ascii="Times New Roman" w:hAnsi="Times New Roman"/>
        </w:rPr>
        <w:t>s</w:t>
      </w:r>
      <w:r w:rsidR="002A5E50" w:rsidRPr="00AE121E">
        <w:rPr>
          <w:rFonts w:ascii="Times New Roman" w:hAnsi="Times New Roman"/>
        </w:rPr>
        <w:t xml:space="preserve"> commonly known.</w:t>
      </w:r>
      <w:r w:rsidR="00021A6A" w:rsidRPr="00AE121E">
        <w:rPr>
          <w:rFonts w:ascii="Times New Roman" w:hAnsi="Times New Roman"/>
        </w:rPr>
        <w:t xml:space="preserve"> </w:t>
      </w:r>
    </w:p>
    <w:p w14:paraId="4B15F963" w14:textId="2657721F" w:rsidR="002374A6" w:rsidRPr="00AE121E" w:rsidRDefault="00A65F79"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191BD2" w:rsidRPr="00AE121E">
        <w:rPr>
          <w:rFonts w:ascii="Times New Roman" w:hAnsi="Times New Roman"/>
        </w:rPr>
        <w:t>In exercising the power conferred by s</w:t>
      </w:r>
      <w:r w:rsidR="000B29EC" w:rsidRPr="00AE121E">
        <w:rPr>
          <w:rFonts w:ascii="Times New Roman" w:hAnsi="Times New Roman"/>
        </w:rPr>
        <w:t> </w:t>
      </w:r>
      <w:r w:rsidR="00191BD2" w:rsidRPr="00AE121E">
        <w:rPr>
          <w:rFonts w:ascii="Times New Roman" w:hAnsi="Times New Roman"/>
        </w:rPr>
        <w:t xml:space="preserve">501CA(4) of the Act, the Minister is free to adopt the </w:t>
      </w:r>
      <w:r w:rsidR="00F4784E" w:rsidRPr="00AE121E">
        <w:rPr>
          <w:rFonts w:ascii="Times New Roman" w:hAnsi="Times New Roman"/>
        </w:rPr>
        <w:t xml:space="preserve">accumulated knowledge of the </w:t>
      </w:r>
      <w:r w:rsidR="001C4FC3">
        <w:rPr>
          <w:rFonts w:ascii="Times New Roman" w:hAnsi="Times New Roman"/>
        </w:rPr>
        <w:t xml:space="preserve">Minister's </w:t>
      </w:r>
      <w:r w:rsidR="00191BD2" w:rsidRPr="00AE121E">
        <w:rPr>
          <w:rFonts w:ascii="Times New Roman" w:hAnsi="Times New Roman"/>
        </w:rPr>
        <w:t>Department</w:t>
      </w:r>
      <w:r w:rsidR="001422E9" w:rsidRPr="00AE121E">
        <w:rPr>
          <w:rFonts w:ascii="Times New Roman" w:hAnsi="Times New Roman"/>
        </w:rPr>
        <w:t xml:space="preserve"> </w:t>
      </w:r>
      <w:r w:rsidR="004A694F" w:rsidRPr="00AE121E">
        <w:rPr>
          <w:rFonts w:ascii="Times New Roman" w:hAnsi="Times New Roman"/>
        </w:rPr>
        <w:t>("the Department"</w:t>
      </w:r>
      <w:r w:rsidR="00F4784E" w:rsidRPr="00AE121E">
        <w:rPr>
          <w:rFonts w:ascii="Times New Roman" w:hAnsi="Times New Roman"/>
        </w:rPr>
        <w:t>)</w:t>
      </w:r>
      <w:r w:rsidR="00191BD2" w:rsidRPr="00AE121E">
        <w:rPr>
          <w:rFonts w:ascii="Times New Roman" w:hAnsi="Times New Roman"/>
        </w:rPr>
        <w:t>. Indeed, i</w:t>
      </w:r>
      <w:r w:rsidR="00CF47E4" w:rsidRPr="00AE121E">
        <w:rPr>
          <w:rFonts w:ascii="Times New Roman" w:hAnsi="Times New Roman"/>
        </w:rPr>
        <w:t xml:space="preserve">t is now well established that the Minister may adopt as </w:t>
      </w:r>
      <w:r w:rsidR="00191BD2" w:rsidRPr="00AE121E">
        <w:rPr>
          <w:rFonts w:ascii="Times New Roman" w:hAnsi="Times New Roman"/>
        </w:rPr>
        <w:t xml:space="preserve">the Minister's </w:t>
      </w:r>
      <w:r w:rsidR="00CF47E4" w:rsidRPr="00AE121E">
        <w:rPr>
          <w:rFonts w:ascii="Times New Roman" w:hAnsi="Times New Roman"/>
        </w:rPr>
        <w:t>own written reasons</w:t>
      </w:r>
      <w:r w:rsidR="00E67BED" w:rsidRPr="00AE121E">
        <w:rPr>
          <w:rFonts w:ascii="Times New Roman" w:hAnsi="Times New Roman"/>
        </w:rPr>
        <w:t xml:space="preserve"> a draft</w:t>
      </w:r>
      <w:r w:rsidR="00CF47E4" w:rsidRPr="00AE121E">
        <w:rPr>
          <w:rFonts w:ascii="Times New Roman" w:hAnsi="Times New Roman"/>
        </w:rPr>
        <w:t xml:space="preserve"> prepared by a departmental officer</w:t>
      </w:r>
      <w:r w:rsidR="00DD5E2E" w:rsidRPr="00AE121E">
        <w:rPr>
          <w:rFonts w:ascii="Times New Roman" w:hAnsi="Times New Roman"/>
        </w:rPr>
        <w:t>,</w:t>
      </w:r>
      <w:r w:rsidR="00CF47E4" w:rsidRPr="00AE121E">
        <w:rPr>
          <w:rFonts w:ascii="Times New Roman" w:hAnsi="Times New Roman"/>
        </w:rPr>
        <w:t xml:space="preserve"> provided</w:t>
      </w:r>
      <w:r w:rsidR="00E67BED" w:rsidRPr="00AE121E">
        <w:rPr>
          <w:rFonts w:ascii="Times New Roman" w:hAnsi="Times New Roman"/>
        </w:rPr>
        <w:t xml:space="preserve"> </w:t>
      </w:r>
      <w:r w:rsidR="00CF47E4" w:rsidRPr="00AE121E">
        <w:rPr>
          <w:rFonts w:ascii="Times New Roman" w:hAnsi="Times New Roman"/>
        </w:rPr>
        <w:t xml:space="preserve">that such reasons actually reflect the reasons why the Minister had reached </w:t>
      </w:r>
      <w:r w:rsidR="00191BD2" w:rsidRPr="00AE121E">
        <w:rPr>
          <w:rFonts w:ascii="Times New Roman" w:hAnsi="Times New Roman"/>
        </w:rPr>
        <w:t xml:space="preserve">her </w:t>
      </w:r>
      <w:r w:rsidR="000B29EC" w:rsidRPr="00AE121E">
        <w:rPr>
          <w:rFonts w:ascii="Times New Roman" w:hAnsi="Times New Roman"/>
        </w:rPr>
        <w:t xml:space="preserve">or his </w:t>
      </w:r>
      <w:r w:rsidR="00CF47E4" w:rsidRPr="00AE121E">
        <w:rPr>
          <w:rFonts w:ascii="Times New Roman" w:hAnsi="Times New Roman"/>
        </w:rPr>
        <w:t>decision</w:t>
      </w:r>
      <w:r w:rsidR="00E67BED" w:rsidRPr="00AE121E">
        <w:rPr>
          <w:rStyle w:val="FootnoteReference"/>
          <w:rFonts w:ascii="Times New Roman" w:hAnsi="Times New Roman"/>
          <w:sz w:val="24"/>
        </w:rPr>
        <w:footnoteReference w:id="20"/>
      </w:r>
      <w:r w:rsidR="00783DF1" w:rsidRPr="00AE121E">
        <w:rPr>
          <w:rFonts w:ascii="Times New Roman" w:hAnsi="Times New Roman"/>
        </w:rPr>
        <w:t xml:space="preserve">. </w:t>
      </w:r>
    </w:p>
    <w:p w14:paraId="68F9D641" w14:textId="5D9F057F" w:rsidR="00906D13" w:rsidRPr="00AE121E" w:rsidRDefault="00E3732E"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2D6C1A" w:rsidRPr="00AE121E">
        <w:rPr>
          <w:rFonts w:ascii="Times New Roman" w:hAnsi="Times New Roman"/>
        </w:rPr>
        <w:t>There is no</w:t>
      </w:r>
      <w:r w:rsidR="005A2B2F" w:rsidRPr="00AE121E">
        <w:rPr>
          <w:rFonts w:ascii="Times New Roman" w:hAnsi="Times New Roman"/>
        </w:rPr>
        <w:t xml:space="preserve"> necessary</w:t>
      </w:r>
      <w:r w:rsidR="002D6C1A" w:rsidRPr="00AE121E">
        <w:rPr>
          <w:rFonts w:ascii="Times New Roman" w:hAnsi="Times New Roman"/>
        </w:rPr>
        <w:t xml:space="preserve"> dividing line</w:t>
      </w:r>
      <w:r w:rsidR="00DB7A9A" w:rsidRPr="00AE121E">
        <w:rPr>
          <w:rFonts w:ascii="Times New Roman" w:hAnsi="Times New Roman"/>
        </w:rPr>
        <w:t>, for the purposes of s</w:t>
      </w:r>
      <w:r w:rsidR="00ED592B" w:rsidRPr="00AE121E">
        <w:rPr>
          <w:rFonts w:ascii="Times New Roman" w:hAnsi="Times New Roman"/>
        </w:rPr>
        <w:t> </w:t>
      </w:r>
      <w:r w:rsidR="00DB7A9A" w:rsidRPr="00AE121E">
        <w:rPr>
          <w:rFonts w:ascii="Times New Roman" w:hAnsi="Times New Roman"/>
        </w:rPr>
        <w:t>501CA</w:t>
      </w:r>
      <w:r w:rsidR="00D944EA" w:rsidRPr="00AE121E">
        <w:rPr>
          <w:rFonts w:ascii="Times New Roman" w:hAnsi="Times New Roman"/>
        </w:rPr>
        <w:t xml:space="preserve"> of the Act</w:t>
      </w:r>
      <w:r w:rsidR="00DB7A9A" w:rsidRPr="00AE121E">
        <w:rPr>
          <w:rFonts w:ascii="Times New Roman" w:hAnsi="Times New Roman"/>
        </w:rPr>
        <w:t>,</w:t>
      </w:r>
      <w:r w:rsidR="002D6C1A" w:rsidRPr="00AE121E">
        <w:rPr>
          <w:rFonts w:ascii="Times New Roman" w:hAnsi="Times New Roman"/>
        </w:rPr>
        <w:t xml:space="preserve"> between the use</w:t>
      </w:r>
      <w:r w:rsidR="00152083" w:rsidRPr="00AE121E">
        <w:rPr>
          <w:rFonts w:ascii="Times New Roman" w:hAnsi="Times New Roman"/>
        </w:rPr>
        <w:t xml:space="preserve"> of </w:t>
      </w:r>
      <w:r w:rsidR="00DB7A9A" w:rsidRPr="00AE121E">
        <w:rPr>
          <w:rFonts w:ascii="Times New Roman" w:hAnsi="Times New Roman"/>
        </w:rPr>
        <w:t>personal</w:t>
      </w:r>
      <w:r w:rsidR="00B205EF" w:rsidRPr="00AE121E">
        <w:rPr>
          <w:rFonts w:ascii="Times New Roman" w:hAnsi="Times New Roman"/>
        </w:rPr>
        <w:t xml:space="preserve"> or specialised</w:t>
      </w:r>
      <w:r w:rsidR="00DB7A9A" w:rsidRPr="00AE121E">
        <w:rPr>
          <w:rFonts w:ascii="Times New Roman" w:hAnsi="Times New Roman"/>
        </w:rPr>
        <w:t xml:space="preserve"> knowledge</w:t>
      </w:r>
      <w:r w:rsidR="00F96901" w:rsidRPr="00AE121E">
        <w:rPr>
          <w:rFonts w:ascii="Times New Roman" w:hAnsi="Times New Roman"/>
        </w:rPr>
        <w:t>,</w:t>
      </w:r>
      <w:r w:rsidR="00DB7A9A" w:rsidRPr="00AE121E">
        <w:rPr>
          <w:rFonts w:ascii="Times New Roman" w:hAnsi="Times New Roman"/>
        </w:rPr>
        <w:t xml:space="preserve"> or the use of that which is commonly known, as against</w:t>
      </w:r>
      <w:r w:rsidR="001D7D5B" w:rsidRPr="00AE121E">
        <w:rPr>
          <w:rFonts w:ascii="Times New Roman" w:hAnsi="Times New Roman"/>
        </w:rPr>
        <w:t xml:space="preserve"> the need for some evidence </w:t>
      </w:r>
      <w:r w:rsidR="00642431" w:rsidRPr="00AE121E">
        <w:rPr>
          <w:rFonts w:ascii="Times New Roman" w:hAnsi="Times New Roman"/>
        </w:rPr>
        <w:t xml:space="preserve">or other </w:t>
      </w:r>
      <w:r w:rsidR="00456455" w:rsidRPr="00AE121E">
        <w:rPr>
          <w:rFonts w:ascii="Times New Roman" w:hAnsi="Times New Roman"/>
        </w:rPr>
        <w:t xml:space="preserve">material </w:t>
      </w:r>
      <w:r w:rsidR="001D7D5B" w:rsidRPr="00AE121E">
        <w:rPr>
          <w:rFonts w:ascii="Times New Roman" w:hAnsi="Times New Roman"/>
        </w:rPr>
        <w:t xml:space="preserve">to support a finding which </w:t>
      </w:r>
      <w:r w:rsidR="00F96901" w:rsidRPr="00AE121E">
        <w:rPr>
          <w:rFonts w:ascii="Times New Roman" w:hAnsi="Times New Roman"/>
        </w:rPr>
        <w:t>the</w:t>
      </w:r>
      <w:r w:rsidR="001D7D5B" w:rsidRPr="00AE121E">
        <w:rPr>
          <w:rFonts w:ascii="Times New Roman" w:hAnsi="Times New Roman"/>
        </w:rPr>
        <w:t xml:space="preserve"> Minister</w:t>
      </w:r>
      <w:r w:rsidR="005A2B2F" w:rsidRPr="00AE121E">
        <w:rPr>
          <w:rFonts w:ascii="Times New Roman" w:hAnsi="Times New Roman"/>
        </w:rPr>
        <w:t xml:space="preserve"> may</w:t>
      </w:r>
      <w:r w:rsidR="001D7D5B" w:rsidRPr="00AE121E">
        <w:rPr>
          <w:rFonts w:ascii="Times New Roman" w:hAnsi="Times New Roman"/>
        </w:rPr>
        <w:t xml:space="preserve"> make</w:t>
      </w:r>
      <w:r w:rsidR="004F53B6" w:rsidRPr="00AE121E">
        <w:rPr>
          <w:rFonts w:ascii="Times New Roman" w:hAnsi="Times New Roman"/>
        </w:rPr>
        <w:t>.</w:t>
      </w:r>
      <w:r w:rsidR="00795654" w:rsidRPr="00AE121E">
        <w:rPr>
          <w:rFonts w:ascii="Times New Roman" w:hAnsi="Times New Roman"/>
        </w:rPr>
        <w:t xml:space="preserve"> Where the Minister wishes to make a finding in support of a conclusion that </w:t>
      </w:r>
      <w:r w:rsidR="00F558D9" w:rsidRPr="00AE121E">
        <w:rPr>
          <w:rFonts w:ascii="Times New Roman" w:hAnsi="Times New Roman"/>
        </w:rPr>
        <w:t xml:space="preserve">she or he </w:t>
      </w:r>
      <w:r w:rsidR="00865CF7" w:rsidRPr="00AE121E">
        <w:rPr>
          <w:rFonts w:ascii="Times New Roman" w:hAnsi="Times New Roman"/>
        </w:rPr>
        <w:t xml:space="preserve">is </w:t>
      </w:r>
      <w:r w:rsidR="00795654" w:rsidRPr="00AE121E">
        <w:rPr>
          <w:rFonts w:ascii="Times New Roman" w:hAnsi="Times New Roman"/>
        </w:rPr>
        <w:t xml:space="preserve">not satisfied that there is </w:t>
      </w:r>
      <w:r w:rsidR="00D86D72" w:rsidRPr="00AE121E">
        <w:rPr>
          <w:rFonts w:ascii="Times New Roman" w:hAnsi="Times New Roman"/>
        </w:rPr>
        <w:t>"</w:t>
      </w:r>
      <w:r w:rsidR="00795654" w:rsidRPr="00AE121E">
        <w:rPr>
          <w:rFonts w:ascii="Times New Roman" w:hAnsi="Times New Roman"/>
        </w:rPr>
        <w:t>another reason</w:t>
      </w:r>
      <w:r w:rsidR="00D86D72" w:rsidRPr="00AE121E">
        <w:rPr>
          <w:rFonts w:ascii="Times New Roman" w:hAnsi="Times New Roman"/>
        </w:rPr>
        <w:t>"</w:t>
      </w:r>
      <w:r w:rsidR="00795654" w:rsidRPr="00AE121E">
        <w:rPr>
          <w:rFonts w:ascii="Times New Roman" w:hAnsi="Times New Roman"/>
        </w:rPr>
        <w:t xml:space="preserve"> for revocation, and </w:t>
      </w:r>
      <w:r w:rsidR="007C3727" w:rsidRPr="00AE121E">
        <w:rPr>
          <w:rFonts w:ascii="Times New Roman" w:hAnsi="Times New Roman"/>
        </w:rPr>
        <w:t>the Minister</w:t>
      </w:r>
      <w:r w:rsidR="00795654" w:rsidRPr="00AE121E">
        <w:rPr>
          <w:rFonts w:ascii="Times New Roman" w:hAnsi="Times New Roman"/>
        </w:rPr>
        <w:t xml:space="preserve"> ha</w:t>
      </w:r>
      <w:r w:rsidR="00495619" w:rsidRPr="00AE121E">
        <w:rPr>
          <w:rFonts w:ascii="Times New Roman" w:hAnsi="Times New Roman"/>
        </w:rPr>
        <w:t>s</w:t>
      </w:r>
      <w:r w:rsidR="00795654" w:rsidRPr="00AE121E">
        <w:rPr>
          <w:rFonts w:ascii="Times New Roman" w:hAnsi="Times New Roman"/>
        </w:rPr>
        <w:t xml:space="preserve"> personal </w:t>
      </w:r>
      <w:r w:rsidR="00A97BC8" w:rsidRPr="00AE121E">
        <w:rPr>
          <w:rFonts w:ascii="Times New Roman" w:hAnsi="Times New Roman"/>
        </w:rPr>
        <w:t xml:space="preserve">or specialised </w:t>
      </w:r>
      <w:r w:rsidR="00795654" w:rsidRPr="00AE121E">
        <w:rPr>
          <w:rFonts w:ascii="Times New Roman" w:hAnsi="Times New Roman"/>
        </w:rPr>
        <w:t xml:space="preserve">knowledge which supports that finding, </w:t>
      </w:r>
      <w:r w:rsidR="00F558D9" w:rsidRPr="00AE121E">
        <w:rPr>
          <w:rFonts w:ascii="Times New Roman" w:hAnsi="Times New Roman"/>
        </w:rPr>
        <w:t xml:space="preserve">the Minister </w:t>
      </w:r>
      <w:r w:rsidR="00625091" w:rsidRPr="00AE121E">
        <w:rPr>
          <w:rFonts w:ascii="Times New Roman" w:hAnsi="Times New Roman"/>
        </w:rPr>
        <w:t>may</w:t>
      </w:r>
      <w:r w:rsidR="00795654" w:rsidRPr="00AE121E">
        <w:rPr>
          <w:rFonts w:ascii="Times New Roman" w:hAnsi="Times New Roman"/>
        </w:rPr>
        <w:t xml:space="preserve"> use</w:t>
      </w:r>
      <w:r w:rsidR="0098701A" w:rsidRPr="00AE121E">
        <w:rPr>
          <w:rFonts w:ascii="Times New Roman" w:hAnsi="Times New Roman"/>
        </w:rPr>
        <w:t xml:space="preserve"> that knowledge.</w:t>
      </w:r>
      <w:r w:rsidR="00625091" w:rsidRPr="00AE121E">
        <w:rPr>
          <w:rFonts w:ascii="Times New Roman" w:hAnsi="Times New Roman"/>
        </w:rPr>
        <w:t xml:space="preserve"> The</w:t>
      </w:r>
      <w:r w:rsidR="00F558D9" w:rsidRPr="00AE121E">
        <w:rPr>
          <w:rFonts w:ascii="Times New Roman" w:hAnsi="Times New Roman"/>
        </w:rPr>
        <w:t xml:space="preserve"> Minister</w:t>
      </w:r>
      <w:r w:rsidR="00625091" w:rsidRPr="00AE121E">
        <w:rPr>
          <w:rFonts w:ascii="Times New Roman" w:hAnsi="Times New Roman"/>
        </w:rPr>
        <w:t xml:space="preserve"> may also supplement or support such a finding with evidence or other material.</w:t>
      </w:r>
      <w:r w:rsidR="0098701A" w:rsidRPr="00AE121E">
        <w:rPr>
          <w:rFonts w:ascii="Times New Roman" w:hAnsi="Times New Roman"/>
        </w:rPr>
        <w:t xml:space="preserve"> Where the finding is not within such personal </w:t>
      </w:r>
      <w:r w:rsidR="00FE681D" w:rsidRPr="00AE121E">
        <w:rPr>
          <w:rFonts w:ascii="Times New Roman" w:hAnsi="Times New Roman"/>
        </w:rPr>
        <w:t xml:space="preserve">or specialised </w:t>
      </w:r>
      <w:r w:rsidR="0098701A" w:rsidRPr="00AE121E">
        <w:rPr>
          <w:rFonts w:ascii="Times New Roman" w:hAnsi="Times New Roman"/>
        </w:rPr>
        <w:t>knowledge,</w:t>
      </w:r>
      <w:r w:rsidR="00456455" w:rsidRPr="00AE121E">
        <w:rPr>
          <w:rFonts w:ascii="Times New Roman" w:hAnsi="Times New Roman"/>
        </w:rPr>
        <w:t xml:space="preserve"> and is not a matter common</w:t>
      </w:r>
      <w:r w:rsidR="00F61E34" w:rsidRPr="00AE121E">
        <w:rPr>
          <w:rFonts w:ascii="Times New Roman" w:hAnsi="Times New Roman"/>
        </w:rPr>
        <w:t>ly</w:t>
      </w:r>
      <w:r w:rsidR="00456455" w:rsidRPr="00AE121E">
        <w:rPr>
          <w:rFonts w:ascii="Times New Roman" w:hAnsi="Times New Roman"/>
        </w:rPr>
        <w:t xml:space="preserve"> know</w:t>
      </w:r>
      <w:r w:rsidR="00F61E34" w:rsidRPr="00AE121E">
        <w:rPr>
          <w:rFonts w:ascii="Times New Roman" w:hAnsi="Times New Roman"/>
        </w:rPr>
        <w:t>n</w:t>
      </w:r>
      <w:r w:rsidR="00456455" w:rsidRPr="00AE121E">
        <w:rPr>
          <w:rFonts w:ascii="Times New Roman" w:hAnsi="Times New Roman"/>
        </w:rPr>
        <w:t>,</w:t>
      </w:r>
      <w:r w:rsidR="0098701A" w:rsidRPr="00AE121E">
        <w:rPr>
          <w:rFonts w:ascii="Times New Roman" w:hAnsi="Times New Roman"/>
        </w:rPr>
        <w:t xml:space="preserve"> it will need to be supported by some evidence or other material.</w:t>
      </w:r>
      <w:r w:rsidR="00DA7240" w:rsidRPr="00AE121E">
        <w:rPr>
          <w:rFonts w:ascii="Times New Roman" w:hAnsi="Times New Roman"/>
        </w:rPr>
        <w:t xml:space="preserve"> It cannot be asserted without any basis at all. </w:t>
      </w:r>
      <w:r w:rsidR="00625091" w:rsidRPr="00AE121E">
        <w:rPr>
          <w:rFonts w:ascii="Times New Roman" w:hAnsi="Times New Roman"/>
        </w:rPr>
        <w:t>D</w:t>
      </w:r>
      <w:r w:rsidR="009F0C5C" w:rsidRPr="00AE121E">
        <w:rPr>
          <w:rFonts w:ascii="Times New Roman" w:hAnsi="Times New Roman"/>
        </w:rPr>
        <w:t xml:space="preserve">ifferent </w:t>
      </w:r>
      <w:r w:rsidR="009F0C5C" w:rsidRPr="00AE121E">
        <w:rPr>
          <w:rFonts w:ascii="Times New Roman" w:hAnsi="Times New Roman"/>
        </w:rPr>
        <w:lastRenderedPageBreak/>
        <w:t xml:space="preserve">considerations </w:t>
      </w:r>
      <w:r w:rsidR="00625091" w:rsidRPr="00AE121E">
        <w:rPr>
          <w:rFonts w:ascii="Times New Roman" w:hAnsi="Times New Roman"/>
        </w:rPr>
        <w:t>might</w:t>
      </w:r>
      <w:r w:rsidR="009F0C5C" w:rsidRPr="00AE121E">
        <w:rPr>
          <w:rFonts w:ascii="Times New Roman" w:hAnsi="Times New Roman"/>
        </w:rPr>
        <w:t xml:space="preserve"> arise if the finding</w:t>
      </w:r>
      <w:r w:rsidR="00625091" w:rsidRPr="00AE121E">
        <w:rPr>
          <w:rFonts w:ascii="Times New Roman" w:hAnsi="Times New Roman"/>
        </w:rPr>
        <w:t xml:space="preserve"> in question</w:t>
      </w:r>
      <w:r w:rsidR="009F0C5C" w:rsidRPr="00AE121E">
        <w:rPr>
          <w:rFonts w:ascii="Times New Roman" w:hAnsi="Times New Roman"/>
        </w:rPr>
        <w:t xml:space="preserve"> was material to the process of reasoning and was incorrect</w:t>
      </w:r>
      <w:r w:rsidR="009F0C5C" w:rsidRPr="00AE121E">
        <w:rPr>
          <w:rStyle w:val="FootnoteReference"/>
          <w:rFonts w:ascii="Times New Roman" w:hAnsi="Times New Roman"/>
          <w:sz w:val="24"/>
        </w:rPr>
        <w:footnoteReference w:id="21"/>
      </w:r>
      <w:r w:rsidR="009F0C5C" w:rsidRPr="00AE121E">
        <w:rPr>
          <w:rFonts w:ascii="Times New Roman" w:hAnsi="Times New Roman"/>
        </w:rPr>
        <w:t>. But that has not been suggested here.</w:t>
      </w:r>
      <w:r w:rsidR="00DA7240" w:rsidRPr="00AE121E">
        <w:rPr>
          <w:rFonts w:ascii="Times New Roman" w:hAnsi="Times New Roman"/>
        </w:rPr>
        <w:t xml:space="preserve"> </w:t>
      </w:r>
    </w:p>
    <w:p w14:paraId="6F8F5259" w14:textId="4471B2AA" w:rsidR="00E3732E" w:rsidRPr="00AE121E" w:rsidRDefault="00906D13"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DA7240" w:rsidRPr="00AE121E">
        <w:rPr>
          <w:rFonts w:ascii="Times New Roman" w:hAnsi="Times New Roman"/>
        </w:rPr>
        <w:t xml:space="preserve">It would, one would </w:t>
      </w:r>
      <w:r w:rsidR="00F733B2" w:rsidRPr="00AE121E">
        <w:rPr>
          <w:rFonts w:ascii="Times New Roman" w:hAnsi="Times New Roman"/>
        </w:rPr>
        <w:t>hope</w:t>
      </w:r>
      <w:r w:rsidR="00DA7240" w:rsidRPr="00AE121E">
        <w:rPr>
          <w:rFonts w:ascii="Times New Roman" w:hAnsi="Times New Roman"/>
        </w:rPr>
        <w:t xml:space="preserve">, be a rare case where a fact is asserted </w:t>
      </w:r>
      <w:r w:rsidR="00A01568" w:rsidRPr="00AE121E">
        <w:rPr>
          <w:rFonts w:ascii="Times New Roman" w:hAnsi="Times New Roman"/>
        </w:rPr>
        <w:t>in support of a reasoned outcome</w:t>
      </w:r>
      <w:r w:rsidR="000A6F1E" w:rsidRPr="00AE121E">
        <w:rPr>
          <w:rFonts w:ascii="Times New Roman" w:hAnsi="Times New Roman"/>
        </w:rPr>
        <w:t xml:space="preserve"> under s</w:t>
      </w:r>
      <w:r w:rsidR="009C5CD5" w:rsidRPr="00AE121E">
        <w:rPr>
          <w:rFonts w:ascii="Times New Roman" w:hAnsi="Times New Roman"/>
        </w:rPr>
        <w:t> </w:t>
      </w:r>
      <w:r w:rsidR="000A6F1E" w:rsidRPr="00AE121E">
        <w:rPr>
          <w:rFonts w:ascii="Times New Roman" w:hAnsi="Times New Roman"/>
        </w:rPr>
        <w:t>501CA</w:t>
      </w:r>
      <w:r w:rsidR="004E5135" w:rsidRPr="00AE121E">
        <w:rPr>
          <w:rFonts w:ascii="Times New Roman" w:hAnsi="Times New Roman"/>
        </w:rPr>
        <w:t xml:space="preserve"> of the Act</w:t>
      </w:r>
      <w:r w:rsidR="007F4E5D" w:rsidRPr="00AE121E">
        <w:rPr>
          <w:rFonts w:ascii="Times New Roman" w:hAnsi="Times New Roman"/>
        </w:rPr>
        <w:t xml:space="preserve"> which</w:t>
      </w:r>
      <w:r w:rsidR="003178F6" w:rsidRPr="00AE121E">
        <w:rPr>
          <w:rFonts w:ascii="Times New Roman" w:hAnsi="Times New Roman"/>
        </w:rPr>
        <w:t xml:space="preserve"> has</w:t>
      </w:r>
      <w:r w:rsidR="000A6F1E" w:rsidRPr="00AE121E">
        <w:rPr>
          <w:rFonts w:ascii="Times New Roman" w:hAnsi="Times New Roman"/>
        </w:rPr>
        <w:t xml:space="preserve"> no</w:t>
      </w:r>
      <w:r w:rsidR="00DA7240" w:rsidRPr="00AE121E">
        <w:rPr>
          <w:rFonts w:ascii="Times New Roman" w:hAnsi="Times New Roman"/>
        </w:rPr>
        <w:t xml:space="preserve"> basis </w:t>
      </w:r>
      <w:r w:rsidR="00A01568" w:rsidRPr="00AE121E">
        <w:rPr>
          <w:rFonts w:ascii="Times New Roman" w:hAnsi="Times New Roman"/>
        </w:rPr>
        <w:t>for its existence.</w:t>
      </w:r>
      <w:r w:rsidR="00742358" w:rsidRPr="00AE121E">
        <w:rPr>
          <w:rFonts w:ascii="Times New Roman" w:hAnsi="Times New Roman"/>
        </w:rPr>
        <w:t xml:space="preserve"> However, there have been exceptions</w:t>
      </w:r>
      <w:r w:rsidR="00D50A92" w:rsidRPr="00AE121E">
        <w:rPr>
          <w:rFonts w:ascii="Times New Roman" w:hAnsi="Times New Roman"/>
        </w:rPr>
        <w:t xml:space="preserve"> </w:t>
      </w:r>
      <w:r w:rsidR="00865CF7" w:rsidRPr="00AE121E">
        <w:rPr>
          <w:rFonts w:ascii="Times New Roman" w:hAnsi="Times New Roman"/>
        </w:rPr>
        <w:t xml:space="preserve">in extreme and rare cases </w:t>
      </w:r>
      <w:r w:rsidR="00D50A92" w:rsidRPr="00AE121E">
        <w:rPr>
          <w:rFonts w:ascii="Times New Roman" w:hAnsi="Times New Roman"/>
        </w:rPr>
        <w:t>where the Minister</w:t>
      </w:r>
      <w:r w:rsidR="00506F76" w:rsidRPr="00AE121E">
        <w:rPr>
          <w:rFonts w:ascii="Times New Roman" w:hAnsi="Times New Roman"/>
        </w:rPr>
        <w:t xml:space="preserve"> has</w:t>
      </w:r>
      <w:r w:rsidR="00D50A92" w:rsidRPr="00AE121E">
        <w:rPr>
          <w:rFonts w:ascii="Times New Roman" w:hAnsi="Times New Roman"/>
        </w:rPr>
        <w:t xml:space="preserve"> made particular</w:t>
      </w:r>
      <w:r w:rsidR="00F733B2" w:rsidRPr="00AE121E">
        <w:rPr>
          <w:rFonts w:ascii="Times New Roman" w:hAnsi="Times New Roman"/>
        </w:rPr>
        <w:t xml:space="preserve"> or personal</w:t>
      </w:r>
      <w:r w:rsidR="00D50A92" w:rsidRPr="00AE121E">
        <w:rPr>
          <w:rFonts w:ascii="Times New Roman" w:hAnsi="Times New Roman"/>
        </w:rPr>
        <w:t xml:space="preserve"> findings about an applicant</w:t>
      </w:r>
      <w:r w:rsidR="00F733B2" w:rsidRPr="00AE121E">
        <w:rPr>
          <w:rFonts w:ascii="Times New Roman" w:hAnsi="Times New Roman"/>
        </w:rPr>
        <w:t>,</w:t>
      </w:r>
      <w:r w:rsidR="00D50A92" w:rsidRPr="00AE121E">
        <w:rPr>
          <w:rFonts w:ascii="Times New Roman" w:hAnsi="Times New Roman"/>
        </w:rPr>
        <w:t xml:space="preserve"> which </w:t>
      </w:r>
      <w:r w:rsidR="009C6079" w:rsidRPr="00AE121E">
        <w:rPr>
          <w:rFonts w:ascii="Times New Roman" w:hAnsi="Times New Roman"/>
        </w:rPr>
        <w:t>could not have</w:t>
      </w:r>
      <w:r w:rsidR="00D50A92" w:rsidRPr="00AE121E">
        <w:rPr>
          <w:rFonts w:ascii="Times New Roman" w:hAnsi="Times New Roman"/>
        </w:rPr>
        <w:t xml:space="preserve"> be</w:t>
      </w:r>
      <w:r w:rsidR="009C6079" w:rsidRPr="00AE121E">
        <w:rPr>
          <w:rFonts w:ascii="Times New Roman" w:hAnsi="Times New Roman"/>
        </w:rPr>
        <w:t>en</w:t>
      </w:r>
      <w:r w:rsidR="00D50A92" w:rsidRPr="00AE121E">
        <w:rPr>
          <w:rFonts w:ascii="Times New Roman" w:hAnsi="Times New Roman"/>
        </w:rPr>
        <w:t xml:space="preserve"> the subject of</w:t>
      </w:r>
      <w:r w:rsidR="00F733B2" w:rsidRPr="00AE121E">
        <w:rPr>
          <w:rFonts w:ascii="Times New Roman" w:hAnsi="Times New Roman"/>
        </w:rPr>
        <w:t xml:space="preserve"> any pre</w:t>
      </w:r>
      <w:r w:rsidR="00087F33" w:rsidRPr="00AE121E">
        <w:rPr>
          <w:rFonts w:ascii="Times New Roman" w:hAnsi="Times New Roman"/>
        </w:rPr>
        <w:noBreakHyphen/>
      </w:r>
      <w:r w:rsidR="00F733B2" w:rsidRPr="00AE121E">
        <w:rPr>
          <w:rFonts w:ascii="Times New Roman" w:hAnsi="Times New Roman"/>
        </w:rPr>
        <w:t>existing</w:t>
      </w:r>
      <w:r w:rsidR="00D50A92" w:rsidRPr="00AE121E">
        <w:rPr>
          <w:rFonts w:ascii="Times New Roman" w:hAnsi="Times New Roman"/>
        </w:rPr>
        <w:t xml:space="preserve"> personal </w:t>
      </w:r>
      <w:r w:rsidR="00A112E1" w:rsidRPr="00AE121E">
        <w:rPr>
          <w:rFonts w:ascii="Times New Roman" w:hAnsi="Times New Roman"/>
        </w:rPr>
        <w:t xml:space="preserve">or specialised </w:t>
      </w:r>
      <w:r w:rsidR="00D50A92" w:rsidRPr="00AE121E">
        <w:rPr>
          <w:rFonts w:ascii="Times New Roman" w:hAnsi="Times New Roman"/>
        </w:rPr>
        <w:t>knowledge</w:t>
      </w:r>
      <w:r w:rsidRPr="00AE121E">
        <w:rPr>
          <w:rFonts w:ascii="Times New Roman" w:hAnsi="Times New Roman"/>
        </w:rPr>
        <w:t xml:space="preserve"> (or common knowledge)</w:t>
      </w:r>
      <w:r w:rsidR="00F733B2" w:rsidRPr="00AE121E">
        <w:rPr>
          <w:rFonts w:ascii="Times New Roman" w:hAnsi="Times New Roman"/>
        </w:rPr>
        <w:t>,</w:t>
      </w:r>
      <w:r w:rsidR="00D50A92" w:rsidRPr="00AE121E">
        <w:rPr>
          <w:rFonts w:ascii="Times New Roman" w:hAnsi="Times New Roman"/>
        </w:rPr>
        <w:t xml:space="preserve"> and </w:t>
      </w:r>
      <w:r w:rsidR="009C6079" w:rsidRPr="00AE121E">
        <w:rPr>
          <w:rFonts w:ascii="Times New Roman" w:hAnsi="Times New Roman"/>
        </w:rPr>
        <w:t>were</w:t>
      </w:r>
      <w:r w:rsidR="00C76FA2" w:rsidRPr="00AE121E">
        <w:rPr>
          <w:rFonts w:ascii="Times New Roman" w:hAnsi="Times New Roman"/>
        </w:rPr>
        <w:t xml:space="preserve"> </w:t>
      </w:r>
      <w:r w:rsidR="009C6079" w:rsidRPr="00AE121E">
        <w:rPr>
          <w:rFonts w:ascii="Times New Roman" w:hAnsi="Times New Roman"/>
        </w:rPr>
        <w:t>not</w:t>
      </w:r>
      <w:r w:rsidR="00D50A92" w:rsidRPr="00AE121E">
        <w:rPr>
          <w:rFonts w:ascii="Times New Roman" w:hAnsi="Times New Roman"/>
        </w:rPr>
        <w:t xml:space="preserve"> </w:t>
      </w:r>
      <w:r w:rsidR="00896EA6" w:rsidRPr="00AE121E">
        <w:rPr>
          <w:rFonts w:ascii="Times New Roman" w:hAnsi="Times New Roman"/>
        </w:rPr>
        <w:t xml:space="preserve">otherwise </w:t>
      </w:r>
      <w:r w:rsidR="00D50A92" w:rsidRPr="00AE121E">
        <w:rPr>
          <w:rFonts w:ascii="Times New Roman" w:hAnsi="Times New Roman"/>
        </w:rPr>
        <w:t xml:space="preserve">supported in </w:t>
      </w:r>
      <w:r w:rsidR="00E21D22" w:rsidRPr="00AE121E">
        <w:rPr>
          <w:rFonts w:ascii="Times New Roman" w:hAnsi="Times New Roman"/>
        </w:rPr>
        <w:t>any</w:t>
      </w:r>
      <w:r w:rsidR="00D50A92" w:rsidRPr="00AE121E">
        <w:rPr>
          <w:rFonts w:ascii="Times New Roman" w:hAnsi="Times New Roman"/>
        </w:rPr>
        <w:t xml:space="preserve"> way</w:t>
      </w:r>
      <w:r w:rsidR="0036256E" w:rsidRPr="00AE121E">
        <w:rPr>
          <w:rFonts w:ascii="Times New Roman" w:hAnsi="Times New Roman"/>
        </w:rPr>
        <w:t>.</w:t>
      </w:r>
      <w:r w:rsidR="00D50A92" w:rsidRPr="00AE121E">
        <w:rPr>
          <w:rFonts w:ascii="Times New Roman" w:hAnsi="Times New Roman"/>
        </w:rPr>
        <w:t xml:space="preserve"> Examples of this </w:t>
      </w:r>
      <w:r w:rsidR="00865CF7" w:rsidRPr="00AE121E">
        <w:rPr>
          <w:rFonts w:ascii="Times New Roman" w:hAnsi="Times New Roman"/>
        </w:rPr>
        <w:t xml:space="preserve">have </w:t>
      </w:r>
      <w:r w:rsidR="00D50A92" w:rsidRPr="00AE121E">
        <w:rPr>
          <w:rFonts w:ascii="Times New Roman" w:hAnsi="Times New Roman"/>
        </w:rPr>
        <w:t>include</w:t>
      </w:r>
      <w:r w:rsidR="001507A6" w:rsidRPr="00AE121E">
        <w:rPr>
          <w:rFonts w:ascii="Times New Roman" w:hAnsi="Times New Roman"/>
        </w:rPr>
        <w:t>d</w:t>
      </w:r>
      <w:r w:rsidR="00D50A92" w:rsidRPr="00AE121E">
        <w:rPr>
          <w:rFonts w:ascii="Times New Roman" w:hAnsi="Times New Roman"/>
        </w:rPr>
        <w:t xml:space="preserve"> findings</w:t>
      </w:r>
      <w:r w:rsidR="00506F76" w:rsidRPr="00AE121E">
        <w:rPr>
          <w:rFonts w:ascii="Times New Roman" w:hAnsi="Times New Roman"/>
        </w:rPr>
        <w:t xml:space="preserve"> made</w:t>
      </w:r>
      <w:r w:rsidR="00F57CF6" w:rsidRPr="00AE121E">
        <w:rPr>
          <w:rFonts w:ascii="Times New Roman" w:hAnsi="Times New Roman"/>
        </w:rPr>
        <w:t xml:space="preserve"> in the absence of any evidence or supporting material</w:t>
      </w:r>
      <w:r w:rsidR="00D50A92" w:rsidRPr="00AE121E">
        <w:rPr>
          <w:rFonts w:ascii="Times New Roman" w:hAnsi="Times New Roman"/>
        </w:rPr>
        <w:t xml:space="preserve"> about </w:t>
      </w:r>
      <w:r w:rsidRPr="00AE121E">
        <w:rPr>
          <w:rFonts w:ascii="Times New Roman" w:hAnsi="Times New Roman"/>
        </w:rPr>
        <w:t>the danger an applicant might pose in the future to the Australian community</w:t>
      </w:r>
      <w:r w:rsidR="00E51CD6" w:rsidRPr="00AE121E">
        <w:rPr>
          <w:rFonts w:ascii="Times New Roman" w:hAnsi="Times New Roman"/>
        </w:rPr>
        <w:t>,</w:t>
      </w:r>
      <w:r w:rsidRPr="00AE121E">
        <w:rPr>
          <w:rFonts w:ascii="Times New Roman" w:hAnsi="Times New Roman"/>
        </w:rPr>
        <w:t xml:space="preserve"> </w:t>
      </w:r>
      <w:r w:rsidR="00F57CF6" w:rsidRPr="00AE121E">
        <w:rPr>
          <w:rFonts w:ascii="Times New Roman" w:hAnsi="Times New Roman"/>
        </w:rPr>
        <w:t xml:space="preserve">and </w:t>
      </w:r>
      <w:r w:rsidRPr="00AE121E">
        <w:rPr>
          <w:rFonts w:ascii="Times New Roman" w:hAnsi="Times New Roman"/>
        </w:rPr>
        <w:t xml:space="preserve">about the type of hardship an applicant </w:t>
      </w:r>
      <w:r w:rsidR="00F733B2" w:rsidRPr="00AE121E">
        <w:rPr>
          <w:rFonts w:ascii="Times New Roman" w:hAnsi="Times New Roman"/>
        </w:rPr>
        <w:t>might</w:t>
      </w:r>
      <w:r w:rsidRPr="00AE121E">
        <w:rPr>
          <w:rFonts w:ascii="Times New Roman" w:hAnsi="Times New Roman"/>
        </w:rPr>
        <w:t xml:space="preserve"> personally suffer if deported</w:t>
      </w:r>
      <w:r w:rsidRPr="00AE121E">
        <w:rPr>
          <w:rFonts w:ascii="Times New Roman" w:hAnsi="Times New Roman"/>
          <w:b/>
          <w:sz w:val="24"/>
          <w:vertAlign w:val="superscript"/>
        </w:rPr>
        <w:footnoteReference w:id="22"/>
      </w:r>
      <w:r w:rsidRPr="00AE121E">
        <w:rPr>
          <w:rFonts w:ascii="Times New Roman" w:hAnsi="Times New Roman"/>
        </w:rPr>
        <w:t>.</w:t>
      </w:r>
      <w:r w:rsidR="00BB430C" w:rsidRPr="00AE121E">
        <w:rPr>
          <w:rFonts w:ascii="Times New Roman" w:hAnsi="Times New Roman"/>
        </w:rPr>
        <w:t xml:space="preserve"> </w:t>
      </w:r>
    </w:p>
    <w:p w14:paraId="6966061E" w14:textId="5B99B34C" w:rsidR="00704F51" w:rsidRPr="00AE121E" w:rsidRDefault="00704F51" w:rsidP="00AE121E">
      <w:pPr>
        <w:pStyle w:val="FixListStyle"/>
        <w:spacing w:after="260" w:line="280" w:lineRule="exact"/>
        <w:ind w:right="0"/>
        <w:jc w:val="both"/>
        <w:rPr>
          <w:rFonts w:ascii="Times New Roman" w:hAnsi="Times New Roman"/>
        </w:rPr>
      </w:pPr>
      <w:r w:rsidRPr="00AE121E">
        <w:rPr>
          <w:rFonts w:ascii="Times New Roman" w:hAnsi="Times New Roman"/>
        </w:rPr>
        <w:tab/>
        <w:t xml:space="preserve">It finally remains to be observed, and emphasised, that an applicant's prospects of persuading </w:t>
      </w:r>
      <w:r w:rsidR="00C95C21" w:rsidRPr="00AE121E">
        <w:rPr>
          <w:rFonts w:ascii="Times New Roman" w:hAnsi="Times New Roman"/>
        </w:rPr>
        <w:t>the</w:t>
      </w:r>
      <w:r w:rsidRPr="00AE121E">
        <w:rPr>
          <w:rFonts w:ascii="Times New Roman" w:hAnsi="Times New Roman"/>
        </w:rPr>
        <w:t xml:space="preserve"> Minister</w:t>
      </w:r>
      <w:r w:rsidR="00C95C21" w:rsidRPr="00AE121E">
        <w:rPr>
          <w:rFonts w:ascii="Times New Roman" w:hAnsi="Times New Roman"/>
        </w:rPr>
        <w:t xml:space="preserve"> </w:t>
      </w:r>
      <w:r w:rsidRPr="00AE121E">
        <w:rPr>
          <w:rFonts w:ascii="Times New Roman" w:hAnsi="Times New Roman"/>
        </w:rPr>
        <w:t>to revoke a cancel</w:t>
      </w:r>
      <w:r w:rsidR="00DA25BB" w:rsidRPr="00AE121E">
        <w:rPr>
          <w:rFonts w:ascii="Times New Roman" w:hAnsi="Times New Roman"/>
        </w:rPr>
        <w:t>l</w:t>
      </w:r>
      <w:r w:rsidRPr="00AE121E">
        <w:rPr>
          <w:rFonts w:ascii="Times New Roman" w:hAnsi="Times New Roman"/>
        </w:rPr>
        <w:t>ation decision</w:t>
      </w:r>
      <w:r w:rsidR="00683F6F" w:rsidRPr="00AE121E">
        <w:rPr>
          <w:rFonts w:ascii="Times New Roman" w:hAnsi="Times New Roman"/>
        </w:rPr>
        <w:t xml:space="preserve"> will doubtless be all the greater if the applicant adduces evidence</w:t>
      </w:r>
      <w:r w:rsidR="009C27E5" w:rsidRPr="00AE121E">
        <w:rPr>
          <w:rFonts w:ascii="Times New Roman" w:hAnsi="Times New Roman"/>
        </w:rPr>
        <w:t>,</w:t>
      </w:r>
      <w:r w:rsidR="00683F6F" w:rsidRPr="00AE121E">
        <w:rPr>
          <w:rFonts w:ascii="Times New Roman" w:hAnsi="Times New Roman"/>
        </w:rPr>
        <w:t xml:space="preserve"> or other supporting material</w:t>
      </w:r>
      <w:r w:rsidR="009C27E5" w:rsidRPr="00AE121E">
        <w:rPr>
          <w:rFonts w:ascii="Times New Roman" w:hAnsi="Times New Roman"/>
        </w:rPr>
        <w:t>,</w:t>
      </w:r>
      <w:r w:rsidR="00683F6F" w:rsidRPr="00AE121E">
        <w:rPr>
          <w:rFonts w:ascii="Times New Roman" w:hAnsi="Times New Roman"/>
        </w:rPr>
        <w:t xml:space="preserve"> to make good the claims that she</w:t>
      </w:r>
      <w:r w:rsidR="00DA25BB" w:rsidRPr="00AE121E">
        <w:rPr>
          <w:rFonts w:ascii="Times New Roman" w:hAnsi="Times New Roman"/>
        </w:rPr>
        <w:t xml:space="preserve"> or he</w:t>
      </w:r>
      <w:r w:rsidR="00683F6F" w:rsidRPr="00AE121E">
        <w:rPr>
          <w:rFonts w:ascii="Times New Roman" w:hAnsi="Times New Roman"/>
        </w:rPr>
        <w:t xml:space="preserve"> makes. The pro</w:t>
      </w:r>
      <w:r w:rsidR="00BE3A19" w:rsidRPr="00AE121E">
        <w:rPr>
          <w:rFonts w:ascii="Times New Roman" w:hAnsi="Times New Roman"/>
        </w:rPr>
        <w:t>du</w:t>
      </w:r>
      <w:r w:rsidR="00683F6F" w:rsidRPr="00AE121E">
        <w:rPr>
          <w:rFonts w:ascii="Times New Roman" w:hAnsi="Times New Roman"/>
        </w:rPr>
        <w:t xml:space="preserve">ction of such evidence or material in </w:t>
      </w:r>
      <w:r w:rsidR="007C22A4" w:rsidRPr="00AE121E">
        <w:rPr>
          <w:rFonts w:ascii="Times New Roman" w:hAnsi="Times New Roman"/>
        </w:rPr>
        <w:t xml:space="preserve">the applicant's </w:t>
      </w:r>
      <w:r w:rsidR="00683F6F" w:rsidRPr="00AE121E">
        <w:rPr>
          <w:rFonts w:ascii="Times New Roman" w:hAnsi="Times New Roman"/>
        </w:rPr>
        <w:t xml:space="preserve">representations would engage </w:t>
      </w:r>
      <w:r w:rsidR="00BE3A19" w:rsidRPr="00AE121E">
        <w:rPr>
          <w:rFonts w:ascii="Times New Roman" w:hAnsi="Times New Roman"/>
        </w:rPr>
        <w:t>the</w:t>
      </w:r>
      <w:r w:rsidR="009A020D" w:rsidRPr="00AE121E">
        <w:rPr>
          <w:rFonts w:ascii="Times New Roman" w:hAnsi="Times New Roman"/>
        </w:rPr>
        <w:t xml:space="preserve"> need for </w:t>
      </w:r>
      <w:r w:rsidR="00BE3A19" w:rsidRPr="00AE121E">
        <w:rPr>
          <w:rFonts w:ascii="Times New Roman" w:hAnsi="Times New Roman"/>
        </w:rPr>
        <w:t>the Minister to consider such evidence and</w:t>
      </w:r>
      <w:r w:rsidR="001B7875" w:rsidRPr="00AE121E">
        <w:rPr>
          <w:rFonts w:ascii="Times New Roman" w:hAnsi="Times New Roman"/>
        </w:rPr>
        <w:t>,</w:t>
      </w:r>
      <w:r w:rsidR="00BE3A19" w:rsidRPr="00AE121E">
        <w:rPr>
          <w:rFonts w:ascii="Times New Roman" w:hAnsi="Times New Roman"/>
        </w:rPr>
        <w:t xml:space="preserve"> if necessary, to answer it with further or different evidence</w:t>
      </w:r>
      <w:r w:rsidR="009A020D" w:rsidRPr="00AE121E">
        <w:rPr>
          <w:rFonts w:ascii="Times New Roman" w:hAnsi="Times New Roman"/>
        </w:rPr>
        <w:t>,</w:t>
      </w:r>
      <w:r w:rsidR="00BE3A19" w:rsidRPr="00AE121E">
        <w:rPr>
          <w:rFonts w:ascii="Times New Roman" w:hAnsi="Times New Roman"/>
        </w:rPr>
        <w:t xml:space="preserve"> or other material</w:t>
      </w:r>
      <w:r w:rsidR="00E17779" w:rsidRPr="00AE121E">
        <w:rPr>
          <w:rFonts w:ascii="Times New Roman" w:hAnsi="Times New Roman"/>
        </w:rPr>
        <w:t xml:space="preserve">, if the claims are to be rejected. </w:t>
      </w:r>
    </w:p>
    <w:p w14:paraId="163870B5" w14:textId="52AD6B88" w:rsidR="00A90DD3" w:rsidRPr="00AE121E" w:rsidRDefault="00A90DD3" w:rsidP="00AE121E">
      <w:pPr>
        <w:pStyle w:val="HeadingL1"/>
        <w:spacing w:after="260" w:line="280" w:lineRule="exact"/>
        <w:ind w:right="0"/>
        <w:jc w:val="both"/>
        <w:rPr>
          <w:rFonts w:ascii="Times New Roman" w:hAnsi="Times New Roman"/>
        </w:rPr>
      </w:pPr>
      <w:r w:rsidRPr="00AE121E">
        <w:rPr>
          <w:rFonts w:ascii="Times New Roman" w:hAnsi="Times New Roman"/>
        </w:rPr>
        <w:t xml:space="preserve">The </w:t>
      </w:r>
      <w:r w:rsidR="008B7DDA" w:rsidRPr="00AE121E">
        <w:rPr>
          <w:rFonts w:ascii="Times New Roman" w:hAnsi="Times New Roman"/>
        </w:rPr>
        <w:t>d</w:t>
      </w:r>
      <w:r w:rsidRPr="00AE121E">
        <w:rPr>
          <w:rFonts w:ascii="Times New Roman" w:hAnsi="Times New Roman"/>
        </w:rPr>
        <w:t>ecision of the Full Court</w:t>
      </w:r>
    </w:p>
    <w:p w14:paraId="288DC8F1" w14:textId="75C98A76" w:rsidR="00600FE2" w:rsidRPr="00AE121E" w:rsidRDefault="001E0FCB"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5C0A91" w:rsidRPr="00AE121E">
        <w:rPr>
          <w:rFonts w:ascii="Times New Roman" w:hAnsi="Times New Roman"/>
        </w:rPr>
        <w:t xml:space="preserve">Because </w:t>
      </w:r>
      <w:r w:rsidR="00445DAD" w:rsidRPr="00AE121E">
        <w:rPr>
          <w:rFonts w:ascii="Times New Roman" w:hAnsi="Times New Roman"/>
        </w:rPr>
        <w:t>it was common ground that there was no evidence before the Minister concerning the speaking of English</w:t>
      </w:r>
      <w:r w:rsidR="00AB54C9" w:rsidRPr="00AE121E">
        <w:rPr>
          <w:rFonts w:ascii="Times New Roman" w:hAnsi="Times New Roman"/>
        </w:rPr>
        <w:t xml:space="preserve"> or the availability </w:t>
      </w:r>
      <w:r w:rsidR="00274A2E" w:rsidRPr="00AE121E">
        <w:rPr>
          <w:rFonts w:ascii="Times New Roman" w:hAnsi="Times New Roman"/>
        </w:rPr>
        <w:t>of health and welfare support</w:t>
      </w:r>
      <w:r w:rsidR="00445DAD" w:rsidRPr="00AE121E">
        <w:rPr>
          <w:rFonts w:ascii="Times New Roman" w:hAnsi="Times New Roman"/>
        </w:rPr>
        <w:t xml:space="preserve"> in American Samoa</w:t>
      </w:r>
      <w:r w:rsidR="003B5E3D" w:rsidRPr="00AE121E">
        <w:rPr>
          <w:rFonts w:ascii="Times New Roman" w:hAnsi="Times New Roman"/>
        </w:rPr>
        <w:t xml:space="preserve"> or Samoa</w:t>
      </w:r>
      <w:r w:rsidR="008C67BA" w:rsidRPr="00AE121E">
        <w:rPr>
          <w:rFonts w:ascii="Times New Roman" w:hAnsi="Times New Roman"/>
        </w:rPr>
        <w:t>,</w:t>
      </w:r>
      <w:r w:rsidR="003D21C2" w:rsidRPr="00AE121E">
        <w:rPr>
          <w:rFonts w:ascii="Times New Roman" w:hAnsi="Times New Roman"/>
        </w:rPr>
        <w:t xml:space="preserve"> the basis upon which the Minister had reached his conclusions on those matters assumed importance below. </w:t>
      </w:r>
      <w:r w:rsidR="00EF38BA" w:rsidRPr="00AE121E">
        <w:rPr>
          <w:rFonts w:ascii="Times New Roman" w:hAnsi="Times New Roman"/>
        </w:rPr>
        <w:t>The majority</w:t>
      </w:r>
      <w:r w:rsidR="006B6CC4" w:rsidRPr="00AE121E">
        <w:rPr>
          <w:rFonts w:ascii="Times New Roman" w:hAnsi="Times New Roman"/>
        </w:rPr>
        <w:t xml:space="preserve"> </w:t>
      </w:r>
      <w:r w:rsidR="00BA790A" w:rsidRPr="00AE121E">
        <w:rPr>
          <w:rFonts w:ascii="Times New Roman" w:hAnsi="Times New Roman"/>
        </w:rPr>
        <w:t>decided that the evidence did not support a finding that the Minister used his own personal knowledge</w:t>
      </w:r>
      <w:r w:rsidR="00A77BC0" w:rsidRPr="00AE121E">
        <w:rPr>
          <w:rFonts w:ascii="Times New Roman" w:hAnsi="Times New Roman"/>
        </w:rPr>
        <w:t>. That was so for</w:t>
      </w:r>
      <w:r w:rsidR="003E32CD" w:rsidRPr="00AE121E">
        <w:rPr>
          <w:rFonts w:ascii="Times New Roman" w:hAnsi="Times New Roman"/>
        </w:rPr>
        <w:t xml:space="preserve"> four </w:t>
      </w:r>
      <w:r w:rsidR="00CF0F51" w:rsidRPr="00AE121E">
        <w:rPr>
          <w:rFonts w:ascii="Times New Roman" w:hAnsi="Times New Roman"/>
        </w:rPr>
        <w:t xml:space="preserve">expressed </w:t>
      </w:r>
      <w:r w:rsidR="003E32CD" w:rsidRPr="00AE121E">
        <w:rPr>
          <w:rFonts w:ascii="Times New Roman" w:hAnsi="Times New Roman"/>
        </w:rPr>
        <w:t>reasons</w:t>
      </w:r>
      <w:r w:rsidR="00565B05" w:rsidRPr="00AE121E">
        <w:rPr>
          <w:rStyle w:val="FootnoteReference"/>
          <w:rFonts w:ascii="Times New Roman" w:hAnsi="Times New Roman"/>
          <w:sz w:val="24"/>
        </w:rPr>
        <w:footnoteReference w:id="23"/>
      </w:r>
      <w:r w:rsidR="003E32CD" w:rsidRPr="00AE121E">
        <w:rPr>
          <w:rFonts w:ascii="Times New Roman" w:hAnsi="Times New Roman"/>
        </w:rPr>
        <w:t>. First, the Minister's own reasons d</w:t>
      </w:r>
      <w:r w:rsidR="00E53111" w:rsidRPr="00AE121E">
        <w:rPr>
          <w:rFonts w:ascii="Times New Roman" w:hAnsi="Times New Roman"/>
        </w:rPr>
        <w:t>id</w:t>
      </w:r>
      <w:r w:rsidR="003E32CD" w:rsidRPr="00AE121E">
        <w:rPr>
          <w:rFonts w:ascii="Times New Roman" w:hAnsi="Times New Roman"/>
        </w:rPr>
        <w:t xml:space="preserve"> not </w:t>
      </w:r>
      <w:r w:rsidR="0031105A" w:rsidRPr="00AE121E">
        <w:rPr>
          <w:rFonts w:ascii="Times New Roman" w:hAnsi="Times New Roman"/>
        </w:rPr>
        <w:t xml:space="preserve">expressly </w:t>
      </w:r>
      <w:r w:rsidR="003E32CD" w:rsidRPr="00AE121E">
        <w:rPr>
          <w:rFonts w:ascii="Times New Roman" w:hAnsi="Times New Roman"/>
        </w:rPr>
        <w:t xml:space="preserve">state that </w:t>
      </w:r>
      <w:r w:rsidR="0031105A" w:rsidRPr="00AE121E">
        <w:rPr>
          <w:rFonts w:ascii="Times New Roman" w:hAnsi="Times New Roman"/>
        </w:rPr>
        <w:t xml:space="preserve">he was relying on his personal </w:t>
      </w:r>
      <w:r w:rsidR="0031105A" w:rsidRPr="00AE121E">
        <w:rPr>
          <w:rFonts w:ascii="Times New Roman" w:hAnsi="Times New Roman"/>
        </w:rPr>
        <w:lastRenderedPageBreak/>
        <w:t>knowledge.</w:t>
      </w:r>
      <w:r w:rsidR="003E0ED1" w:rsidRPr="00AE121E">
        <w:rPr>
          <w:rFonts w:ascii="Times New Roman" w:hAnsi="Times New Roman"/>
        </w:rPr>
        <w:t xml:space="preserve"> Secondly, </w:t>
      </w:r>
      <w:r w:rsidR="00E94022" w:rsidRPr="00AE121E">
        <w:rPr>
          <w:rFonts w:ascii="Times New Roman" w:hAnsi="Times New Roman"/>
        </w:rPr>
        <w:t xml:space="preserve">the matters were </w:t>
      </w:r>
      <w:r w:rsidR="0027462E" w:rsidRPr="00AE121E">
        <w:rPr>
          <w:rFonts w:ascii="Times New Roman" w:hAnsi="Times New Roman"/>
        </w:rPr>
        <w:t xml:space="preserve">said </w:t>
      </w:r>
      <w:r w:rsidR="00A2224D" w:rsidRPr="00AE121E">
        <w:rPr>
          <w:rFonts w:ascii="Times New Roman" w:hAnsi="Times New Roman"/>
        </w:rPr>
        <w:t xml:space="preserve">not </w:t>
      </w:r>
      <w:r w:rsidR="00EB5656" w:rsidRPr="00AE121E">
        <w:rPr>
          <w:rFonts w:ascii="Times New Roman" w:hAnsi="Times New Roman"/>
        </w:rPr>
        <w:t xml:space="preserve">to be </w:t>
      </w:r>
      <w:r w:rsidR="00A2224D" w:rsidRPr="00AE121E">
        <w:rPr>
          <w:rFonts w:ascii="Times New Roman" w:hAnsi="Times New Roman"/>
        </w:rPr>
        <w:t>commonly known</w:t>
      </w:r>
      <w:r w:rsidR="008F62D3" w:rsidRPr="00AE121E">
        <w:rPr>
          <w:rFonts w:ascii="Times New Roman" w:hAnsi="Times New Roman"/>
        </w:rPr>
        <w:t>, which</w:t>
      </w:r>
      <w:r w:rsidR="00413871" w:rsidRPr="00AE121E">
        <w:rPr>
          <w:rFonts w:ascii="Times New Roman" w:hAnsi="Times New Roman"/>
        </w:rPr>
        <w:t xml:space="preserve"> supported an inference that </w:t>
      </w:r>
      <w:r w:rsidR="00A31AB5" w:rsidRPr="00AE121E">
        <w:rPr>
          <w:rFonts w:ascii="Times New Roman" w:hAnsi="Times New Roman"/>
        </w:rPr>
        <w:t xml:space="preserve">the basis for the two </w:t>
      </w:r>
      <w:r w:rsidR="00E53111" w:rsidRPr="00AE121E">
        <w:rPr>
          <w:rFonts w:ascii="Times New Roman" w:hAnsi="Times New Roman"/>
        </w:rPr>
        <w:t xml:space="preserve">findings </w:t>
      </w:r>
      <w:r w:rsidR="00506F76" w:rsidRPr="00AE121E">
        <w:rPr>
          <w:rFonts w:ascii="Times New Roman" w:hAnsi="Times New Roman"/>
        </w:rPr>
        <w:t>could not have been</w:t>
      </w:r>
      <w:r w:rsidR="00A31AB5" w:rsidRPr="00AE121E">
        <w:rPr>
          <w:rFonts w:ascii="Times New Roman" w:hAnsi="Times New Roman"/>
        </w:rPr>
        <w:t xml:space="preserve"> drawn from personal knowledge</w:t>
      </w:r>
      <w:r w:rsidR="00A2224D" w:rsidRPr="00AE121E">
        <w:rPr>
          <w:rFonts w:ascii="Times New Roman" w:hAnsi="Times New Roman"/>
        </w:rPr>
        <w:t>. Third</w:t>
      </w:r>
      <w:r w:rsidR="008F62D3" w:rsidRPr="00AE121E">
        <w:rPr>
          <w:rFonts w:ascii="Times New Roman" w:hAnsi="Times New Roman"/>
        </w:rPr>
        <w:t>ly</w:t>
      </w:r>
      <w:r w:rsidR="00A2224D" w:rsidRPr="00AE121E">
        <w:rPr>
          <w:rFonts w:ascii="Times New Roman" w:hAnsi="Times New Roman"/>
        </w:rPr>
        <w:t xml:space="preserve">, </w:t>
      </w:r>
      <w:r w:rsidR="00E53111" w:rsidRPr="00AE121E">
        <w:rPr>
          <w:rFonts w:ascii="Times New Roman" w:hAnsi="Times New Roman"/>
        </w:rPr>
        <w:t xml:space="preserve">it </w:t>
      </w:r>
      <w:r w:rsidR="000832D7" w:rsidRPr="00AE121E">
        <w:rPr>
          <w:rFonts w:ascii="Times New Roman" w:hAnsi="Times New Roman"/>
        </w:rPr>
        <w:t xml:space="preserve">could not be inferred that the Minister had the required personal knowledge </w:t>
      </w:r>
      <w:r w:rsidR="00506F76" w:rsidRPr="00AE121E">
        <w:rPr>
          <w:rFonts w:ascii="Times New Roman" w:hAnsi="Times New Roman"/>
        </w:rPr>
        <w:t>on the basis</w:t>
      </w:r>
      <w:r w:rsidR="000832D7" w:rsidRPr="00AE121E">
        <w:rPr>
          <w:rFonts w:ascii="Times New Roman" w:hAnsi="Times New Roman"/>
        </w:rPr>
        <w:t xml:space="preserve"> that he was </w:t>
      </w:r>
      <w:r w:rsidR="00991181" w:rsidRPr="00AE121E">
        <w:rPr>
          <w:rFonts w:ascii="Times New Roman" w:hAnsi="Times New Roman"/>
        </w:rPr>
        <w:t>the</w:t>
      </w:r>
      <w:r w:rsidR="000832D7" w:rsidRPr="00AE121E">
        <w:rPr>
          <w:rFonts w:ascii="Times New Roman" w:hAnsi="Times New Roman"/>
        </w:rPr>
        <w:t xml:space="preserve"> Minister </w:t>
      </w:r>
      <w:r w:rsidR="00991181" w:rsidRPr="00AE121E">
        <w:rPr>
          <w:rFonts w:ascii="Times New Roman" w:hAnsi="Times New Roman"/>
        </w:rPr>
        <w:t>charged with the responsibility of administering the Act</w:t>
      </w:r>
      <w:r w:rsidR="000832D7" w:rsidRPr="00AE121E">
        <w:rPr>
          <w:rFonts w:ascii="Times New Roman" w:hAnsi="Times New Roman"/>
        </w:rPr>
        <w:t>. Fourth</w:t>
      </w:r>
      <w:r w:rsidR="008F62D3" w:rsidRPr="00AE121E">
        <w:rPr>
          <w:rFonts w:ascii="Times New Roman" w:hAnsi="Times New Roman"/>
        </w:rPr>
        <w:t>ly</w:t>
      </w:r>
      <w:r w:rsidR="000832D7" w:rsidRPr="00AE121E">
        <w:rPr>
          <w:rFonts w:ascii="Times New Roman" w:hAnsi="Times New Roman"/>
        </w:rPr>
        <w:t>,</w:t>
      </w:r>
      <w:r w:rsidR="007A1F48" w:rsidRPr="00AE121E">
        <w:rPr>
          <w:rFonts w:ascii="Times New Roman" w:hAnsi="Times New Roman"/>
        </w:rPr>
        <w:t xml:space="preserve"> there was no evidence that</w:t>
      </w:r>
      <w:r w:rsidR="00430CAE" w:rsidRPr="00AE121E">
        <w:rPr>
          <w:rFonts w:ascii="Times New Roman" w:hAnsi="Times New Roman"/>
        </w:rPr>
        <w:t xml:space="preserve"> the author of the Departmen</w:t>
      </w:r>
      <w:r w:rsidR="00DE3458" w:rsidRPr="00AE121E">
        <w:rPr>
          <w:rFonts w:ascii="Times New Roman" w:hAnsi="Times New Roman"/>
        </w:rPr>
        <w:t>t's</w:t>
      </w:r>
      <w:r w:rsidR="00430CAE" w:rsidRPr="00AE121E">
        <w:rPr>
          <w:rFonts w:ascii="Times New Roman" w:hAnsi="Times New Roman"/>
        </w:rPr>
        <w:t xml:space="preserve"> draft reasons had "any appreciation" of the Minister's prior knowledge.</w:t>
      </w:r>
      <w:r w:rsidR="007B4346" w:rsidRPr="00AE121E">
        <w:rPr>
          <w:rFonts w:ascii="Times New Roman" w:hAnsi="Times New Roman"/>
        </w:rPr>
        <w:t xml:space="preserve"> </w:t>
      </w:r>
    </w:p>
    <w:p w14:paraId="7541B7C0" w14:textId="6A65153E" w:rsidR="002374A6" w:rsidRPr="00AE121E" w:rsidRDefault="00600FE2"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1C68AC" w:rsidRPr="00AE121E">
        <w:rPr>
          <w:rFonts w:ascii="Times New Roman" w:hAnsi="Times New Roman"/>
        </w:rPr>
        <w:t xml:space="preserve">As </w:t>
      </w:r>
      <w:r w:rsidR="00FA77D9" w:rsidRPr="00AE121E">
        <w:rPr>
          <w:rFonts w:ascii="Times New Roman" w:hAnsi="Times New Roman"/>
        </w:rPr>
        <w:t>t</w:t>
      </w:r>
      <w:r w:rsidR="00DB4D97" w:rsidRPr="00AE121E">
        <w:rPr>
          <w:rFonts w:ascii="Times New Roman" w:hAnsi="Times New Roman"/>
        </w:rPr>
        <w:t>he</w:t>
      </w:r>
      <w:r w:rsidR="007B4346" w:rsidRPr="00AE121E">
        <w:rPr>
          <w:rFonts w:ascii="Times New Roman" w:hAnsi="Times New Roman"/>
        </w:rPr>
        <w:t xml:space="preserve"> majority concluded that </w:t>
      </w:r>
      <w:r w:rsidR="004E7796" w:rsidRPr="00AE121E">
        <w:rPr>
          <w:rFonts w:ascii="Times New Roman" w:hAnsi="Times New Roman"/>
        </w:rPr>
        <w:t>it was an implied condition for the exercise of the power conferred by s</w:t>
      </w:r>
      <w:r w:rsidR="006A0EE9" w:rsidRPr="00AE121E">
        <w:rPr>
          <w:rFonts w:ascii="Times New Roman" w:hAnsi="Times New Roman"/>
        </w:rPr>
        <w:t> </w:t>
      </w:r>
      <w:r w:rsidR="006A454A" w:rsidRPr="00AE121E">
        <w:rPr>
          <w:rFonts w:ascii="Times New Roman" w:hAnsi="Times New Roman"/>
        </w:rPr>
        <w:t xml:space="preserve">501CA(4) </w:t>
      </w:r>
      <w:r w:rsidR="00191B53" w:rsidRPr="00AE121E">
        <w:rPr>
          <w:rFonts w:ascii="Times New Roman" w:hAnsi="Times New Roman"/>
        </w:rPr>
        <w:t xml:space="preserve">of the Act </w:t>
      </w:r>
      <w:r w:rsidR="006A454A" w:rsidRPr="00AE121E">
        <w:rPr>
          <w:rFonts w:ascii="Times New Roman" w:hAnsi="Times New Roman"/>
        </w:rPr>
        <w:t>that the Minister's state of satisfaction "be formed on the basis of factual findings that are open to be made on the evidentiary materials"</w:t>
      </w:r>
      <w:r w:rsidR="006A454A" w:rsidRPr="00AE121E">
        <w:rPr>
          <w:rStyle w:val="FootnoteReference"/>
          <w:rFonts w:ascii="Times New Roman" w:hAnsi="Times New Roman"/>
          <w:sz w:val="24"/>
        </w:rPr>
        <w:footnoteReference w:id="24"/>
      </w:r>
      <w:r w:rsidR="00A91EAE" w:rsidRPr="00AE121E">
        <w:rPr>
          <w:rFonts w:ascii="Times New Roman" w:hAnsi="Times New Roman"/>
        </w:rPr>
        <w:t xml:space="preserve">, it </w:t>
      </w:r>
      <w:r w:rsidR="00197FAB" w:rsidRPr="00AE121E">
        <w:rPr>
          <w:rFonts w:ascii="Times New Roman" w:hAnsi="Times New Roman"/>
        </w:rPr>
        <w:t>was said that</w:t>
      </w:r>
      <w:r w:rsidR="00A91EAE" w:rsidRPr="00AE121E">
        <w:rPr>
          <w:rFonts w:ascii="Times New Roman" w:hAnsi="Times New Roman"/>
        </w:rPr>
        <w:t xml:space="preserve"> this condition had not been complied with.</w:t>
      </w:r>
      <w:r w:rsidR="009E3A2F" w:rsidRPr="00AE121E">
        <w:rPr>
          <w:rFonts w:ascii="Times New Roman" w:hAnsi="Times New Roman"/>
        </w:rPr>
        <w:t xml:space="preserve"> </w:t>
      </w:r>
      <w:r w:rsidR="004A413C" w:rsidRPr="00AE121E">
        <w:rPr>
          <w:rFonts w:ascii="Times New Roman" w:hAnsi="Times New Roman"/>
        </w:rPr>
        <w:t xml:space="preserve">This principle was said by </w:t>
      </w:r>
      <w:r w:rsidR="00B43D55" w:rsidRPr="00AE121E">
        <w:rPr>
          <w:rFonts w:ascii="Times New Roman" w:hAnsi="Times New Roman"/>
        </w:rPr>
        <w:t>s</w:t>
      </w:r>
      <w:r w:rsidR="004A413C" w:rsidRPr="00AE121E">
        <w:rPr>
          <w:rFonts w:ascii="Times New Roman" w:hAnsi="Times New Roman"/>
        </w:rPr>
        <w:t xml:space="preserve">enior </w:t>
      </w:r>
      <w:r w:rsidR="00B43D55" w:rsidRPr="00AE121E">
        <w:rPr>
          <w:rFonts w:ascii="Times New Roman" w:hAnsi="Times New Roman"/>
        </w:rPr>
        <w:t>c</w:t>
      </w:r>
      <w:r w:rsidR="00ED6ECF" w:rsidRPr="00AE121E">
        <w:rPr>
          <w:rFonts w:ascii="Times New Roman" w:hAnsi="Times New Roman"/>
        </w:rPr>
        <w:t>o</w:t>
      </w:r>
      <w:r w:rsidR="004A413C" w:rsidRPr="00AE121E">
        <w:rPr>
          <w:rFonts w:ascii="Times New Roman" w:hAnsi="Times New Roman"/>
        </w:rPr>
        <w:t>unsel for the respondent to</w:t>
      </w:r>
      <w:r w:rsidR="008F2A5E" w:rsidRPr="00AE121E">
        <w:rPr>
          <w:rFonts w:ascii="Times New Roman" w:hAnsi="Times New Roman"/>
        </w:rPr>
        <w:t xml:space="preserve"> be</w:t>
      </w:r>
      <w:r w:rsidR="004A413C" w:rsidRPr="00AE121E">
        <w:rPr>
          <w:rFonts w:ascii="Times New Roman" w:hAnsi="Times New Roman"/>
        </w:rPr>
        <w:t xml:space="preserve"> supported by </w:t>
      </w:r>
      <w:r w:rsidR="00ED6ECF" w:rsidRPr="00AE121E">
        <w:rPr>
          <w:rFonts w:ascii="Times New Roman" w:hAnsi="Times New Roman"/>
        </w:rPr>
        <w:t>the reasons of Gummow</w:t>
      </w:r>
      <w:r w:rsidR="008F2A5E" w:rsidRPr="00AE121E">
        <w:rPr>
          <w:rFonts w:ascii="Times New Roman" w:hAnsi="Times New Roman"/>
        </w:rPr>
        <w:t> </w:t>
      </w:r>
      <w:r w:rsidR="00ED6ECF" w:rsidRPr="00AE121E">
        <w:rPr>
          <w:rFonts w:ascii="Times New Roman" w:hAnsi="Times New Roman"/>
        </w:rPr>
        <w:t xml:space="preserve">J in </w:t>
      </w:r>
      <w:r w:rsidR="00ED6ECF" w:rsidRPr="00AE121E">
        <w:rPr>
          <w:rFonts w:ascii="Times New Roman" w:hAnsi="Times New Roman"/>
          <w:i/>
        </w:rPr>
        <w:t>Minister for Immigration</w:t>
      </w:r>
      <w:r w:rsidR="00B53585" w:rsidRPr="00AE121E">
        <w:rPr>
          <w:rFonts w:ascii="Times New Roman" w:hAnsi="Times New Roman"/>
          <w:i/>
        </w:rPr>
        <w:t xml:space="preserve"> and Multicultural Aff</w:t>
      </w:r>
      <w:r w:rsidR="007804BF" w:rsidRPr="00AE121E">
        <w:rPr>
          <w:rFonts w:ascii="Times New Roman" w:hAnsi="Times New Roman"/>
          <w:i/>
        </w:rPr>
        <w:t>airs</w:t>
      </w:r>
      <w:r w:rsidR="00ED6ECF" w:rsidRPr="00AE121E">
        <w:rPr>
          <w:rFonts w:ascii="Times New Roman" w:hAnsi="Times New Roman"/>
          <w:i/>
        </w:rPr>
        <w:t xml:space="preserve"> v Esh</w:t>
      </w:r>
      <w:r w:rsidR="007804BF" w:rsidRPr="00AE121E">
        <w:rPr>
          <w:rFonts w:ascii="Times New Roman" w:hAnsi="Times New Roman"/>
          <w:i/>
        </w:rPr>
        <w:t>e</w:t>
      </w:r>
      <w:r w:rsidR="00ED6ECF" w:rsidRPr="00AE121E">
        <w:rPr>
          <w:rFonts w:ascii="Times New Roman" w:hAnsi="Times New Roman"/>
          <w:i/>
        </w:rPr>
        <w:t>t</w:t>
      </w:r>
      <w:r w:rsidR="007804BF" w:rsidRPr="00AE121E">
        <w:rPr>
          <w:rFonts w:ascii="Times New Roman" w:hAnsi="Times New Roman"/>
          <w:i/>
        </w:rPr>
        <w:t>u</w:t>
      </w:r>
      <w:r w:rsidR="00E21D22" w:rsidRPr="00AE121E">
        <w:rPr>
          <w:rStyle w:val="FootnoteReference"/>
          <w:rFonts w:ascii="Times New Roman" w:hAnsi="Times New Roman"/>
          <w:sz w:val="24"/>
        </w:rPr>
        <w:footnoteReference w:id="25"/>
      </w:r>
      <w:r w:rsidR="00ED6ECF" w:rsidRPr="00AE121E">
        <w:rPr>
          <w:rFonts w:ascii="Times New Roman" w:hAnsi="Times New Roman"/>
        </w:rPr>
        <w:t xml:space="preserve">. </w:t>
      </w:r>
      <w:r w:rsidR="006010E2" w:rsidRPr="00AE121E">
        <w:rPr>
          <w:rFonts w:ascii="Times New Roman" w:hAnsi="Times New Roman"/>
        </w:rPr>
        <w:t>In the result,</w:t>
      </w:r>
      <w:r w:rsidR="00092837" w:rsidRPr="00AE121E">
        <w:rPr>
          <w:rFonts w:ascii="Times New Roman" w:hAnsi="Times New Roman"/>
        </w:rPr>
        <w:t xml:space="preserve"> t</w:t>
      </w:r>
      <w:r w:rsidR="00F01B0E" w:rsidRPr="00AE121E">
        <w:rPr>
          <w:rFonts w:ascii="Times New Roman" w:hAnsi="Times New Roman"/>
        </w:rPr>
        <w:t>he majority determined that</w:t>
      </w:r>
      <w:r w:rsidR="00506F76" w:rsidRPr="00AE121E">
        <w:rPr>
          <w:rFonts w:ascii="Times New Roman" w:hAnsi="Times New Roman"/>
        </w:rPr>
        <w:t xml:space="preserve"> the </w:t>
      </w:r>
      <w:r w:rsidR="00927777" w:rsidRPr="00AE121E">
        <w:rPr>
          <w:rFonts w:ascii="Times New Roman" w:hAnsi="Times New Roman"/>
        </w:rPr>
        <w:t xml:space="preserve">impugned </w:t>
      </w:r>
      <w:r w:rsidR="00506F76" w:rsidRPr="00AE121E">
        <w:rPr>
          <w:rFonts w:ascii="Times New Roman" w:hAnsi="Times New Roman"/>
        </w:rPr>
        <w:t>findings were "critical"</w:t>
      </w:r>
      <w:r w:rsidR="00506F76" w:rsidRPr="00AE121E">
        <w:rPr>
          <w:rStyle w:val="FootnoteReference"/>
          <w:rFonts w:ascii="Times New Roman" w:hAnsi="Times New Roman"/>
          <w:sz w:val="24"/>
        </w:rPr>
        <w:footnoteReference w:id="26"/>
      </w:r>
      <w:r w:rsidR="00506F76" w:rsidRPr="00AE121E">
        <w:rPr>
          <w:rFonts w:ascii="Times New Roman" w:hAnsi="Times New Roman"/>
        </w:rPr>
        <w:t xml:space="preserve"> to the </w:t>
      </w:r>
      <w:r w:rsidR="00927777" w:rsidRPr="00AE121E">
        <w:rPr>
          <w:rFonts w:ascii="Times New Roman" w:hAnsi="Times New Roman"/>
        </w:rPr>
        <w:t xml:space="preserve">Minister's </w:t>
      </w:r>
      <w:r w:rsidR="00506F76" w:rsidRPr="00AE121E">
        <w:rPr>
          <w:rFonts w:ascii="Times New Roman" w:hAnsi="Times New Roman"/>
        </w:rPr>
        <w:t xml:space="preserve">reasoning process, </w:t>
      </w:r>
      <w:r w:rsidR="00B1546B" w:rsidRPr="00AE121E">
        <w:rPr>
          <w:rFonts w:ascii="Times New Roman" w:hAnsi="Times New Roman"/>
        </w:rPr>
        <w:t xml:space="preserve">and so </w:t>
      </w:r>
      <w:r w:rsidR="00506F76" w:rsidRPr="00AE121E">
        <w:rPr>
          <w:rFonts w:ascii="Times New Roman" w:hAnsi="Times New Roman"/>
        </w:rPr>
        <w:t>it followed that the Min</w:t>
      </w:r>
      <w:r w:rsidR="00005DE7" w:rsidRPr="00AE121E">
        <w:rPr>
          <w:rFonts w:ascii="Times New Roman" w:hAnsi="Times New Roman"/>
        </w:rPr>
        <w:t>i</w:t>
      </w:r>
      <w:r w:rsidR="00506F76" w:rsidRPr="00AE121E">
        <w:rPr>
          <w:rFonts w:ascii="Times New Roman" w:hAnsi="Times New Roman"/>
        </w:rPr>
        <w:t>ster had made a jurisdictional error.</w:t>
      </w:r>
    </w:p>
    <w:p w14:paraId="7567B0C0" w14:textId="2B2D28DB" w:rsidR="00A90DD3" w:rsidRPr="00AE121E" w:rsidRDefault="009D1DB3" w:rsidP="00AE121E">
      <w:pPr>
        <w:pStyle w:val="FixListStyle"/>
        <w:spacing w:after="260" w:line="280" w:lineRule="exact"/>
        <w:ind w:right="0"/>
        <w:jc w:val="both"/>
        <w:rPr>
          <w:rFonts w:ascii="Times New Roman" w:hAnsi="Times New Roman"/>
        </w:rPr>
      </w:pPr>
      <w:r w:rsidRPr="00AE121E">
        <w:rPr>
          <w:rFonts w:ascii="Times New Roman" w:hAnsi="Times New Roman"/>
        </w:rPr>
        <w:tab/>
        <w:t>In contrast,</w:t>
      </w:r>
      <w:r w:rsidR="00F317C5" w:rsidRPr="00AE121E">
        <w:rPr>
          <w:rFonts w:ascii="Times New Roman" w:hAnsi="Times New Roman"/>
        </w:rPr>
        <w:t xml:space="preserve"> Besanko</w:t>
      </w:r>
      <w:r w:rsidR="00DE3DEF" w:rsidRPr="00AE121E">
        <w:rPr>
          <w:rFonts w:ascii="Times New Roman" w:hAnsi="Times New Roman"/>
        </w:rPr>
        <w:t> </w:t>
      </w:r>
      <w:r w:rsidR="00F317C5" w:rsidRPr="00AE121E">
        <w:rPr>
          <w:rFonts w:ascii="Times New Roman" w:hAnsi="Times New Roman"/>
        </w:rPr>
        <w:t>J found that both matters wer</w:t>
      </w:r>
      <w:r w:rsidR="00350392" w:rsidRPr="00AE121E">
        <w:rPr>
          <w:rFonts w:ascii="Times New Roman" w:hAnsi="Times New Roman"/>
        </w:rPr>
        <w:t xml:space="preserve">e within the Minister's personal knowledge. </w:t>
      </w:r>
      <w:r w:rsidR="009A7F25" w:rsidRPr="00AE121E">
        <w:rPr>
          <w:rFonts w:ascii="Times New Roman" w:hAnsi="Times New Roman"/>
        </w:rPr>
        <w:t>H</w:t>
      </w:r>
      <w:r w:rsidR="00633193" w:rsidRPr="00AE121E">
        <w:rPr>
          <w:rFonts w:ascii="Times New Roman" w:hAnsi="Times New Roman"/>
        </w:rPr>
        <w:t>is Honour</w:t>
      </w:r>
      <w:r w:rsidR="009A7F25" w:rsidRPr="00AE121E">
        <w:rPr>
          <w:rFonts w:ascii="Times New Roman" w:hAnsi="Times New Roman"/>
        </w:rPr>
        <w:t xml:space="preserve"> also found that the respondent had made no</w:t>
      </w:r>
      <w:r w:rsidR="00923D9E" w:rsidRPr="00AE121E">
        <w:rPr>
          <w:rFonts w:ascii="Times New Roman" w:hAnsi="Times New Roman"/>
        </w:rPr>
        <w:t xml:space="preserve"> relevant</w:t>
      </w:r>
      <w:r w:rsidR="009A7F25" w:rsidRPr="00AE121E">
        <w:rPr>
          <w:rFonts w:ascii="Times New Roman" w:hAnsi="Times New Roman"/>
        </w:rPr>
        <w:t xml:space="preserve"> </w:t>
      </w:r>
      <w:r w:rsidR="00923D9E" w:rsidRPr="00AE121E">
        <w:rPr>
          <w:rFonts w:ascii="Times New Roman" w:hAnsi="Times New Roman"/>
        </w:rPr>
        <w:t>claim</w:t>
      </w:r>
      <w:r w:rsidR="00E168F0" w:rsidRPr="00AE121E">
        <w:rPr>
          <w:rFonts w:ascii="Times New Roman" w:hAnsi="Times New Roman"/>
        </w:rPr>
        <w:t xml:space="preserve"> </w:t>
      </w:r>
      <w:r w:rsidR="009A7F25" w:rsidRPr="00AE121E">
        <w:rPr>
          <w:rFonts w:ascii="Times New Roman" w:hAnsi="Times New Roman"/>
        </w:rPr>
        <w:t>about the extent to which English is spoken in American Samoa and Samoa</w:t>
      </w:r>
      <w:r w:rsidR="00633193" w:rsidRPr="00AE121E">
        <w:rPr>
          <w:rFonts w:ascii="Times New Roman" w:hAnsi="Times New Roman"/>
        </w:rPr>
        <w:t xml:space="preserve">, and </w:t>
      </w:r>
      <w:r w:rsidR="00927777" w:rsidRPr="00AE121E">
        <w:rPr>
          <w:rFonts w:ascii="Times New Roman" w:hAnsi="Times New Roman"/>
        </w:rPr>
        <w:t>that</w:t>
      </w:r>
      <w:r w:rsidR="007F3734" w:rsidRPr="00AE121E">
        <w:rPr>
          <w:rFonts w:ascii="Times New Roman" w:hAnsi="Times New Roman"/>
        </w:rPr>
        <w:t xml:space="preserve"> this</w:t>
      </w:r>
      <w:r w:rsidR="00633193" w:rsidRPr="00AE121E">
        <w:rPr>
          <w:rFonts w:ascii="Times New Roman" w:hAnsi="Times New Roman"/>
        </w:rPr>
        <w:t xml:space="preserve"> impugned finding </w:t>
      </w:r>
      <w:r w:rsidR="007F3734" w:rsidRPr="00AE121E">
        <w:rPr>
          <w:rFonts w:ascii="Times New Roman" w:hAnsi="Times New Roman"/>
        </w:rPr>
        <w:t xml:space="preserve">had </w:t>
      </w:r>
      <w:r w:rsidR="00B15B82" w:rsidRPr="00AE121E">
        <w:rPr>
          <w:rFonts w:ascii="Times New Roman" w:hAnsi="Times New Roman"/>
        </w:rPr>
        <w:t>not</w:t>
      </w:r>
      <w:r w:rsidR="009D07E7" w:rsidRPr="00AE121E">
        <w:rPr>
          <w:rFonts w:ascii="Times New Roman" w:hAnsi="Times New Roman"/>
        </w:rPr>
        <w:t>,</w:t>
      </w:r>
      <w:r w:rsidR="003B5E3D" w:rsidRPr="00AE121E">
        <w:rPr>
          <w:rFonts w:ascii="Times New Roman" w:hAnsi="Times New Roman"/>
        </w:rPr>
        <w:t xml:space="preserve"> </w:t>
      </w:r>
      <w:r w:rsidR="007F3734" w:rsidRPr="00AE121E">
        <w:rPr>
          <w:rFonts w:ascii="Times New Roman" w:hAnsi="Times New Roman"/>
        </w:rPr>
        <w:t>in any event</w:t>
      </w:r>
      <w:r w:rsidR="009D07E7" w:rsidRPr="00AE121E">
        <w:rPr>
          <w:rFonts w:ascii="Times New Roman" w:hAnsi="Times New Roman"/>
        </w:rPr>
        <w:t>,</w:t>
      </w:r>
      <w:r w:rsidR="007F3734" w:rsidRPr="00AE121E">
        <w:rPr>
          <w:rFonts w:ascii="Times New Roman" w:hAnsi="Times New Roman"/>
        </w:rPr>
        <w:t xml:space="preserve"> been </w:t>
      </w:r>
      <w:r w:rsidR="00B15B82" w:rsidRPr="00AE121E">
        <w:rPr>
          <w:rFonts w:ascii="Times New Roman" w:hAnsi="Times New Roman"/>
        </w:rPr>
        <w:t xml:space="preserve">shown to be </w:t>
      </w:r>
      <w:r w:rsidR="00142CF3" w:rsidRPr="00AE121E">
        <w:rPr>
          <w:rFonts w:ascii="Times New Roman" w:hAnsi="Times New Roman"/>
        </w:rPr>
        <w:t>"wrong"</w:t>
      </w:r>
      <w:r w:rsidR="00B15B82" w:rsidRPr="00AE121E">
        <w:rPr>
          <w:rStyle w:val="FootnoteReference"/>
          <w:rFonts w:ascii="Times New Roman" w:hAnsi="Times New Roman"/>
          <w:sz w:val="24"/>
        </w:rPr>
        <w:footnoteReference w:id="27"/>
      </w:r>
      <w:r w:rsidR="009A7F25" w:rsidRPr="00AE121E">
        <w:rPr>
          <w:rFonts w:ascii="Times New Roman" w:hAnsi="Times New Roman"/>
        </w:rPr>
        <w:t xml:space="preserve">. </w:t>
      </w:r>
      <w:r w:rsidR="007F3734" w:rsidRPr="00AE121E">
        <w:rPr>
          <w:rFonts w:ascii="Times New Roman" w:hAnsi="Times New Roman"/>
        </w:rPr>
        <w:t>Moreover</w:t>
      </w:r>
      <w:r w:rsidR="00350392" w:rsidRPr="00AE121E">
        <w:rPr>
          <w:rFonts w:ascii="Times New Roman" w:hAnsi="Times New Roman"/>
        </w:rPr>
        <w:t xml:space="preserve">, </w:t>
      </w:r>
      <w:r w:rsidR="00E755FD" w:rsidRPr="00AE121E">
        <w:rPr>
          <w:rFonts w:ascii="Times New Roman" w:hAnsi="Times New Roman"/>
        </w:rPr>
        <w:t xml:space="preserve">and </w:t>
      </w:r>
      <w:r w:rsidR="00C02876" w:rsidRPr="00AE121E">
        <w:rPr>
          <w:rFonts w:ascii="Times New Roman" w:hAnsi="Times New Roman"/>
        </w:rPr>
        <w:t>critically</w:t>
      </w:r>
      <w:r w:rsidR="00E755FD" w:rsidRPr="00AE121E">
        <w:rPr>
          <w:rFonts w:ascii="Times New Roman" w:hAnsi="Times New Roman"/>
        </w:rPr>
        <w:t xml:space="preserve">, </w:t>
      </w:r>
      <w:r w:rsidR="00350392" w:rsidRPr="00AE121E">
        <w:rPr>
          <w:rFonts w:ascii="Times New Roman" w:hAnsi="Times New Roman"/>
        </w:rPr>
        <w:t xml:space="preserve">both matters </w:t>
      </w:r>
      <w:r w:rsidR="0000370D" w:rsidRPr="00AE121E">
        <w:rPr>
          <w:rFonts w:ascii="Times New Roman" w:hAnsi="Times New Roman"/>
        </w:rPr>
        <w:t xml:space="preserve">were said to </w:t>
      </w:r>
      <w:r w:rsidR="00350392" w:rsidRPr="00AE121E">
        <w:rPr>
          <w:rFonts w:ascii="Times New Roman" w:hAnsi="Times New Roman"/>
        </w:rPr>
        <w:t xml:space="preserve">support </w:t>
      </w:r>
      <w:r w:rsidR="001328A2" w:rsidRPr="00AE121E">
        <w:rPr>
          <w:rFonts w:ascii="Times New Roman" w:hAnsi="Times New Roman"/>
        </w:rPr>
        <w:t xml:space="preserve">the </w:t>
      </w:r>
      <w:r w:rsidR="00C215EA" w:rsidRPr="00AE121E">
        <w:rPr>
          <w:rFonts w:ascii="Times New Roman" w:hAnsi="Times New Roman"/>
        </w:rPr>
        <w:t>ultimate</w:t>
      </w:r>
      <w:r w:rsidR="00350392" w:rsidRPr="00AE121E">
        <w:rPr>
          <w:rFonts w:ascii="Times New Roman" w:hAnsi="Times New Roman"/>
        </w:rPr>
        <w:t xml:space="preserve"> finding, namely that</w:t>
      </w:r>
      <w:r w:rsidR="00FB7229" w:rsidRPr="00AE121E">
        <w:rPr>
          <w:rFonts w:ascii="Times New Roman" w:hAnsi="Times New Roman"/>
        </w:rPr>
        <w:t xml:space="preserve"> </w:t>
      </w:r>
      <w:r w:rsidR="003110DB" w:rsidRPr="00AE121E">
        <w:rPr>
          <w:rFonts w:ascii="Times New Roman" w:hAnsi="Times New Roman"/>
        </w:rPr>
        <w:t>"</w:t>
      </w:r>
      <w:r w:rsidR="00FB7229" w:rsidRPr="00AE121E">
        <w:rPr>
          <w:rFonts w:ascii="Times New Roman" w:hAnsi="Times New Roman"/>
        </w:rPr>
        <w:t xml:space="preserve">removal to Samoa or </w:t>
      </w:r>
      <w:r w:rsidR="003110DB" w:rsidRPr="00AE121E">
        <w:rPr>
          <w:rFonts w:ascii="Times New Roman" w:hAnsi="Times New Roman"/>
        </w:rPr>
        <w:t xml:space="preserve">American </w:t>
      </w:r>
      <w:r w:rsidR="00FB7229" w:rsidRPr="00AE121E">
        <w:rPr>
          <w:rFonts w:ascii="Times New Roman" w:hAnsi="Times New Roman"/>
        </w:rPr>
        <w:t xml:space="preserve">Samoa </w:t>
      </w:r>
      <w:r w:rsidR="003110DB" w:rsidRPr="00AE121E">
        <w:rPr>
          <w:rFonts w:ascii="Times New Roman" w:hAnsi="Times New Roman"/>
        </w:rPr>
        <w:t>[</w:t>
      </w:r>
      <w:r w:rsidR="00FB7229" w:rsidRPr="00AE121E">
        <w:rPr>
          <w:rFonts w:ascii="Times New Roman" w:hAnsi="Times New Roman"/>
        </w:rPr>
        <w:t>would</w:t>
      </w:r>
      <w:r w:rsidR="003110DB" w:rsidRPr="00AE121E">
        <w:rPr>
          <w:rFonts w:ascii="Times New Roman" w:hAnsi="Times New Roman"/>
        </w:rPr>
        <w:t>]</w:t>
      </w:r>
      <w:r w:rsidR="00FB7229" w:rsidRPr="00AE121E">
        <w:rPr>
          <w:rFonts w:ascii="Times New Roman" w:hAnsi="Times New Roman"/>
        </w:rPr>
        <w:t xml:space="preserve"> </w:t>
      </w:r>
      <w:r w:rsidR="00C610EF" w:rsidRPr="00AE121E">
        <w:rPr>
          <w:rFonts w:ascii="Times New Roman" w:hAnsi="Times New Roman"/>
        </w:rPr>
        <w:t>'</w:t>
      </w:r>
      <w:r w:rsidR="00C215EA" w:rsidRPr="00AE121E">
        <w:rPr>
          <w:rFonts w:ascii="Times New Roman" w:hAnsi="Times New Roman"/>
        </w:rPr>
        <w:t xml:space="preserve">involve </w:t>
      </w:r>
      <w:r w:rsidR="003110DB" w:rsidRPr="00AE121E">
        <w:rPr>
          <w:rFonts w:ascii="Times New Roman" w:hAnsi="Times New Roman"/>
        </w:rPr>
        <w:t xml:space="preserve">significant adjustments and </w:t>
      </w:r>
      <w:r w:rsidR="00C215EA" w:rsidRPr="00AE121E">
        <w:rPr>
          <w:rFonts w:ascii="Times New Roman" w:hAnsi="Times New Roman"/>
        </w:rPr>
        <w:t xml:space="preserve">hardship for the </w:t>
      </w:r>
      <w:r w:rsidR="003110DB" w:rsidRPr="00AE121E">
        <w:rPr>
          <w:rFonts w:ascii="Times New Roman" w:hAnsi="Times New Roman"/>
        </w:rPr>
        <w:t>[</w:t>
      </w:r>
      <w:r w:rsidR="00C215EA" w:rsidRPr="00AE121E">
        <w:rPr>
          <w:rFonts w:ascii="Times New Roman" w:hAnsi="Times New Roman"/>
        </w:rPr>
        <w:t>respondent</w:t>
      </w:r>
      <w:r w:rsidR="003110DB" w:rsidRPr="00AE121E">
        <w:rPr>
          <w:rFonts w:ascii="Times New Roman" w:hAnsi="Times New Roman"/>
        </w:rPr>
        <w:t>]</w:t>
      </w:r>
      <w:r w:rsidR="00C215EA" w:rsidRPr="00AE121E">
        <w:rPr>
          <w:rFonts w:ascii="Times New Roman" w:hAnsi="Times New Roman"/>
        </w:rPr>
        <w:t xml:space="preserve"> and his family</w:t>
      </w:r>
      <w:r w:rsidR="00C610EF" w:rsidRPr="00AE121E">
        <w:rPr>
          <w:rFonts w:ascii="Times New Roman" w:hAnsi="Times New Roman"/>
        </w:rPr>
        <w:t>'</w:t>
      </w:r>
      <w:r w:rsidR="003110DB" w:rsidRPr="00AE121E">
        <w:rPr>
          <w:rFonts w:ascii="Times New Roman" w:hAnsi="Times New Roman"/>
        </w:rPr>
        <w:t>"</w:t>
      </w:r>
      <w:r w:rsidR="003110DB" w:rsidRPr="00AE121E">
        <w:rPr>
          <w:rStyle w:val="FootnoteReference"/>
          <w:rFonts w:ascii="Times New Roman" w:hAnsi="Times New Roman"/>
          <w:sz w:val="24"/>
        </w:rPr>
        <w:footnoteReference w:id="28"/>
      </w:r>
      <w:r w:rsidR="00AF4DAD" w:rsidRPr="00AE121E">
        <w:rPr>
          <w:rFonts w:ascii="Times New Roman" w:hAnsi="Times New Roman"/>
        </w:rPr>
        <w:t>, a matter which favoured</w:t>
      </w:r>
      <w:r w:rsidR="007D3AC4" w:rsidRPr="00AE121E">
        <w:rPr>
          <w:rFonts w:ascii="Times New Roman" w:hAnsi="Times New Roman"/>
        </w:rPr>
        <w:t xml:space="preserve"> </w:t>
      </w:r>
      <w:r w:rsidR="00C215EA" w:rsidRPr="00AE121E">
        <w:rPr>
          <w:rFonts w:ascii="Times New Roman" w:hAnsi="Times New Roman"/>
        </w:rPr>
        <w:t>the responden</w:t>
      </w:r>
      <w:r w:rsidR="00F07FA2" w:rsidRPr="00AE121E">
        <w:rPr>
          <w:rFonts w:ascii="Times New Roman" w:hAnsi="Times New Roman"/>
        </w:rPr>
        <w:t>t</w:t>
      </w:r>
      <w:r w:rsidR="00AF4DAD" w:rsidRPr="00AE121E">
        <w:rPr>
          <w:rFonts w:ascii="Times New Roman" w:hAnsi="Times New Roman"/>
        </w:rPr>
        <w:t>.</w:t>
      </w:r>
      <w:r w:rsidR="007D3AC4" w:rsidRPr="00AE121E">
        <w:rPr>
          <w:rFonts w:ascii="Times New Roman" w:hAnsi="Times New Roman"/>
        </w:rPr>
        <w:t xml:space="preserve"> </w:t>
      </w:r>
      <w:r w:rsidR="00AF4DAD" w:rsidRPr="00AE121E">
        <w:rPr>
          <w:rFonts w:ascii="Times New Roman" w:hAnsi="Times New Roman"/>
        </w:rPr>
        <w:t xml:space="preserve">It </w:t>
      </w:r>
      <w:r w:rsidR="002E048F" w:rsidRPr="00AE121E">
        <w:rPr>
          <w:rFonts w:ascii="Times New Roman" w:hAnsi="Times New Roman"/>
        </w:rPr>
        <w:t>followed that the Minister had not erred.</w:t>
      </w:r>
    </w:p>
    <w:p w14:paraId="0BDBF1C5" w14:textId="2D3BA004" w:rsidR="00F30EFD" w:rsidRPr="00AE121E" w:rsidRDefault="00F30EFD" w:rsidP="00AE121E">
      <w:pPr>
        <w:pStyle w:val="HeadingL1"/>
        <w:spacing w:after="260" w:line="280" w:lineRule="exact"/>
        <w:ind w:right="0"/>
        <w:jc w:val="both"/>
        <w:rPr>
          <w:rFonts w:ascii="Times New Roman" w:hAnsi="Times New Roman"/>
        </w:rPr>
      </w:pPr>
      <w:r w:rsidRPr="00AE121E">
        <w:rPr>
          <w:rFonts w:ascii="Times New Roman" w:hAnsi="Times New Roman"/>
        </w:rPr>
        <w:lastRenderedPageBreak/>
        <w:t xml:space="preserve"> </w:t>
      </w:r>
      <w:r w:rsidR="00C84006" w:rsidRPr="00AE121E">
        <w:rPr>
          <w:rFonts w:ascii="Times New Roman" w:hAnsi="Times New Roman"/>
        </w:rPr>
        <w:t xml:space="preserve">The Minister's </w:t>
      </w:r>
      <w:r w:rsidR="00923D9E" w:rsidRPr="00AE121E">
        <w:rPr>
          <w:rFonts w:ascii="Times New Roman" w:hAnsi="Times New Roman"/>
        </w:rPr>
        <w:t>p</w:t>
      </w:r>
      <w:r w:rsidR="00C84006" w:rsidRPr="00AE121E">
        <w:rPr>
          <w:rFonts w:ascii="Times New Roman" w:hAnsi="Times New Roman"/>
        </w:rPr>
        <w:t xml:space="preserve">ersonal </w:t>
      </w:r>
      <w:r w:rsidR="00923D9E" w:rsidRPr="00AE121E">
        <w:rPr>
          <w:rFonts w:ascii="Times New Roman" w:hAnsi="Times New Roman"/>
        </w:rPr>
        <w:t>k</w:t>
      </w:r>
      <w:r w:rsidR="00C84006" w:rsidRPr="00AE121E">
        <w:rPr>
          <w:rFonts w:ascii="Times New Roman" w:hAnsi="Times New Roman"/>
        </w:rPr>
        <w:t>nowledge</w:t>
      </w:r>
    </w:p>
    <w:p w14:paraId="70101B58" w14:textId="33E572DB" w:rsidR="00F30EFD" w:rsidRPr="00AE121E" w:rsidRDefault="00C84006" w:rsidP="00AE121E">
      <w:pPr>
        <w:pStyle w:val="FixListStyle"/>
        <w:spacing w:after="260" w:line="280" w:lineRule="exact"/>
        <w:ind w:right="0"/>
        <w:jc w:val="both"/>
        <w:rPr>
          <w:rFonts w:ascii="Times New Roman" w:hAnsi="Times New Roman"/>
        </w:rPr>
      </w:pPr>
      <w:r w:rsidRPr="00AE121E">
        <w:rPr>
          <w:rFonts w:ascii="Times New Roman" w:hAnsi="Times New Roman"/>
        </w:rPr>
        <w:tab/>
        <w:t>With respect, Besanko</w:t>
      </w:r>
      <w:r w:rsidR="008D18EE" w:rsidRPr="00AE121E">
        <w:rPr>
          <w:rFonts w:ascii="Times New Roman" w:hAnsi="Times New Roman"/>
        </w:rPr>
        <w:t> </w:t>
      </w:r>
      <w:r w:rsidRPr="00AE121E">
        <w:rPr>
          <w:rFonts w:ascii="Times New Roman" w:hAnsi="Times New Roman"/>
        </w:rPr>
        <w:t>J was correct.</w:t>
      </w:r>
      <w:r w:rsidR="000231A1" w:rsidRPr="00AE121E">
        <w:rPr>
          <w:rFonts w:ascii="Times New Roman" w:hAnsi="Times New Roman"/>
        </w:rPr>
        <w:t xml:space="preserve"> </w:t>
      </w:r>
      <w:r w:rsidR="00D41155" w:rsidRPr="00AE121E">
        <w:rPr>
          <w:rFonts w:ascii="Times New Roman" w:hAnsi="Times New Roman"/>
        </w:rPr>
        <w:t xml:space="preserve">In the circumstances of this case, the obvious inference is that </w:t>
      </w:r>
      <w:r w:rsidR="000231A1" w:rsidRPr="00AE121E">
        <w:rPr>
          <w:rFonts w:ascii="Times New Roman" w:hAnsi="Times New Roman"/>
        </w:rPr>
        <w:t>the two impugned findings were the product of the Minister's personal</w:t>
      </w:r>
      <w:r w:rsidR="00FF65D9" w:rsidRPr="00AE121E">
        <w:rPr>
          <w:rFonts w:ascii="Times New Roman" w:hAnsi="Times New Roman"/>
        </w:rPr>
        <w:t xml:space="preserve"> or specialised</w:t>
      </w:r>
      <w:r w:rsidR="000231A1" w:rsidRPr="00AE121E">
        <w:rPr>
          <w:rFonts w:ascii="Times New Roman" w:hAnsi="Times New Roman"/>
        </w:rPr>
        <w:t xml:space="preserve"> knowledge</w:t>
      </w:r>
      <w:r w:rsidR="00943F55" w:rsidRPr="00AE121E">
        <w:rPr>
          <w:rFonts w:ascii="Times New Roman" w:hAnsi="Times New Roman"/>
        </w:rPr>
        <w:t xml:space="preserve">. </w:t>
      </w:r>
      <w:r w:rsidR="002A3407" w:rsidRPr="00AE121E">
        <w:rPr>
          <w:rFonts w:ascii="Times New Roman" w:hAnsi="Times New Roman"/>
        </w:rPr>
        <w:t xml:space="preserve">Senior </w:t>
      </w:r>
      <w:r w:rsidR="000E68EE" w:rsidRPr="00AE121E">
        <w:rPr>
          <w:rFonts w:ascii="Times New Roman" w:hAnsi="Times New Roman"/>
        </w:rPr>
        <w:t>c</w:t>
      </w:r>
      <w:r w:rsidR="002A3407" w:rsidRPr="00AE121E">
        <w:rPr>
          <w:rFonts w:ascii="Times New Roman" w:hAnsi="Times New Roman"/>
        </w:rPr>
        <w:t xml:space="preserve">ounsel for the </w:t>
      </w:r>
      <w:r w:rsidR="00D4400C" w:rsidRPr="00AE121E">
        <w:rPr>
          <w:rFonts w:ascii="Times New Roman" w:hAnsi="Times New Roman"/>
        </w:rPr>
        <w:t>respondent</w:t>
      </w:r>
      <w:r w:rsidR="00B56D49" w:rsidRPr="00AE121E">
        <w:rPr>
          <w:rFonts w:ascii="Times New Roman" w:hAnsi="Times New Roman"/>
        </w:rPr>
        <w:t xml:space="preserve"> expressly</w:t>
      </w:r>
      <w:r w:rsidR="00D4400C" w:rsidRPr="00AE121E">
        <w:rPr>
          <w:rFonts w:ascii="Times New Roman" w:hAnsi="Times New Roman"/>
        </w:rPr>
        <w:t xml:space="preserve"> </w:t>
      </w:r>
      <w:r w:rsidR="00491297" w:rsidRPr="00AE121E">
        <w:rPr>
          <w:rFonts w:ascii="Times New Roman" w:hAnsi="Times New Roman"/>
        </w:rPr>
        <w:t>disavowed any suggestion</w:t>
      </w:r>
      <w:r w:rsidR="00D4400C" w:rsidRPr="00AE121E">
        <w:rPr>
          <w:rFonts w:ascii="Times New Roman" w:hAnsi="Times New Roman"/>
        </w:rPr>
        <w:t xml:space="preserve"> that the Minister had merely made things up.</w:t>
      </w:r>
    </w:p>
    <w:p w14:paraId="32D14C78" w14:textId="602225D2" w:rsidR="00F30EFD" w:rsidRPr="00AE121E" w:rsidRDefault="008932A6"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542FC6" w:rsidRPr="00AE121E">
        <w:rPr>
          <w:rFonts w:ascii="Times New Roman" w:hAnsi="Times New Roman"/>
        </w:rPr>
        <w:t>Again</w:t>
      </w:r>
      <w:r w:rsidR="008A56E1" w:rsidRPr="00AE121E">
        <w:rPr>
          <w:rFonts w:ascii="Times New Roman" w:hAnsi="Times New Roman"/>
        </w:rPr>
        <w:t>,</w:t>
      </w:r>
      <w:r w:rsidR="00542FC6" w:rsidRPr="00AE121E">
        <w:rPr>
          <w:rFonts w:ascii="Times New Roman" w:hAnsi="Times New Roman"/>
        </w:rPr>
        <w:t xml:space="preserve"> w</w:t>
      </w:r>
      <w:r w:rsidR="00F9030E" w:rsidRPr="00AE121E">
        <w:rPr>
          <w:rFonts w:ascii="Times New Roman" w:hAnsi="Times New Roman"/>
        </w:rPr>
        <w:t>ith respect, the four reasons relied upon by the majority</w:t>
      </w:r>
      <w:r w:rsidR="00CB5B10" w:rsidRPr="00AE121E">
        <w:rPr>
          <w:rFonts w:ascii="Times New Roman" w:hAnsi="Times New Roman"/>
        </w:rPr>
        <w:t xml:space="preserve"> below</w:t>
      </w:r>
      <w:r w:rsidR="00F9030E" w:rsidRPr="00AE121E">
        <w:rPr>
          <w:rFonts w:ascii="Times New Roman" w:hAnsi="Times New Roman"/>
        </w:rPr>
        <w:t xml:space="preserve"> for concluding that each observation was not made using the Minister</w:t>
      </w:r>
      <w:r w:rsidR="009F57EA" w:rsidRPr="00AE121E">
        <w:rPr>
          <w:rFonts w:ascii="Times New Roman" w:hAnsi="Times New Roman"/>
        </w:rPr>
        <w:t>'s</w:t>
      </w:r>
      <w:r w:rsidR="00F9030E" w:rsidRPr="00AE121E">
        <w:rPr>
          <w:rFonts w:ascii="Times New Roman" w:hAnsi="Times New Roman"/>
        </w:rPr>
        <w:t xml:space="preserve"> </w:t>
      </w:r>
      <w:r w:rsidR="008A56E1" w:rsidRPr="00AE121E">
        <w:rPr>
          <w:rFonts w:ascii="Times New Roman" w:hAnsi="Times New Roman"/>
        </w:rPr>
        <w:t xml:space="preserve">personal or </w:t>
      </w:r>
      <w:r w:rsidR="00F9030E" w:rsidRPr="00AE121E">
        <w:rPr>
          <w:rFonts w:ascii="Times New Roman" w:hAnsi="Times New Roman"/>
        </w:rPr>
        <w:t>special</w:t>
      </w:r>
      <w:r w:rsidR="008A56E1" w:rsidRPr="00AE121E">
        <w:rPr>
          <w:rFonts w:ascii="Times New Roman" w:hAnsi="Times New Roman"/>
        </w:rPr>
        <w:t>ised</w:t>
      </w:r>
      <w:r w:rsidR="00F9030E" w:rsidRPr="00AE121E">
        <w:rPr>
          <w:rFonts w:ascii="Times New Roman" w:hAnsi="Times New Roman"/>
        </w:rPr>
        <w:t xml:space="preserve"> knowledge should not be accepted.</w:t>
      </w:r>
      <w:r w:rsidR="00377F9E" w:rsidRPr="00AE121E">
        <w:rPr>
          <w:rFonts w:ascii="Times New Roman" w:hAnsi="Times New Roman"/>
        </w:rPr>
        <w:t xml:space="preserve"> </w:t>
      </w:r>
      <w:r w:rsidR="00B47AB6" w:rsidRPr="00AE121E">
        <w:rPr>
          <w:rFonts w:ascii="Times New Roman" w:hAnsi="Times New Roman"/>
        </w:rPr>
        <w:t xml:space="preserve">Given the store of knowledge the </w:t>
      </w:r>
      <w:r w:rsidR="00104987" w:rsidRPr="00AE121E">
        <w:rPr>
          <w:rFonts w:ascii="Times New Roman" w:hAnsi="Times New Roman"/>
        </w:rPr>
        <w:t xml:space="preserve">Minister </w:t>
      </w:r>
      <w:r w:rsidR="00B47AB6" w:rsidRPr="00AE121E">
        <w:rPr>
          <w:rFonts w:ascii="Times New Roman" w:hAnsi="Times New Roman"/>
        </w:rPr>
        <w:t>will have built up over many years</w:t>
      </w:r>
      <w:r w:rsidR="008A56E1" w:rsidRPr="00AE121E">
        <w:rPr>
          <w:rFonts w:ascii="Times New Roman" w:hAnsi="Times New Roman"/>
        </w:rPr>
        <w:t>,</w:t>
      </w:r>
      <w:r w:rsidR="00B47AB6" w:rsidRPr="00AE121E">
        <w:rPr>
          <w:rFonts w:ascii="Times New Roman" w:hAnsi="Times New Roman"/>
        </w:rPr>
        <w:t xml:space="preserve"> from dealing with individuals from so many countries</w:t>
      </w:r>
      <w:r w:rsidR="00865724" w:rsidRPr="00AE121E">
        <w:rPr>
          <w:rFonts w:ascii="Times New Roman" w:hAnsi="Times New Roman"/>
        </w:rPr>
        <w:t xml:space="preserve"> and territories</w:t>
      </w:r>
      <w:r w:rsidR="00B47AB6" w:rsidRPr="00AE121E">
        <w:rPr>
          <w:rFonts w:ascii="Times New Roman" w:hAnsi="Times New Roman"/>
        </w:rPr>
        <w:t xml:space="preserve">, the source of such specific </w:t>
      </w:r>
      <w:r w:rsidR="00046FF4" w:rsidRPr="00AE121E">
        <w:rPr>
          <w:rFonts w:ascii="Times New Roman" w:hAnsi="Times New Roman"/>
        </w:rPr>
        <w:t>observations about conditions in American Samoa and Samoa could only have</w:t>
      </w:r>
      <w:r w:rsidR="00F271A1" w:rsidRPr="00AE121E">
        <w:rPr>
          <w:rFonts w:ascii="Times New Roman" w:hAnsi="Times New Roman"/>
        </w:rPr>
        <w:t xml:space="preserve"> been from</w:t>
      </w:r>
      <w:r w:rsidR="00046FF4" w:rsidRPr="00AE121E">
        <w:rPr>
          <w:rFonts w:ascii="Times New Roman" w:hAnsi="Times New Roman"/>
        </w:rPr>
        <w:t xml:space="preserve"> </w:t>
      </w:r>
      <w:r w:rsidR="00F271A1" w:rsidRPr="00AE121E">
        <w:rPr>
          <w:rFonts w:ascii="Times New Roman" w:hAnsi="Times New Roman"/>
        </w:rPr>
        <w:t xml:space="preserve">the </w:t>
      </w:r>
      <w:r w:rsidR="00104987" w:rsidRPr="00AE121E">
        <w:rPr>
          <w:rFonts w:ascii="Times New Roman" w:hAnsi="Times New Roman"/>
        </w:rPr>
        <w:t xml:space="preserve">Minister's </w:t>
      </w:r>
      <w:r w:rsidR="00F271A1" w:rsidRPr="00AE121E">
        <w:rPr>
          <w:rFonts w:ascii="Times New Roman" w:hAnsi="Times New Roman"/>
        </w:rPr>
        <w:t>experience. In that respect,</w:t>
      </w:r>
      <w:r w:rsidR="00E21D22" w:rsidRPr="00AE121E">
        <w:rPr>
          <w:rFonts w:ascii="Times New Roman" w:hAnsi="Times New Roman"/>
        </w:rPr>
        <w:t xml:space="preserve"> </w:t>
      </w:r>
      <w:r w:rsidR="00A50AF4" w:rsidRPr="00AE121E">
        <w:rPr>
          <w:rFonts w:ascii="Times New Roman" w:hAnsi="Times New Roman"/>
        </w:rPr>
        <w:t>to reiterate</w:t>
      </w:r>
      <w:r w:rsidR="00E21D22" w:rsidRPr="00AE121E">
        <w:rPr>
          <w:rFonts w:ascii="Times New Roman" w:hAnsi="Times New Roman"/>
        </w:rPr>
        <w:t>,</w:t>
      </w:r>
      <w:r w:rsidR="00F271A1" w:rsidRPr="00AE121E">
        <w:rPr>
          <w:rFonts w:ascii="Times New Roman" w:hAnsi="Times New Roman"/>
        </w:rPr>
        <w:t xml:space="preserve"> it had not been show</w:t>
      </w:r>
      <w:r w:rsidR="00596328" w:rsidRPr="00AE121E">
        <w:rPr>
          <w:rFonts w:ascii="Times New Roman" w:hAnsi="Times New Roman"/>
        </w:rPr>
        <w:t>n</w:t>
      </w:r>
      <w:r w:rsidR="00F271A1" w:rsidRPr="00AE121E">
        <w:rPr>
          <w:rFonts w:ascii="Times New Roman" w:hAnsi="Times New Roman"/>
        </w:rPr>
        <w:t xml:space="preserve"> that either observation was incorrect</w:t>
      </w:r>
      <w:r w:rsidR="00EB10F8" w:rsidRPr="00AE121E">
        <w:rPr>
          <w:rFonts w:ascii="Times New Roman" w:hAnsi="Times New Roman"/>
        </w:rPr>
        <w:t>.</w:t>
      </w:r>
    </w:p>
    <w:p w14:paraId="0408A798" w14:textId="56036DE2" w:rsidR="00596328" w:rsidRPr="00AE121E" w:rsidRDefault="00596328" w:rsidP="00AE121E">
      <w:pPr>
        <w:pStyle w:val="FixListStyle"/>
        <w:spacing w:after="260" w:line="280" w:lineRule="exact"/>
        <w:ind w:right="0"/>
        <w:jc w:val="both"/>
        <w:rPr>
          <w:rFonts w:ascii="Times New Roman" w:hAnsi="Times New Roman"/>
        </w:rPr>
      </w:pPr>
      <w:r w:rsidRPr="00AE121E">
        <w:rPr>
          <w:rFonts w:ascii="Times New Roman" w:hAnsi="Times New Roman"/>
        </w:rPr>
        <w:tab/>
        <w:t xml:space="preserve">It follows that the majority's observation that </w:t>
      </w:r>
      <w:r w:rsidR="005A2121" w:rsidRPr="00AE121E">
        <w:rPr>
          <w:rFonts w:ascii="Times New Roman" w:hAnsi="Times New Roman"/>
        </w:rPr>
        <w:t xml:space="preserve">the Minister's satisfaction or non-satisfaction for the purposes of </w:t>
      </w:r>
      <w:r w:rsidR="002D429C" w:rsidRPr="00AE121E">
        <w:rPr>
          <w:rFonts w:ascii="Times New Roman" w:hAnsi="Times New Roman"/>
        </w:rPr>
        <w:t>s</w:t>
      </w:r>
      <w:r w:rsidR="00784E34" w:rsidRPr="00AE121E">
        <w:rPr>
          <w:rFonts w:ascii="Times New Roman" w:hAnsi="Times New Roman"/>
        </w:rPr>
        <w:t> </w:t>
      </w:r>
      <w:r w:rsidR="005A2121" w:rsidRPr="00AE121E">
        <w:rPr>
          <w:rFonts w:ascii="Times New Roman" w:hAnsi="Times New Roman"/>
        </w:rPr>
        <w:t>501CA(4)</w:t>
      </w:r>
      <w:r w:rsidR="00784E34" w:rsidRPr="00AE121E">
        <w:rPr>
          <w:rFonts w:ascii="Times New Roman" w:hAnsi="Times New Roman"/>
        </w:rPr>
        <w:t xml:space="preserve"> of the Act</w:t>
      </w:r>
      <w:r w:rsidR="005A2121" w:rsidRPr="00AE121E">
        <w:rPr>
          <w:rFonts w:ascii="Times New Roman" w:hAnsi="Times New Roman"/>
        </w:rPr>
        <w:t xml:space="preserve"> must be formed on </w:t>
      </w:r>
      <w:r w:rsidR="00A73486" w:rsidRPr="00AE121E">
        <w:rPr>
          <w:rFonts w:ascii="Times New Roman" w:hAnsi="Times New Roman"/>
        </w:rPr>
        <w:t xml:space="preserve">the </w:t>
      </w:r>
      <w:r w:rsidR="00A55998" w:rsidRPr="00AE121E">
        <w:rPr>
          <w:rFonts w:ascii="Times New Roman" w:hAnsi="Times New Roman"/>
        </w:rPr>
        <w:t>basis of factual findings that are open to be made on the evidentiary materials is not</w:t>
      </w:r>
      <w:r w:rsidR="00D475B8" w:rsidRPr="00AE121E">
        <w:rPr>
          <w:rFonts w:ascii="Times New Roman" w:hAnsi="Times New Roman"/>
        </w:rPr>
        <w:t>, with great respect,</w:t>
      </w:r>
      <w:r w:rsidR="00A55998" w:rsidRPr="00AE121E">
        <w:rPr>
          <w:rFonts w:ascii="Times New Roman" w:hAnsi="Times New Roman"/>
        </w:rPr>
        <w:t xml:space="preserve"> entirely correct. </w:t>
      </w:r>
      <w:r w:rsidR="00161706" w:rsidRPr="00AE121E">
        <w:rPr>
          <w:rFonts w:ascii="Times New Roman" w:hAnsi="Times New Roman"/>
        </w:rPr>
        <w:t>First</w:t>
      </w:r>
      <w:r w:rsidR="00DD2C0E" w:rsidRPr="00AE121E">
        <w:rPr>
          <w:rFonts w:ascii="Times New Roman" w:hAnsi="Times New Roman"/>
        </w:rPr>
        <w:t xml:space="preserve">, </w:t>
      </w:r>
      <w:r w:rsidR="004E667F" w:rsidRPr="00AE121E">
        <w:rPr>
          <w:rFonts w:ascii="Times New Roman" w:hAnsi="Times New Roman"/>
        </w:rPr>
        <w:t xml:space="preserve">and as already mentioned, the Minister is not prohibited from using </w:t>
      </w:r>
      <w:r w:rsidR="00172194" w:rsidRPr="00AE121E">
        <w:rPr>
          <w:rFonts w:ascii="Times New Roman" w:hAnsi="Times New Roman"/>
        </w:rPr>
        <w:t>the</w:t>
      </w:r>
      <w:r w:rsidR="004E667F" w:rsidRPr="00AE121E">
        <w:rPr>
          <w:rFonts w:ascii="Times New Roman" w:hAnsi="Times New Roman"/>
        </w:rPr>
        <w:t xml:space="preserve"> accumulated knowledge of the Department. </w:t>
      </w:r>
      <w:r w:rsidR="00161706" w:rsidRPr="00AE121E">
        <w:rPr>
          <w:rFonts w:ascii="Times New Roman" w:hAnsi="Times New Roman"/>
        </w:rPr>
        <w:t>Secondly</w:t>
      </w:r>
      <w:r w:rsidR="004E667F" w:rsidRPr="00AE121E">
        <w:rPr>
          <w:rFonts w:ascii="Times New Roman" w:hAnsi="Times New Roman"/>
        </w:rPr>
        <w:t xml:space="preserve">, </w:t>
      </w:r>
      <w:r w:rsidR="00530F39" w:rsidRPr="00AE121E">
        <w:rPr>
          <w:rFonts w:ascii="Times New Roman" w:hAnsi="Times New Roman"/>
        </w:rPr>
        <w:t xml:space="preserve">representations </w:t>
      </w:r>
      <w:r w:rsidR="000527D1" w:rsidRPr="00AE121E">
        <w:rPr>
          <w:rFonts w:ascii="Times New Roman" w:hAnsi="Times New Roman"/>
        </w:rPr>
        <w:t>may be received which</w:t>
      </w:r>
      <w:r w:rsidR="00530F39" w:rsidRPr="00AE121E">
        <w:rPr>
          <w:rFonts w:ascii="Times New Roman" w:hAnsi="Times New Roman"/>
        </w:rPr>
        <w:t xml:space="preserve"> </w:t>
      </w:r>
      <w:r w:rsidR="000527D1" w:rsidRPr="00AE121E">
        <w:rPr>
          <w:rFonts w:ascii="Times New Roman" w:hAnsi="Times New Roman"/>
        </w:rPr>
        <w:t>are no more than</w:t>
      </w:r>
      <w:r w:rsidR="00530F39" w:rsidRPr="00AE121E">
        <w:rPr>
          <w:rFonts w:ascii="Times New Roman" w:hAnsi="Times New Roman"/>
        </w:rPr>
        <w:t xml:space="preserve"> </w:t>
      </w:r>
      <w:r w:rsidR="000527D1" w:rsidRPr="00AE121E">
        <w:rPr>
          <w:rFonts w:ascii="Times New Roman" w:hAnsi="Times New Roman"/>
        </w:rPr>
        <w:t>bare</w:t>
      </w:r>
      <w:r w:rsidR="00530F39" w:rsidRPr="00AE121E">
        <w:rPr>
          <w:rFonts w:ascii="Times New Roman" w:hAnsi="Times New Roman"/>
        </w:rPr>
        <w:t xml:space="preserve"> assertions about </w:t>
      </w:r>
      <w:r w:rsidR="000527D1" w:rsidRPr="00AE121E">
        <w:rPr>
          <w:rFonts w:ascii="Times New Roman" w:hAnsi="Times New Roman"/>
        </w:rPr>
        <w:t>a</w:t>
      </w:r>
      <w:r w:rsidR="00530F39" w:rsidRPr="00AE121E">
        <w:rPr>
          <w:rFonts w:ascii="Times New Roman" w:hAnsi="Times New Roman"/>
        </w:rPr>
        <w:t xml:space="preserve"> course of future events. </w:t>
      </w:r>
      <w:r w:rsidR="000527D1" w:rsidRPr="00AE121E">
        <w:rPr>
          <w:rFonts w:ascii="Times New Roman" w:hAnsi="Times New Roman"/>
        </w:rPr>
        <w:t xml:space="preserve">The Minister may simply not be persuaded that such assertions </w:t>
      </w:r>
      <w:r w:rsidR="00F13F32" w:rsidRPr="00AE121E">
        <w:rPr>
          <w:rFonts w:ascii="Times New Roman" w:hAnsi="Times New Roman"/>
        </w:rPr>
        <w:t>can constitute "another reason" for revocation. Such a conclusion does not require the Minister to make any factual findings.</w:t>
      </w:r>
      <w:r w:rsidR="00A53021" w:rsidRPr="00AE121E">
        <w:rPr>
          <w:rFonts w:ascii="Times New Roman" w:hAnsi="Times New Roman"/>
        </w:rPr>
        <w:t xml:space="preserve"> </w:t>
      </w:r>
      <w:r w:rsidR="00D31216" w:rsidRPr="00AE121E">
        <w:rPr>
          <w:rFonts w:ascii="Times New Roman" w:hAnsi="Times New Roman"/>
        </w:rPr>
        <w:t>Finally</w:t>
      </w:r>
      <w:r w:rsidR="00A53021" w:rsidRPr="00AE121E">
        <w:rPr>
          <w:rFonts w:ascii="Times New Roman" w:hAnsi="Times New Roman"/>
        </w:rPr>
        <w:t xml:space="preserve">, because of the applicable statutory regime, </w:t>
      </w:r>
      <w:r w:rsidR="006D1BC8" w:rsidRPr="00AE121E">
        <w:rPr>
          <w:rFonts w:ascii="Times New Roman" w:hAnsi="Times New Roman"/>
        </w:rPr>
        <w:t xml:space="preserve">the </w:t>
      </w:r>
      <w:r w:rsidR="00DC69FF" w:rsidRPr="00AE121E">
        <w:rPr>
          <w:rFonts w:ascii="Times New Roman" w:hAnsi="Times New Roman"/>
        </w:rPr>
        <w:t>respondent</w:t>
      </w:r>
      <w:r w:rsidR="00A212C7" w:rsidRPr="00AE121E">
        <w:rPr>
          <w:rFonts w:ascii="Times New Roman" w:hAnsi="Times New Roman"/>
        </w:rPr>
        <w:t xml:space="preserve">'s </w:t>
      </w:r>
      <w:r w:rsidR="00A53021" w:rsidRPr="00AE121E">
        <w:rPr>
          <w:rFonts w:ascii="Times New Roman" w:hAnsi="Times New Roman"/>
        </w:rPr>
        <w:t xml:space="preserve">particular deployment of </w:t>
      </w:r>
      <w:r w:rsidR="00A53021" w:rsidRPr="00AE121E">
        <w:rPr>
          <w:rFonts w:ascii="Times New Roman" w:hAnsi="Times New Roman"/>
          <w:i/>
        </w:rPr>
        <w:t>Eshet</w:t>
      </w:r>
      <w:r w:rsidR="005872C2" w:rsidRPr="00AE121E">
        <w:rPr>
          <w:rFonts w:ascii="Times New Roman" w:hAnsi="Times New Roman"/>
          <w:i/>
        </w:rPr>
        <w:t>u</w:t>
      </w:r>
      <w:r w:rsidR="00A53021" w:rsidRPr="00AE121E">
        <w:rPr>
          <w:rFonts w:ascii="Times New Roman" w:hAnsi="Times New Roman"/>
          <w:i/>
        </w:rPr>
        <w:t xml:space="preserve"> </w:t>
      </w:r>
      <w:r w:rsidR="00A53021" w:rsidRPr="00AE121E">
        <w:rPr>
          <w:rFonts w:ascii="Times New Roman" w:hAnsi="Times New Roman"/>
        </w:rPr>
        <w:t xml:space="preserve">was, with </w:t>
      </w:r>
      <w:r w:rsidR="00A45AF3" w:rsidRPr="00AE121E">
        <w:rPr>
          <w:rFonts w:ascii="Times New Roman" w:hAnsi="Times New Roman"/>
        </w:rPr>
        <w:t>respect</w:t>
      </w:r>
      <w:r w:rsidR="00A53021" w:rsidRPr="00AE121E">
        <w:rPr>
          <w:rFonts w:ascii="Times New Roman" w:hAnsi="Times New Roman"/>
        </w:rPr>
        <w:t>, misconceived.</w:t>
      </w:r>
    </w:p>
    <w:p w14:paraId="49453276" w14:textId="1EBAB3DC" w:rsidR="0075314A" w:rsidRPr="00AE121E" w:rsidRDefault="0075314A" w:rsidP="00AE121E">
      <w:pPr>
        <w:pStyle w:val="FixListStyle"/>
        <w:spacing w:after="260" w:line="280" w:lineRule="exact"/>
        <w:ind w:right="0"/>
        <w:jc w:val="both"/>
        <w:rPr>
          <w:rFonts w:ascii="Times New Roman" w:hAnsi="Times New Roman"/>
        </w:rPr>
      </w:pPr>
      <w:r w:rsidRPr="00AE121E">
        <w:rPr>
          <w:rFonts w:ascii="Times New Roman" w:hAnsi="Times New Roman"/>
        </w:rPr>
        <w:tab/>
        <w:t xml:space="preserve">It </w:t>
      </w:r>
      <w:r w:rsidR="00B25A4D" w:rsidRPr="00AE121E">
        <w:rPr>
          <w:rFonts w:ascii="Times New Roman" w:hAnsi="Times New Roman"/>
        </w:rPr>
        <w:t xml:space="preserve">also </w:t>
      </w:r>
      <w:r w:rsidRPr="00AE121E">
        <w:rPr>
          <w:rFonts w:ascii="Times New Roman" w:hAnsi="Times New Roman"/>
        </w:rPr>
        <w:t xml:space="preserve">follows that the Minister did not err </w:t>
      </w:r>
      <w:r w:rsidR="00C76BAC" w:rsidRPr="00AE121E">
        <w:rPr>
          <w:rFonts w:ascii="Times New Roman" w:hAnsi="Times New Roman"/>
        </w:rPr>
        <w:t>in</w:t>
      </w:r>
      <w:r w:rsidRPr="00AE121E">
        <w:rPr>
          <w:rFonts w:ascii="Times New Roman" w:hAnsi="Times New Roman"/>
        </w:rPr>
        <w:t xml:space="preserve"> law when making the two impugned findings</w:t>
      </w:r>
      <w:r w:rsidR="003269F0" w:rsidRPr="00AE121E">
        <w:rPr>
          <w:rFonts w:ascii="Times New Roman" w:hAnsi="Times New Roman"/>
        </w:rPr>
        <w:t>. It is</w:t>
      </w:r>
      <w:r w:rsidR="00A72433" w:rsidRPr="00AE121E">
        <w:rPr>
          <w:rFonts w:ascii="Times New Roman" w:hAnsi="Times New Roman"/>
        </w:rPr>
        <w:t>,</w:t>
      </w:r>
      <w:r w:rsidR="003269F0" w:rsidRPr="00AE121E">
        <w:rPr>
          <w:rFonts w:ascii="Times New Roman" w:hAnsi="Times New Roman"/>
        </w:rPr>
        <w:t xml:space="preserve"> therefore</w:t>
      </w:r>
      <w:r w:rsidR="00A72433" w:rsidRPr="00AE121E">
        <w:rPr>
          <w:rFonts w:ascii="Times New Roman" w:hAnsi="Times New Roman"/>
        </w:rPr>
        <w:t>,</w:t>
      </w:r>
      <w:r w:rsidR="003269F0" w:rsidRPr="00AE121E">
        <w:rPr>
          <w:rFonts w:ascii="Times New Roman" w:hAnsi="Times New Roman"/>
        </w:rPr>
        <w:t xml:space="preserve"> not necessary to address </w:t>
      </w:r>
      <w:r w:rsidR="000B4CF9" w:rsidRPr="00AE121E">
        <w:rPr>
          <w:rFonts w:ascii="Times New Roman" w:hAnsi="Times New Roman"/>
        </w:rPr>
        <w:t xml:space="preserve">the reasoning of the majority, or </w:t>
      </w:r>
      <w:r w:rsidR="003269F0" w:rsidRPr="00AE121E">
        <w:rPr>
          <w:rFonts w:ascii="Times New Roman" w:hAnsi="Times New Roman"/>
        </w:rPr>
        <w:t>the respondent's submissions</w:t>
      </w:r>
      <w:r w:rsidR="000B4CF9" w:rsidRPr="00AE121E">
        <w:rPr>
          <w:rFonts w:ascii="Times New Roman" w:hAnsi="Times New Roman"/>
        </w:rPr>
        <w:t>,</w:t>
      </w:r>
      <w:r w:rsidR="00867AD7" w:rsidRPr="00AE121E">
        <w:rPr>
          <w:rFonts w:ascii="Times New Roman" w:hAnsi="Times New Roman"/>
        </w:rPr>
        <w:t xml:space="preserve"> to the effect</w:t>
      </w:r>
      <w:r w:rsidR="003269F0" w:rsidRPr="00AE121E">
        <w:rPr>
          <w:rFonts w:ascii="Times New Roman" w:hAnsi="Times New Roman"/>
        </w:rPr>
        <w:t xml:space="preserve"> that the suggested errors were jurisdictional in nature.</w:t>
      </w:r>
    </w:p>
    <w:p w14:paraId="1C6A5B5F" w14:textId="2716E85C" w:rsidR="00A90DD3" w:rsidRPr="00AE121E" w:rsidRDefault="00A90DD3" w:rsidP="00AE121E">
      <w:pPr>
        <w:pStyle w:val="HeadingL1"/>
        <w:spacing w:after="260" w:line="280" w:lineRule="exact"/>
        <w:ind w:right="0"/>
        <w:jc w:val="both"/>
        <w:rPr>
          <w:rFonts w:ascii="Times New Roman" w:hAnsi="Times New Roman"/>
        </w:rPr>
      </w:pPr>
      <w:r w:rsidRPr="00AE121E">
        <w:rPr>
          <w:rFonts w:ascii="Times New Roman" w:hAnsi="Times New Roman"/>
        </w:rPr>
        <w:t xml:space="preserve">Notice of </w:t>
      </w:r>
      <w:r w:rsidR="00A45AF3" w:rsidRPr="00AE121E">
        <w:rPr>
          <w:rFonts w:ascii="Times New Roman" w:hAnsi="Times New Roman"/>
        </w:rPr>
        <w:t>c</w:t>
      </w:r>
      <w:r w:rsidRPr="00AE121E">
        <w:rPr>
          <w:rFonts w:ascii="Times New Roman" w:hAnsi="Times New Roman"/>
        </w:rPr>
        <w:t>ontention</w:t>
      </w:r>
    </w:p>
    <w:p w14:paraId="4285BB26" w14:textId="55EEAB7D" w:rsidR="0056174A" w:rsidRPr="00AE121E" w:rsidRDefault="00DD652D"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56174A" w:rsidRPr="00AE121E">
        <w:rPr>
          <w:rFonts w:ascii="Times New Roman" w:hAnsi="Times New Roman"/>
        </w:rPr>
        <w:t>The respondent sought to support the</w:t>
      </w:r>
      <w:r w:rsidR="00FF4889" w:rsidRPr="00AE121E">
        <w:rPr>
          <w:rFonts w:ascii="Times New Roman" w:hAnsi="Times New Roman"/>
        </w:rPr>
        <w:t xml:space="preserve"> majority's</w:t>
      </w:r>
      <w:r w:rsidR="0056174A" w:rsidRPr="00AE121E">
        <w:rPr>
          <w:rFonts w:ascii="Times New Roman" w:hAnsi="Times New Roman"/>
        </w:rPr>
        <w:t xml:space="preserve"> decision below on two additional and alternative bases</w:t>
      </w:r>
      <w:r w:rsidR="00985A01" w:rsidRPr="00AE121E">
        <w:rPr>
          <w:rFonts w:ascii="Times New Roman" w:hAnsi="Times New Roman"/>
        </w:rPr>
        <w:t>:</w:t>
      </w:r>
      <w:r w:rsidR="0094027C" w:rsidRPr="00AE121E">
        <w:rPr>
          <w:rFonts w:ascii="Times New Roman" w:hAnsi="Times New Roman"/>
        </w:rPr>
        <w:t xml:space="preserve"> </w:t>
      </w:r>
      <w:r w:rsidR="00985A01" w:rsidRPr="00AE121E">
        <w:rPr>
          <w:rFonts w:ascii="Times New Roman" w:hAnsi="Times New Roman"/>
        </w:rPr>
        <w:t>f</w:t>
      </w:r>
      <w:r w:rsidR="0056174A" w:rsidRPr="00AE121E">
        <w:rPr>
          <w:rFonts w:ascii="Times New Roman" w:hAnsi="Times New Roman"/>
        </w:rPr>
        <w:t xml:space="preserve">irst, that it was not </w:t>
      </w:r>
      <w:r w:rsidR="00172194" w:rsidRPr="00AE121E">
        <w:rPr>
          <w:rFonts w:ascii="Times New Roman" w:hAnsi="Times New Roman"/>
        </w:rPr>
        <w:t xml:space="preserve">legally </w:t>
      </w:r>
      <w:r w:rsidR="00D01332" w:rsidRPr="00AE121E">
        <w:rPr>
          <w:rFonts w:ascii="Times New Roman" w:hAnsi="Times New Roman"/>
        </w:rPr>
        <w:t>permissible</w:t>
      </w:r>
      <w:r w:rsidR="0056174A" w:rsidRPr="00AE121E">
        <w:rPr>
          <w:rFonts w:ascii="Times New Roman" w:hAnsi="Times New Roman"/>
        </w:rPr>
        <w:t xml:space="preserve"> for the Minister to have relied on his personal o</w:t>
      </w:r>
      <w:r w:rsidR="00D01332" w:rsidRPr="00AE121E">
        <w:rPr>
          <w:rFonts w:ascii="Times New Roman" w:hAnsi="Times New Roman"/>
        </w:rPr>
        <w:t>r accumulated speciali</w:t>
      </w:r>
      <w:r w:rsidR="00387C4C" w:rsidRPr="00AE121E">
        <w:rPr>
          <w:rFonts w:ascii="Times New Roman" w:hAnsi="Times New Roman"/>
        </w:rPr>
        <w:t>sed</w:t>
      </w:r>
      <w:r w:rsidR="00D01332" w:rsidRPr="00AE121E">
        <w:rPr>
          <w:rFonts w:ascii="Times New Roman" w:hAnsi="Times New Roman"/>
        </w:rPr>
        <w:t xml:space="preserve"> knowledge</w:t>
      </w:r>
      <w:r w:rsidR="00172194" w:rsidRPr="00AE121E">
        <w:rPr>
          <w:rFonts w:ascii="Times New Roman" w:hAnsi="Times New Roman"/>
        </w:rPr>
        <w:t xml:space="preserve"> instead of evidence</w:t>
      </w:r>
      <w:r w:rsidR="00985A01" w:rsidRPr="00AE121E">
        <w:rPr>
          <w:rFonts w:ascii="Times New Roman" w:hAnsi="Times New Roman"/>
        </w:rPr>
        <w:t>;</w:t>
      </w:r>
      <w:r w:rsidR="00D01332" w:rsidRPr="00AE121E">
        <w:rPr>
          <w:rFonts w:ascii="Times New Roman" w:hAnsi="Times New Roman"/>
        </w:rPr>
        <w:t xml:space="preserve"> </w:t>
      </w:r>
      <w:r w:rsidR="00985A01" w:rsidRPr="00AE121E">
        <w:rPr>
          <w:rFonts w:ascii="Times New Roman" w:hAnsi="Times New Roman"/>
        </w:rPr>
        <w:t>and s</w:t>
      </w:r>
      <w:r w:rsidR="00D01332" w:rsidRPr="00AE121E">
        <w:rPr>
          <w:rFonts w:ascii="Times New Roman" w:hAnsi="Times New Roman"/>
        </w:rPr>
        <w:t xml:space="preserve">econdly, that if it was </w:t>
      </w:r>
      <w:r w:rsidR="00283A94" w:rsidRPr="00AE121E">
        <w:rPr>
          <w:rFonts w:ascii="Times New Roman" w:hAnsi="Times New Roman"/>
        </w:rPr>
        <w:t>permissible</w:t>
      </w:r>
      <w:r w:rsidR="00D01332" w:rsidRPr="00AE121E">
        <w:rPr>
          <w:rFonts w:ascii="Times New Roman" w:hAnsi="Times New Roman"/>
        </w:rPr>
        <w:t xml:space="preserve"> to rely on such knowledge, </w:t>
      </w:r>
      <w:r w:rsidR="00283A94" w:rsidRPr="00AE121E">
        <w:rPr>
          <w:rFonts w:ascii="Times New Roman" w:hAnsi="Times New Roman"/>
        </w:rPr>
        <w:t>the</w:t>
      </w:r>
      <w:r w:rsidRPr="00AE121E">
        <w:rPr>
          <w:rFonts w:ascii="Times New Roman" w:hAnsi="Times New Roman"/>
        </w:rPr>
        <w:t xml:space="preserve"> observations about the widespread use of English and the state of health and welfare </w:t>
      </w:r>
      <w:r w:rsidR="00AF691A" w:rsidRPr="00AE121E">
        <w:rPr>
          <w:rFonts w:ascii="Times New Roman" w:hAnsi="Times New Roman"/>
        </w:rPr>
        <w:t xml:space="preserve">services </w:t>
      </w:r>
      <w:r w:rsidR="002E61BD" w:rsidRPr="00AE121E">
        <w:rPr>
          <w:rFonts w:ascii="Times New Roman" w:hAnsi="Times New Roman"/>
        </w:rPr>
        <w:t>in American Samoa and Samoa</w:t>
      </w:r>
      <w:r w:rsidRPr="00AE121E">
        <w:rPr>
          <w:rFonts w:ascii="Times New Roman" w:hAnsi="Times New Roman"/>
        </w:rPr>
        <w:t xml:space="preserve">, </w:t>
      </w:r>
      <w:r w:rsidR="00D01332" w:rsidRPr="00AE121E">
        <w:rPr>
          <w:rFonts w:ascii="Times New Roman" w:hAnsi="Times New Roman"/>
        </w:rPr>
        <w:t xml:space="preserve">as a matter of </w:t>
      </w:r>
      <w:r w:rsidR="00D01332" w:rsidRPr="00AE121E">
        <w:rPr>
          <w:rFonts w:ascii="Times New Roman" w:hAnsi="Times New Roman"/>
        </w:rPr>
        <w:lastRenderedPageBreak/>
        <w:t>procedural fairness</w:t>
      </w:r>
      <w:r w:rsidRPr="00AE121E">
        <w:rPr>
          <w:rFonts w:ascii="Times New Roman" w:hAnsi="Times New Roman"/>
        </w:rPr>
        <w:t>,</w:t>
      </w:r>
      <w:r w:rsidR="00D01332" w:rsidRPr="00AE121E">
        <w:rPr>
          <w:rFonts w:ascii="Times New Roman" w:hAnsi="Times New Roman"/>
        </w:rPr>
        <w:t xml:space="preserve"> </w:t>
      </w:r>
      <w:r w:rsidRPr="00AE121E">
        <w:rPr>
          <w:rFonts w:ascii="Times New Roman" w:hAnsi="Times New Roman"/>
        </w:rPr>
        <w:t xml:space="preserve">should </w:t>
      </w:r>
      <w:r w:rsidR="00D01332" w:rsidRPr="00AE121E">
        <w:rPr>
          <w:rFonts w:ascii="Times New Roman" w:hAnsi="Times New Roman"/>
        </w:rPr>
        <w:t>have been disclosed to the respondent to permit h</w:t>
      </w:r>
      <w:r w:rsidR="00283A94" w:rsidRPr="00AE121E">
        <w:rPr>
          <w:rFonts w:ascii="Times New Roman" w:hAnsi="Times New Roman"/>
        </w:rPr>
        <w:t xml:space="preserve">im to make submissions </w:t>
      </w:r>
      <w:r w:rsidRPr="00AE121E">
        <w:rPr>
          <w:rFonts w:ascii="Times New Roman" w:hAnsi="Times New Roman"/>
        </w:rPr>
        <w:t>about those matters.</w:t>
      </w:r>
    </w:p>
    <w:p w14:paraId="75F89A4F" w14:textId="73DB073C" w:rsidR="0056174A" w:rsidRPr="00AE121E" w:rsidRDefault="00CD6B8E" w:rsidP="00AE121E">
      <w:pPr>
        <w:pStyle w:val="FixListStyle"/>
        <w:spacing w:after="260" w:line="280" w:lineRule="exact"/>
        <w:ind w:right="0"/>
        <w:jc w:val="both"/>
        <w:rPr>
          <w:rFonts w:ascii="Times New Roman" w:hAnsi="Times New Roman"/>
        </w:rPr>
      </w:pPr>
      <w:r w:rsidRPr="00AE121E">
        <w:rPr>
          <w:rFonts w:ascii="Times New Roman" w:hAnsi="Times New Roman"/>
        </w:rPr>
        <w:tab/>
        <w:t>The first contention has no basis. As already mentioned</w:t>
      </w:r>
      <w:r w:rsidR="002B17C3" w:rsidRPr="00AE121E">
        <w:rPr>
          <w:rFonts w:ascii="Times New Roman" w:hAnsi="Times New Roman"/>
        </w:rPr>
        <w:t>,</w:t>
      </w:r>
      <w:r w:rsidRPr="00AE121E">
        <w:rPr>
          <w:rFonts w:ascii="Times New Roman" w:hAnsi="Times New Roman"/>
        </w:rPr>
        <w:t xml:space="preserve"> there is nothing in</w:t>
      </w:r>
      <w:r w:rsidR="00F84ABF" w:rsidRPr="00AE121E">
        <w:rPr>
          <w:rFonts w:ascii="Times New Roman" w:hAnsi="Times New Roman"/>
        </w:rPr>
        <w:t xml:space="preserve"> the language of</w:t>
      </w:r>
      <w:r w:rsidRPr="00AE121E">
        <w:rPr>
          <w:rFonts w:ascii="Times New Roman" w:hAnsi="Times New Roman"/>
        </w:rPr>
        <w:t xml:space="preserve"> s</w:t>
      </w:r>
      <w:r w:rsidR="002E61BD" w:rsidRPr="00AE121E">
        <w:rPr>
          <w:rFonts w:ascii="Times New Roman" w:hAnsi="Times New Roman"/>
        </w:rPr>
        <w:t> </w:t>
      </w:r>
      <w:r w:rsidRPr="00AE121E">
        <w:rPr>
          <w:rFonts w:ascii="Times New Roman" w:hAnsi="Times New Roman"/>
        </w:rPr>
        <w:t xml:space="preserve">501CA </w:t>
      </w:r>
      <w:r w:rsidR="002E61BD" w:rsidRPr="00AE121E">
        <w:rPr>
          <w:rFonts w:ascii="Times New Roman" w:hAnsi="Times New Roman"/>
        </w:rPr>
        <w:t xml:space="preserve">of the Act </w:t>
      </w:r>
      <w:r w:rsidRPr="00AE121E">
        <w:rPr>
          <w:rFonts w:ascii="Times New Roman" w:hAnsi="Times New Roman"/>
        </w:rPr>
        <w:t xml:space="preserve">that limits the sources of information </w:t>
      </w:r>
      <w:r w:rsidR="002E61BD" w:rsidRPr="00AE121E">
        <w:rPr>
          <w:rFonts w:ascii="Times New Roman" w:hAnsi="Times New Roman"/>
        </w:rPr>
        <w:t xml:space="preserve">that </w:t>
      </w:r>
      <w:r w:rsidRPr="00AE121E">
        <w:rPr>
          <w:rFonts w:ascii="Times New Roman" w:hAnsi="Times New Roman"/>
        </w:rPr>
        <w:t xml:space="preserve">may be used </w:t>
      </w:r>
      <w:r w:rsidR="00F84ABF" w:rsidRPr="00AE121E">
        <w:rPr>
          <w:rFonts w:ascii="Times New Roman" w:hAnsi="Times New Roman"/>
        </w:rPr>
        <w:t xml:space="preserve">by </w:t>
      </w:r>
      <w:r w:rsidR="003B0A9A" w:rsidRPr="00AE121E">
        <w:rPr>
          <w:rFonts w:ascii="Times New Roman" w:hAnsi="Times New Roman"/>
        </w:rPr>
        <w:t>the</w:t>
      </w:r>
      <w:r w:rsidR="00F84ABF" w:rsidRPr="00AE121E">
        <w:rPr>
          <w:rFonts w:ascii="Times New Roman" w:hAnsi="Times New Roman"/>
        </w:rPr>
        <w:t xml:space="preserve"> Minister in determining whether to be satisfied that there is </w:t>
      </w:r>
      <w:r w:rsidR="007E0E09" w:rsidRPr="00AE121E">
        <w:rPr>
          <w:rFonts w:ascii="Times New Roman" w:hAnsi="Times New Roman"/>
        </w:rPr>
        <w:t>"</w:t>
      </w:r>
      <w:r w:rsidR="00F84ABF" w:rsidRPr="00AE121E">
        <w:rPr>
          <w:rFonts w:ascii="Times New Roman" w:hAnsi="Times New Roman"/>
        </w:rPr>
        <w:t>another reason</w:t>
      </w:r>
      <w:r w:rsidR="007E0E09" w:rsidRPr="00AE121E">
        <w:rPr>
          <w:rFonts w:ascii="Times New Roman" w:hAnsi="Times New Roman"/>
        </w:rPr>
        <w:t>"</w:t>
      </w:r>
      <w:r w:rsidR="00F84ABF" w:rsidRPr="00AE121E">
        <w:rPr>
          <w:rFonts w:ascii="Times New Roman" w:hAnsi="Times New Roman"/>
        </w:rPr>
        <w:t xml:space="preserve"> for revocation of an earlier</w:t>
      </w:r>
      <w:r w:rsidR="007E0E09" w:rsidRPr="00AE121E">
        <w:rPr>
          <w:rFonts w:ascii="Times New Roman" w:hAnsi="Times New Roman"/>
        </w:rPr>
        <w:t xml:space="preserve"> visa</w:t>
      </w:r>
      <w:r w:rsidR="00F84ABF" w:rsidRPr="00AE121E">
        <w:rPr>
          <w:rFonts w:ascii="Times New Roman" w:hAnsi="Times New Roman"/>
        </w:rPr>
        <w:t xml:space="preserve"> cancellation decision. Nor did the respondent refer to any other provision of the Act which</w:t>
      </w:r>
      <w:r w:rsidR="00E72C66" w:rsidRPr="00AE121E">
        <w:rPr>
          <w:rFonts w:ascii="Times New Roman" w:hAnsi="Times New Roman"/>
        </w:rPr>
        <w:t xml:space="preserve"> would qualify the power conferred in the way suggested.</w:t>
      </w:r>
    </w:p>
    <w:p w14:paraId="35B1139A" w14:textId="02F42F1A" w:rsidR="003E1244" w:rsidRPr="00AE121E" w:rsidRDefault="003E1244" w:rsidP="00AE121E">
      <w:pPr>
        <w:pStyle w:val="FixListStyle"/>
        <w:spacing w:after="260" w:line="280" w:lineRule="exact"/>
        <w:ind w:right="0"/>
        <w:jc w:val="both"/>
        <w:rPr>
          <w:rFonts w:ascii="Times New Roman" w:hAnsi="Times New Roman"/>
        </w:rPr>
      </w:pPr>
      <w:r w:rsidRPr="00AE121E">
        <w:rPr>
          <w:rFonts w:ascii="Times New Roman" w:hAnsi="Times New Roman"/>
        </w:rPr>
        <w:tab/>
      </w:r>
      <w:r w:rsidR="008465C7" w:rsidRPr="00AE121E">
        <w:rPr>
          <w:rFonts w:ascii="Times New Roman" w:hAnsi="Times New Roman"/>
        </w:rPr>
        <w:t xml:space="preserve">The respondent </w:t>
      </w:r>
      <w:r w:rsidR="000B4CF9" w:rsidRPr="00AE121E">
        <w:rPr>
          <w:rFonts w:ascii="Times New Roman" w:hAnsi="Times New Roman"/>
        </w:rPr>
        <w:t xml:space="preserve">accepted that he </w:t>
      </w:r>
      <w:r w:rsidR="008465C7" w:rsidRPr="00AE121E">
        <w:rPr>
          <w:rFonts w:ascii="Times New Roman" w:hAnsi="Times New Roman"/>
        </w:rPr>
        <w:t>needed leave to rely on the second contention</w:t>
      </w:r>
      <w:r w:rsidR="00A40A3A" w:rsidRPr="00AE121E">
        <w:rPr>
          <w:rFonts w:ascii="Times New Roman" w:hAnsi="Times New Roman"/>
        </w:rPr>
        <w:t>,</w:t>
      </w:r>
      <w:r w:rsidR="008465C7" w:rsidRPr="00AE121E">
        <w:rPr>
          <w:rFonts w:ascii="Times New Roman" w:hAnsi="Times New Roman"/>
        </w:rPr>
        <w:t xml:space="preserve"> as it was new. It is not necessary to consider the issue of leave</w:t>
      </w:r>
      <w:r w:rsidR="007D20A7" w:rsidRPr="00AE121E">
        <w:rPr>
          <w:rFonts w:ascii="Times New Roman" w:hAnsi="Times New Roman"/>
        </w:rPr>
        <w:t>,</w:t>
      </w:r>
      <w:r w:rsidR="008465C7" w:rsidRPr="00AE121E">
        <w:rPr>
          <w:rFonts w:ascii="Times New Roman" w:hAnsi="Times New Roman"/>
        </w:rPr>
        <w:t xml:space="preserve"> as</w:t>
      </w:r>
      <w:r w:rsidR="00256694" w:rsidRPr="00AE121E">
        <w:rPr>
          <w:rFonts w:ascii="Times New Roman" w:hAnsi="Times New Roman"/>
        </w:rPr>
        <w:t xml:space="preserve"> </w:t>
      </w:r>
      <w:r w:rsidR="00A94EAF" w:rsidRPr="00AE121E">
        <w:rPr>
          <w:rFonts w:ascii="Times New Roman" w:hAnsi="Times New Roman"/>
        </w:rPr>
        <w:t>the second contention</w:t>
      </w:r>
      <w:r w:rsidR="000321E8" w:rsidRPr="00AE121E">
        <w:rPr>
          <w:rFonts w:ascii="Times New Roman" w:hAnsi="Times New Roman"/>
        </w:rPr>
        <w:t xml:space="preserve"> should</w:t>
      </w:r>
      <w:r w:rsidR="00256694" w:rsidRPr="00AE121E">
        <w:rPr>
          <w:rFonts w:ascii="Times New Roman" w:hAnsi="Times New Roman"/>
        </w:rPr>
        <w:t>, in any event,</w:t>
      </w:r>
      <w:r w:rsidR="000321E8" w:rsidRPr="00AE121E">
        <w:rPr>
          <w:rFonts w:ascii="Times New Roman" w:hAnsi="Times New Roman"/>
        </w:rPr>
        <w:t xml:space="preserve"> also be rejected. It was the respondent who made claims about </w:t>
      </w:r>
      <w:r w:rsidR="00236CFD" w:rsidRPr="00AE121E">
        <w:rPr>
          <w:rFonts w:ascii="Times New Roman" w:hAnsi="Times New Roman"/>
        </w:rPr>
        <w:t>how</w:t>
      </w:r>
      <w:r w:rsidR="00F842F4" w:rsidRPr="00AE121E">
        <w:rPr>
          <w:rFonts w:ascii="Times New Roman" w:hAnsi="Times New Roman"/>
        </w:rPr>
        <w:t xml:space="preserve"> he and</w:t>
      </w:r>
      <w:r w:rsidR="00236CFD" w:rsidRPr="00AE121E">
        <w:rPr>
          <w:rFonts w:ascii="Times New Roman" w:hAnsi="Times New Roman"/>
        </w:rPr>
        <w:t xml:space="preserve"> </w:t>
      </w:r>
      <w:r w:rsidR="007937A9" w:rsidRPr="00AE121E">
        <w:rPr>
          <w:rFonts w:ascii="Times New Roman" w:hAnsi="Times New Roman"/>
        </w:rPr>
        <w:t>h</w:t>
      </w:r>
      <w:r w:rsidR="00236CFD" w:rsidRPr="00AE121E">
        <w:rPr>
          <w:rFonts w:ascii="Times New Roman" w:hAnsi="Times New Roman"/>
        </w:rPr>
        <w:t xml:space="preserve">is family would be exposed to adverse </w:t>
      </w:r>
      <w:r w:rsidR="007937A9" w:rsidRPr="00AE121E">
        <w:rPr>
          <w:rFonts w:ascii="Times New Roman" w:hAnsi="Times New Roman"/>
        </w:rPr>
        <w:t xml:space="preserve">conditions </w:t>
      </w:r>
      <w:r w:rsidR="00236CFD" w:rsidRPr="00AE121E">
        <w:rPr>
          <w:rFonts w:ascii="Times New Roman" w:hAnsi="Times New Roman"/>
        </w:rPr>
        <w:t xml:space="preserve">if </w:t>
      </w:r>
      <w:r w:rsidR="00076516" w:rsidRPr="00AE121E">
        <w:rPr>
          <w:rFonts w:ascii="Times New Roman" w:hAnsi="Times New Roman"/>
        </w:rPr>
        <w:t xml:space="preserve">his family </w:t>
      </w:r>
      <w:r w:rsidR="00236CFD" w:rsidRPr="00AE121E">
        <w:rPr>
          <w:rFonts w:ascii="Times New Roman" w:hAnsi="Times New Roman"/>
        </w:rPr>
        <w:t xml:space="preserve">were to follow him to American Samoa or Samoa. </w:t>
      </w:r>
      <w:r w:rsidR="00FC2507" w:rsidRPr="00AE121E">
        <w:rPr>
          <w:rFonts w:ascii="Times New Roman" w:hAnsi="Times New Roman"/>
        </w:rPr>
        <w:t>He was given the o</w:t>
      </w:r>
      <w:r w:rsidR="00DC4FA9" w:rsidRPr="00AE121E">
        <w:rPr>
          <w:rFonts w:ascii="Times New Roman" w:hAnsi="Times New Roman"/>
        </w:rPr>
        <w:t xml:space="preserve">pportunity to make submissions about such issues and to </w:t>
      </w:r>
      <w:r w:rsidR="003A1651" w:rsidRPr="00AE121E">
        <w:rPr>
          <w:rFonts w:ascii="Times New Roman" w:hAnsi="Times New Roman"/>
        </w:rPr>
        <w:t>support his claims with evidence. In the end</w:t>
      </w:r>
      <w:r w:rsidR="00B44447" w:rsidRPr="00AE121E">
        <w:rPr>
          <w:rFonts w:ascii="Times New Roman" w:hAnsi="Times New Roman"/>
        </w:rPr>
        <w:t>,</w:t>
      </w:r>
      <w:r w:rsidR="003A1651" w:rsidRPr="00AE121E">
        <w:rPr>
          <w:rFonts w:ascii="Times New Roman" w:hAnsi="Times New Roman"/>
        </w:rPr>
        <w:t xml:space="preserve"> he relied only upon bare assertions. </w:t>
      </w:r>
      <w:r w:rsidR="00236CFD" w:rsidRPr="00AE121E">
        <w:rPr>
          <w:rFonts w:ascii="Times New Roman" w:hAnsi="Times New Roman"/>
        </w:rPr>
        <w:t>By his reasons, the Minister gave his response to that claim</w:t>
      </w:r>
      <w:r w:rsidR="00117E0E" w:rsidRPr="00AE121E">
        <w:rPr>
          <w:rFonts w:ascii="Times New Roman" w:hAnsi="Times New Roman"/>
        </w:rPr>
        <w:t>,</w:t>
      </w:r>
      <w:r w:rsidR="006B5CFD" w:rsidRPr="00AE121E">
        <w:rPr>
          <w:rFonts w:ascii="Times New Roman" w:hAnsi="Times New Roman"/>
        </w:rPr>
        <w:t xml:space="preserve"> which, in substance, </w:t>
      </w:r>
      <w:r w:rsidR="00117E0E" w:rsidRPr="00AE121E">
        <w:rPr>
          <w:rFonts w:ascii="Times New Roman" w:hAnsi="Times New Roman"/>
        </w:rPr>
        <w:t xml:space="preserve">was </w:t>
      </w:r>
      <w:r w:rsidR="006B5CFD" w:rsidRPr="00AE121E">
        <w:rPr>
          <w:rFonts w:ascii="Times New Roman" w:hAnsi="Times New Roman"/>
        </w:rPr>
        <w:t>no more than to reject it</w:t>
      </w:r>
      <w:r w:rsidR="00236CFD" w:rsidRPr="00AE121E">
        <w:rPr>
          <w:rFonts w:ascii="Times New Roman" w:hAnsi="Times New Roman"/>
        </w:rPr>
        <w:t xml:space="preserve">. He was under no obligation </w:t>
      </w:r>
      <w:r w:rsidR="008A7424" w:rsidRPr="00AE121E">
        <w:rPr>
          <w:rFonts w:ascii="Times New Roman" w:hAnsi="Times New Roman"/>
        </w:rPr>
        <w:t xml:space="preserve">to disclose his disagreement and give the respondent yet another opportunity to make </w:t>
      </w:r>
      <w:r w:rsidR="00D65B12" w:rsidRPr="00AE121E">
        <w:rPr>
          <w:rFonts w:ascii="Times New Roman" w:hAnsi="Times New Roman"/>
        </w:rPr>
        <w:t xml:space="preserve">claims about </w:t>
      </w:r>
      <w:r w:rsidR="00B45B17" w:rsidRPr="00AE121E">
        <w:rPr>
          <w:rFonts w:ascii="Times New Roman" w:hAnsi="Times New Roman"/>
        </w:rPr>
        <w:t xml:space="preserve">the likely conditions in </w:t>
      </w:r>
      <w:r w:rsidR="0015105B" w:rsidRPr="00AE121E">
        <w:rPr>
          <w:rFonts w:ascii="Times New Roman" w:hAnsi="Times New Roman"/>
        </w:rPr>
        <w:t>American Samoa or Samoa</w:t>
      </w:r>
      <w:r w:rsidR="00B45B17" w:rsidRPr="00AE121E">
        <w:rPr>
          <w:rStyle w:val="FootnoteReference"/>
          <w:rFonts w:ascii="Times New Roman" w:hAnsi="Times New Roman"/>
          <w:sz w:val="24"/>
        </w:rPr>
        <w:footnoteReference w:id="29"/>
      </w:r>
      <w:r w:rsidR="00B45B17" w:rsidRPr="00AE121E">
        <w:rPr>
          <w:rFonts w:ascii="Times New Roman" w:hAnsi="Times New Roman"/>
        </w:rPr>
        <w:t xml:space="preserve">. </w:t>
      </w:r>
      <w:bookmarkStart w:id="1" w:name="_Hlk82688237"/>
      <w:r w:rsidR="003A1651" w:rsidRPr="00AE121E">
        <w:rPr>
          <w:rFonts w:ascii="Times New Roman" w:hAnsi="Times New Roman"/>
        </w:rPr>
        <w:t>This is not a case where the Minister relie</w:t>
      </w:r>
      <w:r w:rsidR="00A959D2" w:rsidRPr="00AE121E">
        <w:rPr>
          <w:rFonts w:ascii="Times New Roman" w:hAnsi="Times New Roman"/>
        </w:rPr>
        <w:t>d</w:t>
      </w:r>
      <w:r w:rsidR="003A1651" w:rsidRPr="00AE121E">
        <w:rPr>
          <w:rFonts w:ascii="Times New Roman" w:hAnsi="Times New Roman"/>
        </w:rPr>
        <w:t xml:space="preserve"> upon information or matters that could not have been knowable </w:t>
      </w:r>
      <w:r w:rsidR="001C1BB3" w:rsidRPr="00AE121E">
        <w:rPr>
          <w:rFonts w:ascii="Times New Roman" w:hAnsi="Times New Roman"/>
        </w:rPr>
        <w:t xml:space="preserve">by </w:t>
      </w:r>
      <w:r w:rsidR="003A1651" w:rsidRPr="00AE121E">
        <w:rPr>
          <w:rFonts w:ascii="Times New Roman" w:hAnsi="Times New Roman"/>
        </w:rPr>
        <w:t>the respondent</w:t>
      </w:r>
      <w:r w:rsidR="00A959D2" w:rsidRPr="00AE121E">
        <w:rPr>
          <w:rStyle w:val="FootnoteReference"/>
          <w:rFonts w:ascii="Times New Roman" w:hAnsi="Times New Roman"/>
          <w:sz w:val="24"/>
        </w:rPr>
        <w:footnoteReference w:id="30"/>
      </w:r>
      <w:r w:rsidR="003A1651" w:rsidRPr="00AE121E">
        <w:rPr>
          <w:rFonts w:ascii="Times New Roman" w:hAnsi="Times New Roman"/>
        </w:rPr>
        <w:t>.</w:t>
      </w:r>
      <w:r w:rsidR="00756A92" w:rsidRPr="00AE121E">
        <w:rPr>
          <w:rFonts w:ascii="Times New Roman" w:hAnsi="Times New Roman"/>
        </w:rPr>
        <w:t xml:space="preserve"> </w:t>
      </w:r>
      <w:bookmarkEnd w:id="1"/>
      <w:r w:rsidR="00EA5D7F" w:rsidRPr="00AE121E">
        <w:rPr>
          <w:rFonts w:ascii="Times New Roman" w:hAnsi="Times New Roman"/>
        </w:rPr>
        <w:t>Nor is there any equivalent</w:t>
      </w:r>
      <w:r w:rsidR="006D1D8C" w:rsidRPr="00AE121E">
        <w:rPr>
          <w:rFonts w:ascii="Times New Roman" w:hAnsi="Times New Roman"/>
        </w:rPr>
        <w:t xml:space="preserve"> here</w:t>
      </w:r>
      <w:r w:rsidR="00EA5D7F" w:rsidRPr="00AE121E">
        <w:rPr>
          <w:rFonts w:ascii="Times New Roman" w:hAnsi="Times New Roman"/>
        </w:rPr>
        <w:t xml:space="preserve"> to s</w:t>
      </w:r>
      <w:r w:rsidR="005F2290" w:rsidRPr="00AE121E">
        <w:rPr>
          <w:rFonts w:ascii="Times New Roman" w:hAnsi="Times New Roman"/>
        </w:rPr>
        <w:t>s </w:t>
      </w:r>
      <w:r w:rsidR="003C0F51" w:rsidRPr="00AE121E">
        <w:rPr>
          <w:rFonts w:ascii="Times New Roman" w:hAnsi="Times New Roman"/>
        </w:rPr>
        <w:t xml:space="preserve">424AA or </w:t>
      </w:r>
      <w:r w:rsidR="00EA5D7F" w:rsidRPr="00AE121E">
        <w:rPr>
          <w:rFonts w:ascii="Times New Roman" w:hAnsi="Times New Roman"/>
        </w:rPr>
        <w:t xml:space="preserve">424A of the Act for the purposes of reaching a state of satisfaction under </w:t>
      </w:r>
      <w:r w:rsidR="0070255C" w:rsidRPr="00AE121E">
        <w:rPr>
          <w:rFonts w:ascii="Times New Roman" w:hAnsi="Times New Roman"/>
        </w:rPr>
        <w:t>s</w:t>
      </w:r>
      <w:r w:rsidR="005F2290" w:rsidRPr="00AE121E">
        <w:rPr>
          <w:rFonts w:ascii="Times New Roman" w:hAnsi="Times New Roman"/>
        </w:rPr>
        <w:t> </w:t>
      </w:r>
      <w:r w:rsidR="00EA5D7F" w:rsidRPr="00AE121E">
        <w:rPr>
          <w:rFonts w:ascii="Times New Roman" w:hAnsi="Times New Roman"/>
        </w:rPr>
        <w:t>501CA(4). Even if such a provision</w:t>
      </w:r>
      <w:r w:rsidR="00A11905" w:rsidRPr="00AE121E">
        <w:rPr>
          <w:rFonts w:ascii="Times New Roman" w:hAnsi="Times New Roman"/>
        </w:rPr>
        <w:t xml:space="preserve"> existed, it would not oblige the Minister to give "advance written notice" of the reasons on this issue</w:t>
      </w:r>
      <w:r w:rsidR="00E73C43" w:rsidRPr="00AE121E">
        <w:rPr>
          <w:rStyle w:val="FootnoteReference"/>
          <w:rFonts w:ascii="Times New Roman" w:hAnsi="Times New Roman"/>
          <w:sz w:val="24"/>
        </w:rPr>
        <w:footnoteReference w:id="31"/>
      </w:r>
      <w:r w:rsidR="0057271D" w:rsidRPr="00AE121E">
        <w:rPr>
          <w:rFonts w:ascii="Times New Roman" w:hAnsi="Times New Roman"/>
        </w:rPr>
        <w:t>.</w:t>
      </w:r>
    </w:p>
    <w:p w14:paraId="23D71DEB" w14:textId="0941EE9F" w:rsidR="00B131A6" w:rsidRPr="00AE121E" w:rsidRDefault="00D87D57" w:rsidP="00AE121E">
      <w:pPr>
        <w:pStyle w:val="FixListStyle"/>
        <w:spacing w:after="260" w:line="280" w:lineRule="exact"/>
        <w:ind w:right="0"/>
        <w:jc w:val="both"/>
        <w:rPr>
          <w:rFonts w:ascii="Times New Roman" w:hAnsi="Times New Roman"/>
        </w:rPr>
      </w:pPr>
      <w:r w:rsidRPr="00AE121E">
        <w:rPr>
          <w:rFonts w:ascii="Times New Roman" w:hAnsi="Times New Roman"/>
        </w:rPr>
        <w:lastRenderedPageBreak/>
        <w:tab/>
      </w:r>
      <w:r w:rsidR="00A959D2" w:rsidRPr="00AE121E">
        <w:rPr>
          <w:rFonts w:ascii="Times New Roman" w:hAnsi="Times New Roman"/>
        </w:rPr>
        <w:t>The appeal should be allowed.</w:t>
      </w:r>
      <w:r w:rsidR="00B131A6" w:rsidRPr="00AE121E">
        <w:rPr>
          <w:rFonts w:ascii="Times New Roman" w:hAnsi="Times New Roman"/>
        </w:rPr>
        <w:t xml:space="preserve"> The Minister should pay the reasonable costs of the respondent in this Court.</w:t>
      </w:r>
    </w:p>
    <w:p w14:paraId="0EA38E60" w14:textId="3303075D" w:rsidR="00B131A6" w:rsidRPr="00AE121E" w:rsidRDefault="00B131A6" w:rsidP="00AE121E">
      <w:pPr>
        <w:pStyle w:val="FixListStyle"/>
        <w:spacing w:after="260" w:line="280" w:lineRule="exact"/>
        <w:ind w:right="0"/>
        <w:jc w:val="both"/>
        <w:rPr>
          <w:rFonts w:ascii="Times New Roman" w:hAnsi="Times New Roman"/>
        </w:rPr>
      </w:pPr>
      <w:r w:rsidRPr="00AE121E">
        <w:rPr>
          <w:rFonts w:ascii="Times New Roman" w:hAnsi="Times New Roman"/>
        </w:rPr>
        <w:tab/>
        <w:t>Orders 4 and 5</w:t>
      </w:r>
      <w:r w:rsidR="00F078D2">
        <w:rPr>
          <w:rFonts w:ascii="Times New Roman" w:hAnsi="Times New Roman"/>
        </w:rPr>
        <w:t xml:space="preserve"> of the orders</w:t>
      </w:r>
      <w:r w:rsidRPr="00AE121E">
        <w:rPr>
          <w:rFonts w:ascii="Times New Roman" w:hAnsi="Times New Roman"/>
        </w:rPr>
        <w:t xml:space="preserve"> </w:t>
      </w:r>
      <w:r w:rsidR="00AA6296">
        <w:rPr>
          <w:rFonts w:ascii="Times New Roman" w:hAnsi="Times New Roman"/>
        </w:rPr>
        <w:t>made by</w:t>
      </w:r>
      <w:r w:rsidRPr="00AE121E">
        <w:rPr>
          <w:rFonts w:ascii="Times New Roman" w:hAnsi="Times New Roman"/>
        </w:rPr>
        <w:t xml:space="preserve"> the Full Court of the Federal Court of Australia on 24 August 2020 should be set aside and</w:t>
      </w:r>
      <w:r w:rsidR="006F322D">
        <w:rPr>
          <w:rFonts w:ascii="Times New Roman" w:hAnsi="Times New Roman"/>
        </w:rPr>
        <w:t>,</w:t>
      </w:r>
      <w:r w:rsidRPr="00AE121E">
        <w:rPr>
          <w:rFonts w:ascii="Times New Roman" w:hAnsi="Times New Roman"/>
        </w:rPr>
        <w:t xml:space="preserve"> in their place,</w:t>
      </w:r>
      <w:r w:rsidR="002912A6">
        <w:rPr>
          <w:rFonts w:ascii="Times New Roman" w:hAnsi="Times New Roman"/>
        </w:rPr>
        <w:t xml:space="preserve"> it should be ordered</w:t>
      </w:r>
      <w:r w:rsidRPr="00AE121E">
        <w:rPr>
          <w:rFonts w:ascii="Times New Roman" w:hAnsi="Times New Roman"/>
        </w:rPr>
        <w:t xml:space="preserve"> that: </w:t>
      </w:r>
    </w:p>
    <w:p w14:paraId="3399AFB9" w14:textId="4DE89972" w:rsidR="00B131A6" w:rsidRPr="00AE121E" w:rsidRDefault="00B131A6" w:rsidP="00AE121E">
      <w:pPr>
        <w:pStyle w:val="LeftrightHanging"/>
        <w:spacing w:before="0" w:after="260" w:line="280" w:lineRule="exact"/>
        <w:ind w:right="0"/>
        <w:jc w:val="both"/>
        <w:rPr>
          <w:rFonts w:ascii="Times New Roman" w:hAnsi="Times New Roman"/>
        </w:rPr>
      </w:pPr>
      <w:r w:rsidRPr="00AE121E">
        <w:rPr>
          <w:rFonts w:ascii="Times New Roman" w:hAnsi="Times New Roman"/>
        </w:rPr>
        <w:t xml:space="preserve">1. </w:t>
      </w:r>
      <w:r w:rsidRPr="00AE121E">
        <w:rPr>
          <w:rFonts w:ascii="Times New Roman" w:hAnsi="Times New Roman"/>
        </w:rPr>
        <w:tab/>
        <w:t xml:space="preserve">order 2 </w:t>
      </w:r>
      <w:r w:rsidR="00F078D2">
        <w:rPr>
          <w:rFonts w:ascii="Times New Roman" w:hAnsi="Times New Roman"/>
        </w:rPr>
        <w:t xml:space="preserve">of the orders </w:t>
      </w:r>
      <w:r w:rsidRPr="00AE121E">
        <w:rPr>
          <w:rFonts w:ascii="Times New Roman" w:hAnsi="Times New Roman"/>
        </w:rPr>
        <w:t>made by</w:t>
      </w:r>
      <w:r w:rsidR="00483827">
        <w:rPr>
          <w:rFonts w:ascii="Times New Roman" w:hAnsi="Times New Roman"/>
        </w:rPr>
        <w:t xml:space="preserve"> the</w:t>
      </w:r>
      <w:r w:rsidRPr="00AE121E">
        <w:rPr>
          <w:rFonts w:ascii="Times New Roman" w:hAnsi="Times New Roman"/>
        </w:rPr>
        <w:t xml:space="preserve"> </w:t>
      </w:r>
      <w:r w:rsidR="006D52C7">
        <w:rPr>
          <w:rFonts w:ascii="Times New Roman" w:hAnsi="Times New Roman"/>
        </w:rPr>
        <w:t>Federal Court of Australia</w:t>
      </w:r>
      <w:r w:rsidRPr="00AE121E">
        <w:rPr>
          <w:rFonts w:ascii="Times New Roman" w:hAnsi="Times New Roman"/>
        </w:rPr>
        <w:t xml:space="preserve"> on 20</w:t>
      </w:r>
      <w:r w:rsidR="00BB7045">
        <w:rPr>
          <w:rFonts w:ascii="Times New Roman" w:hAnsi="Times New Roman"/>
        </w:rPr>
        <w:t> </w:t>
      </w:r>
      <w:r w:rsidRPr="00AE121E">
        <w:rPr>
          <w:rFonts w:ascii="Times New Roman" w:hAnsi="Times New Roman"/>
        </w:rPr>
        <w:t xml:space="preserve">February 2020 be set aside and, in its place, order that the respondent pay the applicant's costs of the proceeding as agreed or taxed; and </w:t>
      </w:r>
    </w:p>
    <w:p w14:paraId="0B124BF6" w14:textId="77777777" w:rsidR="00AE121E" w:rsidRDefault="00B131A6" w:rsidP="00AE121E">
      <w:pPr>
        <w:pStyle w:val="LeftrightHanging"/>
        <w:spacing w:before="0" w:after="260" w:line="280" w:lineRule="exact"/>
        <w:ind w:right="0"/>
        <w:jc w:val="both"/>
        <w:rPr>
          <w:rFonts w:ascii="Times New Roman" w:hAnsi="Times New Roman"/>
        </w:rPr>
      </w:pPr>
      <w:r w:rsidRPr="00AE121E">
        <w:rPr>
          <w:rFonts w:ascii="Times New Roman" w:hAnsi="Times New Roman"/>
        </w:rPr>
        <w:t xml:space="preserve">2. </w:t>
      </w:r>
      <w:r w:rsidRPr="00AE121E">
        <w:rPr>
          <w:rFonts w:ascii="Times New Roman" w:hAnsi="Times New Roman"/>
        </w:rPr>
        <w:tab/>
        <w:t xml:space="preserve">the appeal be otherwise dismissed.  </w:t>
      </w:r>
    </w:p>
    <w:p w14:paraId="3CD144A8" w14:textId="77777777" w:rsidR="00B979F1" w:rsidRDefault="00B979F1" w:rsidP="00AE121E">
      <w:pPr>
        <w:pStyle w:val="NormalBody"/>
        <w:spacing w:after="260" w:line="280" w:lineRule="exact"/>
        <w:ind w:right="0"/>
        <w:jc w:val="both"/>
        <w:rPr>
          <w:rFonts w:ascii="Times New Roman" w:hAnsi="Times New Roman"/>
        </w:rPr>
        <w:sectPr w:rsidR="00B979F1" w:rsidSect="00E13DE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8EFC122" w14:textId="5FBBA5B7" w:rsidR="00A21559" w:rsidRPr="00AE121E" w:rsidRDefault="00A21559" w:rsidP="00AE121E">
      <w:pPr>
        <w:pStyle w:val="NormalBody"/>
        <w:spacing w:after="260" w:line="280" w:lineRule="exact"/>
        <w:ind w:right="0"/>
        <w:jc w:val="both"/>
        <w:rPr>
          <w:rFonts w:ascii="Times New Roman" w:hAnsi="Times New Roman"/>
        </w:rPr>
      </w:pPr>
    </w:p>
    <w:sectPr w:rsidR="00A21559" w:rsidRPr="00AE121E" w:rsidSect="00B979F1">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D8CD" w14:textId="77777777" w:rsidR="00FC7CB7" w:rsidRDefault="00FC7CB7">
      <w:pPr>
        <w:spacing w:line="240" w:lineRule="auto"/>
      </w:pPr>
      <w:r>
        <w:separator/>
      </w:r>
    </w:p>
  </w:endnote>
  <w:endnote w:type="continuationSeparator" w:id="0">
    <w:p w14:paraId="0554EB0C" w14:textId="77777777" w:rsidR="00FC7CB7" w:rsidRDefault="00FC7CB7">
      <w:pPr>
        <w:spacing w:line="240" w:lineRule="auto"/>
      </w:pPr>
      <w:r>
        <w:continuationSeparator/>
      </w:r>
    </w:p>
  </w:endnote>
  <w:endnote w:type="continuationNotice" w:id="1">
    <w:p w14:paraId="4DF7B815" w14:textId="77777777" w:rsidR="00FC7CB7" w:rsidRDefault="00FC7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5490" w14:textId="77777777" w:rsidR="00E13DEA" w:rsidRDefault="00E13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70DE" w14:textId="77777777" w:rsidR="00E13DEA" w:rsidRDefault="00E13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DB62" w14:textId="77777777" w:rsidR="00E13DEA" w:rsidRDefault="00E13D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E5C8" w14:textId="77777777" w:rsidR="00E13DEA" w:rsidRDefault="00E13D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6E0D" w14:textId="77777777" w:rsidR="00E13DEA" w:rsidRDefault="00E13D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F04E" w14:textId="77777777" w:rsidR="00E13DEA" w:rsidRDefault="00E1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BFAD" w14:textId="77777777" w:rsidR="00FC7CB7" w:rsidRPr="00AE121E" w:rsidRDefault="00FC7CB7" w:rsidP="00AE121E">
      <w:pPr>
        <w:pStyle w:val="Footer"/>
        <w:spacing w:before="120" w:after="20"/>
        <w:ind w:right="0"/>
        <w:rPr>
          <w:rFonts w:ascii="Times New Roman" w:hAnsi="Times New Roman"/>
        </w:rPr>
      </w:pPr>
      <w:r>
        <w:continuationSeparator/>
      </w:r>
    </w:p>
  </w:footnote>
  <w:footnote w:type="continuationSeparator" w:id="0">
    <w:p w14:paraId="2D75A179" w14:textId="77777777" w:rsidR="00FC7CB7" w:rsidRPr="00AE121E" w:rsidRDefault="00FC7CB7" w:rsidP="00AE121E">
      <w:pPr>
        <w:pStyle w:val="Footer"/>
        <w:spacing w:before="120" w:after="20"/>
        <w:ind w:right="0"/>
        <w:rPr>
          <w:rFonts w:ascii="Times New Roman" w:hAnsi="Times New Roman"/>
        </w:rPr>
      </w:pPr>
      <w:r w:rsidRPr="00AE121E">
        <w:rPr>
          <w:rFonts w:ascii="Times New Roman" w:hAnsi="Times New Roman"/>
        </w:rPr>
        <w:continuationSeparator/>
      </w:r>
    </w:p>
  </w:footnote>
  <w:footnote w:type="continuationNotice" w:id="1">
    <w:p w14:paraId="36F83B02" w14:textId="77777777" w:rsidR="00FC7CB7" w:rsidRPr="00B979F1" w:rsidRDefault="00FC7CB7">
      <w:pPr>
        <w:jc w:val="right"/>
        <w:rPr>
          <w:rFonts w:ascii="Times New Roman" w:hAnsi="Times New Roman"/>
          <w:sz w:val="24"/>
        </w:rPr>
      </w:pPr>
    </w:p>
  </w:footnote>
  <w:footnote w:id="2">
    <w:p w14:paraId="263561EF" w14:textId="77777777"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Home Affairs</w:t>
      </w:r>
      <w:r w:rsidRPr="00AE121E">
        <w:rPr>
          <w:rFonts w:ascii="Times New Roman" w:hAnsi="Times New Roman"/>
          <w:sz w:val="24"/>
        </w:rPr>
        <w:t xml:space="preserve"> [2020] FCA 152.</w:t>
      </w:r>
    </w:p>
  </w:footnote>
  <w:footnote w:id="3">
    <w:p w14:paraId="65296AF9" w14:textId="77777777"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w:t>
      </w:r>
    </w:p>
  </w:footnote>
  <w:footnote w:id="4">
    <w:p w14:paraId="607F67B9" w14:textId="016A3298"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403 [61] per Kerr and Charlesworth JJ.</w:t>
      </w:r>
    </w:p>
  </w:footnote>
  <w:footnote w:id="5">
    <w:p w14:paraId="70BA5435" w14:textId="6B6BA62E"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 xml:space="preserve">Migration Act 1958 </w:t>
      </w:r>
      <w:r w:rsidRPr="00AE121E">
        <w:rPr>
          <w:rFonts w:ascii="Times New Roman" w:hAnsi="Times New Roman"/>
          <w:sz w:val="24"/>
        </w:rPr>
        <w:t xml:space="preserve">(Cth), s 501CA(3)(b). </w:t>
      </w:r>
    </w:p>
  </w:footnote>
  <w:footnote w:id="6">
    <w:p w14:paraId="337BF200" w14:textId="1A9D02F2" w:rsidR="00A16B23" w:rsidRPr="00AE121E" w:rsidRDefault="00A16B23" w:rsidP="00AE121E">
      <w:pPr>
        <w:pStyle w:val="FootnoteText"/>
        <w:spacing w:line="280" w:lineRule="exact"/>
        <w:ind w:right="0"/>
        <w:jc w:val="both"/>
        <w:rPr>
          <w:rFonts w:ascii="Times New Roman" w:hAnsi="Times New Roman"/>
          <w:b/>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Other than the draft reasons for decision which the Minister's Department had prepared. </w:t>
      </w:r>
    </w:p>
  </w:footnote>
  <w:footnote w:id="7">
    <w:p w14:paraId="1C1D543A" w14:textId="1BD31F22"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403 [61] per Kerr and Charlesworth JJ. </w:t>
      </w:r>
    </w:p>
  </w:footnote>
  <w:footnote w:id="8">
    <w:p w14:paraId="58DF50C5" w14:textId="120838E2"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Minister for Immigration and Multicultural Affairs v Eshetu</w:t>
      </w:r>
      <w:r w:rsidRPr="00AE121E">
        <w:rPr>
          <w:rFonts w:ascii="Times New Roman" w:hAnsi="Times New Roman"/>
          <w:sz w:val="24"/>
        </w:rPr>
        <w:t xml:space="preserve"> (1999) 197 CLR 611 at 657 [145], [147] per Gummow J. </w:t>
      </w:r>
    </w:p>
  </w:footnote>
  <w:footnote w:id="9">
    <w:p w14:paraId="71D29563" w14:textId="40EB3C9A"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Falzon v Minister for Immigration and Border Protection</w:t>
      </w:r>
      <w:r w:rsidRPr="00AE121E">
        <w:rPr>
          <w:rFonts w:ascii="Times New Roman" w:hAnsi="Times New Roman"/>
          <w:sz w:val="24"/>
        </w:rPr>
        <w:t xml:space="preserve"> (2018) 262 CLR 333 at 347 [44] per Kiefel CJ, Bell, Keane and Edelman JJ.</w:t>
      </w:r>
    </w:p>
  </w:footnote>
  <w:footnote w:id="10">
    <w:p w14:paraId="5D671FED" w14:textId="1B80A794"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 xml:space="preserve">Applicant S270/2019 v Minister for Immigration and Border Protection </w:t>
      </w:r>
      <w:r w:rsidRPr="00AE121E">
        <w:rPr>
          <w:rFonts w:ascii="Times New Roman" w:hAnsi="Times New Roman"/>
          <w:sz w:val="24"/>
        </w:rPr>
        <w:t>(2020) 94 ALJR 897 at 902 [36] per Nettle, Gordon and Edelman JJ; 383 ALR 194 at 201.</w:t>
      </w:r>
    </w:p>
  </w:footnote>
  <w:footnote w:id="11">
    <w:p w14:paraId="640A79C2" w14:textId="3B7A63C1"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 xml:space="preserve">Migration Act 1958 </w:t>
      </w:r>
      <w:r w:rsidRPr="00AE121E">
        <w:rPr>
          <w:rFonts w:ascii="Times New Roman" w:hAnsi="Times New Roman"/>
          <w:sz w:val="24"/>
        </w:rPr>
        <w:t>(Cth), s 501CA(4)(b)</w:t>
      </w:r>
      <w:r w:rsidR="003A0AA7" w:rsidRPr="00AE121E">
        <w:rPr>
          <w:rFonts w:ascii="Times New Roman" w:hAnsi="Times New Roman"/>
          <w:sz w:val="24"/>
        </w:rPr>
        <w:t>.</w:t>
      </w:r>
    </w:p>
  </w:footnote>
  <w:footnote w:id="12">
    <w:p w14:paraId="67F556B6" w14:textId="040F657D"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Applicant S270/2019 v Minister for Immigration and Border Protection</w:t>
      </w:r>
      <w:r w:rsidRPr="00AE121E">
        <w:rPr>
          <w:rFonts w:ascii="Times New Roman" w:hAnsi="Times New Roman"/>
          <w:sz w:val="24"/>
        </w:rPr>
        <w:t xml:space="preserve"> (2020) 94 ALJR 897 at 902 [33] per Nettle, Gordon and Edelman</w:t>
      </w:r>
      <w:r w:rsidR="00AE7FF3" w:rsidRPr="00AE121E">
        <w:rPr>
          <w:rFonts w:ascii="Times New Roman" w:hAnsi="Times New Roman"/>
          <w:sz w:val="24"/>
        </w:rPr>
        <w:t> </w:t>
      </w:r>
      <w:r w:rsidRPr="00AE121E">
        <w:rPr>
          <w:rFonts w:ascii="Times New Roman" w:hAnsi="Times New Roman"/>
          <w:sz w:val="24"/>
        </w:rPr>
        <w:t>JJ; 383 ALR 194 at 200</w:t>
      </w:r>
      <w:r w:rsidR="00E25019" w:rsidRPr="00AE121E">
        <w:rPr>
          <w:rFonts w:ascii="Times New Roman" w:hAnsi="Times New Roman"/>
          <w:sz w:val="24"/>
        </w:rPr>
        <w:t>.</w:t>
      </w:r>
    </w:p>
  </w:footnote>
  <w:footnote w:id="13">
    <w:p w14:paraId="7EBD1AB6" w14:textId="47C4A45E"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R v Connell; Ex parte The Hetton Bellbird Collieries Ltd</w:t>
      </w:r>
      <w:r w:rsidRPr="00AE121E">
        <w:rPr>
          <w:rFonts w:ascii="Times New Roman" w:hAnsi="Times New Roman"/>
          <w:sz w:val="24"/>
        </w:rPr>
        <w:t xml:space="preserve"> (1944) 69 CLR 407 at 430 per Latham</w:t>
      </w:r>
      <w:r w:rsidR="00AE7FF3" w:rsidRPr="00AE121E">
        <w:rPr>
          <w:rFonts w:ascii="Times New Roman" w:hAnsi="Times New Roman"/>
          <w:sz w:val="24"/>
        </w:rPr>
        <w:t> </w:t>
      </w:r>
      <w:r w:rsidRPr="00AE121E">
        <w:rPr>
          <w:rFonts w:ascii="Times New Roman" w:hAnsi="Times New Roman"/>
          <w:sz w:val="24"/>
        </w:rPr>
        <w:t>CJ (Starke</w:t>
      </w:r>
      <w:r w:rsidR="00AE7FF3" w:rsidRPr="00AE121E">
        <w:rPr>
          <w:rFonts w:ascii="Times New Roman" w:hAnsi="Times New Roman"/>
          <w:sz w:val="24"/>
        </w:rPr>
        <w:t> </w:t>
      </w:r>
      <w:r w:rsidRPr="00AE121E">
        <w:rPr>
          <w:rFonts w:ascii="Times New Roman" w:hAnsi="Times New Roman"/>
          <w:sz w:val="24"/>
        </w:rPr>
        <w:t xml:space="preserve">J agreeing). See also </w:t>
      </w:r>
      <w:r w:rsidRPr="00AE121E">
        <w:rPr>
          <w:rFonts w:ascii="Times New Roman" w:hAnsi="Times New Roman"/>
          <w:i/>
          <w:sz w:val="24"/>
        </w:rPr>
        <w:t>Minister for Immigration and Multicultural Affairs v Jia Legeng</w:t>
      </w:r>
      <w:r w:rsidRPr="00AE121E">
        <w:rPr>
          <w:rFonts w:ascii="Times New Roman" w:hAnsi="Times New Roman"/>
          <w:sz w:val="24"/>
        </w:rPr>
        <w:t xml:space="preserve"> (2001) 205 CLR 507 at 532 [73] per Gleeson</w:t>
      </w:r>
      <w:r w:rsidR="00AE7FF3" w:rsidRPr="00AE121E">
        <w:rPr>
          <w:rFonts w:ascii="Times New Roman" w:hAnsi="Times New Roman"/>
          <w:sz w:val="24"/>
        </w:rPr>
        <w:t> </w:t>
      </w:r>
      <w:r w:rsidRPr="00AE121E">
        <w:rPr>
          <w:rFonts w:ascii="Times New Roman" w:hAnsi="Times New Roman"/>
          <w:sz w:val="24"/>
        </w:rPr>
        <w:t>CJ and Gummow</w:t>
      </w:r>
      <w:r w:rsidR="00AE7FF3" w:rsidRPr="00AE121E">
        <w:rPr>
          <w:rFonts w:ascii="Times New Roman" w:hAnsi="Times New Roman"/>
          <w:sz w:val="24"/>
        </w:rPr>
        <w:t> </w:t>
      </w:r>
      <w:r w:rsidRPr="00AE121E">
        <w:rPr>
          <w:rFonts w:ascii="Times New Roman" w:hAnsi="Times New Roman"/>
          <w:sz w:val="24"/>
        </w:rPr>
        <w:t xml:space="preserve">J; </w:t>
      </w:r>
      <w:r w:rsidRPr="00AE121E">
        <w:rPr>
          <w:rFonts w:ascii="Times New Roman" w:hAnsi="Times New Roman"/>
          <w:i/>
          <w:sz w:val="24"/>
        </w:rPr>
        <w:t>Wei v Minister for Immigration and Border Protection</w:t>
      </w:r>
      <w:r w:rsidRPr="00AE121E">
        <w:rPr>
          <w:rFonts w:ascii="Times New Roman" w:hAnsi="Times New Roman"/>
          <w:sz w:val="24"/>
        </w:rPr>
        <w:t xml:space="preserve"> (2015) 257 CLR 22 at 35 [33] per Gageler and Keane</w:t>
      </w:r>
      <w:r w:rsidR="00AE7FF3" w:rsidRPr="00AE121E">
        <w:rPr>
          <w:rFonts w:ascii="Times New Roman" w:hAnsi="Times New Roman"/>
          <w:sz w:val="24"/>
        </w:rPr>
        <w:t> </w:t>
      </w:r>
      <w:r w:rsidRPr="00AE121E">
        <w:rPr>
          <w:rFonts w:ascii="Times New Roman" w:hAnsi="Times New Roman"/>
          <w:sz w:val="24"/>
        </w:rPr>
        <w:t>JJ.</w:t>
      </w:r>
    </w:p>
  </w:footnote>
  <w:footnote w:id="14">
    <w:p w14:paraId="491F323B" w14:textId="0C8EA651"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In the case of a delegate of the Minister or the Administrative Appeals Tribunal, any written directions given by the Minister must also be complied with: s 499 of the </w:t>
      </w:r>
      <w:r w:rsidRPr="00AE121E">
        <w:rPr>
          <w:rFonts w:ascii="Times New Roman" w:hAnsi="Times New Roman"/>
          <w:i/>
          <w:sz w:val="24"/>
        </w:rPr>
        <w:t xml:space="preserve">Migration Act 1958 </w:t>
      </w:r>
      <w:r w:rsidRPr="00AE121E">
        <w:rPr>
          <w:rFonts w:ascii="Times New Roman" w:hAnsi="Times New Roman"/>
          <w:sz w:val="24"/>
        </w:rPr>
        <w:t xml:space="preserve">(Cth). </w:t>
      </w:r>
    </w:p>
  </w:footnote>
  <w:footnote w:id="15">
    <w:p w14:paraId="41F7617E" w14:textId="01C0698F"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Muin v Refugee Review Tribunal</w:t>
      </w:r>
      <w:r w:rsidRPr="00AE121E">
        <w:rPr>
          <w:rFonts w:ascii="Times New Roman" w:hAnsi="Times New Roman"/>
          <w:sz w:val="24"/>
        </w:rPr>
        <w:t xml:space="preserve"> (2002) 76 ALJR 966 at 1010 [262] per Hayne J; 190 ALR 601 at 661.</w:t>
      </w:r>
    </w:p>
  </w:footnote>
  <w:footnote w:id="16">
    <w:p w14:paraId="47F9C134" w14:textId="4347DECD" w:rsidR="00A16B23" w:rsidRPr="00AE121E" w:rsidRDefault="00A16B23" w:rsidP="00AE121E">
      <w:pPr>
        <w:pStyle w:val="FootnoteText"/>
        <w:spacing w:line="280" w:lineRule="exact"/>
        <w:ind w:right="0"/>
        <w:jc w:val="both"/>
        <w:rPr>
          <w:rFonts w:ascii="Times New Roman" w:hAnsi="Times New Roman"/>
          <w:b/>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Where the decision was made by the Minister's delegate, the notice must also set out the applicant's rights of review: s 501G(1)(f)</w:t>
      </w:r>
      <w:r w:rsidR="00DB5801" w:rsidRPr="00AE121E">
        <w:rPr>
          <w:rFonts w:ascii="Times New Roman" w:hAnsi="Times New Roman"/>
          <w:sz w:val="24"/>
        </w:rPr>
        <w:t xml:space="preserve"> of the </w:t>
      </w:r>
      <w:r w:rsidR="00DB5801" w:rsidRPr="00AE121E">
        <w:rPr>
          <w:rFonts w:ascii="Times New Roman" w:hAnsi="Times New Roman"/>
          <w:i/>
          <w:sz w:val="24"/>
        </w:rPr>
        <w:t xml:space="preserve">Migration Act 1958 </w:t>
      </w:r>
      <w:r w:rsidR="00DB5801" w:rsidRPr="00AE121E">
        <w:rPr>
          <w:rFonts w:ascii="Times New Roman" w:hAnsi="Times New Roman"/>
          <w:sz w:val="24"/>
        </w:rPr>
        <w:t>(Cth)</w:t>
      </w:r>
      <w:r w:rsidRPr="00AE121E">
        <w:rPr>
          <w:rFonts w:ascii="Times New Roman" w:hAnsi="Times New Roman"/>
          <w:sz w:val="24"/>
        </w:rPr>
        <w:t xml:space="preserve">. </w:t>
      </w:r>
    </w:p>
  </w:footnote>
  <w:footnote w:id="17">
    <w:p w14:paraId="39CA3159" w14:textId="77777777"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(2003) 216 CLR 212 at 224 [40] per Gleeson CJ, Gummow and Heydon JJ. </w:t>
      </w:r>
    </w:p>
  </w:footnote>
  <w:footnote w:id="18">
    <w:p w14:paraId="7B4DC74A" w14:textId="45E4D446"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 xml:space="preserve">Migration Act 1958 </w:t>
      </w:r>
      <w:r w:rsidRPr="00AE121E">
        <w:rPr>
          <w:rFonts w:ascii="Times New Roman" w:hAnsi="Times New Roman"/>
          <w:sz w:val="24"/>
        </w:rPr>
        <w:t xml:space="preserve">(Cth), s 501G(4). See also </w:t>
      </w:r>
      <w:r w:rsidRPr="00AE121E">
        <w:rPr>
          <w:rFonts w:ascii="Times New Roman" w:hAnsi="Times New Roman"/>
          <w:i/>
          <w:sz w:val="24"/>
        </w:rPr>
        <w:t xml:space="preserve">Re Minister for Immigration and Multicultural and Indigenous Affairs; Ex parte Palme </w:t>
      </w:r>
      <w:r w:rsidRPr="00AE121E">
        <w:rPr>
          <w:rFonts w:ascii="Times New Roman" w:hAnsi="Times New Roman"/>
          <w:sz w:val="24"/>
        </w:rPr>
        <w:t>(2003) 216 CLR 212 at 225 [45] per Gleeson CJ, Gummow and Heydon JJ.</w:t>
      </w:r>
    </w:p>
  </w:footnote>
  <w:footnote w:id="19">
    <w:p w14:paraId="41925CD3" w14:textId="4EC43777" w:rsidR="00A16B23" w:rsidRPr="00AE121E" w:rsidRDefault="00A16B23" w:rsidP="00AE121E">
      <w:pPr>
        <w:pStyle w:val="FootnoteText"/>
        <w:spacing w:line="280" w:lineRule="exact"/>
        <w:ind w:right="0"/>
        <w:jc w:val="both"/>
        <w:rPr>
          <w:rFonts w:ascii="Times New Roman" w:hAnsi="Times New Roman"/>
          <w:i/>
          <w:iCs/>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Australian Retailers Association v Reserve Bank of Australia</w:t>
      </w:r>
      <w:r w:rsidRPr="00AE121E">
        <w:rPr>
          <w:rFonts w:ascii="Times New Roman" w:hAnsi="Times New Roman"/>
          <w:sz w:val="24"/>
        </w:rPr>
        <w:t xml:space="preserve"> (2005) 148 FCR 446 at 587 [575] per Weinberg J, quoting Aronson, Dyer and Groves, </w:t>
      </w:r>
      <w:r w:rsidRPr="00AE121E">
        <w:rPr>
          <w:rFonts w:ascii="Times New Roman" w:hAnsi="Times New Roman"/>
          <w:i/>
          <w:iCs/>
          <w:sz w:val="24"/>
        </w:rPr>
        <w:t>Judicial Review of Administrative Action</w:t>
      </w:r>
      <w:r w:rsidRPr="00AE121E">
        <w:rPr>
          <w:rFonts w:ascii="Times New Roman" w:hAnsi="Times New Roman"/>
          <w:sz w:val="24"/>
        </w:rPr>
        <w:t>, 3rd ed (2004) at 239.</w:t>
      </w:r>
    </w:p>
  </w:footnote>
  <w:footnote w:id="20">
    <w:p w14:paraId="7D5EF11D" w14:textId="638A8343"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 xml:space="preserve">Minister for Immigration and Multicultural Affairs v W157/00A </w:t>
      </w:r>
      <w:r w:rsidRPr="00AE121E">
        <w:rPr>
          <w:rFonts w:ascii="Times New Roman" w:hAnsi="Times New Roman"/>
          <w:sz w:val="24"/>
        </w:rPr>
        <w:t xml:space="preserve">(2002) 125 FCR 433 at 446 [39] per Branson J (Goldberg and Allsop JJ agreeing); </w:t>
      </w:r>
      <w:r w:rsidRPr="00AE121E">
        <w:rPr>
          <w:rFonts w:ascii="Times New Roman" w:hAnsi="Times New Roman"/>
          <w:i/>
          <w:sz w:val="24"/>
        </w:rPr>
        <w:t xml:space="preserve">C Incorporated v Australian Crime Commission </w:t>
      </w:r>
      <w:r w:rsidR="007E1B3A" w:rsidRPr="00AE121E">
        <w:rPr>
          <w:rFonts w:ascii="Times New Roman" w:hAnsi="Times New Roman"/>
          <w:sz w:val="24"/>
        </w:rPr>
        <w:t>(</w:t>
      </w:r>
      <w:r w:rsidRPr="00AE121E">
        <w:rPr>
          <w:rFonts w:ascii="Times New Roman" w:hAnsi="Times New Roman"/>
          <w:sz w:val="24"/>
        </w:rPr>
        <w:t>2010</w:t>
      </w:r>
      <w:r w:rsidR="007E1B3A" w:rsidRPr="00AE121E">
        <w:rPr>
          <w:rFonts w:ascii="Times New Roman" w:hAnsi="Times New Roman"/>
          <w:sz w:val="24"/>
        </w:rPr>
        <w:t>)</w:t>
      </w:r>
      <w:r w:rsidRPr="00AE121E">
        <w:rPr>
          <w:rFonts w:ascii="Times New Roman" w:hAnsi="Times New Roman"/>
          <w:sz w:val="24"/>
        </w:rPr>
        <w:t xml:space="preserve"> </w:t>
      </w:r>
      <w:r w:rsidR="003926E4" w:rsidRPr="00AE121E">
        <w:rPr>
          <w:rFonts w:ascii="Times New Roman" w:hAnsi="Times New Roman"/>
          <w:sz w:val="24"/>
        </w:rPr>
        <w:t>113 ALD 226</w:t>
      </w:r>
      <w:r w:rsidRPr="00AE121E">
        <w:rPr>
          <w:rFonts w:ascii="Times New Roman" w:hAnsi="Times New Roman"/>
          <w:sz w:val="24"/>
        </w:rPr>
        <w:t xml:space="preserve"> at </w:t>
      </w:r>
      <w:r w:rsidR="003926E4" w:rsidRPr="00AE121E">
        <w:rPr>
          <w:rFonts w:ascii="Times New Roman" w:hAnsi="Times New Roman"/>
          <w:sz w:val="24"/>
        </w:rPr>
        <w:t xml:space="preserve">241-242 </w:t>
      </w:r>
      <w:r w:rsidRPr="00AE121E">
        <w:rPr>
          <w:rFonts w:ascii="Times New Roman" w:hAnsi="Times New Roman"/>
          <w:sz w:val="24"/>
        </w:rPr>
        <w:t>[59] per Black</w:t>
      </w:r>
      <w:r w:rsidR="00071982" w:rsidRPr="00AE121E">
        <w:rPr>
          <w:rFonts w:ascii="Times New Roman" w:hAnsi="Times New Roman"/>
          <w:sz w:val="24"/>
        </w:rPr>
        <w:t> </w:t>
      </w:r>
      <w:r w:rsidRPr="00AE121E">
        <w:rPr>
          <w:rFonts w:ascii="Times New Roman" w:hAnsi="Times New Roman"/>
          <w:sz w:val="24"/>
        </w:rPr>
        <w:t>CJ, Mansfield and Bennett</w:t>
      </w:r>
      <w:r w:rsidR="00EA0C7A" w:rsidRPr="00AE121E">
        <w:rPr>
          <w:rFonts w:ascii="Times New Roman" w:hAnsi="Times New Roman"/>
          <w:sz w:val="24"/>
        </w:rPr>
        <w:t> </w:t>
      </w:r>
      <w:r w:rsidRPr="00AE121E">
        <w:rPr>
          <w:rFonts w:ascii="Times New Roman" w:hAnsi="Times New Roman"/>
          <w:sz w:val="24"/>
        </w:rPr>
        <w:t xml:space="preserve">JJ; </w:t>
      </w:r>
      <w:r w:rsidRPr="00AE121E">
        <w:rPr>
          <w:rFonts w:ascii="Times New Roman" w:hAnsi="Times New Roman"/>
          <w:i/>
          <w:sz w:val="24"/>
        </w:rPr>
        <w:t xml:space="preserve">Folau v Minister for Immigration and Border Protection </w:t>
      </w:r>
      <w:r w:rsidRPr="00AE121E">
        <w:rPr>
          <w:rFonts w:ascii="Times New Roman" w:hAnsi="Times New Roman"/>
          <w:sz w:val="24"/>
        </w:rPr>
        <w:t>(2017) 256 FCR 455 at 474 [78], 475 [84], 477 [90] per Murphy and Burley</w:t>
      </w:r>
      <w:r w:rsidR="00F46F07" w:rsidRPr="00AE121E">
        <w:rPr>
          <w:rFonts w:ascii="Times New Roman" w:hAnsi="Times New Roman"/>
          <w:sz w:val="24"/>
        </w:rPr>
        <w:t> </w:t>
      </w:r>
      <w:r w:rsidRPr="00AE121E">
        <w:rPr>
          <w:rFonts w:ascii="Times New Roman" w:hAnsi="Times New Roman"/>
          <w:sz w:val="24"/>
        </w:rPr>
        <w:t xml:space="preserve">JJ. </w:t>
      </w:r>
    </w:p>
  </w:footnote>
  <w:footnote w:id="21">
    <w:p w14:paraId="18238664" w14:textId="339596A3"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cf </w:t>
      </w:r>
      <w:r w:rsidRPr="00AE121E">
        <w:rPr>
          <w:rFonts w:ascii="Times New Roman" w:hAnsi="Times New Roman"/>
          <w:i/>
          <w:sz w:val="24"/>
        </w:rPr>
        <w:t>Duggan v Federal Commissioner of Taxation</w:t>
      </w:r>
      <w:r w:rsidRPr="00AE121E">
        <w:rPr>
          <w:rFonts w:ascii="Times New Roman" w:hAnsi="Times New Roman"/>
          <w:sz w:val="24"/>
        </w:rPr>
        <w:t xml:space="preserve"> (1972) 129 CLR 365 at 368-369, 373 per Stephen J. </w:t>
      </w:r>
    </w:p>
  </w:footnote>
  <w:footnote w:id="22">
    <w:p w14:paraId="25321D34" w14:textId="542B297F"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See, eg, </w:t>
      </w:r>
      <w:r w:rsidRPr="00AE121E">
        <w:rPr>
          <w:rFonts w:ascii="Times New Roman" w:hAnsi="Times New Roman"/>
          <w:i/>
          <w:sz w:val="24"/>
        </w:rPr>
        <w:t>Hands v Minister for Immigration and Border Protection</w:t>
      </w:r>
      <w:r w:rsidRPr="00AE121E">
        <w:rPr>
          <w:rFonts w:ascii="Times New Roman" w:hAnsi="Times New Roman"/>
          <w:sz w:val="24"/>
        </w:rPr>
        <w:t xml:space="preserve"> (2018) 267 FCR 628; </w:t>
      </w:r>
      <w:r w:rsidRPr="00AE121E">
        <w:rPr>
          <w:rFonts w:ascii="Times New Roman" w:hAnsi="Times New Roman"/>
          <w:i/>
          <w:sz w:val="24"/>
        </w:rPr>
        <w:t xml:space="preserve">Assistant Minister for Immigration and Border Protection v Splendido </w:t>
      </w:r>
      <w:r w:rsidRPr="00AE121E">
        <w:rPr>
          <w:rFonts w:ascii="Times New Roman" w:hAnsi="Times New Roman"/>
          <w:sz w:val="24"/>
        </w:rPr>
        <w:t>(2019) 271 FCR 595.</w:t>
      </w:r>
    </w:p>
  </w:footnote>
  <w:footnote w:id="23">
    <w:p w14:paraId="5F5CFDE4" w14:textId="3F4D58D0"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399</w:t>
      </w:r>
      <w:r w:rsidRPr="00AE121E">
        <w:rPr>
          <w:rFonts w:ascii="Times New Roman" w:hAnsi="Times New Roman"/>
          <w:sz w:val="24"/>
        </w:rPr>
        <w:noBreakHyphen/>
        <w:t>400 [42]</w:t>
      </w:r>
      <w:r w:rsidRPr="00AE121E">
        <w:rPr>
          <w:rFonts w:ascii="Times New Roman" w:hAnsi="Times New Roman"/>
          <w:sz w:val="24"/>
        </w:rPr>
        <w:noBreakHyphen/>
        <w:t>[46] per Kerr and Charlesworth JJ.</w:t>
      </w:r>
    </w:p>
  </w:footnote>
  <w:footnote w:id="24">
    <w:p w14:paraId="081B672C" w14:textId="3F7813B6"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400 [47] per Kerr and Charlesworth JJ.</w:t>
      </w:r>
    </w:p>
  </w:footnote>
  <w:footnote w:id="25">
    <w:p w14:paraId="3FDAE4DC" w14:textId="0D578C8E"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(199</w:t>
      </w:r>
      <w:r w:rsidR="000E68EE" w:rsidRPr="00AE121E">
        <w:rPr>
          <w:rFonts w:ascii="Times New Roman" w:hAnsi="Times New Roman"/>
          <w:sz w:val="24"/>
        </w:rPr>
        <w:t>9</w:t>
      </w:r>
      <w:r w:rsidRPr="00AE121E">
        <w:rPr>
          <w:rFonts w:ascii="Times New Roman" w:hAnsi="Times New Roman"/>
          <w:sz w:val="24"/>
        </w:rPr>
        <w:t>) 197 CLR 611 at 657 [145], [147].</w:t>
      </w:r>
    </w:p>
  </w:footnote>
  <w:footnote w:id="26">
    <w:p w14:paraId="57AEE647" w14:textId="08BEDD53"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401 [48], [52], 403 [61] per Kerr and Charlesworth JJ.</w:t>
      </w:r>
    </w:p>
  </w:footnote>
  <w:footnote w:id="27">
    <w:p w14:paraId="6F50E279" w14:textId="1D3D7074"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393 [13].</w:t>
      </w:r>
    </w:p>
  </w:footnote>
  <w:footnote w:id="28">
    <w:p w14:paraId="21FFC649" w14:textId="58F515C8"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Viane v Minister for Immigration, Citizenship, Migrant Services</w:t>
      </w:r>
      <w:r w:rsidRPr="00AE121E">
        <w:rPr>
          <w:rFonts w:ascii="Times New Roman" w:hAnsi="Times New Roman"/>
          <w:sz w:val="24"/>
        </w:rPr>
        <w:t xml:space="preserve"> </w:t>
      </w:r>
      <w:r w:rsidRPr="00AE121E">
        <w:rPr>
          <w:rFonts w:ascii="Times New Roman" w:hAnsi="Times New Roman"/>
          <w:i/>
          <w:sz w:val="24"/>
        </w:rPr>
        <w:t>and Multicultural Affairs</w:t>
      </w:r>
      <w:r w:rsidRPr="00AE121E">
        <w:rPr>
          <w:rFonts w:ascii="Times New Roman" w:hAnsi="Times New Roman"/>
          <w:sz w:val="24"/>
        </w:rPr>
        <w:t xml:space="preserve"> (2020) 278 FCR 386 at 393-394 [14].</w:t>
      </w:r>
    </w:p>
  </w:footnote>
  <w:footnote w:id="29">
    <w:p w14:paraId="085C21CD" w14:textId="6CCED89A"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Kioa v West</w:t>
      </w:r>
      <w:r w:rsidRPr="00AE121E">
        <w:rPr>
          <w:rFonts w:ascii="Times New Roman" w:hAnsi="Times New Roman"/>
          <w:sz w:val="24"/>
        </w:rPr>
        <w:t xml:space="preserve"> (1985) 159 CLR 550 at 587 per Mason J (Deane J agreeing); </w:t>
      </w:r>
      <w:r w:rsidRPr="00AE121E">
        <w:rPr>
          <w:rFonts w:ascii="Times New Roman" w:hAnsi="Times New Roman"/>
          <w:i/>
          <w:sz w:val="24"/>
        </w:rPr>
        <w:t>Muin v Refugee Review Tribunal</w:t>
      </w:r>
      <w:r w:rsidRPr="00AE121E">
        <w:rPr>
          <w:rFonts w:ascii="Times New Roman" w:hAnsi="Times New Roman"/>
          <w:sz w:val="24"/>
        </w:rPr>
        <w:t xml:space="preserve"> (2002) 76 ALJR 966 at 1010-1011 [265] per Hayne J; 190 ALR 601 at 661-662.</w:t>
      </w:r>
    </w:p>
  </w:footnote>
  <w:footnote w:id="30">
    <w:p w14:paraId="2B03CF03" w14:textId="2A57E3D8" w:rsidR="00A16B23" w:rsidRPr="00AE121E" w:rsidRDefault="00A16B23" w:rsidP="00AE121E">
      <w:pPr>
        <w:pStyle w:val="FootnoteText"/>
        <w:spacing w:line="280" w:lineRule="exact"/>
        <w:ind w:right="0"/>
        <w:jc w:val="both"/>
        <w:rPr>
          <w:rFonts w:ascii="Times New Roman" w:hAnsi="Times New Roman"/>
          <w:i/>
          <w:iCs/>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t xml:space="preserve">See, eg, </w:t>
      </w:r>
      <w:bookmarkStart w:id="2" w:name="_Hlk82689294"/>
      <w:r w:rsidRPr="00AE121E">
        <w:rPr>
          <w:rFonts w:ascii="Times New Roman" w:hAnsi="Times New Roman"/>
          <w:i/>
          <w:iCs/>
          <w:sz w:val="24"/>
        </w:rPr>
        <w:t>Commissioner for Australian Capital Territory Revenue v Alphaone Pty Ltd</w:t>
      </w:r>
      <w:r w:rsidRPr="00AE121E">
        <w:rPr>
          <w:rFonts w:ascii="Times New Roman" w:hAnsi="Times New Roman"/>
          <w:sz w:val="24"/>
        </w:rPr>
        <w:t xml:space="preserve"> (1994) 49 FCR 576 at 591</w:t>
      </w:r>
      <w:r w:rsidRPr="00AE121E">
        <w:rPr>
          <w:rFonts w:ascii="Times New Roman" w:hAnsi="Times New Roman"/>
          <w:sz w:val="24"/>
        </w:rPr>
        <w:noBreakHyphen/>
        <w:t>592 per Northrop, Miles and French JJ</w:t>
      </w:r>
      <w:bookmarkEnd w:id="2"/>
      <w:r w:rsidRPr="00AE121E">
        <w:rPr>
          <w:rFonts w:ascii="Times New Roman" w:hAnsi="Times New Roman"/>
          <w:sz w:val="24"/>
        </w:rPr>
        <w:t>;</w:t>
      </w:r>
      <w:r w:rsidRPr="00AE121E">
        <w:rPr>
          <w:rFonts w:ascii="Times New Roman" w:hAnsi="Times New Roman"/>
          <w:i/>
          <w:sz w:val="24"/>
        </w:rPr>
        <w:t xml:space="preserve"> SZBEL v Minister for Immigration and Multicultural and Indigenous Affairs</w:t>
      </w:r>
      <w:r w:rsidRPr="00AE121E">
        <w:rPr>
          <w:rFonts w:ascii="Times New Roman" w:hAnsi="Times New Roman"/>
          <w:sz w:val="24"/>
        </w:rPr>
        <w:t xml:space="preserve"> (2006) 228 CLR 152 at 164</w:t>
      </w:r>
      <w:r w:rsidRPr="00AE121E">
        <w:rPr>
          <w:rFonts w:ascii="Times New Roman" w:hAnsi="Times New Roman"/>
          <w:sz w:val="24"/>
        </w:rPr>
        <w:noBreakHyphen/>
        <w:t>165 [41]</w:t>
      </w:r>
      <w:r w:rsidRPr="00AE121E">
        <w:rPr>
          <w:rFonts w:ascii="Times New Roman" w:hAnsi="Times New Roman"/>
          <w:sz w:val="24"/>
        </w:rPr>
        <w:noBreakHyphen/>
        <w:t xml:space="preserve">[44] per Gleeson CJ, Kirby, Hayne, Callinan and Heydon JJ. </w:t>
      </w:r>
    </w:p>
  </w:footnote>
  <w:footnote w:id="31">
    <w:p w14:paraId="70395B61" w14:textId="3881BC8C" w:rsidR="00A16B23" w:rsidRPr="00AE121E" w:rsidRDefault="00A16B23" w:rsidP="00AE121E">
      <w:pPr>
        <w:pStyle w:val="FootnoteText"/>
        <w:spacing w:line="280" w:lineRule="exact"/>
        <w:ind w:right="0"/>
        <w:jc w:val="both"/>
        <w:rPr>
          <w:rFonts w:ascii="Times New Roman" w:hAnsi="Times New Roman"/>
          <w:sz w:val="24"/>
        </w:rPr>
      </w:pPr>
      <w:r w:rsidRPr="00AE121E">
        <w:rPr>
          <w:rStyle w:val="FootnoteReference"/>
          <w:rFonts w:ascii="Times New Roman" w:hAnsi="Times New Roman"/>
          <w:sz w:val="22"/>
          <w:vertAlign w:val="baseline"/>
        </w:rPr>
        <w:footnoteRef/>
      </w:r>
      <w:r w:rsidRPr="00AE121E">
        <w:rPr>
          <w:rFonts w:ascii="Times New Roman" w:hAnsi="Times New Roman"/>
          <w:sz w:val="24"/>
        </w:rPr>
        <w:t xml:space="preserve"> </w:t>
      </w:r>
      <w:r w:rsidRPr="00AE121E">
        <w:rPr>
          <w:rFonts w:ascii="Times New Roman" w:hAnsi="Times New Roman"/>
          <w:sz w:val="24"/>
        </w:rPr>
        <w:tab/>
      </w:r>
      <w:r w:rsidRPr="00AE121E">
        <w:rPr>
          <w:rFonts w:ascii="Times New Roman" w:hAnsi="Times New Roman"/>
          <w:i/>
          <w:sz w:val="24"/>
        </w:rPr>
        <w:t>SZBYR v Minister for Immigration and Citizenship</w:t>
      </w:r>
      <w:r w:rsidRPr="00AE121E">
        <w:rPr>
          <w:rFonts w:ascii="Times New Roman" w:hAnsi="Times New Roman"/>
          <w:sz w:val="24"/>
        </w:rPr>
        <w:t xml:space="preserve"> (2007) 81 ALJR 1190 at 1196 [18] per Gleeson CJ, Gummow, Callinan, Heydon and Crennan JJ; 235 ALR 609 at 616. See also </w:t>
      </w:r>
      <w:r w:rsidRPr="00AE121E">
        <w:rPr>
          <w:rFonts w:ascii="Times New Roman" w:hAnsi="Times New Roman"/>
          <w:i/>
          <w:sz w:val="24"/>
        </w:rPr>
        <w:t>SZBEL v Minister for Immigration and Multicultural and Indigenous Affairs</w:t>
      </w:r>
      <w:r w:rsidRPr="00AE121E">
        <w:rPr>
          <w:rFonts w:ascii="Times New Roman" w:hAnsi="Times New Roman"/>
          <w:sz w:val="24"/>
        </w:rPr>
        <w:t xml:space="preserve"> (2006) 228 CLR 152 at 166 [48] per Gleeson CJ, Kirby, Hayne, Callinan and Heydon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36C3" w14:textId="77777777" w:rsidR="00AE121E" w:rsidRPr="00E13DEA" w:rsidRDefault="00AE121E" w:rsidP="00E1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B598" w14:textId="0A8B484B" w:rsidR="00AE121E" w:rsidRPr="00E13DEA" w:rsidRDefault="00E13DEA" w:rsidP="00E13DE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34DE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34DE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295C" w14:textId="7F7FA838" w:rsidR="008D1E23" w:rsidRPr="00E13DEA" w:rsidRDefault="008D1E23" w:rsidP="00E13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E722" w14:textId="77777777" w:rsidR="00E13DEA" w:rsidRPr="00AE121E" w:rsidRDefault="00E13DEA" w:rsidP="00AE121E">
    <w:pPr>
      <w:pStyle w:val="Header"/>
      <w:tabs>
        <w:tab w:val="clear" w:pos="4153"/>
        <w:tab w:val="clear" w:pos="8306"/>
        <w:tab w:val="right" w:pos="1304"/>
      </w:tabs>
      <w:spacing w:line="280" w:lineRule="exact"/>
      <w:ind w:firstLine="0"/>
      <w:rPr>
        <w:rFonts w:ascii="Times New Roman" w:hAnsi="Times New Roman"/>
        <w:i/>
        <w:sz w:val="22"/>
      </w:rPr>
    </w:pPr>
    <w:r w:rsidRPr="00AE121E">
      <w:rPr>
        <w:rFonts w:ascii="Times New Roman" w:hAnsi="Times New Roman"/>
        <w:i/>
        <w:sz w:val="22"/>
      </w:rPr>
      <w:t>Keane</w:t>
    </w:r>
    <w:r w:rsidRPr="00AE121E">
      <w:rPr>
        <w:rFonts w:ascii="Times New Roman" w:hAnsi="Times New Roman"/>
        <w:i/>
        <w:sz w:val="22"/>
      </w:rPr>
      <w:tab/>
      <w:t>J</w:t>
    </w:r>
  </w:p>
  <w:p w14:paraId="7841B361" w14:textId="77777777" w:rsidR="00E13DEA" w:rsidRPr="00AE121E" w:rsidRDefault="00E13DEA" w:rsidP="00AE121E">
    <w:pPr>
      <w:pStyle w:val="Header"/>
      <w:tabs>
        <w:tab w:val="clear" w:pos="4153"/>
        <w:tab w:val="clear" w:pos="8306"/>
        <w:tab w:val="right" w:pos="1304"/>
      </w:tabs>
      <w:spacing w:line="280" w:lineRule="exact"/>
      <w:ind w:firstLine="0"/>
      <w:rPr>
        <w:rFonts w:ascii="Times New Roman" w:hAnsi="Times New Roman"/>
        <w:i/>
        <w:sz w:val="22"/>
      </w:rPr>
    </w:pPr>
    <w:r w:rsidRPr="00AE121E">
      <w:rPr>
        <w:rFonts w:ascii="Times New Roman" w:hAnsi="Times New Roman"/>
        <w:i/>
        <w:sz w:val="22"/>
      </w:rPr>
      <w:t>Gordon</w:t>
    </w:r>
    <w:r w:rsidRPr="00AE121E">
      <w:rPr>
        <w:rFonts w:ascii="Times New Roman" w:hAnsi="Times New Roman"/>
        <w:i/>
        <w:sz w:val="22"/>
      </w:rPr>
      <w:tab/>
      <w:t>J</w:t>
    </w:r>
  </w:p>
  <w:p w14:paraId="0B8B7AA4" w14:textId="77777777" w:rsidR="00E13DEA" w:rsidRPr="00AE121E" w:rsidRDefault="00E13DEA" w:rsidP="00AE121E">
    <w:pPr>
      <w:pStyle w:val="Header"/>
      <w:tabs>
        <w:tab w:val="clear" w:pos="4153"/>
        <w:tab w:val="clear" w:pos="8306"/>
        <w:tab w:val="right" w:pos="1304"/>
      </w:tabs>
      <w:spacing w:line="280" w:lineRule="exact"/>
      <w:ind w:firstLine="0"/>
      <w:rPr>
        <w:rFonts w:ascii="Times New Roman" w:hAnsi="Times New Roman"/>
        <w:i/>
        <w:sz w:val="22"/>
      </w:rPr>
    </w:pPr>
    <w:r w:rsidRPr="00AE121E">
      <w:rPr>
        <w:rFonts w:ascii="Times New Roman" w:hAnsi="Times New Roman"/>
        <w:i/>
        <w:sz w:val="22"/>
      </w:rPr>
      <w:t>Edelman</w:t>
    </w:r>
    <w:r w:rsidRPr="00AE121E">
      <w:rPr>
        <w:rFonts w:ascii="Times New Roman" w:hAnsi="Times New Roman"/>
        <w:i/>
        <w:sz w:val="22"/>
      </w:rPr>
      <w:tab/>
      <w:t>J</w:t>
    </w:r>
  </w:p>
  <w:p w14:paraId="00EC965C" w14:textId="77777777" w:rsidR="00E13DEA" w:rsidRPr="00AE121E" w:rsidRDefault="00E13DEA" w:rsidP="00AE121E">
    <w:pPr>
      <w:pStyle w:val="Header"/>
      <w:tabs>
        <w:tab w:val="clear" w:pos="4153"/>
        <w:tab w:val="clear" w:pos="8306"/>
        <w:tab w:val="right" w:pos="1304"/>
      </w:tabs>
      <w:spacing w:line="280" w:lineRule="exact"/>
      <w:ind w:firstLine="0"/>
      <w:rPr>
        <w:rFonts w:ascii="Times New Roman" w:hAnsi="Times New Roman"/>
        <w:i/>
        <w:sz w:val="22"/>
      </w:rPr>
    </w:pPr>
    <w:r w:rsidRPr="00AE121E">
      <w:rPr>
        <w:rFonts w:ascii="Times New Roman" w:hAnsi="Times New Roman"/>
        <w:i/>
        <w:sz w:val="22"/>
      </w:rPr>
      <w:t>Steward</w:t>
    </w:r>
    <w:r w:rsidRPr="00AE121E">
      <w:rPr>
        <w:rFonts w:ascii="Times New Roman" w:hAnsi="Times New Roman"/>
        <w:i/>
        <w:sz w:val="22"/>
      </w:rPr>
      <w:tab/>
      <w:t>J</w:t>
    </w:r>
  </w:p>
  <w:p w14:paraId="0F51046B" w14:textId="77777777" w:rsidR="00E13DEA" w:rsidRDefault="00E13DEA" w:rsidP="00AE12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2232ACE" w14:textId="77777777" w:rsidR="00E13DEA" w:rsidRDefault="00E13DEA" w:rsidP="00AE121E">
    <w:pPr>
      <w:pStyle w:val="Header"/>
      <w:tabs>
        <w:tab w:val="clear" w:pos="4153"/>
        <w:tab w:val="clear" w:pos="8306"/>
        <w:tab w:val="right" w:pos="1304"/>
      </w:tabs>
      <w:spacing w:line="280" w:lineRule="exact"/>
      <w:ind w:firstLine="0"/>
      <w:rPr>
        <w:rFonts w:ascii="Times New Roman" w:hAnsi="Times New Roman"/>
        <w:i/>
        <w:sz w:val="22"/>
      </w:rPr>
    </w:pPr>
  </w:p>
  <w:p w14:paraId="0A2DED14" w14:textId="77777777" w:rsidR="00E13DEA" w:rsidRDefault="00E13DEA" w:rsidP="00AE12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EECD7FF" w14:textId="77777777" w:rsidR="00E13DEA" w:rsidRPr="00AE121E" w:rsidRDefault="00E13DEA" w:rsidP="00AE12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59D5" w14:textId="77777777" w:rsidR="00E13DEA" w:rsidRPr="00AE121E"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r w:rsidRPr="00AE121E">
      <w:rPr>
        <w:rFonts w:ascii="Times New Roman" w:hAnsi="Times New Roman"/>
        <w:i/>
        <w:sz w:val="22"/>
      </w:rPr>
      <w:tab/>
      <w:t>Keane</w:t>
    </w:r>
    <w:r w:rsidRPr="00AE121E">
      <w:rPr>
        <w:rFonts w:ascii="Times New Roman" w:hAnsi="Times New Roman"/>
        <w:i/>
        <w:sz w:val="22"/>
      </w:rPr>
      <w:tab/>
      <w:t>J</w:t>
    </w:r>
  </w:p>
  <w:p w14:paraId="28850CA8" w14:textId="77777777" w:rsidR="00E13DEA" w:rsidRPr="00AE121E"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r w:rsidRPr="00AE121E">
      <w:rPr>
        <w:rFonts w:ascii="Times New Roman" w:hAnsi="Times New Roman"/>
        <w:i/>
        <w:sz w:val="22"/>
      </w:rPr>
      <w:tab/>
      <w:t>Gordon</w:t>
    </w:r>
    <w:r w:rsidRPr="00AE121E">
      <w:rPr>
        <w:rFonts w:ascii="Times New Roman" w:hAnsi="Times New Roman"/>
        <w:i/>
        <w:sz w:val="22"/>
      </w:rPr>
      <w:tab/>
      <w:t>J</w:t>
    </w:r>
  </w:p>
  <w:p w14:paraId="13435F6D" w14:textId="77777777" w:rsidR="00E13DEA" w:rsidRPr="00AE121E"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r w:rsidRPr="00AE121E">
      <w:rPr>
        <w:rFonts w:ascii="Times New Roman" w:hAnsi="Times New Roman"/>
        <w:i/>
        <w:sz w:val="22"/>
      </w:rPr>
      <w:tab/>
      <w:t>Edelman</w:t>
    </w:r>
    <w:r w:rsidRPr="00AE121E">
      <w:rPr>
        <w:rFonts w:ascii="Times New Roman" w:hAnsi="Times New Roman"/>
        <w:i/>
        <w:sz w:val="22"/>
      </w:rPr>
      <w:tab/>
      <w:t>J</w:t>
    </w:r>
  </w:p>
  <w:p w14:paraId="1AB09CA3" w14:textId="77777777" w:rsidR="00E13DEA" w:rsidRPr="00AE121E"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r w:rsidRPr="00AE121E">
      <w:rPr>
        <w:rFonts w:ascii="Times New Roman" w:hAnsi="Times New Roman"/>
        <w:i/>
        <w:sz w:val="22"/>
      </w:rPr>
      <w:tab/>
      <w:t>Steward</w:t>
    </w:r>
    <w:r w:rsidRPr="00AE121E">
      <w:rPr>
        <w:rFonts w:ascii="Times New Roman" w:hAnsi="Times New Roman"/>
        <w:i/>
        <w:sz w:val="22"/>
      </w:rPr>
      <w:tab/>
      <w:t>J</w:t>
    </w:r>
  </w:p>
  <w:p w14:paraId="0475C9FF" w14:textId="77777777" w:rsidR="00E13DEA"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5D2F8A1" w14:textId="77777777" w:rsidR="00E13DEA" w:rsidRDefault="00E13DEA" w:rsidP="00AE121E">
    <w:pPr>
      <w:pStyle w:val="Header"/>
      <w:tabs>
        <w:tab w:val="clear" w:pos="4153"/>
        <w:tab w:val="clear" w:pos="8306"/>
        <w:tab w:val="left" w:pos="7200"/>
        <w:tab w:val="right" w:pos="8504"/>
      </w:tabs>
      <w:spacing w:line="280" w:lineRule="exact"/>
      <w:jc w:val="right"/>
      <w:rPr>
        <w:rFonts w:ascii="Times New Roman" w:hAnsi="Times New Roman"/>
        <w:i/>
        <w:sz w:val="22"/>
      </w:rPr>
    </w:pPr>
  </w:p>
  <w:p w14:paraId="79990CC8" w14:textId="77777777" w:rsidR="00E13DEA" w:rsidRDefault="00E13DEA" w:rsidP="00AE12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F8C3BC1" w14:textId="77777777" w:rsidR="00E13DEA" w:rsidRPr="00AE121E" w:rsidRDefault="00E13DEA" w:rsidP="00AE12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D21B"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19154AED"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60E815E6"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429D1469"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1F24E3A7"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653E3989"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1F321BA2" w14:textId="77777777" w:rsidR="00E13DEA"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p w14:paraId="605AC7AD" w14:textId="77777777" w:rsidR="00E13DEA" w:rsidRPr="00AE121E" w:rsidRDefault="00E13DEA" w:rsidP="00AE121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8E"/>
    <w:rsid w:val="00001B6D"/>
    <w:rsid w:val="00002069"/>
    <w:rsid w:val="00002CE6"/>
    <w:rsid w:val="0000316A"/>
    <w:rsid w:val="000032D4"/>
    <w:rsid w:val="0000370D"/>
    <w:rsid w:val="00003B1C"/>
    <w:rsid w:val="00003EA7"/>
    <w:rsid w:val="000041A0"/>
    <w:rsid w:val="0000444C"/>
    <w:rsid w:val="000049B7"/>
    <w:rsid w:val="00004BD3"/>
    <w:rsid w:val="00005DE7"/>
    <w:rsid w:val="0001086E"/>
    <w:rsid w:val="00010D12"/>
    <w:rsid w:val="000132D5"/>
    <w:rsid w:val="00013E1E"/>
    <w:rsid w:val="00014095"/>
    <w:rsid w:val="00014B34"/>
    <w:rsid w:val="00015288"/>
    <w:rsid w:val="000168C9"/>
    <w:rsid w:val="00016C20"/>
    <w:rsid w:val="00016DBB"/>
    <w:rsid w:val="00017144"/>
    <w:rsid w:val="0002021A"/>
    <w:rsid w:val="00020969"/>
    <w:rsid w:val="00021A6A"/>
    <w:rsid w:val="00021C79"/>
    <w:rsid w:val="000231A1"/>
    <w:rsid w:val="00023546"/>
    <w:rsid w:val="0002362E"/>
    <w:rsid w:val="00024A5C"/>
    <w:rsid w:val="0002508D"/>
    <w:rsid w:val="000250AF"/>
    <w:rsid w:val="00025490"/>
    <w:rsid w:val="0002561E"/>
    <w:rsid w:val="000268E1"/>
    <w:rsid w:val="00030509"/>
    <w:rsid w:val="000321E8"/>
    <w:rsid w:val="000331A9"/>
    <w:rsid w:val="00034318"/>
    <w:rsid w:val="0003575A"/>
    <w:rsid w:val="000360EB"/>
    <w:rsid w:val="00036579"/>
    <w:rsid w:val="00036DA3"/>
    <w:rsid w:val="00037A5F"/>
    <w:rsid w:val="00037D87"/>
    <w:rsid w:val="00040C75"/>
    <w:rsid w:val="000427A2"/>
    <w:rsid w:val="00043D2C"/>
    <w:rsid w:val="00043E1B"/>
    <w:rsid w:val="000450FD"/>
    <w:rsid w:val="00045833"/>
    <w:rsid w:val="00045C8E"/>
    <w:rsid w:val="00046812"/>
    <w:rsid w:val="00046F73"/>
    <w:rsid w:val="00046FF4"/>
    <w:rsid w:val="0005208A"/>
    <w:rsid w:val="000527D1"/>
    <w:rsid w:val="0005363B"/>
    <w:rsid w:val="00053CFF"/>
    <w:rsid w:val="000549F5"/>
    <w:rsid w:val="00055ACD"/>
    <w:rsid w:val="00056F27"/>
    <w:rsid w:val="000573AF"/>
    <w:rsid w:val="0006169E"/>
    <w:rsid w:val="00061D71"/>
    <w:rsid w:val="0006243E"/>
    <w:rsid w:val="000626FD"/>
    <w:rsid w:val="0006432B"/>
    <w:rsid w:val="000645EE"/>
    <w:rsid w:val="000647ED"/>
    <w:rsid w:val="000653D4"/>
    <w:rsid w:val="00067C19"/>
    <w:rsid w:val="00071982"/>
    <w:rsid w:val="00071C35"/>
    <w:rsid w:val="00074FD6"/>
    <w:rsid w:val="00075F50"/>
    <w:rsid w:val="00076516"/>
    <w:rsid w:val="000802CF"/>
    <w:rsid w:val="00080D77"/>
    <w:rsid w:val="0008199C"/>
    <w:rsid w:val="0008214E"/>
    <w:rsid w:val="000832D7"/>
    <w:rsid w:val="0008435D"/>
    <w:rsid w:val="0008558C"/>
    <w:rsid w:val="00085A24"/>
    <w:rsid w:val="00085F13"/>
    <w:rsid w:val="00086353"/>
    <w:rsid w:val="000863A3"/>
    <w:rsid w:val="000867B9"/>
    <w:rsid w:val="00086B52"/>
    <w:rsid w:val="00086E64"/>
    <w:rsid w:val="00087B37"/>
    <w:rsid w:val="00087F33"/>
    <w:rsid w:val="0009130E"/>
    <w:rsid w:val="00091339"/>
    <w:rsid w:val="00091883"/>
    <w:rsid w:val="00092837"/>
    <w:rsid w:val="00093028"/>
    <w:rsid w:val="0009322F"/>
    <w:rsid w:val="00094EA7"/>
    <w:rsid w:val="00096965"/>
    <w:rsid w:val="000A1AD7"/>
    <w:rsid w:val="000A2349"/>
    <w:rsid w:val="000A28D4"/>
    <w:rsid w:val="000A2EB4"/>
    <w:rsid w:val="000A3DA3"/>
    <w:rsid w:val="000A5AA2"/>
    <w:rsid w:val="000A5CF8"/>
    <w:rsid w:val="000A61A9"/>
    <w:rsid w:val="000A62AC"/>
    <w:rsid w:val="000A63C6"/>
    <w:rsid w:val="000A6F1E"/>
    <w:rsid w:val="000B29EC"/>
    <w:rsid w:val="000B3D31"/>
    <w:rsid w:val="000B3FD6"/>
    <w:rsid w:val="000B40C0"/>
    <w:rsid w:val="000B4630"/>
    <w:rsid w:val="000B469D"/>
    <w:rsid w:val="000B497F"/>
    <w:rsid w:val="000B4CF9"/>
    <w:rsid w:val="000B5811"/>
    <w:rsid w:val="000B607E"/>
    <w:rsid w:val="000B64D5"/>
    <w:rsid w:val="000B683B"/>
    <w:rsid w:val="000B7068"/>
    <w:rsid w:val="000B710D"/>
    <w:rsid w:val="000B7558"/>
    <w:rsid w:val="000C04DC"/>
    <w:rsid w:val="000C0AAF"/>
    <w:rsid w:val="000C0D98"/>
    <w:rsid w:val="000C2588"/>
    <w:rsid w:val="000C3AD9"/>
    <w:rsid w:val="000C3C01"/>
    <w:rsid w:val="000D0CCF"/>
    <w:rsid w:val="000D250A"/>
    <w:rsid w:val="000D25E6"/>
    <w:rsid w:val="000D286C"/>
    <w:rsid w:val="000D2F49"/>
    <w:rsid w:val="000D57D2"/>
    <w:rsid w:val="000D65BB"/>
    <w:rsid w:val="000D6980"/>
    <w:rsid w:val="000E0660"/>
    <w:rsid w:val="000E0EAE"/>
    <w:rsid w:val="000E1468"/>
    <w:rsid w:val="000E1972"/>
    <w:rsid w:val="000E25B0"/>
    <w:rsid w:val="000E2A14"/>
    <w:rsid w:val="000E428C"/>
    <w:rsid w:val="000E47D0"/>
    <w:rsid w:val="000E497E"/>
    <w:rsid w:val="000E4E97"/>
    <w:rsid w:val="000E55A8"/>
    <w:rsid w:val="000E5F42"/>
    <w:rsid w:val="000E65F7"/>
    <w:rsid w:val="000E68EE"/>
    <w:rsid w:val="000E6C79"/>
    <w:rsid w:val="000E72E4"/>
    <w:rsid w:val="000E775D"/>
    <w:rsid w:val="000F1345"/>
    <w:rsid w:val="000F1696"/>
    <w:rsid w:val="000F42D1"/>
    <w:rsid w:val="000F43B0"/>
    <w:rsid w:val="000F53C0"/>
    <w:rsid w:val="000F60AF"/>
    <w:rsid w:val="000F6113"/>
    <w:rsid w:val="000F6B8A"/>
    <w:rsid w:val="000F6BA6"/>
    <w:rsid w:val="000F77FF"/>
    <w:rsid w:val="001001B9"/>
    <w:rsid w:val="0010119D"/>
    <w:rsid w:val="001014A6"/>
    <w:rsid w:val="0010209A"/>
    <w:rsid w:val="00102254"/>
    <w:rsid w:val="00104987"/>
    <w:rsid w:val="0010702C"/>
    <w:rsid w:val="001101FF"/>
    <w:rsid w:val="00110970"/>
    <w:rsid w:val="00111568"/>
    <w:rsid w:val="00111D07"/>
    <w:rsid w:val="001120C0"/>
    <w:rsid w:val="001132E9"/>
    <w:rsid w:val="001146B1"/>
    <w:rsid w:val="001150BF"/>
    <w:rsid w:val="00115EB0"/>
    <w:rsid w:val="001164A0"/>
    <w:rsid w:val="0011662D"/>
    <w:rsid w:val="001168F2"/>
    <w:rsid w:val="00117525"/>
    <w:rsid w:val="00117E0E"/>
    <w:rsid w:val="001201E4"/>
    <w:rsid w:val="00120207"/>
    <w:rsid w:val="001206C3"/>
    <w:rsid w:val="00120B79"/>
    <w:rsid w:val="00120DBA"/>
    <w:rsid w:val="00121291"/>
    <w:rsid w:val="00122D2C"/>
    <w:rsid w:val="00122EF1"/>
    <w:rsid w:val="0012376A"/>
    <w:rsid w:val="00123C1B"/>
    <w:rsid w:val="00123DD3"/>
    <w:rsid w:val="001252A2"/>
    <w:rsid w:val="00125E3C"/>
    <w:rsid w:val="0012676B"/>
    <w:rsid w:val="001328A2"/>
    <w:rsid w:val="00133189"/>
    <w:rsid w:val="00133E7E"/>
    <w:rsid w:val="001342FF"/>
    <w:rsid w:val="0013456F"/>
    <w:rsid w:val="0013669B"/>
    <w:rsid w:val="00137C97"/>
    <w:rsid w:val="001401AA"/>
    <w:rsid w:val="00142072"/>
    <w:rsid w:val="001422E9"/>
    <w:rsid w:val="00142CF3"/>
    <w:rsid w:val="00143249"/>
    <w:rsid w:val="00143FCB"/>
    <w:rsid w:val="00145627"/>
    <w:rsid w:val="00146A41"/>
    <w:rsid w:val="00150087"/>
    <w:rsid w:val="001507A6"/>
    <w:rsid w:val="0015105B"/>
    <w:rsid w:val="00151679"/>
    <w:rsid w:val="00152083"/>
    <w:rsid w:val="00152C08"/>
    <w:rsid w:val="00152D2D"/>
    <w:rsid w:val="0015318E"/>
    <w:rsid w:val="0015466C"/>
    <w:rsid w:val="00155A66"/>
    <w:rsid w:val="00156E9D"/>
    <w:rsid w:val="00157449"/>
    <w:rsid w:val="001575F0"/>
    <w:rsid w:val="001603D9"/>
    <w:rsid w:val="001609D3"/>
    <w:rsid w:val="00160E5D"/>
    <w:rsid w:val="0016117C"/>
    <w:rsid w:val="00161313"/>
    <w:rsid w:val="00161706"/>
    <w:rsid w:val="00161C19"/>
    <w:rsid w:val="00161D45"/>
    <w:rsid w:val="00163356"/>
    <w:rsid w:val="00163D92"/>
    <w:rsid w:val="00164144"/>
    <w:rsid w:val="001641EA"/>
    <w:rsid w:val="00166110"/>
    <w:rsid w:val="00166B4E"/>
    <w:rsid w:val="00171CBE"/>
    <w:rsid w:val="00172194"/>
    <w:rsid w:val="00172ADE"/>
    <w:rsid w:val="0017438E"/>
    <w:rsid w:val="00175703"/>
    <w:rsid w:val="001758DE"/>
    <w:rsid w:val="00176574"/>
    <w:rsid w:val="00176D25"/>
    <w:rsid w:val="0017717D"/>
    <w:rsid w:val="001804E9"/>
    <w:rsid w:val="00182855"/>
    <w:rsid w:val="00182BD6"/>
    <w:rsid w:val="0018342E"/>
    <w:rsid w:val="00183E68"/>
    <w:rsid w:val="001840C2"/>
    <w:rsid w:val="00184977"/>
    <w:rsid w:val="00184B46"/>
    <w:rsid w:val="00184B66"/>
    <w:rsid w:val="00185673"/>
    <w:rsid w:val="00185939"/>
    <w:rsid w:val="00185D4F"/>
    <w:rsid w:val="00185D63"/>
    <w:rsid w:val="0018766D"/>
    <w:rsid w:val="001876F6"/>
    <w:rsid w:val="00191B53"/>
    <w:rsid w:val="00191BD2"/>
    <w:rsid w:val="00191E23"/>
    <w:rsid w:val="00193B31"/>
    <w:rsid w:val="001953B1"/>
    <w:rsid w:val="001963C0"/>
    <w:rsid w:val="0019711E"/>
    <w:rsid w:val="001972AA"/>
    <w:rsid w:val="00197956"/>
    <w:rsid w:val="00197FAB"/>
    <w:rsid w:val="001A0085"/>
    <w:rsid w:val="001A2957"/>
    <w:rsid w:val="001A370C"/>
    <w:rsid w:val="001A439B"/>
    <w:rsid w:val="001A446E"/>
    <w:rsid w:val="001A5BC7"/>
    <w:rsid w:val="001A6C61"/>
    <w:rsid w:val="001A7333"/>
    <w:rsid w:val="001B17A8"/>
    <w:rsid w:val="001B5A2E"/>
    <w:rsid w:val="001B60A5"/>
    <w:rsid w:val="001B63C6"/>
    <w:rsid w:val="001B7104"/>
    <w:rsid w:val="001B7875"/>
    <w:rsid w:val="001B78C0"/>
    <w:rsid w:val="001B7BCD"/>
    <w:rsid w:val="001C0597"/>
    <w:rsid w:val="001C0797"/>
    <w:rsid w:val="001C1B35"/>
    <w:rsid w:val="001C1BB3"/>
    <w:rsid w:val="001C1BBD"/>
    <w:rsid w:val="001C2A1E"/>
    <w:rsid w:val="001C48D4"/>
    <w:rsid w:val="001C4FC3"/>
    <w:rsid w:val="001C68AC"/>
    <w:rsid w:val="001C71CB"/>
    <w:rsid w:val="001C7B37"/>
    <w:rsid w:val="001C7B97"/>
    <w:rsid w:val="001C7C93"/>
    <w:rsid w:val="001D037B"/>
    <w:rsid w:val="001D13AF"/>
    <w:rsid w:val="001D36CD"/>
    <w:rsid w:val="001D3D88"/>
    <w:rsid w:val="001D4AE9"/>
    <w:rsid w:val="001D4BB7"/>
    <w:rsid w:val="001D4F49"/>
    <w:rsid w:val="001D6965"/>
    <w:rsid w:val="001D7982"/>
    <w:rsid w:val="001D7D5B"/>
    <w:rsid w:val="001E05D6"/>
    <w:rsid w:val="001E0FCB"/>
    <w:rsid w:val="001E1D3D"/>
    <w:rsid w:val="001E248C"/>
    <w:rsid w:val="001E2E2A"/>
    <w:rsid w:val="001E3DD5"/>
    <w:rsid w:val="001E3FC8"/>
    <w:rsid w:val="001E47D1"/>
    <w:rsid w:val="001E51F9"/>
    <w:rsid w:val="001E6A64"/>
    <w:rsid w:val="001E73DC"/>
    <w:rsid w:val="001E75C5"/>
    <w:rsid w:val="001E7875"/>
    <w:rsid w:val="001F2340"/>
    <w:rsid w:val="001F25B8"/>
    <w:rsid w:val="001F2C18"/>
    <w:rsid w:val="001F3D9B"/>
    <w:rsid w:val="001F3F2A"/>
    <w:rsid w:val="001F69C2"/>
    <w:rsid w:val="001F6E1E"/>
    <w:rsid w:val="001F6EB6"/>
    <w:rsid w:val="001F765F"/>
    <w:rsid w:val="002010EE"/>
    <w:rsid w:val="002021BF"/>
    <w:rsid w:val="00202CAC"/>
    <w:rsid w:val="00204075"/>
    <w:rsid w:val="00204605"/>
    <w:rsid w:val="00204750"/>
    <w:rsid w:val="002048D1"/>
    <w:rsid w:val="00206085"/>
    <w:rsid w:val="002078E6"/>
    <w:rsid w:val="002079CB"/>
    <w:rsid w:val="0021096E"/>
    <w:rsid w:val="00210DE8"/>
    <w:rsid w:val="00211D73"/>
    <w:rsid w:val="00211E71"/>
    <w:rsid w:val="00212A3E"/>
    <w:rsid w:val="00213C32"/>
    <w:rsid w:val="00214A39"/>
    <w:rsid w:val="00214BF2"/>
    <w:rsid w:val="00215A7F"/>
    <w:rsid w:val="00216522"/>
    <w:rsid w:val="00217525"/>
    <w:rsid w:val="00220199"/>
    <w:rsid w:val="00221D19"/>
    <w:rsid w:val="00224002"/>
    <w:rsid w:val="00224E10"/>
    <w:rsid w:val="0022619E"/>
    <w:rsid w:val="0022666B"/>
    <w:rsid w:val="0022684A"/>
    <w:rsid w:val="00226DC2"/>
    <w:rsid w:val="0022734D"/>
    <w:rsid w:val="002319C0"/>
    <w:rsid w:val="00232571"/>
    <w:rsid w:val="002340E4"/>
    <w:rsid w:val="0023447F"/>
    <w:rsid w:val="002350B3"/>
    <w:rsid w:val="00236548"/>
    <w:rsid w:val="00236C04"/>
    <w:rsid w:val="00236CFD"/>
    <w:rsid w:val="002374A6"/>
    <w:rsid w:val="0023798E"/>
    <w:rsid w:val="002410A2"/>
    <w:rsid w:val="00242EE4"/>
    <w:rsid w:val="0024462E"/>
    <w:rsid w:val="00245110"/>
    <w:rsid w:val="00245609"/>
    <w:rsid w:val="00246500"/>
    <w:rsid w:val="00246A74"/>
    <w:rsid w:val="002470E5"/>
    <w:rsid w:val="002474FA"/>
    <w:rsid w:val="00247F11"/>
    <w:rsid w:val="002505BA"/>
    <w:rsid w:val="0025184E"/>
    <w:rsid w:val="0025241B"/>
    <w:rsid w:val="002532D8"/>
    <w:rsid w:val="00253493"/>
    <w:rsid w:val="00253D16"/>
    <w:rsid w:val="00254A46"/>
    <w:rsid w:val="00255556"/>
    <w:rsid w:val="00256694"/>
    <w:rsid w:val="00256D3E"/>
    <w:rsid w:val="00257AFB"/>
    <w:rsid w:val="0026177B"/>
    <w:rsid w:val="0026293D"/>
    <w:rsid w:val="00262ED2"/>
    <w:rsid w:val="0026358C"/>
    <w:rsid w:val="00264D3C"/>
    <w:rsid w:val="0026596C"/>
    <w:rsid w:val="00265982"/>
    <w:rsid w:val="0026657F"/>
    <w:rsid w:val="00266A00"/>
    <w:rsid w:val="00266D56"/>
    <w:rsid w:val="00270154"/>
    <w:rsid w:val="00270ACC"/>
    <w:rsid w:val="00271F70"/>
    <w:rsid w:val="00272663"/>
    <w:rsid w:val="00272E5C"/>
    <w:rsid w:val="00273A0C"/>
    <w:rsid w:val="00273E85"/>
    <w:rsid w:val="0027408B"/>
    <w:rsid w:val="0027462E"/>
    <w:rsid w:val="00274A2E"/>
    <w:rsid w:val="0027629E"/>
    <w:rsid w:val="00276B56"/>
    <w:rsid w:val="002773B2"/>
    <w:rsid w:val="00280410"/>
    <w:rsid w:val="00280F46"/>
    <w:rsid w:val="002819FD"/>
    <w:rsid w:val="00283A94"/>
    <w:rsid w:val="002851E3"/>
    <w:rsid w:val="0028583A"/>
    <w:rsid w:val="00287368"/>
    <w:rsid w:val="00287719"/>
    <w:rsid w:val="00287873"/>
    <w:rsid w:val="002910DC"/>
    <w:rsid w:val="002912A6"/>
    <w:rsid w:val="002916CC"/>
    <w:rsid w:val="002917E1"/>
    <w:rsid w:val="002917FA"/>
    <w:rsid w:val="0029278C"/>
    <w:rsid w:val="00292E65"/>
    <w:rsid w:val="002964F1"/>
    <w:rsid w:val="0029697C"/>
    <w:rsid w:val="002979F1"/>
    <w:rsid w:val="00297FC4"/>
    <w:rsid w:val="002A13E1"/>
    <w:rsid w:val="002A2B49"/>
    <w:rsid w:val="002A3248"/>
    <w:rsid w:val="002A3407"/>
    <w:rsid w:val="002A5E3D"/>
    <w:rsid w:val="002A5E50"/>
    <w:rsid w:val="002A6A71"/>
    <w:rsid w:val="002A6F80"/>
    <w:rsid w:val="002A71D4"/>
    <w:rsid w:val="002B0846"/>
    <w:rsid w:val="002B1304"/>
    <w:rsid w:val="002B13AE"/>
    <w:rsid w:val="002B17C3"/>
    <w:rsid w:val="002B633F"/>
    <w:rsid w:val="002B67FA"/>
    <w:rsid w:val="002B7F21"/>
    <w:rsid w:val="002C14B1"/>
    <w:rsid w:val="002C176F"/>
    <w:rsid w:val="002C4033"/>
    <w:rsid w:val="002C4163"/>
    <w:rsid w:val="002C4499"/>
    <w:rsid w:val="002C458F"/>
    <w:rsid w:val="002C4F8C"/>
    <w:rsid w:val="002C5981"/>
    <w:rsid w:val="002C771B"/>
    <w:rsid w:val="002C7EF2"/>
    <w:rsid w:val="002D0410"/>
    <w:rsid w:val="002D0899"/>
    <w:rsid w:val="002D127F"/>
    <w:rsid w:val="002D1707"/>
    <w:rsid w:val="002D17E2"/>
    <w:rsid w:val="002D364F"/>
    <w:rsid w:val="002D3F5B"/>
    <w:rsid w:val="002D429C"/>
    <w:rsid w:val="002D4E8B"/>
    <w:rsid w:val="002D5238"/>
    <w:rsid w:val="002D5748"/>
    <w:rsid w:val="002D58A8"/>
    <w:rsid w:val="002D6C1A"/>
    <w:rsid w:val="002D747B"/>
    <w:rsid w:val="002D79BB"/>
    <w:rsid w:val="002E048F"/>
    <w:rsid w:val="002E0EC8"/>
    <w:rsid w:val="002E1FA6"/>
    <w:rsid w:val="002E2518"/>
    <w:rsid w:val="002E278F"/>
    <w:rsid w:val="002E2A98"/>
    <w:rsid w:val="002E3B4D"/>
    <w:rsid w:val="002E412D"/>
    <w:rsid w:val="002E4C41"/>
    <w:rsid w:val="002E57E8"/>
    <w:rsid w:val="002E5ABA"/>
    <w:rsid w:val="002E61BD"/>
    <w:rsid w:val="002E7E3C"/>
    <w:rsid w:val="002F0522"/>
    <w:rsid w:val="002F0734"/>
    <w:rsid w:val="002F0B58"/>
    <w:rsid w:val="002F1D95"/>
    <w:rsid w:val="002F1EE3"/>
    <w:rsid w:val="002F2459"/>
    <w:rsid w:val="002F3FBF"/>
    <w:rsid w:val="002F4449"/>
    <w:rsid w:val="002F690A"/>
    <w:rsid w:val="002F6AE4"/>
    <w:rsid w:val="002F6CD8"/>
    <w:rsid w:val="00301975"/>
    <w:rsid w:val="00303982"/>
    <w:rsid w:val="00304715"/>
    <w:rsid w:val="00304B08"/>
    <w:rsid w:val="0030542C"/>
    <w:rsid w:val="003059BA"/>
    <w:rsid w:val="00305C02"/>
    <w:rsid w:val="003066FB"/>
    <w:rsid w:val="00306BC1"/>
    <w:rsid w:val="00306E69"/>
    <w:rsid w:val="00310418"/>
    <w:rsid w:val="003107A7"/>
    <w:rsid w:val="0031105A"/>
    <w:rsid w:val="003110DB"/>
    <w:rsid w:val="00312FFC"/>
    <w:rsid w:val="00313CBD"/>
    <w:rsid w:val="00314429"/>
    <w:rsid w:val="00314BB4"/>
    <w:rsid w:val="003150BF"/>
    <w:rsid w:val="003150CE"/>
    <w:rsid w:val="003155D3"/>
    <w:rsid w:val="00315E92"/>
    <w:rsid w:val="00315E9F"/>
    <w:rsid w:val="003178F6"/>
    <w:rsid w:val="003204BD"/>
    <w:rsid w:val="003213A6"/>
    <w:rsid w:val="00323B9E"/>
    <w:rsid w:val="00323D85"/>
    <w:rsid w:val="00325F0E"/>
    <w:rsid w:val="003269F0"/>
    <w:rsid w:val="00330804"/>
    <w:rsid w:val="00330FA6"/>
    <w:rsid w:val="0033156E"/>
    <w:rsid w:val="00332F29"/>
    <w:rsid w:val="00333F5B"/>
    <w:rsid w:val="00334A6B"/>
    <w:rsid w:val="00335948"/>
    <w:rsid w:val="003366B2"/>
    <w:rsid w:val="00340066"/>
    <w:rsid w:val="00340832"/>
    <w:rsid w:val="0034288B"/>
    <w:rsid w:val="0034332B"/>
    <w:rsid w:val="003436F9"/>
    <w:rsid w:val="00343B6B"/>
    <w:rsid w:val="00345B12"/>
    <w:rsid w:val="0034681C"/>
    <w:rsid w:val="00347899"/>
    <w:rsid w:val="00350392"/>
    <w:rsid w:val="003515A5"/>
    <w:rsid w:val="00352DD5"/>
    <w:rsid w:val="0035496F"/>
    <w:rsid w:val="003551CB"/>
    <w:rsid w:val="00355F55"/>
    <w:rsid w:val="0035686F"/>
    <w:rsid w:val="003579A1"/>
    <w:rsid w:val="003600A8"/>
    <w:rsid w:val="003618A8"/>
    <w:rsid w:val="0036256E"/>
    <w:rsid w:val="003633E1"/>
    <w:rsid w:val="003639A8"/>
    <w:rsid w:val="00365797"/>
    <w:rsid w:val="00366524"/>
    <w:rsid w:val="003706BF"/>
    <w:rsid w:val="00370E97"/>
    <w:rsid w:val="0037199E"/>
    <w:rsid w:val="00373BFF"/>
    <w:rsid w:val="00373E58"/>
    <w:rsid w:val="00376073"/>
    <w:rsid w:val="00377452"/>
    <w:rsid w:val="00377682"/>
    <w:rsid w:val="00377F9E"/>
    <w:rsid w:val="00381223"/>
    <w:rsid w:val="003814B6"/>
    <w:rsid w:val="00381849"/>
    <w:rsid w:val="00381B41"/>
    <w:rsid w:val="00382219"/>
    <w:rsid w:val="003823A0"/>
    <w:rsid w:val="0038323F"/>
    <w:rsid w:val="003835BA"/>
    <w:rsid w:val="00384F36"/>
    <w:rsid w:val="00385271"/>
    <w:rsid w:val="0038691E"/>
    <w:rsid w:val="00386972"/>
    <w:rsid w:val="00387C4C"/>
    <w:rsid w:val="0039042E"/>
    <w:rsid w:val="0039226E"/>
    <w:rsid w:val="003926E4"/>
    <w:rsid w:val="00392CC8"/>
    <w:rsid w:val="0039321F"/>
    <w:rsid w:val="00393621"/>
    <w:rsid w:val="003960FF"/>
    <w:rsid w:val="003A0037"/>
    <w:rsid w:val="003A02ED"/>
    <w:rsid w:val="003A0AA7"/>
    <w:rsid w:val="003A1651"/>
    <w:rsid w:val="003A17C0"/>
    <w:rsid w:val="003A19FB"/>
    <w:rsid w:val="003A2017"/>
    <w:rsid w:val="003A3AB9"/>
    <w:rsid w:val="003A458D"/>
    <w:rsid w:val="003A48CC"/>
    <w:rsid w:val="003A4901"/>
    <w:rsid w:val="003A72EF"/>
    <w:rsid w:val="003A7A8B"/>
    <w:rsid w:val="003B0A9A"/>
    <w:rsid w:val="003B0DDD"/>
    <w:rsid w:val="003B2B17"/>
    <w:rsid w:val="003B3072"/>
    <w:rsid w:val="003B41B1"/>
    <w:rsid w:val="003B4EED"/>
    <w:rsid w:val="003B550D"/>
    <w:rsid w:val="003B5E3D"/>
    <w:rsid w:val="003B5F09"/>
    <w:rsid w:val="003B6B1D"/>
    <w:rsid w:val="003B6B2C"/>
    <w:rsid w:val="003B7AF7"/>
    <w:rsid w:val="003C0F51"/>
    <w:rsid w:val="003C1EB2"/>
    <w:rsid w:val="003C266A"/>
    <w:rsid w:val="003C2DC5"/>
    <w:rsid w:val="003C2F2C"/>
    <w:rsid w:val="003C4644"/>
    <w:rsid w:val="003C602A"/>
    <w:rsid w:val="003C6E8D"/>
    <w:rsid w:val="003D07E8"/>
    <w:rsid w:val="003D0F39"/>
    <w:rsid w:val="003D1759"/>
    <w:rsid w:val="003D17A8"/>
    <w:rsid w:val="003D1896"/>
    <w:rsid w:val="003D21C2"/>
    <w:rsid w:val="003D2D95"/>
    <w:rsid w:val="003D3B14"/>
    <w:rsid w:val="003D54F2"/>
    <w:rsid w:val="003D5A3A"/>
    <w:rsid w:val="003D62F7"/>
    <w:rsid w:val="003D6922"/>
    <w:rsid w:val="003D69ED"/>
    <w:rsid w:val="003E0370"/>
    <w:rsid w:val="003E0ED1"/>
    <w:rsid w:val="003E1035"/>
    <w:rsid w:val="003E1244"/>
    <w:rsid w:val="003E173C"/>
    <w:rsid w:val="003E177F"/>
    <w:rsid w:val="003E17F2"/>
    <w:rsid w:val="003E19F7"/>
    <w:rsid w:val="003E1B6B"/>
    <w:rsid w:val="003E1EB2"/>
    <w:rsid w:val="003E32CD"/>
    <w:rsid w:val="003E41B9"/>
    <w:rsid w:val="003E492C"/>
    <w:rsid w:val="003E4FF1"/>
    <w:rsid w:val="003E710D"/>
    <w:rsid w:val="003E7A9C"/>
    <w:rsid w:val="003F1FC4"/>
    <w:rsid w:val="003F1FF9"/>
    <w:rsid w:val="003F2E34"/>
    <w:rsid w:val="003F328F"/>
    <w:rsid w:val="003F531A"/>
    <w:rsid w:val="003F5571"/>
    <w:rsid w:val="003F7A3D"/>
    <w:rsid w:val="003F7C9E"/>
    <w:rsid w:val="0040027A"/>
    <w:rsid w:val="00400947"/>
    <w:rsid w:val="004025E8"/>
    <w:rsid w:val="004026BD"/>
    <w:rsid w:val="00402768"/>
    <w:rsid w:val="00404C36"/>
    <w:rsid w:val="00404D87"/>
    <w:rsid w:val="00406F38"/>
    <w:rsid w:val="004107CA"/>
    <w:rsid w:val="00410CB4"/>
    <w:rsid w:val="00410DA8"/>
    <w:rsid w:val="004111BC"/>
    <w:rsid w:val="004114CB"/>
    <w:rsid w:val="004125F4"/>
    <w:rsid w:val="004126D4"/>
    <w:rsid w:val="004129DD"/>
    <w:rsid w:val="0041317B"/>
    <w:rsid w:val="00413871"/>
    <w:rsid w:val="00414703"/>
    <w:rsid w:val="00414910"/>
    <w:rsid w:val="00415D2B"/>
    <w:rsid w:val="00416C0A"/>
    <w:rsid w:val="004171FE"/>
    <w:rsid w:val="004203DE"/>
    <w:rsid w:val="00421941"/>
    <w:rsid w:val="00424DE2"/>
    <w:rsid w:val="004252BE"/>
    <w:rsid w:val="00427BA8"/>
    <w:rsid w:val="0043008D"/>
    <w:rsid w:val="004309EB"/>
    <w:rsid w:val="00430CAE"/>
    <w:rsid w:val="00431BD8"/>
    <w:rsid w:val="00432528"/>
    <w:rsid w:val="00432661"/>
    <w:rsid w:val="00432836"/>
    <w:rsid w:val="00432ADE"/>
    <w:rsid w:val="00432F4A"/>
    <w:rsid w:val="00433AF4"/>
    <w:rsid w:val="00435781"/>
    <w:rsid w:val="00435C9C"/>
    <w:rsid w:val="004367CD"/>
    <w:rsid w:val="00436CC7"/>
    <w:rsid w:val="004373D1"/>
    <w:rsid w:val="0043778D"/>
    <w:rsid w:val="004402EA"/>
    <w:rsid w:val="00441006"/>
    <w:rsid w:val="004416DB"/>
    <w:rsid w:val="004431AC"/>
    <w:rsid w:val="00443F7F"/>
    <w:rsid w:val="004449E4"/>
    <w:rsid w:val="004454C2"/>
    <w:rsid w:val="00445DAD"/>
    <w:rsid w:val="004470AB"/>
    <w:rsid w:val="004471EC"/>
    <w:rsid w:val="00447347"/>
    <w:rsid w:val="00447F33"/>
    <w:rsid w:val="00450206"/>
    <w:rsid w:val="00450A27"/>
    <w:rsid w:val="00450C35"/>
    <w:rsid w:val="00451EC2"/>
    <w:rsid w:val="00452ACA"/>
    <w:rsid w:val="00452E7E"/>
    <w:rsid w:val="00454EF7"/>
    <w:rsid w:val="00456065"/>
    <w:rsid w:val="00456455"/>
    <w:rsid w:val="0045659A"/>
    <w:rsid w:val="00457C66"/>
    <w:rsid w:val="00460672"/>
    <w:rsid w:val="00460F92"/>
    <w:rsid w:val="00461FFC"/>
    <w:rsid w:val="00463357"/>
    <w:rsid w:val="0046396D"/>
    <w:rsid w:val="00463A04"/>
    <w:rsid w:val="00463C65"/>
    <w:rsid w:val="00463D58"/>
    <w:rsid w:val="00464475"/>
    <w:rsid w:val="0046447A"/>
    <w:rsid w:val="00464EB8"/>
    <w:rsid w:val="00465255"/>
    <w:rsid w:val="00465CED"/>
    <w:rsid w:val="00470285"/>
    <w:rsid w:val="004708E1"/>
    <w:rsid w:val="00470F7A"/>
    <w:rsid w:val="004728BD"/>
    <w:rsid w:val="00473445"/>
    <w:rsid w:val="00473718"/>
    <w:rsid w:val="00473869"/>
    <w:rsid w:val="004740EF"/>
    <w:rsid w:val="0047410E"/>
    <w:rsid w:val="004758E9"/>
    <w:rsid w:val="0047650E"/>
    <w:rsid w:val="0048054A"/>
    <w:rsid w:val="004818E8"/>
    <w:rsid w:val="00482F67"/>
    <w:rsid w:val="00483006"/>
    <w:rsid w:val="00483827"/>
    <w:rsid w:val="0048463E"/>
    <w:rsid w:val="00484915"/>
    <w:rsid w:val="00485883"/>
    <w:rsid w:val="00485961"/>
    <w:rsid w:val="00487387"/>
    <w:rsid w:val="00487BE9"/>
    <w:rsid w:val="00487F77"/>
    <w:rsid w:val="0049091B"/>
    <w:rsid w:val="00491297"/>
    <w:rsid w:val="004919FD"/>
    <w:rsid w:val="004920E4"/>
    <w:rsid w:val="00495619"/>
    <w:rsid w:val="00497F48"/>
    <w:rsid w:val="004A04C5"/>
    <w:rsid w:val="004A055C"/>
    <w:rsid w:val="004A08F7"/>
    <w:rsid w:val="004A132C"/>
    <w:rsid w:val="004A1968"/>
    <w:rsid w:val="004A413C"/>
    <w:rsid w:val="004A694F"/>
    <w:rsid w:val="004A6ADC"/>
    <w:rsid w:val="004B26D9"/>
    <w:rsid w:val="004B2C5E"/>
    <w:rsid w:val="004B45C1"/>
    <w:rsid w:val="004B4FA7"/>
    <w:rsid w:val="004B5A6B"/>
    <w:rsid w:val="004B774B"/>
    <w:rsid w:val="004C1229"/>
    <w:rsid w:val="004C1360"/>
    <w:rsid w:val="004C1CB7"/>
    <w:rsid w:val="004C1D45"/>
    <w:rsid w:val="004C1F1D"/>
    <w:rsid w:val="004C2A60"/>
    <w:rsid w:val="004C3E89"/>
    <w:rsid w:val="004C4629"/>
    <w:rsid w:val="004C4B71"/>
    <w:rsid w:val="004C6236"/>
    <w:rsid w:val="004D087E"/>
    <w:rsid w:val="004D19DB"/>
    <w:rsid w:val="004D1E88"/>
    <w:rsid w:val="004D3CD7"/>
    <w:rsid w:val="004D4318"/>
    <w:rsid w:val="004D4EAD"/>
    <w:rsid w:val="004D5854"/>
    <w:rsid w:val="004D58DE"/>
    <w:rsid w:val="004D63E2"/>
    <w:rsid w:val="004D67D6"/>
    <w:rsid w:val="004E0A42"/>
    <w:rsid w:val="004E0CE1"/>
    <w:rsid w:val="004E1182"/>
    <w:rsid w:val="004E3F30"/>
    <w:rsid w:val="004E4215"/>
    <w:rsid w:val="004E46F8"/>
    <w:rsid w:val="004E50C8"/>
    <w:rsid w:val="004E5135"/>
    <w:rsid w:val="004E6017"/>
    <w:rsid w:val="004E653E"/>
    <w:rsid w:val="004E65F5"/>
    <w:rsid w:val="004E667F"/>
    <w:rsid w:val="004E7796"/>
    <w:rsid w:val="004E77C0"/>
    <w:rsid w:val="004F117F"/>
    <w:rsid w:val="004F2642"/>
    <w:rsid w:val="004F2D77"/>
    <w:rsid w:val="004F35EB"/>
    <w:rsid w:val="004F3E28"/>
    <w:rsid w:val="004F4F0B"/>
    <w:rsid w:val="004F53B6"/>
    <w:rsid w:val="004F61E4"/>
    <w:rsid w:val="004F621F"/>
    <w:rsid w:val="00500177"/>
    <w:rsid w:val="00500B66"/>
    <w:rsid w:val="00502EAE"/>
    <w:rsid w:val="00503A1B"/>
    <w:rsid w:val="0050448D"/>
    <w:rsid w:val="0050500F"/>
    <w:rsid w:val="00505279"/>
    <w:rsid w:val="005063E1"/>
    <w:rsid w:val="00506F76"/>
    <w:rsid w:val="00507953"/>
    <w:rsid w:val="00507CC5"/>
    <w:rsid w:val="00507FD3"/>
    <w:rsid w:val="00510732"/>
    <w:rsid w:val="005107A8"/>
    <w:rsid w:val="005119B5"/>
    <w:rsid w:val="005132B7"/>
    <w:rsid w:val="005138AC"/>
    <w:rsid w:val="005154BC"/>
    <w:rsid w:val="00516BBB"/>
    <w:rsid w:val="00520BFB"/>
    <w:rsid w:val="00520D73"/>
    <w:rsid w:val="00520FB3"/>
    <w:rsid w:val="00522838"/>
    <w:rsid w:val="00523E83"/>
    <w:rsid w:val="005242B1"/>
    <w:rsid w:val="005248BB"/>
    <w:rsid w:val="0052511E"/>
    <w:rsid w:val="0052568F"/>
    <w:rsid w:val="00525EC3"/>
    <w:rsid w:val="00527514"/>
    <w:rsid w:val="0053023A"/>
    <w:rsid w:val="005308A5"/>
    <w:rsid w:val="00530B2C"/>
    <w:rsid w:val="00530F39"/>
    <w:rsid w:val="005314E9"/>
    <w:rsid w:val="00531723"/>
    <w:rsid w:val="00531B20"/>
    <w:rsid w:val="00531BAB"/>
    <w:rsid w:val="0053275E"/>
    <w:rsid w:val="0053324F"/>
    <w:rsid w:val="00535952"/>
    <w:rsid w:val="005405F4"/>
    <w:rsid w:val="00541EF9"/>
    <w:rsid w:val="00542FC6"/>
    <w:rsid w:val="0054313E"/>
    <w:rsid w:val="005431CF"/>
    <w:rsid w:val="00543D0A"/>
    <w:rsid w:val="005454F3"/>
    <w:rsid w:val="005455E5"/>
    <w:rsid w:val="0054681B"/>
    <w:rsid w:val="0054779A"/>
    <w:rsid w:val="00547BA1"/>
    <w:rsid w:val="00553884"/>
    <w:rsid w:val="00555B1E"/>
    <w:rsid w:val="00556101"/>
    <w:rsid w:val="005565F0"/>
    <w:rsid w:val="00557CB1"/>
    <w:rsid w:val="0056091E"/>
    <w:rsid w:val="00560F63"/>
    <w:rsid w:val="00561371"/>
    <w:rsid w:val="0056172D"/>
    <w:rsid w:val="0056174A"/>
    <w:rsid w:val="00563035"/>
    <w:rsid w:val="005635F3"/>
    <w:rsid w:val="00563817"/>
    <w:rsid w:val="0056411C"/>
    <w:rsid w:val="0056593E"/>
    <w:rsid w:val="00565B05"/>
    <w:rsid w:val="00565B4C"/>
    <w:rsid w:val="005661DC"/>
    <w:rsid w:val="005663FF"/>
    <w:rsid w:val="005677E5"/>
    <w:rsid w:val="005700A9"/>
    <w:rsid w:val="00570892"/>
    <w:rsid w:val="00570D24"/>
    <w:rsid w:val="005720D5"/>
    <w:rsid w:val="0057271D"/>
    <w:rsid w:val="005728E1"/>
    <w:rsid w:val="00574644"/>
    <w:rsid w:val="005746B3"/>
    <w:rsid w:val="00574C1A"/>
    <w:rsid w:val="00574CF5"/>
    <w:rsid w:val="00574E63"/>
    <w:rsid w:val="00575868"/>
    <w:rsid w:val="00577EBD"/>
    <w:rsid w:val="00580A98"/>
    <w:rsid w:val="00580EEB"/>
    <w:rsid w:val="00580FCF"/>
    <w:rsid w:val="0058332F"/>
    <w:rsid w:val="00583673"/>
    <w:rsid w:val="00583D08"/>
    <w:rsid w:val="00583DC1"/>
    <w:rsid w:val="005872C2"/>
    <w:rsid w:val="00587BE7"/>
    <w:rsid w:val="00587CBC"/>
    <w:rsid w:val="0059060C"/>
    <w:rsid w:val="0059162F"/>
    <w:rsid w:val="0059373B"/>
    <w:rsid w:val="00595A7A"/>
    <w:rsid w:val="00595DF1"/>
    <w:rsid w:val="0059630E"/>
    <w:rsid w:val="00596328"/>
    <w:rsid w:val="00596524"/>
    <w:rsid w:val="00597330"/>
    <w:rsid w:val="00597D35"/>
    <w:rsid w:val="005A2121"/>
    <w:rsid w:val="005A2146"/>
    <w:rsid w:val="005A2B2F"/>
    <w:rsid w:val="005A382C"/>
    <w:rsid w:val="005A4A36"/>
    <w:rsid w:val="005A5DAB"/>
    <w:rsid w:val="005A5E03"/>
    <w:rsid w:val="005A6D6D"/>
    <w:rsid w:val="005A6F20"/>
    <w:rsid w:val="005A7264"/>
    <w:rsid w:val="005A7523"/>
    <w:rsid w:val="005A7D2C"/>
    <w:rsid w:val="005B1601"/>
    <w:rsid w:val="005B294F"/>
    <w:rsid w:val="005B4AC7"/>
    <w:rsid w:val="005B4CFC"/>
    <w:rsid w:val="005B4FD4"/>
    <w:rsid w:val="005B5231"/>
    <w:rsid w:val="005B58B0"/>
    <w:rsid w:val="005B5D1B"/>
    <w:rsid w:val="005B7A06"/>
    <w:rsid w:val="005C0298"/>
    <w:rsid w:val="005C0769"/>
    <w:rsid w:val="005C0A91"/>
    <w:rsid w:val="005C1973"/>
    <w:rsid w:val="005C2AE7"/>
    <w:rsid w:val="005C2B94"/>
    <w:rsid w:val="005C2E27"/>
    <w:rsid w:val="005C360A"/>
    <w:rsid w:val="005C4942"/>
    <w:rsid w:val="005C5465"/>
    <w:rsid w:val="005C7859"/>
    <w:rsid w:val="005D03B0"/>
    <w:rsid w:val="005D10A0"/>
    <w:rsid w:val="005D16F5"/>
    <w:rsid w:val="005D1754"/>
    <w:rsid w:val="005D221C"/>
    <w:rsid w:val="005D2A43"/>
    <w:rsid w:val="005D3A7A"/>
    <w:rsid w:val="005D518B"/>
    <w:rsid w:val="005D5378"/>
    <w:rsid w:val="005D5FDD"/>
    <w:rsid w:val="005D69EC"/>
    <w:rsid w:val="005D6EA0"/>
    <w:rsid w:val="005E25D4"/>
    <w:rsid w:val="005E4AB1"/>
    <w:rsid w:val="005E7B36"/>
    <w:rsid w:val="005F02E6"/>
    <w:rsid w:val="005F10F1"/>
    <w:rsid w:val="005F141F"/>
    <w:rsid w:val="005F1531"/>
    <w:rsid w:val="005F1911"/>
    <w:rsid w:val="005F2290"/>
    <w:rsid w:val="005F2CBA"/>
    <w:rsid w:val="005F3216"/>
    <w:rsid w:val="005F38D6"/>
    <w:rsid w:val="005F4DFE"/>
    <w:rsid w:val="005F4EF9"/>
    <w:rsid w:val="005F7586"/>
    <w:rsid w:val="0060057C"/>
    <w:rsid w:val="00600FE2"/>
    <w:rsid w:val="006010E2"/>
    <w:rsid w:val="006015AE"/>
    <w:rsid w:val="006017B1"/>
    <w:rsid w:val="00605B02"/>
    <w:rsid w:val="0060685F"/>
    <w:rsid w:val="00606F31"/>
    <w:rsid w:val="00607066"/>
    <w:rsid w:val="0060714C"/>
    <w:rsid w:val="00607197"/>
    <w:rsid w:val="00607A16"/>
    <w:rsid w:val="006109F8"/>
    <w:rsid w:val="00610EF7"/>
    <w:rsid w:val="0061155A"/>
    <w:rsid w:val="006147EA"/>
    <w:rsid w:val="0061562F"/>
    <w:rsid w:val="006206E0"/>
    <w:rsid w:val="00620A40"/>
    <w:rsid w:val="006224D0"/>
    <w:rsid w:val="00623075"/>
    <w:rsid w:val="006233F5"/>
    <w:rsid w:val="00623910"/>
    <w:rsid w:val="006241BD"/>
    <w:rsid w:val="00624A27"/>
    <w:rsid w:val="00624D74"/>
    <w:rsid w:val="00625091"/>
    <w:rsid w:val="006254B7"/>
    <w:rsid w:val="0062716D"/>
    <w:rsid w:val="00627AF2"/>
    <w:rsid w:val="00630F75"/>
    <w:rsid w:val="00631B80"/>
    <w:rsid w:val="00632F94"/>
    <w:rsid w:val="00633193"/>
    <w:rsid w:val="00635B0A"/>
    <w:rsid w:val="0063632F"/>
    <w:rsid w:val="00641994"/>
    <w:rsid w:val="00642431"/>
    <w:rsid w:val="00642C26"/>
    <w:rsid w:val="006434B5"/>
    <w:rsid w:val="0064480C"/>
    <w:rsid w:val="00644D64"/>
    <w:rsid w:val="00644D81"/>
    <w:rsid w:val="00646C2C"/>
    <w:rsid w:val="006475FA"/>
    <w:rsid w:val="00647E28"/>
    <w:rsid w:val="006503C5"/>
    <w:rsid w:val="00650C56"/>
    <w:rsid w:val="00652858"/>
    <w:rsid w:val="006537AF"/>
    <w:rsid w:val="006544C8"/>
    <w:rsid w:val="00654678"/>
    <w:rsid w:val="006558DC"/>
    <w:rsid w:val="00655A2E"/>
    <w:rsid w:val="00656B27"/>
    <w:rsid w:val="00657437"/>
    <w:rsid w:val="00657CDA"/>
    <w:rsid w:val="00657F8B"/>
    <w:rsid w:val="00660401"/>
    <w:rsid w:val="006618FC"/>
    <w:rsid w:val="00662817"/>
    <w:rsid w:val="00663D00"/>
    <w:rsid w:val="00663E86"/>
    <w:rsid w:val="00670708"/>
    <w:rsid w:val="00671B7E"/>
    <w:rsid w:val="00672567"/>
    <w:rsid w:val="00674E5B"/>
    <w:rsid w:val="006767BC"/>
    <w:rsid w:val="0068034D"/>
    <w:rsid w:val="006803E6"/>
    <w:rsid w:val="00681CDC"/>
    <w:rsid w:val="00681D75"/>
    <w:rsid w:val="00681ED5"/>
    <w:rsid w:val="0068242E"/>
    <w:rsid w:val="006830E9"/>
    <w:rsid w:val="00683F6F"/>
    <w:rsid w:val="00684BAF"/>
    <w:rsid w:val="00685149"/>
    <w:rsid w:val="006863F3"/>
    <w:rsid w:val="00686B10"/>
    <w:rsid w:val="00686F49"/>
    <w:rsid w:val="00690AE8"/>
    <w:rsid w:val="006924DB"/>
    <w:rsid w:val="00693747"/>
    <w:rsid w:val="00693980"/>
    <w:rsid w:val="0069449A"/>
    <w:rsid w:val="00695C3D"/>
    <w:rsid w:val="00695DC8"/>
    <w:rsid w:val="00696EBB"/>
    <w:rsid w:val="006A07D7"/>
    <w:rsid w:val="006A0EE9"/>
    <w:rsid w:val="006A1F10"/>
    <w:rsid w:val="006A28A5"/>
    <w:rsid w:val="006A2BDD"/>
    <w:rsid w:val="006A3FE0"/>
    <w:rsid w:val="006A454A"/>
    <w:rsid w:val="006A4D4E"/>
    <w:rsid w:val="006A4F3E"/>
    <w:rsid w:val="006B21A8"/>
    <w:rsid w:val="006B2DAC"/>
    <w:rsid w:val="006B5CFD"/>
    <w:rsid w:val="006B630A"/>
    <w:rsid w:val="006B6CC4"/>
    <w:rsid w:val="006C05FB"/>
    <w:rsid w:val="006C1577"/>
    <w:rsid w:val="006C2121"/>
    <w:rsid w:val="006C5ACD"/>
    <w:rsid w:val="006C6300"/>
    <w:rsid w:val="006D1544"/>
    <w:rsid w:val="006D18BA"/>
    <w:rsid w:val="006D1BC8"/>
    <w:rsid w:val="006D1D8C"/>
    <w:rsid w:val="006D36B7"/>
    <w:rsid w:val="006D3A49"/>
    <w:rsid w:val="006D52C7"/>
    <w:rsid w:val="006D5D59"/>
    <w:rsid w:val="006E07B9"/>
    <w:rsid w:val="006E16F1"/>
    <w:rsid w:val="006E2383"/>
    <w:rsid w:val="006E2BBC"/>
    <w:rsid w:val="006E359B"/>
    <w:rsid w:val="006E383B"/>
    <w:rsid w:val="006E75BF"/>
    <w:rsid w:val="006E7F33"/>
    <w:rsid w:val="006F04A3"/>
    <w:rsid w:val="006F09B5"/>
    <w:rsid w:val="006F1349"/>
    <w:rsid w:val="006F201F"/>
    <w:rsid w:val="006F236D"/>
    <w:rsid w:val="006F2C03"/>
    <w:rsid w:val="006F30B1"/>
    <w:rsid w:val="006F322D"/>
    <w:rsid w:val="006F3DFE"/>
    <w:rsid w:val="006F48B3"/>
    <w:rsid w:val="006F48B8"/>
    <w:rsid w:val="006F553C"/>
    <w:rsid w:val="006F5924"/>
    <w:rsid w:val="006F6202"/>
    <w:rsid w:val="006F6258"/>
    <w:rsid w:val="006F65E1"/>
    <w:rsid w:val="006F687F"/>
    <w:rsid w:val="006F705A"/>
    <w:rsid w:val="006F7F8E"/>
    <w:rsid w:val="00700090"/>
    <w:rsid w:val="00701527"/>
    <w:rsid w:val="00701552"/>
    <w:rsid w:val="0070255C"/>
    <w:rsid w:val="007046B7"/>
    <w:rsid w:val="00704F51"/>
    <w:rsid w:val="00704FDE"/>
    <w:rsid w:val="00705448"/>
    <w:rsid w:val="007064FD"/>
    <w:rsid w:val="00706853"/>
    <w:rsid w:val="007122EC"/>
    <w:rsid w:val="00714504"/>
    <w:rsid w:val="0071742A"/>
    <w:rsid w:val="007174C5"/>
    <w:rsid w:val="00720C51"/>
    <w:rsid w:val="007222BA"/>
    <w:rsid w:val="007247B7"/>
    <w:rsid w:val="007264D3"/>
    <w:rsid w:val="00726B98"/>
    <w:rsid w:val="007272C4"/>
    <w:rsid w:val="00730E8F"/>
    <w:rsid w:val="00730FC5"/>
    <w:rsid w:val="0073131F"/>
    <w:rsid w:val="007317E4"/>
    <w:rsid w:val="00731D48"/>
    <w:rsid w:val="00732963"/>
    <w:rsid w:val="00732E64"/>
    <w:rsid w:val="00733F0B"/>
    <w:rsid w:val="00734484"/>
    <w:rsid w:val="007352DA"/>
    <w:rsid w:val="00735BB0"/>
    <w:rsid w:val="00736218"/>
    <w:rsid w:val="007370C5"/>
    <w:rsid w:val="00737BC9"/>
    <w:rsid w:val="00737C28"/>
    <w:rsid w:val="00741045"/>
    <w:rsid w:val="00741B4F"/>
    <w:rsid w:val="00742076"/>
    <w:rsid w:val="00742358"/>
    <w:rsid w:val="00743815"/>
    <w:rsid w:val="0074417B"/>
    <w:rsid w:val="00744677"/>
    <w:rsid w:val="00745136"/>
    <w:rsid w:val="00745A15"/>
    <w:rsid w:val="00745DD2"/>
    <w:rsid w:val="00751354"/>
    <w:rsid w:val="00751CB8"/>
    <w:rsid w:val="00752BB8"/>
    <w:rsid w:val="0075314A"/>
    <w:rsid w:val="00755739"/>
    <w:rsid w:val="0075611A"/>
    <w:rsid w:val="0075661F"/>
    <w:rsid w:val="00756909"/>
    <w:rsid w:val="00756A92"/>
    <w:rsid w:val="00756D26"/>
    <w:rsid w:val="00757EFD"/>
    <w:rsid w:val="007608E6"/>
    <w:rsid w:val="00760D10"/>
    <w:rsid w:val="007620AE"/>
    <w:rsid w:val="00762108"/>
    <w:rsid w:val="00762188"/>
    <w:rsid w:val="0076312F"/>
    <w:rsid w:val="00765F7F"/>
    <w:rsid w:val="00765FB0"/>
    <w:rsid w:val="00766369"/>
    <w:rsid w:val="00770E38"/>
    <w:rsid w:val="00772855"/>
    <w:rsid w:val="007751DE"/>
    <w:rsid w:val="00775DC5"/>
    <w:rsid w:val="00775FE4"/>
    <w:rsid w:val="007763C8"/>
    <w:rsid w:val="007766C0"/>
    <w:rsid w:val="007778BC"/>
    <w:rsid w:val="007804BF"/>
    <w:rsid w:val="0078133D"/>
    <w:rsid w:val="00781846"/>
    <w:rsid w:val="00781E34"/>
    <w:rsid w:val="007828D9"/>
    <w:rsid w:val="00782949"/>
    <w:rsid w:val="00783AA1"/>
    <w:rsid w:val="00783DF1"/>
    <w:rsid w:val="00784E34"/>
    <w:rsid w:val="0078507D"/>
    <w:rsid w:val="00785785"/>
    <w:rsid w:val="007861D4"/>
    <w:rsid w:val="00787947"/>
    <w:rsid w:val="00790689"/>
    <w:rsid w:val="007908C5"/>
    <w:rsid w:val="0079093D"/>
    <w:rsid w:val="00791C5D"/>
    <w:rsid w:val="00791DED"/>
    <w:rsid w:val="00792AA8"/>
    <w:rsid w:val="007937A9"/>
    <w:rsid w:val="00793AAE"/>
    <w:rsid w:val="00794526"/>
    <w:rsid w:val="00794972"/>
    <w:rsid w:val="00795654"/>
    <w:rsid w:val="00796365"/>
    <w:rsid w:val="00796EE7"/>
    <w:rsid w:val="00797022"/>
    <w:rsid w:val="007970F2"/>
    <w:rsid w:val="007A1496"/>
    <w:rsid w:val="007A1EA0"/>
    <w:rsid w:val="007A1F48"/>
    <w:rsid w:val="007A3ABE"/>
    <w:rsid w:val="007A3B2A"/>
    <w:rsid w:val="007A4CB0"/>
    <w:rsid w:val="007A5B52"/>
    <w:rsid w:val="007A62C3"/>
    <w:rsid w:val="007A6567"/>
    <w:rsid w:val="007A7249"/>
    <w:rsid w:val="007B1319"/>
    <w:rsid w:val="007B4102"/>
    <w:rsid w:val="007B4346"/>
    <w:rsid w:val="007B4499"/>
    <w:rsid w:val="007B512E"/>
    <w:rsid w:val="007B5E8B"/>
    <w:rsid w:val="007B651A"/>
    <w:rsid w:val="007B6648"/>
    <w:rsid w:val="007B6669"/>
    <w:rsid w:val="007B7F55"/>
    <w:rsid w:val="007B7FEC"/>
    <w:rsid w:val="007C02E3"/>
    <w:rsid w:val="007C0804"/>
    <w:rsid w:val="007C16E4"/>
    <w:rsid w:val="007C22A4"/>
    <w:rsid w:val="007C22BD"/>
    <w:rsid w:val="007C28E4"/>
    <w:rsid w:val="007C311B"/>
    <w:rsid w:val="007C3727"/>
    <w:rsid w:val="007C4086"/>
    <w:rsid w:val="007C506B"/>
    <w:rsid w:val="007D03A1"/>
    <w:rsid w:val="007D0986"/>
    <w:rsid w:val="007D0D4A"/>
    <w:rsid w:val="007D20A7"/>
    <w:rsid w:val="007D31F4"/>
    <w:rsid w:val="007D3AC4"/>
    <w:rsid w:val="007D3DC6"/>
    <w:rsid w:val="007D59A7"/>
    <w:rsid w:val="007D698B"/>
    <w:rsid w:val="007D7BB6"/>
    <w:rsid w:val="007E04F0"/>
    <w:rsid w:val="007E0E09"/>
    <w:rsid w:val="007E1471"/>
    <w:rsid w:val="007E1B3A"/>
    <w:rsid w:val="007E29FC"/>
    <w:rsid w:val="007E2CBE"/>
    <w:rsid w:val="007E3D4C"/>
    <w:rsid w:val="007E418E"/>
    <w:rsid w:val="007E4754"/>
    <w:rsid w:val="007E5D35"/>
    <w:rsid w:val="007E68D0"/>
    <w:rsid w:val="007F105D"/>
    <w:rsid w:val="007F3734"/>
    <w:rsid w:val="007F4BDD"/>
    <w:rsid w:val="007F4E5D"/>
    <w:rsid w:val="007F52A6"/>
    <w:rsid w:val="007F5789"/>
    <w:rsid w:val="007F62E8"/>
    <w:rsid w:val="007F6578"/>
    <w:rsid w:val="007F68DA"/>
    <w:rsid w:val="007F733A"/>
    <w:rsid w:val="007F786A"/>
    <w:rsid w:val="008004E7"/>
    <w:rsid w:val="00800C8A"/>
    <w:rsid w:val="0080276C"/>
    <w:rsid w:val="008032D8"/>
    <w:rsid w:val="00803E1D"/>
    <w:rsid w:val="008060C8"/>
    <w:rsid w:val="00806AB4"/>
    <w:rsid w:val="00810F5C"/>
    <w:rsid w:val="00811609"/>
    <w:rsid w:val="00812723"/>
    <w:rsid w:val="00813292"/>
    <w:rsid w:val="008142E8"/>
    <w:rsid w:val="00814A6A"/>
    <w:rsid w:val="00814ED4"/>
    <w:rsid w:val="008152E3"/>
    <w:rsid w:val="0081557C"/>
    <w:rsid w:val="008159B1"/>
    <w:rsid w:val="00815BCF"/>
    <w:rsid w:val="00820282"/>
    <w:rsid w:val="008207D4"/>
    <w:rsid w:val="00820A97"/>
    <w:rsid w:val="0082117F"/>
    <w:rsid w:val="008215E9"/>
    <w:rsid w:val="008250A6"/>
    <w:rsid w:val="00825C4B"/>
    <w:rsid w:val="0082619C"/>
    <w:rsid w:val="00826648"/>
    <w:rsid w:val="00830B48"/>
    <w:rsid w:val="00831A0D"/>
    <w:rsid w:val="008329B8"/>
    <w:rsid w:val="00833A35"/>
    <w:rsid w:val="0083591B"/>
    <w:rsid w:val="00836A35"/>
    <w:rsid w:val="00836AD2"/>
    <w:rsid w:val="008375CC"/>
    <w:rsid w:val="008375D5"/>
    <w:rsid w:val="00837807"/>
    <w:rsid w:val="00837995"/>
    <w:rsid w:val="00840B92"/>
    <w:rsid w:val="008415CC"/>
    <w:rsid w:val="00842005"/>
    <w:rsid w:val="00842862"/>
    <w:rsid w:val="00842874"/>
    <w:rsid w:val="00844529"/>
    <w:rsid w:val="00845199"/>
    <w:rsid w:val="008465C7"/>
    <w:rsid w:val="00846ACA"/>
    <w:rsid w:val="008474A0"/>
    <w:rsid w:val="00847DFE"/>
    <w:rsid w:val="00850923"/>
    <w:rsid w:val="008509BD"/>
    <w:rsid w:val="00851111"/>
    <w:rsid w:val="00852587"/>
    <w:rsid w:val="008525CF"/>
    <w:rsid w:val="0085368D"/>
    <w:rsid w:val="00853DF9"/>
    <w:rsid w:val="00853E29"/>
    <w:rsid w:val="0085415E"/>
    <w:rsid w:val="008542CC"/>
    <w:rsid w:val="008556A5"/>
    <w:rsid w:val="00856707"/>
    <w:rsid w:val="00857E9C"/>
    <w:rsid w:val="00860973"/>
    <w:rsid w:val="00860B77"/>
    <w:rsid w:val="00860EBF"/>
    <w:rsid w:val="0086183E"/>
    <w:rsid w:val="00861BFD"/>
    <w:rsid w:val="008648B5"/>
    <w:rsid w:val="00865724"/>
    <w:rsid w:val="00865CF7"/>
    <w:rsid w:val="0086641A"/>
    <w:rsid w:val="00867A17"/>
    <w:rsid w:val="00867AD7"/>
    <w:rsid w:val="00867F68"/>
    <w:rsid w:val="00870772"/>
    <w:rsid w:val="0087163E"/>
    <w:rsid w:val="00872616"/>
    <w:rsid w:val="008737D3"/>
    <w:rsid w:val="00873F6A"/>
    <w:rsid w:val="008755CF"/>
    <w:rsid w:val="008760A9"/>
    <w:rsid w:val="00877CBF"/>
    <w:rsid w:val="00880352"/>
    <w:rsid w:val="00880868"/>
    <w:rsid w:val="00881C65"/>
    <w:rsid w:val="00882D53"/>
    <w:rsid w:val="008833EE"/>
    <w:rsid w:val="00883437"/>
    <w:rsid w:val="008834C5"/>
    <w:rsid w:val="00883525"/>
    <w:rsid w:val="00883C24"/>
    <w:rsid w:val="00884182"/>
    <w:rsid w:val="008853F8"/>
    <w:rsid w:val="0088644D"/>
    <w:rsid w:val="0089078B"/>
    <w:rsid w:val="00891333"/>
    <w:rsid w:val="008932A6"/>
    <w:rsid w:val="00894951"/>
    <w:rsid w:val="008953BD"/>
    <w:rsid w:val="00895EC5"/>
    <w:rsid w:val="00896EA6"/>
    <w:rsid w:val="00897CB9"/>
    <w:rsid w:val="008A186C"/>
    <w:rsid w:val="008A21E4"/>
    <w:rsid w:val="008A2C0C"/>
    <w:rsid w:val="008A411F"/>
    <w:rsid w:val="008A4628"/>
    <w:rsid w:val="008A56E1"/>
    <w:rsid w:val="008A7424"/>
    <w:rsid w:val="008B05BE"/>
    <w:rsid w:val="008B1E65"/>
    <w:rsid w:val="008B2135"/>
    <w:rsid w:val="008B3406"/>
    <w:rsid w:val="008B3CB2"/>
    <w:rsid w:val="008B3EB5"/>
    <w:rsid w:val="008B47CB"/>
    <w:rsid w:val="008B5061"/>
    <w:rsid w:val="008B5B51"/>
    <w:rsid w:val="008B63A7"/>
    <w:rsid w:val="008B64F5"/>
    <w:rsid w:val="008B6A6C"/>
    <w:rsid w:val="008B795A"/>
    <w:rsid w:val="008B7DDA"/>
    <w:rsid w:val="008B7FB5"/>
    <w:rsid w:val="008C15BB"/>
    <w:rsid w:val="008C15CE"/>
    <w:rsid w:val="008C1654"/>
    <w:rsid w:val="008C27F2"/>
    <w:rsid w:val="008C28E5"/>
    <w:rsid w:val="008C4467"/>
    <w:rsid w:val="008C4E5F"/>
    <w:rsid w:val="008C5731"/>
    <w:rsid w:val="008C67BA"/>
    <w:rsid w:val="008C6C82"/>
    <w:rsid w:val="008C7499"/>
    <w:rsid w:val="008D0433"/>
    <w:rsid w:val="008D15F7"/>
    <w:rsid w:val="008D17A0"/>
    <w:rsid w:val="008D189F"/>
    <w:rsid w:val="008D18EE"/>
    <w:rsid w:val="008D190D"/>
    <w:rsid w:val="008D1D67"/>
    <w:rsid w:val="008D1E23"/>
    <w:rsid w:val="008D1FDE"/>
    <w:rsid w:val="008D21D6"/>
    <w:rsid w:val="008D351D"/>
    <w:rsid w:val="008D3AB7"/>
    <w:rsid w:val="008D51AD"/>
    <w:rsid w:val="008D642B"/>
    <w:rsid w:val="008D7DEB"/>
    <w:rsid w:val="008E1C45"/>
    <w:rsid w:val="008E242E"/>
    <w:rsid w:val="008E48D8"/>
    <w:rsid w:val="008E647B"/>
    <w:rsid w:val="008E7A79"/>
    <w:rsid w:val="008E7B61"/>
    <w:rsid w:val="008F1DDE"/>
    <w:rsid w:val="008F2A5E"/>
    <w:rsid w:val="008F3AE2"/>
    <w:rsid w:val="008F4391"/>
    <w:rsid w:val="008F4EED"/>
    <w:rsid w:val="008F6221"/>
    <w:rsid w:val="008F62D3"/>
    <w:rsid w:val="008F663D"/>
    <w:rsid w:val="008F722B"/>
    <w:rsid w:val="008F777B"/>
    <w:rsid w:val="008F79FF"/>
    <w:rsid w:val="008F7CCE"/>
    <w:rsid w:val="009001CA"/>
    <w:rsid w:val="0090155C"/>
    <w:rsid w:val="00903B21"/>
    <w:rsid w:val="009064E2"/>
    <w:rsid w:val="00906D13"/>
    <w:rsid w:val="009077C7"/>
    <w:rsid w:val="00911874"/>
    <w:rsid w:val="0091220E"/>
    <w:rsid w:val="00913625"/>
    <w:rsid w:val="0091465A"/>
    <w:rsid w:val="00916F9F"/>
    <w:rsid w:val="009173B3"/>
    <w:rsid w:val="00920216"/>
    <w:rsid w:val="0092023D"/>
    <w:rsid w:val="00920463"/>
    <w:rsid w:val="00922716"/>
    <w:rsid w:val="009231E5"/>
    <w:rsid w:val="009238C7"/>
    <w:rsid w:val="00923D68"/>
    <w:rsid w:val="00923D9E"/>
    <w:rsid w:val="009240D8"/>
    <w:rsid w:val="009245CA"/>
    <w:rsid w:val="00924727"/>
    <w:rsid w:val="00924729"/>
    <w:rsid w:val="00924EB1"/>
    <w:rsid w:val="0092683E"/>
    <w:rsid w:val="00926E4D"/>
    <w:rsid w:val="00927777"/>
    <w:rsid w:val="009326F4"/>
    <w:rsid w:val="0093352D"/>
    <w:rsid w:val="009335B6"/>
    <w:rsid w:val="00933624"/>
    <w:rsid w:val="009339E7"/>
    <w:rsid w:val="00933FE4"/>
    <w:rsid w:val="009349E0"/>
    <w:rsid w:val="0093643B"/>
    <w:rsid w:val="00936B59"/>
    <w:rsid w:val="009370F2"/>
    <w:rsid w:val="009376FF"/>
    <w:rsid w:val="00937F4B"/>
    <w:rsid w:val="00940185"/>
    <w:rsid w:val="0094027C"/>
    <w:rsid w:val="00940BCD"/>
    <w:rsid w:val="00941279"/>
    <w:rsid w:val="0094199F"/>
    <w:rsid w:val="00941FC5"/>
    <w:rsid w:val="00943405"/>
    <w:rsid w:val="00943F55"/>
    <w:rsid w:val="009440C0"/>
    <w:rsid w:val="00945667"/>
    <w:rsid w:val="0094603F"/>
    <w:rsid w:val="009462D5"/>
    <w:rsid w:val="00946BAA"/>
    <w:rsid w:val="00947251"/>
    <w:rsid w:val="00947951"/>
    <w:rsid w:val="0095031C"/>
    <w:rsid w:val="0095199A"/>
    <w:rsid w:val="00952022"/>
    <w:rsid w:val="009529F6"/>
    <w:rsid w:val="009531F9"/>
    <w:rsid w:val="00953C53"/>
    <w:rsid w:val="0095456C"/>
    <w:rsid w:val="009547B3"/>
    <w:rsid w:val="00954A17"/>
    <w:rsid w:val="00956905"/>
    <w:rsid w:val="00957AC2"/>
    <w:rsid w:val="009604CF"/>
    <w:rsid w:val="009614C6"/>
    <w:rsid w:val="00962BFB"/>
    <w:rsid w:val="00962E1C"/>
    <w:rsid w:val="0096349D"/>
    <w:rsid w:val="00964954"/>
    <w:rsid w:val="009657FB"/>
    <w:rsid w:val="00965D27"/>
    <w:rsid w:val="00966BAE"/>
    <w:rsid w:val="00966DEC"/>
    <w:rsid w:val="009716A7"/>
    <w:rsid w:val="00972327"/>
    <w:rsid w:val="0097256A"/>
    <w:rsid w:val="00974235"/>
    <w:rsid w:val="009747B2"/>
    <w:rsid w:val="00975DD6"/>
    <w:rsid w:val="0097610D"/>
    <w:rsid w:val="0097665D"/>
    <w:rsid w:val="0097673B"/>
    <w:rsid w:val="00980F57"/>
    <w:rsid w:val="009823BE"/>
    <w:rsid w:val="00983820"/>
    <w:rsid w:val="00984E0B"/>
    <w:rsid w:val="00985A01"/>
    <w:rsid w:val="009868B4"/>
    <w:rsid w:val="0098701A"/>
    <w:rsid w:val="00987C7D"/>
    <w:rsid w:val="00990380"/>
    <w:rsid w:val="00991181"/>
    <w:rsid w:val="009921DB"/>
    <w:rsid w:val="00992DBF"/>
    <w:rsid w:val="009940EF"/>
    <w:rsid w:val="0099428A"/>
    <w:rsid w:val="00994A8D"/>
    <w:rsid w:val="00994D06"/>
    <w:rsid w:val="009969AB"/>
    <w:rsid w:val="00997CF0"/>
    <w:rsid w:val="009A020D"/>
    <w:rsid w:val="009A0537"/>
    <w:rsid w:val="009A0BBC"/>
    <w:rsid w:val="009A1DA7"/>
    <w:rsid w:val="009A38B0"/>
    <w:rsid w:val="009A39BF"/>
    <w:rsid w:val="009A5AFD"/>
    <w:rsid w:val="009A6EFD"/>
    <w:rsid w:val="009A7F25"/>
    <w:rsid w:val="009A7F4F"/>
    <w:rsid w:val="009B0263"/>
    <w:rsid w:val="009B0E97"/>
    <w:rsid w:val="009B0FA3"/>
    <w:rsid w:val="009B1A5A"/>
    <w:rsid w:val="009B39DC"/>
    <w:rsid w:val="009B462F"/>
    <w:rsid w:val="009B61E7"/>
    <w:rsid w:val="009C0932"/>
    <w:rsid w:val="009C2033"/>
    <w:rsid w:val="009C24D4"/>
    <w:rsid w:val="009C27E5"/>
    <w:rsid w:val="009C4327"/>
    <w:rsid w:val="009C4DFC"/>
    <w:rsid w:val="009C5CD5"/>
    <w:rsid w:val="009C6079"/>
    <w:rsid w:val="009C67FB"/>
    <w:rsid w:val="009C6800"/>
    <w:rsid w:val="009C6832"/>
    <w:rsid w:val="009C6E72"/>
    <w:rsid w:val="009D07E7"/>
    <w:rsid w:val="009D1DB3"/>
    <w:rsid w:val="009D3C3F"/>
    <w:rsid w:val="009D4D67"/>
    <w:rsid w:val="009D635B"/>
    <w:rsid w:val="009D66DC"/>
    <w:rsid w:val="009D7A9E"/>
    <w:rsid w:val="009D7F6F"/>
    <w:rsid w:val="009E0393"/>
    <w:rsid w:val="009E03FC"/>
    <w:rsid w:val="009E07D3"/>
    <w:rsid w:val="009E17A3"/>
    <w:rsid w:val="009E284D"/>
    <w:rsid w:val="009E2A94"/>
    <w:rsid w:val="009E3A2F"/>
    <w:rsid w:val="009E527B"/>
    <w:rsid w:val="009E63E4"/>
    <w:rsid w:val="009F06F2"/>
    <w:rsid w:val="009F0C5C"/>
    <w:rsid w:val="009F2FB7"/>
    <w:rsid w:val="009F44C7"/>
    <w:rsid w:val="009F540F"/>
    <w:rsid w:val="009F57EA"/>
    <w:rsid w:val="009F5DFC"/>
    <w:rsid w:val="009F635E"/>
    <w:rsid w:val="009F6523"/>
    <w:rsid w:val="009F7B70"/>
    <w:rsid w:val="00A01568"/>
    <w:rsid w:val="00A02C5D"/>
    <w:rsid w:val="00A03566"/>
    <w:rsid w:val="00A04A26"/>
    <w:rsid w:val="00A06DE0"/>
    <w:rsid w:val="00A10543"/>
    <w:rsid w:val="00A112E1"/>
    <w:rsid w:val="00A11905"/>
    <w:rsid w:val="00A11F43"/>
    <w:rsid w:val="00A122C1"/>
    <w:rsid w:val="00A12873"/>
    <w:rsid w:val="00A13461"/>
    <w:rsid w:val="00A13A4D"/>
    <w:rsid w:val="00A140D3"/>
    <w:rsid w:val="00A1446B"/>
    <w:rsid w:val="00A152E5"/>
    <w:rsid w:val="00A15A07"/>
    <w:rsid w:val="00A15A18"/>
    <w:rsid w:val="00A15A53"/>
    <w:rsid w:val="00A15DE8"/>
    <w:rsid w:val="00A167F2"/>
    <w:rsid w:val="00A16B23"/>
    <w:rsid w:val="00A17EFE"/>
    <w:rsid w:val="00A200CD"/>
    <w:rsid w:val="00A20C78"/>
    <w:rsid w:val="00A212C7"/>
    <w:rsid w:val="00A21559"/>
    <w:rsid w:val="00A2224D"/>
    <w:rsid w:val="00A2312E"/>
    <w:rsid w:val="00A237DA"/>
    <w:rsid w:val="00A238E2"/>
    <w:rsid w:val="00A23D21"/>
    <w:rsid w:val="00A23EA8"/>
    <w:rsid w:val="00A24323"/>
    <w:rsid w:val="00A2512C"/>
    <w:rsid w:val="00A2515B"/>
    <w:rsid w:val="00A2588E"/>
    <w:rsid w:val="00A2663A"/>
    <w:rsid w:val="00A26EDF"/>
    <w:rsid w:val="00A30E3B"/>
    <w:rsid w:val="00A31AB5"/>
    <w:rsid w:val="00A31BEB"/>
    <w:rsid w:val="00A3258C"/>
    <w:rsid w:val="00A33B7F"/>
    <w:rsid w:val="00A34789"/>
    <w:rsid w:val="00A34D3F"/>
    <w:rsid w:val="00A34F14"/>
    <w:rsid w:val="00A3508C"/>
    <w:rsid w:val="00A3630E"/>
    <w:rsid w:val="00A37BB8"/>
    <w:rsid w:val="00A37D38"/>
    <w:rsid w:val="00A40A3A"/>
    <w:rsid w:val="00A41277"/>
    <w:rsid w:val="00A41FF8"/>
    <w:rsid w:val="00A42606"/>
    <w:rsid w:val="00A42D87"/>
    <w:rsid w:val="00A43301"/>
    <w:rsid w:val="00A4347E"/>
    <w:rsid w:val="00A44BD3"/>
    <w:rsid w:val="00A4521D"/>
    <w:rsid w:val="00A4582E"/>
    <w:rsid w:val="00A45AF3"/>
    <w:rsid w:val="00A45CD1"/>
    <w:rsid w:val="00A46D6F"/>
    <w:rsid w:val="00A50053"/>
    <w:rsid w:val="00A5062B"/>
    <w:rsid w:val="00A50AF4"/>
    <w:rsid w:val="00A516D2"/>
    <w:rsid w:val="00A51D2C"/>
    <w:rsid w:val="00A51F0A"/>
    <w:rsid w:val="00A526AF"/>
    <w:rsid w:val="00A527BC"/>
    <w:rsid w:val="00A52FBD"/>
    <w:rsid w:val="00A53021"/>
    <w:rsid w:val="00A54EF2"/>
    <w:rsid w:val="00A550BA"/>
    <w:rsid w:val="00A55998"/>
    <w:rsid w:val="00A55BF8"/>
    <w:rsid w:val="00A55D48"/>
    <w:rsid w:val="00A568C2"/>
    <w:rsid w:val="00A57BEB"/>
    <w:rsid w:val="00A61673"/>
    <w:rsid w:val="00A61E03"/>
    <w:rsid w:val="00A64926"/>
    <w:rsid w:val="00A64A0E"/>
    <w:rsid w:val="00A65843"/>
    <w:rsid w:val="00A65F79"/>
    <w:rsid w:val="00A665CF"/>
    <w:rsid w:val="00A66845"/>
    <w:rsid w:val="00A6698E"/>
    <w:rsid w:val="00A672B2"/>
    <w:rsid w:val="00A67643"/>
    <w:rsid w:val="00A67CA7"/>
    <w:rsid w:val="00A712E9"/>
    <w:rsid w:val="00A71B4D"/>
    <w:rsid w:val="00A72433"/>
    <w:rsid w:val="00A726F3"/>
    <w:rsid w:val="00A73486"/>
    <w:rsid w:val="00A73926"/>
    <w:rsid w:val="00A73989"/>
    <w:rsid w:val="00A7487C"/>
    <w:rsid w:val="00A76758"/>
    <w:rsid w:val="00A7752F"/>
    <w:rsid w:val="00A775A9"/>
    <w:rsid w:val="00A779CA"/>
    <w:rsid w:val="00A77BC0"/>
    <w:rsid w:val="00A809E1"/>
    <w:rsid w:val="00A85C35"/>
    <w:rsid w:val="00A90C2E"/>
    <w:rsid w:val="00A90DD3"/>
    <w:rsid w:val="00A91EAE"/>
    <w:rsid w:val="00A92061"/>
    <w:rsid w:val="00A94249"/>
    <w:rsid w:val="00A94BC9"/>
    <w:rsid w:val="00A94C2B"/>
    <w:rsid w:val="00A94EAF"/>
    <w:rsid w:val="00A959BC"/>
    <w:rsid w:val="00A959D2"/>
    <w:rsid w:val="00A9658A"/>
    <w:rsid w:val="00A97340"/>
    <w:rsid w:val="00A97BC8"/>
    <w:rsid w:val="00AA3C60"/>
    <w:rsid w:val="00AA3F49"/>
    <w:rsid w:val="00AA6296"/>
    <w:rsid w:val="00AA6925"/>
    <w:rsid w:val="00AA73DB"/>
    <w:rsid w:val="00AA78D0"/>
    <w:rsid w:val="00AB1126"/>
    <w:rsid w:val="00AB23BA"/>
    <w:rsid w:val="00AB2FF4"/>
    <w:rsid w:val="00AB30D3"/>
    <w:rsid w:val="00AB46F7"/>
    <w:rsid w:val="00AB54C9"/>
    <w:rsid w:val="00AB5EDD"/>
    <w:rsid w:val="00AB5F70"/>
    <w:rsid w:val="00AB5F9C"/>
    <w:rsid w:val="00AB7297"/>
    <w:rsid w:val="00AB7F02"/>
    <w:rsid w:val="00AC027C"/>
    <w:rsid w:val="00AC1750"/>
    <w:rsid w:val="00AC1A6C"/>
    <w:rsid w:val="00AC1AD6"/>
    <w:rsid w:val="00AC2936"/>
    <w:rsid w:val="00AC41CE"/>
    <w:rsid w:val="00AC55D3"/>
    <w:rsid w:val="00AC6BE2"/>
    <w:rsid w:val="00AD51E0"/>
    <w:rsid w:val="00AD5CC0"/>
    <w:rsid w:val="00AD64DF"/>
    <w:rsid w:val="00AD6F8E"/>
    <w:rsid w:val="00AD7D5E"/>
    <w:rsid w:val="00AE1025"/>
    <w:rsid w:val="00AE121E"/>
    <w:rsid w:val="00AE39C2"/>
    <w:rsid w:val="00AE3F03"/>
    <w:rsid w:val="00AE64F0"/>
    <w:rsid w:val="00AE7FF3"/>
    <w:rsid w:val="00AF02F8"/>
    <w:rsid w:val="00AF10B6"/>
    <w:rsid w:val="00AF23C8"/>
    <w:rsid w:val="00AF2AE2"/>
    <w:rsid w:val="00AF2E9F"/>
    <w:rsid w:val="00AF4DAD"/>
    <w:rsid w:val="00AF691A"/>
    <w:rsid w:val="00AF7139"/>
    <w:rsid w:val="00B00804"/>
    <w:rsid w:val="00B0377E"/>
    <w:rsid w:val="00B06220"/>
    <w:rsid w:val="00B06ABA"/>
    <w:rsid w:val="00B0740B"/>
    <w:rsid w:val="00B07BA9"/>
    <w:rsid w:val="00B10055"/>
    <w:rsid w:val="00B1063A"/>
    <w:rsid w:val="00B10818"/>
    <w:rsid w:val="00B1141E"/>
    <w:rsid w:val="00B119C5"/>
    <w:rsid w:val="00B1278B"/>
    <w:rsid w:val="00B131A6"/>
    <w:rsid w:val="00B15274"/>
    <w:rsid w:val="00B1546B"/>
    <w:rsid w:val="00B15B82"/>
    <w:rsid w:val="00B164D8"/>
    <w:rsid w:val="00B1662F"/>
    <w:rsid w:val="00B17295"/>
    <w:rsid w:val="00B205EF"/>
    <w:rsid w:val="00B215F5"/>
    <w:rsid w:val="00B22623"/>
    <w:rsid w:val="00B25A4D"/>
    <w:rsid w:val="00B27225"/>
    <w:rsid w:val="00B27A54"/>
    <w:rsid w:val="00B27D52"/>
    <w:rsid w:val="00B30783"/>
    <w:rsid w:val="00B30900"/>
    <w:rsid w:val="00B33EA6"/>
    <w:rsid w:val="00B4158B"/>
    <w:rsid w:val="00B41804"/>
    <w:rsid w:val="00B41F0F"/>
    <w:rsid w:val="00B42560"/>
    <w:rsid w:val="00B43B04"/>
    <w:rsid w:val="00B43D55"/>
    <w:rsid w:val="00B44447"/>
    <w:rsid w:val="00B455AA"/>
    <w:rsid w:val="00B4565F"/>
    <w:rsid w:val="00B45778"/>
    <w:rsid w:val="00B457A1"/>
    <w:rsid w:val="00B45B17"/>
    <w:rsid w:val="00B4630F"/>
    <w:rsid w:val="00B46362"/>
    <w:rsid w:val="00B464B1"/>
    <w:rsid w:val="00B47A4A"/>
    <w:rsid w:val="00B47AB6"/>
    <w:rsid w:val="00B47B99"/>
    <w:rsid w:val="00B506F2"/>
    <w:rsid w:val="00B510E3"/>
    <w:rsid w:val="00B521AC"/>
    <w:rsid w:val="00B52702"/>
    <w:rsid w:val="00B5300F"/>
    <w:rsid w:val="00B53585"/>
    <w:rsid w:val="00B5498D"/>
    <w:rsid w:val="00B54A7D"/>
    <w:rsid w:val="00B54FA3"/>
    <w:rsid w:val="00B5501D"/>
    <w:rsid w:val="00B56993"/>
    <w:rsid w:val="00B56D49"/>
    <w:rsid w:val="00B60004"/>
    <w:rsid w:val="00B604DC"/>
    <w:rsid w:val="00B6151E"/>
    <w:rsid w:val="00B62E15"/>
    <w:rsid w:val="00B64962"/>
    <w:rsid w:val="00B64B2F"/>
    <w:rsid w:val="00B652EC"/>
    <w:rsid w:val="00B66947"/>
    <w:rsid w:val="00B66B3C"/>
    <w:rsid w:val="00B676EC"/>
    <w:rsid w:val="00B7016C"/>
    <w:rsid w:val="00B7039B"/>
    <w:rsid w:val="00B71891"/>
    <w:rsid w:val="00B736BA"/>
    <w:rsid w:val="00B74D1E"/>
    <w:rsid w:val="00B76A18"/>
    <w:rsid w:val="00B76A9E"/>
    <w:rsid w:val="00B80D13"/>
    <w:rsid w:val="00B8275B"/>
    <w:rsid w:val="00B82B71"/>
    <w:rsid w:val="00B8306B"/>
    <w:rsid w:val="00B84C6C"/>
    <w:rsid w:val="00B87D41"/>
    <w:rsid w:val="00B915F6"/>
    <w:rsid w:val="00B924C4"/>
    <w:rsid w:val="00B92687"/>
    <w:rsid w:val="00B9341C"/>
    <w:rsid w:val="00B94248"/>
    <w:rsid w:val="00B942A1"/>
    <w:rsid w:val="00B94B4F"/>
    <w:rsid w:val="00B96051"/>
    <w:rsid w:val="00B9654D"/>
    <w:rsid w:val="00B976F6"/>
    <w:rsid w:val="00B979F1"/>
    <w:rsid w:val="00BA3217"/>
    <w:rsid w:val="00BA3CC1"/>
    <w:rsid w:val="00BA4098"/>
    <w:rsid w:val="00BA494E"/>
    <w:rsid w:val="00BA5F41"/>
    <w:rsid w:val="00BA6EC6"/>
    <w:rsid w:val="00BA7385"/>
    <w:rsid w:val="00BA7448"/>
    <w:rsid w:val="00BA790A"/>
    <w:rsid w:val="00BB0AB8"/>
    <w:rsid w:val="00BB187C"/>
    <w:rsid w:val="00BB296B"/>
    <w:rsid w:val="00BB3622"/>
    <w:rsid w:val="00BB3A11"/>
    <w:rsid w:val="00BB430C"/>
    <w:rsid w:val="00BB682C"/>
    <w:rsid w:val="00BB7045"/>
    <w:rsid w:val="00BB7CA9"/>
    <w:rsid w:val="00BC236B"/>
    <w:rsid w:val="00BC2BB4"/>
    <w:rsid w:val="00BC350C"/>
    <w:rsid w:val="00BC48BA"/>
    <w:rsid w:val="00BC4F55"/>
    <w:rsid w:val="00BC59D5"/>
    <w:rsid w:val="00BC65D9"/>
    <w:rsid w:val="00BC7C52"/>
    <w:rsid w:val="00BC7D6E"/>
    <w:rsid w:val="00BD028E"/>
    <w:rsid w:val="00BD0CF6"/>
    <w:rsid w:val="00BD1471"/>
    <w:rsid w:val="00BD14C5"/>
    <w:rsid w:val="00BD196A"/>
    <w:rsid w:val="00BD1D7B"/>
    <w:rsid w:val="00BD2081"/>
    <w:rsid w:val="00BD2311"/>
    <w:rsid w:val="00BD3209"/>
    <w:rsid w:val="00BD5F9C"/>
    <w:rsid w:val="00BD61D3"/>
    <w:rsid w:val="00BD6262"/>
    <w:rsid w:val="00BD7655"/>
    <w:rsid w:val="00BE05D5"/>
    <w:rsid w:val="00BE07BD"/>
    <w:rsid w:val="00BE1710"/>
    <w:rsid w:val="00BE1C03"/>
    <w:rsid w:val="00BE1E74"/>
    <w:rsid w:val="00BE2046"/>
    <w:rsid w:val="00BE2160"/>
    <w:rsid w:val="00BE2CDF"/>
    <w:rsid w:val="00BE3A19"/>
    <w:rsid w:val="00BE3AE6"/>
    <w:rsid w:val="00BE3DEF"/>
    <w:rsid w:val="00BE4C48"/>
    <w:rsid w:val="00BE4EB8"/>
    <w:rsid w:val="00BE61C1"/>
    <w:rsid w:val="00BE64AF"/>
    <w:rsid w:val="00BE6717"/>
    <w:rsid w:val="00BE747B"/>
    <w:rsid w:val="00BE75C9"/>
    <w:rsid w:val="00BF0381"/>
    <w:rsid w:val="00BF14EE"/>
    <w:rsid w:val="00BF2E99"/>
    <w:rsid w:val="00BF3122"/>
    <w:rsid w:val="00BF3176"/>
    <w:rsid w:val="00BF3BC6"/>
    <w:rsid w:val="00BF4C6B"/>
    <w:rsid w:val="00BF6E7B"/>
    <w:rsid w:val="00C0040E"/>
    <w:rsid w:val="00C008D0"/>
    <w:rsid w:val="00C01021"/>
    <w:rsid w:val="00C0141F"/>
    <w:rsid w:val="00C01BE1"/>
    <w:rsid w:val="00C02175"/>
    <w:rsid w:val="00C02876"/>
    <w:rsid w:val="00C048AF"/>
    <w:rsid w:val="00C04F5C"/>
    <w:rsid w:val="00C077E0"/>
    <w:rsid w:val="00C07861"/>
    <w:rsid w:val="00C07DE6"/>
    <w:rsid w:val="00C12660"/>
    <w:rsid w:val="00C12EA1"/>
    <w:rsid w:val="00C1305D"/>
    <w:rsid w:val="00C154B5"/>
    <w:rsid w:val="00C15801"/>
    <w:rsid w:val="00C16211"/>
    <w:rsid w:val="00C17872"/>
    <w:rsid w:val="00C205E9"/>
    <w:rsid w:val="00C212FC"/>
    <w:rsid w:val="00C215EA"/>
    <w:rsid w:val="00C2333E"/>
    <w:rsid w:val="00C23F48"/>
    <w:rsid w:val="00C25C5F"/>
    <w:rsid w:val="00C262BD"/>
    <w:rsid w:val="00C26583"/>
    <w:rsid w:val="00C265B5"/>
    <w:rsid w:val="00C26B51"/>
    <w:rsid w:val="00C30A29"/>
    <w:rsid w:val="00C310C2"/>
    <w:rsid w:val="00C336F8"/>
    <w:rsid w:val="00C34DEB"/>
    <w:rsid w:val="00C36525"/>
    <w:rsid w:val="00C36B38"/>
    <w:rsid w:val="00C40198"/>
    <w:rsid w:val="00C40EB3"/>
    <w:rsid w:val="00C41850"/>
    <w:rsid w:val="00C41BD9"/>
    <w:rsid w:val="00C41EFE"/>
    <w:rsid w:val="00C42AB7"/>
    <w:rsid w:val="00C434FD"/>
    <w:rsid w:val="00C4522F"/>
    <w:rsid w:val="00C45DA5"/>
    <w:rsid w:val="00C46279"/>
    <w:rsid w:val="00C469D9"/>
    <w:rsid w:val="00C47988"/>
    <w:rsid w:val="00C47AC7"/>
    <w:rsid w:val="00C5192E"/>
    <w:rsid w:val="00C52DE6"/>
    <w:rsid w:val="00C53F94"/>
    <w:rsid w:val="00C55CAB"/>
    <w:rsid w:val="00C6016B"/>
    <w:rsid w:val="00C60C65"/>
    <w:rsid w:val="00C610EF"/>
    <w:rsid w:val="00C6168D"/>
    <w:rsid w:val="00C62410"/>
    <w:rsid w:val="00C62D98"/>
    <w:rsid w:val="00C634A7"/>
    <w:rsid w:val="00C63660"/>
    <w:rsid w:val="00C638D7"/>
    <w:rsid w:val="00C638DF"/>
    <w:rsid w:val="00C64035"/>
    <w:rsid w:val="00C64720"/>
    <w:rsid w:val="00C6517F"/>
    <w:rsid w:val="00C6569B"/>
    <w:rsid w:val="00C667CF"/>
    <w:rsid w:val="00C66822"/>
    <w:rsid w:val="00C67BA6"/>
    <w:rsid w:val="00C70DA3"/>
    <w:rsid w:val="00C71920"/>
    <w:rsid w:val="00C71CB4"/>
    <w:rsid w:val="00C71F9F"/>
    <w:rsid w:val="00C72A63"/>
    <w:rsid w:val="00C73D1A"/>
    <w:rsid w:val="00C74936"/>
    <w:rsid w:val="00C75AFF"/>
    <w:rsid w:val="00C76BAC"/>
    <w:rsid w:val="00C76FA2"/>
    <w:rsid w:val="00C80AE4"/>
    <w:rsid w:val="00C83D31"/>
    <w:rsid w:val="00C84006"/>
    <w:rsid w:val="00C841D6"/>
    <w:rsid w:val="00C84C13"/>
    <w:rsid w:val="00C85758"/>
    <w:rsid w:val="00C857F1"/>
    <w:rsid w:val="00C85FCF"/>
    <w:rsid w:val="00C871C4"/>
    <w:rsid w:val="00C90BD4"/>
    <w:rsid w:val="00C90C81"/>
    <w:rsid w:val="00C937DE"/>
    <w:rsid w:val="00C94138"/>
    <w:rsid w:val="00C958E9"/>
    <w:rsid w:val="00C95C21"/>
    <w:rsid w:val="00C97639"/>
    <w:rsid w:val="00CA07D7"/>
    <w:rsid w:val="00CA1130"/>
    <w:rsid w:val="00CA1665"/>
    <w:rsid w:val="00CA2E86"/>
    <w:rsid w:val="00CA415F"/>
    <w:rsid w:val="00CA4AF6"/>
    <w:rsid w:val="00CA4C6E"/>
    <w:rsid w:val="00CA5EA7"/>
    <w:rsid w:val="00CA5F9B"/>
    <w:rsid w:val="00CA5FAD"/>
    <w:rsid w:val="00CA7006"/>
    <w:rsid w:val="00CB026C"/>
    <w:rsid w:val="00CB0682"/>
    <w:rsid w:val="00CB2507"/>
    <w:rsid w:val="00CB25EC"/>
    <w:rsid w:val="00CB2C14"/>
    <w:rsid w:val="00CB4CA8"/>
    <w:rsid w:val="00CB50A3"/>
    <w:rsid w:val="00CB5A49"/>
    <w:rsid w:val="00CB5B10"/>
    <w:rsid w:val="00CB5C15"/>
    <w:rsid w:val="00CB5D7F"/>
    <w:rsid w:val="00CB64E3"/>
    <w:rsid w:val="00CB678B"/>
    <w:rsid w:val="00CB695B"/>
    <w:rsid w:val="00CB6F8F"/>
    <w:rsid w:val="00CB7C0F"/>
    <w:rsid w:val="00CC04AA"/>
    <w:rsid w:val="00CC1228"/>
    <w:rsid w:val="00CC1A21"/>
    <w:rsid w:val="00CC1B26"/>
    <w:rsid w:val="00CC1E90"/>
    <w:rsid w:val="00CC57F8"/>
    <w:rsid w:val="00CC66DE"/>
    <w:rsid w:val="00CC675B"/>
    <w:rsid w:val="00CC784D"/>
    <w:rsid w:val="00CC7C0C"/>
    <w:rsid w:val="00CD1271"/>
    <w:rsid w:val="00CD137B"/>
    <w:rsid w:val="00CD27AC"/>
    <w:rsid w:val="00CD34E8"/>
    <w:rsid w:val="00CD455E"/>
    <w:rsid w:val="00CD671A"/>
    <w:rsid w:val="00CD6B8E"/>
    <w:rsid w:val="00CD75E3"/>
    <w:rsid w:val="00CD7E14"/>
    <w:rsid w:val="00CE2627"/>
    <w:rsid w:val="00CE2EB2"/>
    <w:rsid w:val="00CE525D"/>
    <w:rsid w:val="00CE5C99"/>
    <w:rsid w:val="00CE5E1B"/>
    <w:rsid w:val="00CE77B5"/>
    <w:rsid w:val="00CF0F51"/>
    <w:rsid w:val="00CF23EE"/>
    <w:rsid w:val="00CF2AA6"/>
    <w:rsid w:val="00CF32B9"/>
    <w:rsid w:val="00CF47E4"/>
    <w:rsid w:val="00CF49D1"/>
    <w:rsid w:val="00CF4AC4"/>
    <w:rsid w:val="00CF4CE6"/>
    <w:rsid w:val="00CF642B"/>
    <w:rsid w:val="00D007A4"/>
    <w:rsid w:val="00D01332"/>
    <w:rsid w:val="00D02D2A"/>
    <w:rsid w:val="00D04911"/>
    <w:rsid w:val="00D05236"/>
    <w:rsid w:val="00D0579E"/>
    <w:rsid w:val="00D068ED"/>
    <w:rsid w:val="00D07BE5"/>
    <w:rsid w:val="00D07F96"/>
    <w:rsid w:val="00D11357"/>
    <w:rsid w:val="00D126F7"/>
    <w:rsid w:val="00D129F5"/>
    <w:rsid w:val="00D12ED9"/>
    <w:rsid w:val="00D12F8F"/>
    <w:rsid w:val="00D13582"/>
    <w:rsid w:val="00D13C4F"/>
    <w:rsid w:val="00D141DD"/>
    <w:rsid w:val="00D14259"/>
    <w:rsid w:val="00D1479D"/>
    <w:rsid w:val="00D1494A"/>
    <w:rsid w:val="00D15144"/>
    <w:rsid w:val="00D21887"/>
    <w:rsid w:val="00D2580D"/>
    <w:rsid w:val="00D25EEE"/>
    <w:rsid w:val="00D266DE"/>
    <w:rsid w:val="00D26828"/>
    <w:rsid w:val="00D27303"/>
    <w:rsid w:val="00D31216"/>
    <w:rsid w:val="00D31689"/>
    <w:rsid w:val="00D31B7A"/>
    <w:rsid w:val="00D32F34"/>
    <w:rsid w:val="00D355E8"/>
    <w:rsid w:val="00D36B97"/>
    <w:rsid w:val="00D40607"/>
    <w:rsid w:val="00D410A2"/>
    <w:rsid w:val="00D41155"/>
    <w:rsid w:val="00D418AF"/>
    <w:rsid w:val="00D42437"/>
    <w:rsid w:val="00D43DD6"/>
    <w:rsid w:val="00D4400C"/>
    <w:rsid w:val="00D45CAE"/>
    <w:rsid w:val="00D4611C"/>
    <w:rsid w:val="00D475B8"/>
    <w:rsid w:val="00D47683"/>
    <w:rsid w:val="00D50353"/>
    <w:rsid w:val="00D50A92"/>
    <w:rsid w:val="00D5156F"/>
    <w:rsid w:val="00D51C2C"/>
    <w:rsid w:val="00D52B1F"/>
    <w:rsid w:val="00D52CDB"/>
    <w:rsid w:val="00D52F9C"/>
    <w:rsid w:val="00D53809"/>
    <w:rsid w:val="00D55A36"/>
    <w:rsid w:val="00D55EED"/>
    <w:rsid w:val="00D5689A"/>
    <w:rsid w:val="00D57072"/>
    <w:rsid w:val="00D603FA"/>
    <w:rsid w:val="00D6089D"/>
    <w:rsid w:val="00D61249"/>
    <w:rsid w:val="00D61933"/>
    <w:rsid w:val="00D61AE5"/>
    <w:rsid w:val="00D63749"/>
    <w:rsid w:val="00D64636"/>
    <w:rsid w:val="00D65128"/>
    <w:rsid w:val="00D65864"/>
    <w:rsid w:val="00D65B12"/>
    <w:rsid w:val="00D66471"/>
    <w:rsid w:val="00D668E4"/>
    <w:rsid w:val="00D67466"/>
    <w:rsid w:val="00D676EE"/>
    <w:rsid w:val="00D67E66"/>
    <w:rsid w:val="00D7047B"/>
    <w:rsid w:val="00D71110"/>
    <w:rsid w:val="00D71C07"/>
    <w:rsid w:val="00D729A9"/>
    <w:rsid w:val="00D72E3C"/>
    <w:rsid w:val="00D741F4"/>
    <w:rsid w:val="00D74FEC"/>
    <w:rsid w:val="00D75505"/>
    <w:rsid w:val="00D75936"/>
    <w:rsid w:val="00D76695"/>
    <w:rsid w:val="00D76861"/>
    <w:rsid w:val="00D77DAB"/>
    <w:rsid w:val="00D80270"/>
    <w:rsid w:val="00D802CF"/>
    <w:rsid w:val="00D8097D"/>
    <w:rsid w:val="00D80A8D"/>
    <w:rsid w:val="00D81825"/>
    <w:rsid w:val="00D8228F"/>
    <w:rsid w:val="00D82672"/>
    <w:rsid w:val="00D829AD"/>
    <w:rsid w:val="00D82C53"/>
    <w:rsid w:val="00D83CB1"/>
    <w:rsid w:val="00D85EFA"/>
    <w:rsid w:val="00D86042"/>
    <w:rsid w:val="00D862DA"/>
    <w:rsid w:val="00D8640C"/>
    <w:rsid w:val="00D86456"/>
    <w:rsid w:val="00D86D72"/>
    <w:rsid w:val="00D870BD"/>
    <w:rsid w:val="00D87D57"/>
    <w:rsid w:val="00D9033A"/>
    <w:rsid w:val="00D90ED8"/>
    <w:rsid w:val="00D914E6"/>
    <w:rsid w:val="00D932CD"/>
    <w:rsid w:val="00D93769"/>
    <w:rsid w:val="00D940A9"/>
    <w:rsid w:val="00D944EA"/>
    <w:rsid w:val="00D94DC0"/>
    <w:rsid w:val="00D95A76"/>
    <w:rsid w:val="00D96CED"/>
    <w:rsid w:val="00D97031"/>
    <w:rsid w:val="00D97FCD"/>
    <w:rsid w:val="00DA150C"/>
    <w:rsid w:val="00DA25BB"/>
    <w:rsid w:val="00DA3D7B"/>
    <w:rsid w:val="00DA501B"/>
    <w:rsid w:val="00DA50C3"/>
    <w:rsid w:val="00DA5181"/>
    <w:rsid w:val="00DA6591"/>
    <w:rsid w:val="00DA6721"/>
    <w:rsid w:val="00DA7189"/>
    <w:rsid w:val="00DA7240"/>
    <w:rsid w:val="00DA7370"/>
    <w:rsid w:val="00DB1190"/>
    <w:rsid w:val="00DB1E15"/>
    <w:rsid w:val="00DB4594"/>
    <w:rsid w:val="00DB4AA3"/>
    <w:rsid w:val="00DB4D97"/>
    <w:rsid w:val="00DB5801"/>
    <w:rsid w:val="00DB5B50"/>
    <w:rsid w:val="00DB68FF"/>
    <w:rsid w:val="00DB6964"/>
    <w:rsid w:val="00DB7230"/>
    <w:rsid w:val="00DB731E"/>
    <w:rsid w:val="00DB7A9A"/>
    <w:rsid w:val="00DB7B02"/>
    <w:rsid w:val="00DC32BA"/>
    <w:rsid w:val="00DC42BB"/>
    <w:rsid w:val="00DC4FA9"/>
    <w:rsid w:val="00DC5347"/>
    <w:rsid w:val="00DC5A20"/>
    <w:rsid w:val="00DC5FD8"/>
    <w:rsid w:val="00DC69FF"/>
    <w:rsid w:val="00DD03F2"/>
    <w:rsid w:val="00DD07E8"/>
    <w:rsid w:val="00DD2C0E"/>
    <w:rsid w:val="00DD3FAC"/>
    <w:rsid w:val="00DD5CC8"/>
    <w:rsid w:val="00DD5E2E"/>
    <w:rsid w:val="00DD640C"/>
    <w:rsid w:val="00DD652D"/>
    <w:rsid w:val="00DD6537"/>
    <w:rsid w:val="00DD6667"/>
    <w:rsid w:val="00DD74A2"/>
    <w:rsid w:val="00DE0B7E"/>
    <w:rsid w:val="00DE3458"/>
    <w:rsid w:val="00DE383B"/>
    <w:rsid w:val="00DE3AAE"/>
    <w:rsid w:val="00DE3DD9"/>
    <w:rsid w:val="00DE3DEF"/>
    <w:rsid w:val="00DE49BE"/>
    <w:rsid w:val="00DE6576"/>
    <w:rsid w:val="00DE77CF"/>
    <w:rsid w:val="00DE7829"/>
    <w:rsid w:val="00DF4614"/>
    <w:rsid w:val="00DF6D10"/>
    <w:rsid w:val="00DF7593"/>
    <w:rsid w:val="00DF7B25"/>
    <w:rsid w:val="00E00B67"/>
    <w:rsid w:val="00E0165B"/>
    <w:rsid w:val="00E01E7B"/>
    <w:rsid w:val="00E04592"/>
    <w:rsid w:val="00E04660"/>
    <w:rsid w:val="00E104CF"/>
    <w:rsid w:val="00E12BF6"/>
    <w:rsid w:val="00E135A1"/>
    <w:rsid w:val="00E13B3A"/>
    <w:rsid w:val="00E13DEA"/>
    <w:rsid w:val="00E1496E"/>
    <w:rsid w:val="00E162AC"/>
    <w:rsid w:val="00E16697"/>
    <w:rsid w:val="00E168F0"/>
    <w:rsid w:val="00E16EF1"/>
    <w:rsid w:val="00E17779"/>
    <w:rsid w:val="00E177A0"/>
    <w:rsid w:val="00E17F63"/>
    <w:rsid w:val="00E20999"/>
    <w:rsid w:val="00E2163E"/>
    <w:rsid w:val="00E21D22"/>
    <w:rsid w:val="00E23E94"/>
    <w:rsid w:val="00E25019"/>
    <w:rsid w:val="00E25484"/>
    <w:rsid w:val="00E26F7C"/>
    <w:rsid w:val="00E2762B"/>
    <w:rsid w:val="00E3001A"/>
    <w:rsid w:val="00E305B9"/>
    <w:rsid w:val="00E331A5"/>
    <w:rsid w:val="00E3366A"/>
    <w:rsid w:val="00E3397C"/>
    <w:rsid w:val="00E365E3"/>
    <w:rsid w:val="00E36798"/>
    <w:rsid w:val="00E3722F"/>
    <w:rsid w:val="00E3732E"/>
    <w:rsid w:val="00E40068"/>
    <w:rsid w:val="00E43C06"/>
    <w:rsid w:val="00E43C97"/>
    <w:rsid w:val="00E43E7D"/>
    <w:rsid w:val="00E443C4"/>
    <w:rsid w:val="00E449B1"/>
    <w:rsid w:val="00E451D9"/>
    <w:rsid w:val="00E45391"/>
    <w:rsid w:val="00E46CFD"/>
    <w:rsid w:val="00E47B31"/>
    <w:rsid w:val="00E500B3"/>
    <w:rsid w:val="00E501F7"/>
    <w:rsid w:val="00E5082D"/>
    <w:rsid w:val="00E512A4"/>
    <w:rsid w:val="00E51CD6"/>
    <w:rsid w:val="00E53111"/>
    <w:rsid w:val="00E5387F"/>
    <w:rsid w:val="00E54C70"/>
    <w:rsid w:val="00E574A9"/>
    <w:rsid w:val="00E61355"/>
    <w:rsid w:val="00E613BC"/>
    <w:rsid w:val="00E61D0D"/>
    <w:rsid w:val="00E61D34"/>
    <w:rsid w:val="00E61F1E"/>
    <w:rsid w:val="00E62918"/>
    <w:rsid w:val="00E62B07"/>
    <w:rsid w:val="00E62D07"/>
    <w:rsid w:val="00E62F0A"/>
    <w:rsid w:val="00E63412"/>
    <w:rsid w:val="00E650B5"/>
    <w:rsid w:val="00E66861"/>
    <w:rsid w:val="00E66A59"/>
    <w:rsid w:val="00E66E21"/>
    <w:rsid w:val="00E67063"/>
    <w:rsid w:val="00E67BED"/>
    <w:rsid w:val="00E70F38"/>
    <w:rsid w:val="00E710FC"/>
    <w:rsid w:val="00E71412"/>
    <w:rsid w:val="00E714BB"/>
    <w:rsid w:val="00E7176B"/>
    <w:rsid w:val="00E71915"/>
    <w:rsid w:val="00E72C66"/>
    <w:rsid w:val="00E738B9"/>
    <w:rsid w:val="00E73C43"/>
    <w:rsid w:val="00E746E0"/>
    <w:rsid w:val="00E749CE"/>
    <w:rsid w:val="00E755FD"/>
    <w:rsid w:val="00E76865"/>
    <w:rsid w:val="00E80916"/>
    <w:rsid w:val="00E81BC9"/>
    <w:rsid w:val="00E82E09"/>
    <w:rsid w:val="00E840DF"/>
    <w:rsid w:val="00E84D98"/>
    <w:rsid w:val="00E8560F"/>
    <w:rsid w:val="00E8780A"/>
    <w:rsid w:val="00E900A4"/>
    <w:rsid w:val="00E94022"/>
    <w:rsid w:val="00E94723"/>
    <w:rsid w:val="00E957FC"/>
    <w:rsid w:val="00E963DA"/>
    <w:rsid w:val="00EA0289"/>
    <w:rsid w:val="00EA06D2"/>
    <w:rsid w:val="00EA0B49"/>
    <w:rsid w:val="00EA0C7A"/>
    <w:rsid w:val="00EA18D3"/>
    <w:rsid w:val="00EA1919"/>
    <w:rsid w:val="00EA416B"/>
    <w:rsid w:val="00EA47DA"/>
    <w:rsid w:val="00EA49BC"/>
    <w:rsid w:val="00EA5D7F"/>
    <w:rsid w:val="00EA669D"/>
    <w:rsid w:val="00EA77CA"/>
    <w:rsid w:val="00EB10F8"/>
    <w:rsid w:val="00EB11D1"/>
    <w:rsid w:val="00EB181B"/>
    <w:rsid w:val="00EB1CA4"/>
    <w:rsid w:val="00EB2DEA"/>
    <w:rsid w:val="00EB3281"/>
    <w:rsid w:val="00EB524B"/>
    <w:rsid w:val="00EB5656"/>
    <w:rsid w:val="00EB582B"/>
    <w:rsid w:val="00EB7D5B"/>
    <w:rsid w:val="00EC341C"/>
    <w:rsid w:val="00EC4CF2"/>
    <w:rsid w:val="00EC5311"/>
    <w:rsid w:val="00EC6727"/>
    <w:rsid w:val="00EC67F2"/>
    <w:rsid w:val="00EC7AE9"/>
    <w:rsid w:val="00ED04AD"/>
    <w:rsid w:val="00ED1657"/>
    <w:rsid w:val="00ED4320"/>
    <w:rsid w:val="00ED5637"/>
    <w:rsid w:val="00ED592B"/>
    <w:rsid w:val="00ED6618"/>
    <w:rsid w:val="00ED6ECF"/>
    <w:rsid w:val="00EE0198"/>
    <w:rsid w:val="00EE3693"/>
    <w:rsid w:val="00EE4D92"/>
    <w:rsid w:val="00EE6A51"/>
    <w:rsid w:val="00EE71C9"/>
    <w:rsid w:val="00EF186C"/>
    <w:rsid w:val="00EF352D"/>
    <w:rsid w:val="00EF38BA"/>
    <w:rsid w:val="00EF39E0"/>
    <w:rsid w:val="00EF4AEE"/>
    <w:rsid w:val="00EF6A40"/>
    <w:rsid w:val="00EF6E41"/>
    <w:rsid w:val="00EF7D4B"/>
    <w:rsid w:val="00F00069"/>
    <w:rsid w:val="00F0067B"/>
    <w:rsid w:val="00F014DA"/>
    <w:rsid w:val="00F01B0E"/>
    <w:rsid w:val="00F028B6"/>
    <w:rsid w:val="00F03D27"/>
    <w:rsid w:val="00F03F3B"/>
    <w:rsid w:val="00F04EE7"/>
    <w:rsid w:val="00F0686E"/>
    <w:rsid w:val="00F06CDF"/>
    <w:rsid w:val="00F07468"/>
    <w:rsid w:val="00F078D2"/>
    <w:rsid w:val="00F079C5"/>
    <w:rsid w:val="00F07FA2"/>
    <w:rsid w:val="00F11DDC"/>
    <w:rsid w:val="00F12523"/>
    <w:rsid w:val="00F129A2"/>
    <w:rsid w:val="00F1302B"/>
    <w:rsid w:val="00F13F32"/>
    <w:rsid w:val="00F13F76"/>
    <w:rsid w:val="00F14683"/>
    <w:rsid w:val="00F14AE0"/>
    <w:rsid w:val="00F1775E"/>
    <w:rsid w:val="00F17F2E"/>
    <w:rsid w:val="00F20121"/>
    <w:rsid w:val="00F2176B"/>
    <w:rsid w:val="00F22B2E"/>
    <w:rsid w:val="00F22D82"/>
    <w:rsid w:val="00F22F40"/>
    <w:rsid w:val="00F23A8E"/>
    <w:rsid w:val="00F249D3"/>
    <w:rsid w:val="00F26D40"/>
    <w:rsid w:val="00F271A1"/>
    <w:rsid w:val="00F30A21"/>
    <w:rsid w:val="00F30EFD"/>
    <w:rsid w:val="00F317C5"/>
    <w:rsid w:val="00F340B6"/>
    <w:rsid w:val="00F35287"/>
    <w:rsid w:val="00F354DC"/>
    <w:rsid w:val="00F361B7"/>
    <w:rsid w:val="00F407AE"/>
    <w:rsid w:val="00F40BAE"/>
    <w:rsid w:val="00F42B13"/>
    <w:rsid w:val="00F434E9"/>
    <w:rsid w:val="00F458E0"/>
    <w:rsid w:val="00F46F07"/>
    <w:rsid w:val="00F4784E"/>
    <w:rsid w:val="00F503F5"/>
    <w:rsid w:val="00F51951"/>
    <w:rsid w:val="00F52F93"/>
    <w:rsid w:val="00F530BD"/>
    <w:rsid w:val="00F531ED"/>
    <w:rsid w:val="00F54608"/>
    <w:rsid w:val="00F552F2"/>
    <w:rsid w:val="00F558D9"/>
    <w:rsid w:val="00F55E52"/>
    <w:rsid w:val="00F56DBD"/>
    <w:rsid w:val="00F57929"/>
    <w:rsid w:val="00F57CF6"/>
    <w:rsid w:val="00F57EF0"/>
    <w:rsid w:val="00F57F5F"/>
    <w:rsid w:val="00F601B2"/>
    <w:rsid w:val="00F61B9D"/>
    <w:rsid w:val="00F61E34"/>
    <w:rsid w:val="00F6201A"/>
    <w:rsid w:val="00F6207F"/>
    <w:rsid w:val="00F627E2"/>
    <w:rsid w:val="00F63741"/>
    <w:rsid w:val="00F64220"/>
    <w:rsid w:val="00F65088"/>
    <w:rsid w:val="00F66DFC"/>
    <w:rsid w:val="00F71520"/>
    <w:rsid w:val="00F7159A"/>
    <w:rsid w:val="00F71615"/>
    <w:rsid w:val="00F72F2A"/>
    <w:rsid w:val="00F733B2"/>
    <w:rsid w:val="00F733D3"/>
    <w:rsid w:val="00F756B9"/>
    <w:rsid w:val="00F7590F"/>
    <w:rsid w:val="00F75FE2"/>
    <w:rsid w:val="00F772CC"/>
    <w:rsid w:val="00F77EB5"/>
    <w:rsid w:val="00F809BD"/>
    <w:rsid w:val="00F82827"/>
    <w:rsid w:val="00F83F7C"/>
    <w:rsid w:val="00F842F4"/>
    <w:rsid w:val="00F84ABF"/>
    <w:rsid w:val="00F84BCD"/>
    <w:rsid w:val="00F8569E"/>
    <w:rsid w:val="00F85A14"/>
    <w:rsid w:val="00F87C41"/>
    <w:rsid w:val="00F87CEA"/>
    <w:rsid w:val="00F9030E"/>
    <w:rsid w:val="00F90EB0"/>
    <w:rsid w:val="00F9133F"/>
    <w:rsid w:val="00F913C6"/>
    <w:rsid w:val="00F92633"/>
    <w:rsid w:val="00F93320"/>
    <w:rsid w:val="00F94864"/>
    <w:rsid w:val="00F94E61"/>
    <w:rsid w:val="00F953D4"/>
    <w:rsid w:val="00F95BDD"/>
    <w:rsid w:val="00F95F62"/>
    <w:rsid w:val="00F96171"/>
    <w:rsid w:val="00F96901"/>
    <w:rsid w:val="00F96FD2"/>
    <w:rsid w:val="00F970B2"/>
    <w:rsid w:val="00FA02EE"/>
    <w:rsid w:val="00FA12AB"/>
    <w:rsid w:val="00FA12D4"/>
    <w:rsid w:val="00FA1434"/>
    <w:rsid w:val="00FA27E0"/>
    <w:rsid w:val="00FA2868"/>
    <w:rsid w:val="00FA33A6"/>
    <w:rsid w:val="00FA34B0"/>
    <w:rsid w:val="00FA4640"/>
    <w:rsid w:val="00FA5EBE"/>
    <w:rsid w:val="00FA6BDF"/>
    <w:rsid w:val="00FA77D9"/>
    <w:rsid w:val="00FA7B80"/>
    <w:rsid w:val="00FB0B18"/>
    <w:rsid w:val="00FB27DD"/>
    <w:rsid w:val="00FB2ACA"/>
    <w:rsid w:val="00FB3388"/>
    <w:rsid w:val="00FB52B1"/>
    <w:rsid w:val="00FB59ED"/>
    <w:rsid w:val="00FB673E"/>
    <w:rsid w:val="00FB7229"/>
    <w:rsid w:val="00FB753B"/>
    <w:rsid w:val="00FC0C3A"/>
    <w:rsid w:val="00FC0F5A"/>
    <w:rsid w:val="00FC1CBB"/>
    <w:rsid w:val="00FC2507"/>
    <w:rsid w:val="00FC3D57"/>
    <w:rsid w:val="00FC3EB4"/>
    <w:rsid w:val="00FC3FDD"/>
    <w:rsid w:val="00FC51B8"/>
    <w:rsid w:val="00FC52D0"/>
    <w:rsid w:val="00FC5FD1"/>
    <w:rsid w:val="00FC6010"/>
    <w:rsid w:val="00FC6C2D"/>
    <w:rsid w:val="00FC7CB7"/>
    <w:rsid w:val="00FD130B"/>
    <w:rsid w:val="00FD16AB"/>
    <w:rsid w:val="00FD17E9"/>
    <w:rsid w:val="00FD2E3A"/>
    <w:rsid w:val="00FD38DC"/>
    <w:rsid w:val="00FD5CE4"/>
    <w:rsid w:val="00FD6457"/>
    <w:rsid w:val="00FD64C3"/>
    <w:rsid w:val="00FD71CA"/>
    <w:rsid w:val="00FD755E"/>
    <w:rsid w:val="00FD7CD3"/>
    <w:rsid w:val="00FE1642"/>
    <w:rsid w:val="00FE2494"/>
    <w:rsid w:val="00FE2664"/>
    <w:rsid w:val="00FE44C5"/>
    <w:rsid w:val="00FE5A1D"/>
    <w:rsid w:val="00FE6381"/>
    <w:rsid w:val="00FE638A"/>
    <w:rsid w:val="00FE681D"/>
    <w:rsid w:val="00FF0F32"/>
    <w:rsid w:val="00FF1021"/>
    <w:rsid w:val="00FF141F"/>
    <w:rsid w:val="00FF406D"/>
    <w:rsid w:val="00FF4889"/>
    <w:rsid w:val="00FF543B"/>
    <w:rsid w:val="00FF5CE3"/>
    <w:rsid w:val="00FF65D9"/>
    <w:rsid w:val="00FF6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3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C34DEB"/>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C34DEB"/>
    <w:pPr>
      <w:keepNext/>
      <w:numPr>
        <w:numId w:val="5"/>
      </w:numPr>
      <w:ind w:right="1296"/>
      <w:outlineLvl w:val="0"/>
    </w:pPr>
    <w:rPr>
      <w:u w:val="single"/>
    </w:rPr>
  </w:style>
  <w:style w:type="paragraph" w:styleId="Heading2">
    <w:name w:val="heading 2"/>
    <w:basedOn w:val="Normal"/>
    <w:next w:val="Normal"/>
    <w:uiPriority w:val="99"/>
    <w:semiHidden/>
    <w:qFormat/>
    <w:locked/>
    <w:rsid w:val="00C34DEB"/>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C34DEB"/>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C34D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4DEB"/>
  </w:style>
  <w:style w:type="paragraph" w:styleId="Footer">
    <w:name w:val="footer"/>
    <w:basedOn w:val="Normal"/>
    <w:link w:val="FooterChar"/>
    <w:uiPriority w:val="43"/>
    <w:locked/>
    <w:rsid w:val="00C34DEB"/>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C34DEB"/>
    <w:pPr>
      <w:spacing w:before="240" w:line="240" w:lineRule="exact"/>
      <w:ind w:left="720" w:right="794" w:firstLine="0"/>
    </w:pPr>
  </w:style>
  <w:style w:type="paragraph" w:styleId="FootnoteText">
    <w:name w:val="footnote text"/>
    <w:basedOn w:val="Normal"/>
    <w:uiPriority w:val="53"/>
    <w:locked/>
    <w:rsid w:val="00C34DEB"/>
    <w:pPr>
      <w:spacing w:after="240" w:line="240" w:lineRule="exact"/>
      <w:ind w:left="510" w:hanging="510"/>
    </w:pPr>
  </w:style>
  <w:style w:type="character" w:styleId="FootnoteReference">
    <w:name w:val="footnote reference"/>
    <w:uiPriority w:val="51"/>
    <w:locked/>
    <w:rsid w:val="00C34DEB"/>
    <w:rPr>
      <w:b/>
      <w:sz w:val="28"/>
      <w:vertAlign w:val="superscript"/>
    </w:rPr>
  </w:style>
  <w:style w:type="paragraph" w:customStyle="1" w:styleId="FootIndAgain">
    <w:name w:val="FootIndAgain"/>
    <w:basedOn w:val="FootnoteText"/>
    <w:uiPriority w:val="47"/>
    <w:qFormat/>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C34DEB"/>
    <w:pPr>
      <w:ind w:firstLine="0"/>
    </w:pPr>
  </w:style>
  <w:style w:type="character" w:customStyle="1" w:styleId="Heading1Char">
    <w:name w:val="Heading 1 Char"/>
    <w:uiPriority w:val="99"/>
    <w:semiHidden/>
    <w:locked/>
    <w:rsid w:val="00C34DEB"/>
    <w:rPr>
      <w:rFonts w:ascii="Univers" w:hAnsi="Univers"/>
      <w:sz w:val="26"/>
      <w:u w:val="single"/>
      <w:lang w:val="en-AU"/>
    </w:rPr>
  </w:style>
  <w:style w:type="character" w:customStyle="1" w:styleId="Heading2Char">
    <w:name w:val="Heading 2 Char"/>
    <w:uiPriority w:val="99"/>
    <w:semiHidden/>
    <w:locked/>
    <w:rsid w:val="00C34DEB"/>
    <w:rPr>
      <w:rFonts w:ascii="Arial" w:hAnsi="Arial"/>
      <w:b/>
      <w:i/>
      <w:sz w:val="24"/>
      <w:lang w:val="en-AU"/>
    </w:rPr>
  </w:style>
  <w:style w:type="character" w:customStyle="1" w:styleId="Heading3Char">
    <w:name w:val="Heading 3 Char"/>
    <w:uiPriority w:val="99"/>
    <w:semiHidden/>
    <w:locked/>
    <w:rsid w:val="00C34DEB"/>
    <w:rPr>
      <w:rFonts w:ascii="Arial" w:hAnsi="Arial"/>
      <w:sz w:val="24"/>
      <w:lang w:val="en-AU"/>
    </w:rPr>
  </w:style>
  <w:style w:type="paragraph" w:customStyle="1" w:styleId="NormalHC">
    <w:name w:val="Normal HC"/>
    <w:basedOn w:val="Normal"/>
    <w:uiPriority w:val="27"/>
    <w:qFormat/>
    <w:locked/>
    <w:rsid w:val="00C34DEB"/>
    <w:pPr>
      <w:numPr>
        <w:numId w:val="16"/>
      </w:numPr>
      <w:spacing w:after="480"/>
      <w:ind w:left="0" w:hanging="720"/>
    </w:pPr>
  </w:style>
  <w:style w:type="paragraph" w:customStyle="1" w:styleId="HeadingFirst">
    <w:name w:val="Heading First"/>
    <w:basedOn w:val="NormalHC"/>
    <w:next w:val="HeadingV"/>
    <w:uiPriority w:val="15"/>
    <w:qFormat/>
    <w:locked/>
    <w:rsid w:val="00C34DEB"/>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C34DEB"/>
    <w:pPr>
      <w:keepNext/>
      <w:numPr>
        <w:numId w:val="0"/>
      </w:numPr>
      <w:outlineLvl w:val="2"/>
    </w:pPr>
    <w:rPr>
      <w:b/>
      <w:szCs w:val="20"/>
    </w:rPr>
  </w:style>
  <w:style w:type="paragraph" w:customStyle="1" w:styleId="HeadingL2">
    <w:name w:val="Heading L2"/>
    <w:basedOn w:val="HeadingL1"/>
    <w:next w:val="NormalHC"/>
    <w:uiPriority w:val="23"/>
    <w:qFormat/>
    <w:locked/>
    <w:rsid w:val="00C34DEB"/>
    <w:pPr>
      <w:outlineLvl w:val="3"/>
    </w:pPr>
    <w:rPr>
      <w:b w:val="0"/>
      <w:i/>
    </w:rPr>
  </w:style>
  <w:style w:type="paragraph" w:customStyle="1" w:styleId="HeadingMatter">
    <w:name w:val="Heading Matter"/>
    <w:basedOn w:val="NormalHC"/>
    <w:next w:val="HeadingFirst"/>
    <w:uiPriority w:val="13"/>
    <w:qFormat/>
    <w:locked/>
    <w:rsid w:val="00C34DEB"/>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C34DEB"/>
    <w:pPr>
      <w:keepNext w:val="0"/>
    </w:pPr>
  </w:style>
  <w:style w:type="paragraph" w:customStyle="1" w:styleId="HeadingV">
    <w:name w:val="Heading V"/>
    <w:basedOn w:val="HeadingFirst"/>
    <w:next w:val="HeadingSecond"/>
    <w:uiPriority w:val="17"/>
    <w:qFormat/>
    <w:locked/>
    <w:rsid w:val="00C34DEB"/>
    <w:rPr>
      <w:caps w:val="0"/>
      <w:u w:val="none"/>
    </w:rPr>
  </w:style>
  <w:style w:type="paragraph" w:customStyle="1" w:styleId="LeftrightafterHC">
    <w:name w:val="Leftright after HC"/>
    <w:basedOn w:val="Normal"/>
    <w:next w:val="leftright"/>
    <w:uiPriority w:val="31"/>
    <w:qFormat/>
    <w:locked/>
    <w:rsid w:val="00C34DEB"/>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C34DEB"/>
    <w:pPr>
      <w:ind w:firstLine="720"/>
    </w:pPr>
  </w:style>
  <w:style w:type="paragraph" w:customStyle="1" w:styleId="LeftrightHanging">
    <w:name w:val="LeftrightHanging"/>
    <w:basedOn w:val="NormalHC"/>
    <w:uiPriority w:val="35"/>
    <w:qFormat/>
    <w:locked/>
    <w:rsid w:val="00C34DEB"/>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C34DEB"/>
    <w:pPr>
      <w:spacing w:before="200"/>
      <w:ind w:left="2160"/>
    </w:pPr>
  </w:style>
  <w:style w:type="paragraph" w:customStyle="1" w:styleId="NormalafterHd2nd">
    <w:name w:val="Normal after Hd2nd"/>
    <w:basedOn w:val="NormalHC"/>
    <w:next w:val="NormalHC"/>
    <w:uiPriority w:val="29"/>
    <w:locked/>
    <w:rsid w:val="00C34DEB"/>
    <w:pPr>
      <w:numPr>
        <w:numId w:val="0"/>
      </w:numPr>
      <w:spacing w:before="1000"/>
    </w:pPr>
  </w:style>
  <w:style w:type="character" w:customStyle="1" w:styleId="NormalHCChar">
    <w:name w:val="Normal HC Char"/>
    <w:uiPriority w:val="99"/>
    <w:semiHidden/>
    <w:locked/>
    <w:rsid w:val="00C34DEB"/>
    <w:rPr>
      <w:rFonts w:ascii="Univers" w:hAnsi="Univers"/>
      <w:sz w:val="26"/>
      <w:szCs w:val="26"/>
    </w:rPr>
  </w:style>
  <w:style w:type="character" w:customStyle="1" w:styleId="StyleFootnoteReferenceChar">
    <w:name w:val="Style Footnote Reference Char"/>
    <w:uiPriority w:val="99"/>
    <w:semiHidden/>
    <w:locked/>
    <w:rsid w:val="00C34DEB"/>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C34DEB"/>
  </w:style>
  <w:style w:type="paragraph" w:customStyle="1" w:styleId="HeadingJudgment">
    <w:name w:val="Heading Judgment"/>
    <w:basedOn w:val="Normal"/>
    <w:uiPriority w:val="59"/>
    <w:qFormat/>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34DEB"/>
    <w:pPr>
      <w:outlineLvl w:val="4"/>
    </w:pPr>
    <w:rPr>
      <w:b w:val="0"/>
    </w:rPr>
  </w:style>
  <w:style w:type="character" w:styleId="PageNumber">
    <w:name w:val="page number"/>
    <w:basedOn w:val="DefaultParagraphFont"/>
    <w:uiPriority w:val="57"/>
    <w:locked/>
    <w:rsid w:val="00C34DEB"/>
  </w:style>
  <w:style w:type="paragraph" w:styleId="BalloonText">
    <w:name w:val="Balloon Text"/>
    <w:basedOn w:val="Normal"/>
    <w:link w:val="BalloonTextChar"/>
    <w:semiHidden/>
    <w:locked/>
    <w:rsid w:val="00C34DEB"/>
    <w:rPr>
      <w:rFonts w:ascii="Tahoma" w:hAnsi="Tahoma" w:cs="Tahoma"/>
      <w:sz w:val="16"/>
      <w:szCs w:val="16"/>
      <w:lang w:eastAsia="en-US"/>
    </w:rPr>
  </w:style>
  <w:style w:type="character" w:customStyle="1" w:styleId="BalloonTextChar">
    <w:name w:val="Balloon Text Char"/>
    <w:basedOn w:val="DefaultParagraphFont"/>
    <w:link w:val="BalloonText"/>
    <w:semiHidden/>
    <w:rsid w:val="00C34DEB"/>
    <w:rPr>
      <w:rFonts w:ascii="Tahoma" w:hAnsi="Tahoma" w:cs="Tahoma"/>
      <w:sz w:val="16"/>
      <w:szCs w:val="16"/>
      <w:lang w:eastAsia="en-US"/>
    </w:rPr>
  </w:style>
  <w:style w:type="paragraph" w:customStyle="1" w:styleId="ClosingText">
    <w:name w:val="Closing Text"/>
    <w:basedOn w:val="Normal"/>
    <w:uiPriority w:val="98"/>
    <w:semiHidden/>
    <w:qFormat/>
    <w:locked/>
    <w:rsid w:val="00C34DEB"/>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C34DEB"/>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C34DEB"/>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C34DEB"/>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C34DEB"/>
    <w:rPr>
      <w:szCs w:val="20"/>
      <w:lang w:eastAsia="en-US"/>
    </w:rPr>
  </w:style>
  <w:style w:type="paragraph" w:customStyle="1" w:styleId="NormalBody">
    <w:name w:val="Normal Body"/>
    <w:basedOn w:val="NormalHC"/>
    <w:uiPriority w:val="28"/>
    <w:qFormat/>
    <w:locked/>
    <w:rsid w:val="00C34DEB"/>
    <w:pPr>
      <w:numPr>
        <w:numId w:val="0"/>
      </w:numPr>
    </w:pPr>
    <w:rPr>
      <w:lang w:eastAsia="en-US"/>
    </w:rPr>
  </w:style>
  <w:style w:type="paragraph" w:customStyle="1" w:styleId="StyleFootnoteReference">
    <w:name w:val="Style Footnote Reference"/>
    <w:basedOn w:val="Normal"/>
    <w:next w:val="Normal"/>
    <w:semiHidden/>
    <w:rsid w:val="00C34DEB"/>
    <w:rPr>
      <w:vertAlign w:val="superscript"/>
      <w:lang w:eastAsia="en-US"/>
    </w:rPr>
  </w:style>
  <w:style w:type="paragraph" w:styleId="ListNumber">
    <w:name w:val="List Number"/>
    <w:basedOn w:val="Normal"/>
    <w:uiPriority w:val="56"/>
    <w:locked/>
    <w:rsid w:val="00C34DEB"/>
    <w:pPr>
      <w:numPr>
        <w:numId w:val="11"/>
      </w:numPr>
      <w:contextualSpacing/>
    </w:pPr>
  </w:style>
  <w:style w:type="paragraph" w:customStyle="1" w:styleId="FixListStyle">
    <w:name w:val="FixListStyle"/>
    <w:basedOn w:val="Normal"/>
    <w:uiPriority w:val="99"/>
    <w:qFormat/>
    <w:rsid w:val="00C34DEB"/>
    <w:pPr>
      <w:numPr>
        <w:numId w:val="18"/>
      </w:numPr>
      <w:spacing w:after="480"/>
      <w:ind w:left="0" w:hanging="720"/>
    </w:pPr>
  </w:style>
  <w:style w:type="paragraph" w:customStyle="1" w:styleId="CatchwordsBold">
    <w:name w:val="Catchwords Bold"/>
    <w:basedOn w:val="Normal"/>
    <w:link w:val="CatchwordsBoldChar"/>
    <w:qFormat/>
    <w:rsid w:val="00C34DEB"/>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C34DEB"/>
    <w:rPr>
      <w:rFonts w:ascii="Times New Roman" w:hAnsi="Times New Roman"/>
      <w:b/>
      <w:szCs w:val="20"/>
    </w:rPr>
  </w:style>
  <w:style w:type="paragraph" w:customStyle="1" w:styleId="CatchwordsRight">
    <w:name w:val="Catchwords Right"/>
    <w:basedOn w:val="Normal"/>
    <w:link w:val="CatchwordsRightChar"/>
    <w:qFormat/>
    <w:rsid w:val="00C34DEB"/>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C34DEB"/>
    <w:rPr>
      <w:rFonts w:ascii="Times New Roman" w:hAnsi="Times New Roman"/>
      <w:szCs w:val="20"/>
    </w:rPr>
  </w:style>
  <w:style w:type="paragraph" w:customStyle="1" w:styleId="CatchwordsText">
    <w:name w:val="Catchwords Text"/>
    <w:basedOn w:val="Normal"/>
    <w:link w:val="CatchwordsTextChar"/>
    <w:qFormat/>
    <w:rsid w:val="00C34DEB"/>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C34DEB"/>
    <w:rPr>
      <w:rFonts w:ascii="Times New Roman" w:hAnsi="Times New Roman"/>
      <w:szCs w:val="20"/>
    </w:rPr>
  </w:style>
  <w:style w:type="paragraph" w:customStyle="1" w:styleId="CenteredBorder">
    <w:name w:val="Centered Border"/>
    <w:qFormat/>
    <w:rsid w:val="00C34DEB"/>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C34DEB"/>
    <w:pPr>
      <w:jc w:val="center"/>
    </w:pPr>
    <w:rPr>
      <w:rFonts w:ascii="Times New Roman" w:hAnsi="Times New Roman"/>
      <w:b/>
      <w:bCs/>
      <w:szCs w:val="20"/>
      <w:lang w:val="en-GB"/>
    </w:rPr>
  </w:style>
  <w:style w:type="character" w:customStyle="1" w:styleId="OrderCentred">
    <w:name w:val="Order Centred"/>
    <w:semiHidden/>
    <w:rsid w:val="00C34DEB"/>
    <w:rPr>
      <w:b/>
      <w:bCs/>
      <w:sz w:val="26"/>
    </w:rPr>
  </w:style>
  <w:style w:type="paragraph" w:customStyle="1" w:styleId="OrdersTopLine">
    <w:name w:val="Orders TopLine"/>
    <w:qFormat/>
    <w:rsid w:val="00C34DEB"/>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C34DE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C34DE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C34DEB"/>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C34DE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C34DEB"/>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C34DEB"/>
    <w:rPr>
      <w:rFonts w:ascii="Times New Roman" w:hAnsi="Times New Roman"/>
      <w:i/>
      <w:lang w:eastAsia="en-US"/>
    </w:rPr>
  </w:style>
  <w:style w:type="paragraph" w:customStyle="1" w:styleId="OrdersIndentLevel2i">
    <w:name w:val="Orders Indent Level 2 (i)"/>
    <w:basedOn w:val="Normal"/>
    <w:link w:val="OrdersIndentLevel2iChar"/>
    <w:qFormat/>
    <w:rsid w:val="00C34DEB"/>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C34DEB"/>
    <w:rPr>
      <w:rFonts w:ascii="Times New Roman" w:hAnsi="Times New Roman"/>
      <w:i/>
      <w:lang w:eastAsia="en-US"/>
    </w:rPr>
  </w:style>
  <w:style w:type="paragraph" w:customStyle="1" w:styleId="OrdersMatter">
    <w:name w:val="Orders Matter"/>
    <w:basedOn w:val="OrderCentreBold"/>
    <w:link w:val="OrdersMatterChar"/>
    <w:qFormat/>
    <w:rsid w:val="00C34DEB"/>
  </w:style>
  <w:style w:type="character" w:customStyle="1" w:styleId="OrdersMatterChar">
    <w:name w:val="Orders Matter Char"/>
    <w:link w:val="OrdersMatter"/>
    <w:rsid w:val="00C34DEB"/>
    <w:rPr>
      <w:rFonts w:ascii="Times New Roman" w:hAnsi="Times New Roman"/>
      <w:b/>
      <w:bCs/>
      <w:szCs w:val="20"/>
      <w:lang w:val="en-GB"/>
    </w:rPr>
  </w:style>
  <w:style w:type="paragraph" w:customStyle="1" w:styleId="OrdersNotice">
    <w:name w:val="Orders Notice"/>
    <w:rsid w:val="00C34DEB"/>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C34DEB"/>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C34DEB"/>
    <w:rPr>
      <w:rFonts w:ascii="Times New Roman" w:hAnsi="Times New Roman"/>
      <w:szCs w:val="20"/>
      <w:lang w:eastAsia="en-US"/>
    </w:rPr>
  </w:style>
  <w:style w:type="paragraph" w:customStyle="1" w:styleId="OrdersText">
    <w:name w:val="Orders Text"/>
    <w:basedOn w:val="Normal"/>
    <w:link w:val="OrdersTextChar"/>
    <w:qFormat/>
    <w:rsid w:val="00C34DEB"/>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C34DEB"/>
    <w:rPr>
      <w:rFonts w:ascii="Times New Roman" w:hAnsi="Times New Roman"/>
      <w:i/>
      <w:lang w:eastAsia="en-US"/>
    </w:rPr>
  </w:style>
  <w:style w:type="paragraph" w:customStyle="1" w:styleId="OrdersCenteredBorder">
    <w:name w:val="Orders Centered Border"/>
    <w:qFormat/>
    <w:rsid w:val="00C34DEB"/>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C34DEB"/>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C34DEB"/>
    <w:rPr>
      <w:rFonts w:ascii="Times New Roman" w:hAnsi="Times New Roman"/>
      <w:szCs w:val="20"/>
    </w:rPr>
  </w:style>
  <w:style w:type="paragraph" w:customStyle="1" w:styleId="LRHangingafterHC">
    <w:name w:val="LR Hanging after HC"/>
    <w:basedOn w:val="Normal"/>
    <w:next w:val="LeftrightHanging"/>
    <w:uiPriority w:val="99"/>
    <w:qFormat/>
    <w:rsid w:val="00C34DEB"/>
    <w:pPr>
      <w:spacing w:before="720" w:line="240" w:lineRule="exact"/>
      <w:ind w:left="1440" w:right="794" w:hanging="720"/>
    </w:pPr>
  </w:style>
  <w:style w:type="character" w:styleId="CommentReference">
    <w:name w:val="annotation reference"/>
    <w:basedOn w:val="DefaultParagraphFont"/>
    <w:uiPriority w:val="99"/>
    <w:semiHidden/>
    <w:unhideWhenUsed/>
    <w:locked/>
    <w:rsid w:val="00BA494E"/>
    <w:rPr>
      <w:sz w:val="16"/>
      <w:szCs w:val="16"/>
    </w:rPr>
  </w:style>
  <w:style w:type="paragraph" w:styleId="CommentText">
    <w:name w:val="annotation text"/>
    <w:basedOn w:val="Normal"/>
    <w:link w:val="CommentTextChar"/>
    <w:uiPriority w:val="99"/>
    <w:semiHidden/>
    <w:unhideWhenUsed/>
    <w:locked/>
    <w:rsid w:val="00BA494E"/>
    <w:pPr>
      <w:spacing w:line="240" w:lineRule="auto"/>
    </w:pPr>
    <w:rPr>
      <w:sz w:val="20"/>
      <w:szCs w:val="20"/>
    </w:rPr>
  </w:style>
  <w:style w:type="character" w:customStyle="1" w:styleId="CommentTextChar">
    <w:name w:val="Comment Text Char"/>
    <w:basedOn w:val="DefaultParagraphFont"/>
    <w:link w:val="CommentText"/>
    <w:uiPriority w:val="99"/>
    <w:semiHidden/>
    <w:rsid w:val="00BA494E"/>
    <w:rPr>
      <w:sz w:val="20"/>
      <w:szCs w:val="20"/>
    </w:rPr>
  </w:style>
  <w:style w:type="paragraph" w:styleId="CommentSubject">
    <w:name w:val="annotation subject"/>
    <w:basedOn w:val="CommentText"/>
    <w:next w:val="CommentText"/>
    <w:link w:val="CommentSubjectChar"/>
    <w:uiPriority w:val="99"/>
    <w:semiHidden/>
    <w:unhideWhenUsed/>
    <w:locked/>
    <w:rsid w:val="00BA494E"/>
    <w:rPr>
      <w:b/>
      <w:bCs/>
    </w:rPr>
  </w:style>
  <w:style w:type="character" w:customStyle="1" w:styleId="CommentSubjectChar">
    <w:name w:val="Comment Subject Char"/>
    <w:basedOn w:val="CommentTextChar"/>
    <w:link w:val="CommentSubject"/>
    <w:uiPriority w:val="99"/>
    <w:semiHidden/>
    <w:rsid w:val="00BA494E"/>
    <w:rPr>
      <w:b/>
      <w:bCs/>
      <w:sz w:val="20"/>
      <w:szCs w:val="20"/>
    </w:rPr>
  </w:style>
  <w:style w:type="paragraph" w:styleId="Revision">
    <w:name w:val="Revision"/>
    <w:hidden/>
    <w:uiPriority w:val="99"/>
    <w:semiHidden/>
    <w:rsid w:val="00BA494E"/>
  </w:style>
  <w:style w:type="character" w:styleId="Hyperlink">
    <w:name w:val="Hyperlink"/>
    <w:basedOn w:val="DefaultParagraphFont"/>
    <w:uiPriority w:val="99"/>
    <w:unhideWhenUsed/>
    <w:locked/>
    <w:rsid w:val="009531F9"/>
    <w:rPr>
      <w:color w:val="0000FF" w:themeColor="hyperlink"/>
      <w:u w:val="single"/>
    </w:rPr>
  </w:style>
  <w:style w:type="character" w:styleId="UnresolvedMention">
    <w:name w:val="Unresolved Mention"/>
    <w:basedOn w:val="DefaultParagraphFont"/>
    <w:uiPriority w:val="99"/>
    <w:semiHidden/>
    <w:unhideWhenUsed/>
    <w:rsid w:val="009531F9"/>
    <w:rPr>
      <w:color w:val="605E5C"/>
      <w:shd w:val="clear" w:color="auto" w:fill="E1DFDD"/>
    </w:rPr>
  </w:style>
  <w:style w:type="character" w:customStyle="1" w:styleId="bnwrappedspan">
    <w:name w:val="bn_wrapped_span"/>
    <w:basedOn w:val="DefaultParagraphFont"/>
    <w:rsid w:val="00C71CB4"/>
  </w:style>
  <w:style w:type="paragraph" w:customStyle="1" w:styleId="Body">
    <w:name w:val="Body"/>
    <w:basedOn w:val="Normal"/>
    <w:qFormat/>
    <w:rsid w:val="00E13D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13D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13DE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13DE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13DE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13DE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74096">
      <w:bodyDiv w:val="1"/>
      <w:marLeft w:val="0"/>
      <w:marRight w:val="0"/>
      <w:marTop w:val="0"/>
      <w:marBottom w:val="0"/>
      <w:divBdr>
        <w:top w:val="none" w:sz="0" w:space="0" w:color="auto"/>
        <w:left w:val="none" w:sz="0" w:space="0" w:color="auto"/>
        <w:bottom w:val="none" w:sz="0" w:space="0" w:color="auto"/>
        <w:right w:val="none" w:sz="0" w:space="0" w:color="auto"/>
      </w:divBdr>
      <w:divsChild>
        <w:div w:id="530530189">
          <w:marLeft w:val="0"/>
          <w:marRight w:val="0"/>
          <w:marTop w:val="0"/>
          <w:marBottom w:val="0"/>
          <w:divBdr>
            <w:top w:val="none" w:sz="0" w:space="0" w:color="auto"/>
            <w:left w:val="none" w:sz="0" w:space="0" w:color="auto"/>
            <w:bottom w:val="none" w:sz="0" w:space="0" w:color="auto"/>
            <w:right w:val="none" w:sz="0" w:space="0" w:color="auto"/>
          </w:divBdr>
          <w:divsChild>
            <w:div w:id="1319378590">
              <w:marLeft w:val="0"/>
              <w:marRight w:val="0"/>
              <w:marTop w:val="0"/>
              <w:marBottom w:val="0"/>
              <w:divBdr>
                <w:top w:val="none" w:sz="0" w:space="0" w:color="auto"/>
                <w:left w:val="none" w:sz="0" w:space="0" w:color="auto"/>
                <w:bottom w:val="none" w:sz="0" w:space="0" w:color="auto"/>
                <w:right w:val="none" w:sz="0" w:space="0" w:color="auto"/>
              </w:divBdr>
              <w:divsChild>
                <w:div w:id="21063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A2375B53-2CF8-4B9A-871F-918FF825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77488-E863-4FF0-B38C-0F49D37C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19</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2021-12-06T19:21:00Z</dcterms:created>
  <dcterms:modified xsi:type="dcterms:W3CDTF">2022-01-17T00:29:00Z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