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AF55A" w14:textId="77777777" w:rsidR="004D6B0F" w:rsidRPr="00704FF8" w:rsidRDefault="004D6B0F" w:rsidP="00704FF8">
      <w:pPr>
        <w:pStyle w:val="OrdersTopLine"/>
      </w:pPr>
      <w:bookmarkStart w:id="0" w:name="_GoBack"/>
      <w:bookmarkEnd w:id="0"/>
      <w:r w:rsidRPr="00704FF8">
        <w:t>HIGH COURT OF AUSTRALIA</w:t>
      </w:r>
    </w:p>
    <w:p w14:paraId="5E935E47" w14:textId="77777777" w:rsidR="004D6B0F" w:rsidRPr="00134105" w:rsidRDefault="004D6B0F" w:rsidP="00704FF8">
      <w:pPr>
        <w:pStyle w:val="OrderCentre"/>
      </w:pPr>
    </w:p>
    <w:p w14:paraId="5694A8CD" w14:textId="77777777" w:rsidR="004D6B0F" w:rsidRPr="00134105" w:rsidRDefault="004D6B0F" w:rsidP="00704FF8">
      <w:pPr>
        <w:pStyle w:val="OrderCentre"/>
      </w:pPr>
      <w:r w:rsidRPr="00134105">
        <w:t>GAGELER, KEANE, GORDON, EDELMAN AND GLEESON JJ</w:t>
      </w:r>
    </w:p>
    <w:p w14:paraId="201CA69A" w14:textId="77777777" w:rsidR="004D6B0F" w:rsidRPr="00134105" w:rsidRDefault="004D6B0F" w:rsidP="00EE5374">
      <w:pPr>
        <w:pStyle w:val="Centre"/>
        <w:rPr>
          <w:lang w:val="en-AU"/>
        </w:rPr>
      </w:pPr>
    </w:p>
    <w:p w14:paraId="06302B87" w14:textId="77777777" w:rsidR="004D6B0F" w:rsidRPr="00704FF8" w:rsidRDefault="004D6B0F" w:rsidP="00704FF8">
      <w:pPr>
        <w:pStyle w:val="OrdersCenteredBorder"/>
      </w:pPr>
    </w:p>
    <w:p w14:paraId="01029BC2" w14:textId="77777777" w:rsidR="004D6B0F" w:rsidRPr="00704FF8" w:rsidRDefault="004D6B0F" w:rsidP="0032341F">
      <w:pPr>
        <w:pStyle w:val="OrdersBodyHeading"/>
      </w:pPr>
    </w:p>
    <w:p w14:paraId="5C1E206A" w14:textId="77777777" w:rsidR="004D6B0F" w:rsidRPr="0032341F" w:rsidRDefault="004D6B0F" w:rsidP="009362E8">
      <w:pPr>
        <w:pStyle w:val="OrdersPartyName"/>
        <w:ind w:right="-1"/>
      </w:pPr>
      <w:r w:rsidRPr="00134105">
        <w:t>DEPUTY COMMISSIONER OF TAXATION</w:t>
      </w:r>
      <w:r w:rsidRPr="0032341F">
        <w:tab/>
        <w:t>APPELLANT</w:t>
      </w:r>
    </w:p>
    <w:p w14:paraId="0ACE7288" w14:textId="77777777" w:rsidR="004D6B0F" w:rsidRPr="0032341F" w:rsidRDefault="004D6B0F" w:rsidP="009362E8">
      <w:pPr>
        <w:pStyle w:val="OrdersPartyName"/>
        <w:ind w:right="-1"/>
      </w:pPr>
    </w:p>
    <w:p w14:paraId="2D0C7930" w14:textId="77777777" w:rsidR="004D6B0F" w:rsidRPr="0032341F" w:rsidRDefault="004D6B0F" w:rsidP="009362E8">
      <w:pPr>
        <w:pStyle w:val="OrdersPartyName"/>
        <w:ind w:right="-1"/>
      </w:pPr>
      <w:r w:rsidRPr="0032341F">
        <w:t>AND</w:t>
      </w:r>
    </w:p>
    <w:p w14:paraId="5291FF9A" w14:textId="77777777" w:rsidR="004D6B0F" w:rsidRPr="0032341F" w:rsidRDefault="004D6B0F" w:rsidP="009362E8">
      <w:pPr>
        <w:pStyle w:val="OrdersPartyName"/>
        <w:ind w:right="-1"/>
      </w:pPr>
    </w:p>
    <w:p w14:paraId="460796A1" w14:textId="77777777" w:rsidR="004D6B0F" w:rsidRPr="0032341F" w:rsidRDefault="004D6B0F" w:rsidP="009362E8">
      <w:pPr>
        <w:pStyle w:val="OrdersPartyName"/>
        <w:ind w:right="-1"/>
      </w:pPr>
      <w:r w:rsidRPr="00134105">
        <w:t>CHANGRAN</w:t>
      </w:r>
      <w:r>
        <w:t xml:space="preserve"> </w:t>
      </w:r>
      <w:r w:rsidRPr="00134105">
        <w:t>HUANG</w:t>
      </w:r>
      <w:r w:rsidRPr="0032341F">
        <w:tab/>
        <w:t>RESPONDENT</w:t>
      </w:r>
    </w:p>
    <w:p w14:paraId="2C2A769B" w14:textId="77777777" w:rsidR="004D6B0F" w:rsidRDefault="004D6B0F" w:rsidP="00BE0A6C">
      <w:pPr>
        <w:pStyle w:val="BodyHeading"/>
      </w:pPr>
    </w:p>
    <w:p w14:paraId="7414E329" w14:textId="77777777" w:rsidR="004D6B0F" w:rsidRPr="00427F3A" w:rsidRDefault="004D6B0F" w:rsidP="00BE0A6C">
      <w:pPr>
        <w:pStyle w:val="BodyHeading"/>
      </w:pPr>
    </w:p>
    <w:p w14:paraId="605B8757" w14:textId="77777777" w:rsidR="004D6B0F" w:rsidRPr="00427F3A" w:rsidRDefault="004D6B0F" w:rsidP="00EE5374">
      <w:pPr>
        <w:pStyle w:val="CentreItalics"/>
      </w:pPr>
      <w:r w:rsidRPr="00134105">
        <w:t>Deputy Commissioner of Taxation v Huang</w:t>
      </w:r>
    </w:p>
    <w:p w14:paraId="326400BA" w14:textId="77777777" w:rsidR="004D6B0F" w:rsidRPr="00427F3A" w:rsidRDefault="004D6B0F" w:rsidP="00E90E4F">
      <w:pPr>
        <w:pStyle w:val="OrdersCentre"/>
      </w:pPr>
      <w:r>
        <w:t>[2021</w:t>
      </w:r>
      <w:r w:rsidRPr="00427F3A">
        <w:t xml:space="preserve">] HCA </w:t>
      </w:r>
      <w:r>
        <w:t>43</w:t>
      </w:r>
    </w:p>
    <w:p w14:paraId="417CBD88" w14:textId="77777777" w:rsidR="004D6B0F" w:rsidRDefault="004D6B0F" w:rsidP="00E90E4F">
      <w:pPr>
        <w:pStyle w:val="OrdersCentreItalics"/>
      </w:pPr>
      <w:r>
        <w:t xml:space="preserve">Date of Hearing: </w:t>
      </w:r>
      <w:r w:rsidRPr="00134105">
        <w:t>13 October 2021</w:t>
      </w:r>
    </w:p>
    <w:p w14:paraId="697FDBB4" w14:textId="77777777" w:rsidR="004D6B0F" w:rsidRPr="00427F3A" w:rsidRDefault="004D6B0F" w:rsidP="00E90E4F">
      <w:pPr>
        <w:pStyle w:val="OrdersCentreItalics"/>
      </w:pPr>
      <w:r>
        <w:t>Date of Judgment: 8 December 2021</w:t>
      </w:r>
    </w:p>
    <w:p w14:paraId="691C654D" w14:textId="77777777" w:rsidR="004D6B0F" w:rsidRDefault="004D6B0F" w:rsidP="00E90E4F">
      <w:pPr>
        <w:pStyle w:val="OrdersCentre"/>
      </w:pPr>
      <w:r w:rsidRPr="00134105">
        <w:t>S26/2021</w:t>
      </w:r>
    </w:p>
    <w:p w14:paraId="01671DCF" w14:textId="77777777" w:rsidR="004D6B0F" w:rsidRDefault="004D6B0F" w:rsidP="00E90E4F">
      <w:pPr>
        <w:pStyle w:val="OrdersCentre"/>
      </w:pPr>
    </w:p>
    <w:p w14:paraId="6BEF31B6" w14:textId="77777777" w:rsidR="004D6B0F" w:rsidRPr="00427F3A" w:rsidRDefault="004D6B0F" w:rsidP="00E90E4F">
      <w:pPr>
        <w:pStyle w:val="OrdersCentre"/>
      </w:pPr>
    </w:p>
    <w:p w14:paraId="52531711" w14:textId="77777777" w:rsidR="004D6B0F" w:rsidRPr="00BE0A6C" w:rsidRDefault="004D6B0F" w:rsidP="00E90E4F">
      <w:pPr>
        <w:pStyle w:val="OrderCentreBold"/>
      </w:pPr>
      <w:r w:rsidRPr="00BE0A6C">
        <w:t>ORDER</w:t>
      </w:r>
    </w:p>
    <w:p w14:paraId="58A8C79B" w14:textId="77777777" w:rsidR="004D6B0F" w:rsidRPr="00427F3A" w:rsidRDefault="004D6B0F" w:rsidP="00736C52">
      <w:pPr>
        <w:pStyle w:val="Centre"/>
        <w:rPr>
          <w:lang w:val="en-AU"/>
        </w:rPr>
      </w:pPr>
    </w:p>
    <w:p w14:paraId="5DFE7CBE" w14:textId="77777777" w:rsidR="004D6B0F" w:rsidRDefault="004D6B0F" w:rsidP="00D71E3B">
      <w:pPr>
        <w:pStyle w:val="OrdersText"/>
      </w:pPr>
      <w:r>
        <w:t>1.</w:t>
      </w:r>
      <w:r>
        <w:tab/>
        <w:t>Appeal allowed with costs.</w:t>
      </w:r>
    </w:p>
    <w:p w14:paraId="07047366" w14:textId="77777777" w:rsidR="004D6B0F" w:rsidRDefault="004D6B0F" w:rsidP="00D71E3B">
      <w:pPr>
        <w:pStyle w:val="OrdersText"/>
      </w:pPr>
    </w:p>
    <w:p w14:paraId="50CBB285" w14:textId="77777777" w:rsidR="004D6B0F" w:rsidRDefault="004D6B0F" w:rsidP="00D71E3B">
      <w:pPr>
        <w:pStyle w:val="OrdersText"/>
      </w:pPr>
      <w:r>
        <w:t xml:space="preserve">2. </w:t>
      </w:r>
      <w:r>
        <w:tab/>
        <w:t>Set aside orders 4 to 9 of the orders of the Full Court of the Federal Court of Australia made on 28 September 2020 and, in their place, order that:</w:t>
      </w:r>
    </w:p>
    <w:p w14:paraId="318C8770" w14:textId="77777777" w:rsidR="004D6B0F" w:rsidRDefault="004D6B0F" w:rsidP="00D71E3B">
      <w:pPr>
        <w:pStyle w:val="OrdersText"/>
      </w:pPr>
    </w:p>
    <w:p w14:paraId="77349579" w14:textId="77777777" w:rsidR="004D6B0F" w:rsidRDefault="004D6B0F" w:rsidP="00327F51">
      <w:pPr>
        <w:pStyle w:val="OrdersText"/>
        <w:ind w:left="1418"/>
      </w:pPr>
      <w:r>
        <w:t>(a)</w:t>
      </w:r>
      <w:r>
        <w:tab/>
        <w:t>the applicant be granted leave to appeal; and</w:t>
      </w:r>
    </w:p>
    <w:p w14:paraId="37572F3B" w14:textId="77777777" w:rsidR="004D6B0F" w:rsidRDefault="004D6B0F" w:rsidP="00D71E3B">
      <w:pPr>
        <w:pStyle w:val="OrdersText"/>
      </w:pPr>
    </w:p>
    <w:p w14:paraId="26BBB00B" w14:textId="77777777" w:rsidR="004D6B0F" w:rsidRDefault="004D6B0F" w:rsidP="00327F51">
      <w:pPr>
        <w:pStyle w:val="OrdersText"/>
        <w:ind w:left="1418"/>
      </w:pPr>
      <w:r>
        <w:t>(b)</w:t>
      </w:r>
      <w:r>
        <w:tab/>
        <w:t>the appeal be dismissed with costs.</w:t>
      </w:r>
    </w:p>
    <w:p w14:paraId="095D6606" w14:textId="77777777" w:rsidR="004D6B0F" w:rsidRDefault="004D6B0F" w:rsidP="00EE5374">
      <w:pPr>
        <w:pStyle w:val="Body"/>
      </w:pPr>
    </w:p>
    <w:p w14:paraId="5F1FA75B" w14:textId="77777777" w:rsidR="004D6B0F" w:rsidRDefault="004D6B0F" w:rsidP="00EE5374">
      <w:pPr>
        <w:pStyle w:val="Body"/>
      </w:pPr>
    </w:p>
    <w:p w14:paraId="5C642A38" w14:textId="77777777" w:rsidR="004D6B0F" w:rsidRPr="00427F3A" w:rsidRDefault="004D6B0F" w:rsidP="0032341F">
      <w:pPr>
        <w:pStyle w:val="OrdersBody"/>
      </w:pPr>
      <w:r w:rsidRPr="00427F3A">
        <w:t xml:space="preserve">On appeal from the </w:t>
      </w:r>
      <w:r w:rsidRPr="00134105">
        <w:t>Federal Court of Australia</w:t>
      </w:r>
    </w:p>
    <w:p w14:paraId="09B49039" w14:textId="77777777" w:rsidR="004D6B0F" w:rsidRDefault="004D6B0F" w:rsidP="00EE5374">
      <w:pPr>
        <w:pStyle w:val="Body"/>
      </w:pPr>
    </w:p>
    <w:p w14:paraId="6F0D8111" w14:textId="77777777" w:rsidR="004D6B0F" w:rsidRDefault="004D6B0F" w:rsidP="00EE5374">
      <w:pPr>
        <w:pStyle w:val="Body"/>
      </w:pPr>
    </w:p>
    <w:p w14:paraId="741D6960" w14:textId="77777777" w:rsidR="004D6B0F" w:rsidRPr="00427F3A" w:rsidRDefault="004D6B0F" w:rsidP="00E90E4F">
      <w:pPr>
        <w:pStyle w:val="OrdersBodyHeading"/>
      </w:pPr>
      <w:r w:rsidRPr="00427F3A">
        <w:t>Representation</w:t>
      </w:r>
    </w:p>
    <w:p w14:paraId="27607FFD" w14:textId="77777777" w:rsidR="004D6B0F" w:rsidRDefault="004D6B0F" w:rsidP="00EE5374">
      <w:pPr>
        <w:pStyle w:val="Body"/>
      </w:pPr>
    </w:p>
    <w:p w14:paraId="3C1AC6FB" w14:textId="3F49B205" w:rsidR="004D6B0F" w:rsidRDefault="004D6B0F" w:rsidP="00134105">
      <w:pPr>
        <w:pStyle w:val="OrdersBody"/>
      </w:pPr>
      <w:r w:rsidRPr="00134105">
        <w:t xml:space="preserve">S P </w:t>
      </w:r>
      <w:proofErr w:type="spellStart"/>
      <w:r w:rsidRPr="00134105">
        <w:t>Donaghue</w:t>
      </w:r>
      <w:proofErr w:type="spellEnd"/>
      <w:r w:rsidRPr="00134105">
        <w:t xml:space="preserve"> QC, Solicitor</w:t>
      </w:r>
      <w:r>
        <w:t>-</w:t>
      </w:r>
      <w:r w:rsidRPr="00134105">
        <w:t xml:space="preserve">General of the Commonwealth, </w:t>
      </w:r>
      <w:r>
        <w:t>and</w:t>
      </w:r>
      <w:r w:rsidRPr="00134105">
        <w:t xml:space="preserve"> S B Lloyd SC </w:t>
      </w:r>
      <w:r>
        <w:t>with</w:t>
      </w:r>
      <w:r w:rsidRPr="00134105">
        <w:t xml:space="preserve"> L T Livingston SC for the appellant (instructed by Craddock Murray Neumann Lawyers)</w:t>
      </w:r>
    </w:p>
    <w:p w14:paraId="093F3D24" w14:textId="77777777" w:rsidR="003F5ED3" w:rsidRPr="00134105" w:rsidRDefault="003F5ED3" w:rsidP="00134105">
      <w:pPr>
        <w:pStyle w:val="OrdersBody"/>
      </w:pPr>
    </w:p>
    <w:p w14:paraId="6A505C41" w14:textId="50894142" w:rsidR="004D6B0F" w:rsidRDefault="004D6B0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3C994E87" w14:textId="60666ACE" w:rsidR="004D6B0F" w:rsidRDefault="004D6B0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27F017FC" w14:textId="77777777" w:rsidR="004D6B0F" w:rsidRPr="00134105" w:rsidRDefault="004D6B0F" w:rsidP="00E90E4F">
      <w:pPr>
        <w:pStyle w:val="OrdersBody"/>
      </w:pPr>
      <w:r w:rsidRPr="00134105">
        <w:lastRenderedPageBreak/>
        <w:t>B W Walker SC with G E S Ng and Y H Li for the respondent (instructed by Unsworth Legal)</w:t>
      </w:r>
    </w:p>
    <w:p w14:paraId="40D4E761" w14:textId="77777777" w:rsidR="004D6B0F" w:rsidRDefault="004D6B0F" w:rsidP="00EE5374">
      <w:pPr>
        <w:pStyle w:val="Body"/>
      </w:pPr>
    </w:p>
    <w:p w14:paraId="42BD3CFE" w14:textId="77777777" w:rsidR="004D6B0F" w:rsidRDefault="004D6B0F" w:rsidP="00EE5374">
      <w:pPr>
        <w:pStyle w:val="Body"/>
      </w:pPr>
    </w:p>
    <w:p w14:paraId="70D9C46C" w14:textId="77777777" w:rsidR="004D6B0F" w:rsidRDefault="004D6B0F" w:rsidP="00EE5374">
      <w:pPr>
        <w:pStyle w:val="Body"/>
      </w:pPr>
    </w:p>
    <w:p w14:paraId="6D514F81" w14:textId="77777777" w:rsidR="004D6B0F" w:rsidRDefault="004D6B0F" w:rsidP="00EE5374">
      <w:pPr>
        <w:pStyle w:val="Body"/>
      </w:pPr>
    </w:p>
    <w:p w14:paraId="6363F3D5" w14:textId="77777777" w:rsidR="004D6B0F" w:rsidRDefault="004D6B0F" w:rsidP="00EE5374">
      <w:pPr>
        <w:pStyle w:val="Body"/>
      </w:pPr>
    </w:p>
    <w:p w14:paraId="0C8E28D8" w14:textId="77777777" w:rsidR="004D6B0F" w:rsidRDefault="004D6B0F" w:rsidP="00EE5374">
      <w:pPr>
        <w:pStyle w:val="Body"/>
      </w:pPr>
    </w:p>
    <w:p w14:paraId="44C1A09D" w14:textId="77777777" w:rsidR="004D6B0F" w:rsidRDefault="004D6B0F" w:rsidP="00EE5374">
      <w:pPr>
        <w:pStyle w:val="Body"/>
      </w:pPr>
    </w:p>
    <w:p w14:paraId="533B7F13" w14:textId="77777777" w:rsidR="004D6B0F" w:rsidRDefault="004D6B0F" w:rsidP="00EE5374">
      <w:pPr>
        <w:pStyle w:val="Body"/>
      </w:pPr>
    </w:p>
    <w:p w14:paraId="2C86E627" w14:textId="77777777" w:rsidR="004D6B0F" w:rsidRDefault="004D6B0F" w:rsidP="00EE5374">
      <w:pPr>
        <w:pStyle w:val="Body"/>
      </w:pPr>
    </w:p>
    <w:p w14:paraId="4E382F5F" w14:textId="77777777" w:rsidR="004D6B0F" w:rsidRDefault="004D6B0F" w:rsidP="00EE5374">
      <w:pPr>
        <w:pStyle w:val="Body"/>
      </w:pPr>
    </w:p>
    <w:p w14:paraId="5C7E3B1B" w14:textId="77777777" w:rsidR="004D6B0F" w:rsidRDefault="004D6B0F" w:rsidP="00EE5374">
      <w:pPr>
        <w:pStyle w:val="Body"/>
      </w:pPr>
    </w:p>
    <w:p w14:paraId="71AE74B7" w14:textId="77777777" w:rsidR="004D6B0F" w:rsidRDefault="004D6B0F" w:rsidP="00EE5374">
      <w:pPr>
        <w:pStyle w:val="Body"/>
      </w:pPr>
    </w:p>
    <w:p w14:paraId="4CC07EA0" w14:textId="77777777" w:rsidR="004D6B0F" w:rsidRDefault="004D6B0F" w:rsidP="00EE5374">
      <w:pPr>
        <w:pStyle w:val="Body"/>
      </w:pPr>
    </w:p>
    <w:p w14:paraId="0FC69A91" w14:textId="77777777" w:rsidR="004D6B0F" w:rsidRDefault="004D6B0F" w:rsidP="00EE5374">
      <w:pPr>
        <w:pStyle w:val="Body"/>
      </w:pPr>
    </w:p>
    <w:p w14:paraId="5124695E" w14:textId="77777777" w:rsidR="004D6B0F" w:rsidRDefault="004D6B0F" w:rsidP="00EE5374">
      <w:pPr>
        <w:pStyle w:val="Body"/>
      </w:pPr>
    </w:p>
    <w:p w14:paraId="7CEB19EE" w14:textId="77777777" w:rsidR="004D6B0F" w:rsidRDefault="004D6B0F" w:rsidP="00EE5374">
      <w:pPr>
        <w:pStyle w:val="Body"/>
      </w:pPr>
    </w:p>
    <w:p w14:paraId="624EB70B" w14:textId="77777777" w:rsidR="004D6B0F" w:rsidRDefault="004D6B0F" w:rsidP="00EE5374">
      <w:pPr>
        <w:pStyle w:val="Body"/>
      </w:pPr>
    </w:p>
    <w:p w14:paraId="00D11D4E" w14:textId="77777777" w:rsidR="004D6B0F" w:rsidRDefault="004D6B0F" w:rsidP="00EE5374">
      <w:pPr>
        <w:pStyle w:val="Body"/>
      </w:pPr>
    </w:p>
    <w:p w14:paraId="715DF9EC" w14:textId="77777777" w:rsidR="004D6B0F" w:rsidRDefault="004D6B0F" w:rsidP="00EE5374">
      <w:pPr>
        <w:pStyle w:val="Body"/>
      </w:pPr>
    </w:p>
    <w:p w14:paraId="3D49C29B" w14:textId="77777777" w:rsidR="004D6B0F" w:rsidRDefault="004D6B0F" w:rsidP="00EE5374">
      <w:pPr>
        <w:pStyle w:val="Body"/>
      </w:pPr>
    </w:p>
    <w:p w14:paraId="51BB7AAA" w14:textId="77777777" w:rsidR="004D6B0F" w:rsidRDefault="004D6B0F" w:rsidP="00EE5374">
      <w:pPr>
        <w:pStyle w:val="Body"/>
      </w:pPr>
    </w:p>
    <w:p w14:paraId="205DBB1A" w14:textId="77777777" w:rsidR="004D6B0F" w:rsidRDefault="004D6B0F" w:rsidP="00EE5374">
      <w:pPr>
        <w:pStyle w:val="Body"/>
      </w:pPr>
    </w:p>
    <w:p w14:paraId="46DFAB23" w14:textId="77777777" w:rsidR="004D6B0F" w:rsidRDefault="004D6B0F" w:rsidP="00EE5374">
      <w:pPr>
        <w:pStyle w:val="Body"/>
      </w:pPr>
    </w:p>
    <w:p w14:paraId="0DB53DA0" w14:textId="77777777" w:rsidR="004D6B0F" w:rsidRDefault="004D6B0F" w:rsidP="00EE5374">
      <w:pPr>
        <w:pStyle w:val="Body"/>
      </w:pPr>
    </w:p>
    <w:p w14:paraId="7D09E9C7" w14:textId="77777777" w:rsidR="004D6B0F" w:rsidRDefault="004D6B0F" w:rsidP="00EE5374">
      <w:pPr>
        <w:pStyle w:val="Body"/>
      </w:pPr>
    </w:p>
    <w:p w14:paraId="005A8284" w14:textId="77777777" w:rsidR="004D6B0F" w:rsidRDefault="004D6B0F" w:rsidP="00EE5374">
      <w:pPr>
        <w:pStyle w:val="Body"/>
      </w:pPr>
    </w:p>
    <w:p w14:paraId="2B4DA1F3" w14:textId="77777777" w:rsidR="004D6B0F" w:rsidRDefault="004D6B0F" w:rsidP="00EE5374">
      <w:pPr>
        <w:pStyle w:val="Body"/>
      </w:pPr>
    </w:p>
    <w:p w14:paraId="5C4AB042" w14:textId="77777777" w:rsidR="004D6B0F" w:rsidRDefault="004D6B0F" w:rsidP="00EE5374">
      <w:pPr>
        <w:pStyle w:val="Body"/>
      </w:pPr>
    </w:p>
    <w:p w14:paraId="3858B90E" w14:textId="77777777" w:rsidR="004D6B0F" w:rsidRDefault="004D6B0F" w:rsidP="00EE5374">
      <w:pPr>
        <w:pStyle w:val="Body"/>
      </w:pPr>
    </w:p>
    <w:p w14:paraId="3EC02933" w14:textId="77777777" w:rsidR="004D6B0F" w:rsidRDefault="004D6B0F" w:rsidP="00EE5374">
      <w:pPr>
        <w:pStyle w:val="Body"/>
      </w:pPr>
    </w:p>
    <w:p w14:paraId="6CF95E92" w14:textId="77777777" w:rsidR="004D6B0F" w:rsidRDefault="004D6B0F" w:rsidP="00EE5374">
      <w:pPr>
        <w:pStyle w:val="Body"/>
      </w:pPr>
    </w:p>
    <w:p w14:paraId="35ADE719" w14:textId="77777777" w:rsidR="004D6B0F" w:rsidRDefault="004D6B0F" w:rsidP="00EE5374">
      <w:pPr>
        <w:pStyle w:val="Body"/>
      </w:pPr>
    </w:p>
    <w:p w14:paraId="6B877ED3" w14:textId="77777777" w:rsidR="004D6B0F" w:rsidRDefault="004D6B0F" w:rsidP="00EE5374">
      <w:pPr>
        <w:pStyle w:val="Body"/>
      </w:pPr>
    </w:p>
    <w:p w14:paraId="0E003CC2" w14:textId="77777777" w:rsidR="004D6B0F" w:rsidRDefault="004D6B0F" w:rsidP="00EE5374">
      <w:pPr>
        <w:pStyle w:val="Body"/>
      </w:pPr>
    </w:p>
    <w:p w14:paraId="3A27A12A" w14:textId="77777777" w:rsidR="004D6B0F" w:rsidRPr="00427F3A" w:rsidRDefault="004D6B0F" w:rsidP="00EE5374">
      <w:pPr>
        <w:pStyle w:val="Body"/>
      </w:pPr>
    </w:p>
    <w:p w14:paraId="1D5E9510" w14:textId="77777777" w:rsidR="004D6B0F" w:rsidRPr="00427F3A" w:rsidRDefault="004D6B0F" w:rsidP="00F9713B">
      <w:pPr>
        <w:pStyle w:val="Notice"/>
        <w:rPr>
          <w:lang w:val="en-AU"/>
        </w:rPr>
      </w:pPr>
      <w:r w:rsidRPr="00427F3A">
        <w:rPr>
          <w:lang w:val="en-AU"/>
        </w:rPr>
        <w:t>Notice:  This copy of the Court's Reasons for Judgment is subject to formal revision prior to publication in the Commonwealth Law Reports.</w:t>
      </w:r>
    </w:p>
    <w:p w14:paraId="28467F34" w14:textId="7100583C" w:rsidR="004D6B0F" w:rsidRDefault="004D6B0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B9EF068" w14:textId="77777777" w:rsidR="004D6B0F" w:rsidRDefault="004D6B0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4D6B0F" w:rsidSect="004D6B0F">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15BD8023" w14:textId="77777777" w:rsidR="004D6B0F" w:rsidRDefault="004D6B0F" w:rsidP="001649CA">
      <w:pPr>
        <w:pStyle w:val="CatchwordsBold"/>
      </w:pPr>
      <w:r w:rsidRPr="00B9489E">
        <w:lastRenderedPageBreak/>
        <w:t>CATCHWORDS</w:t>
      </w:r>
    </w:p>
    <w:p w14:paraId="21E987B2" w14:textId="77777777" w:rsidR="004D6B0F" w:rsidRPr="00B9489E" w:rsidRDefault="004D6B0F" w:rsidP="001649CA">
      <w:pPr>
        <w:pStyle w:val="CatchwordsBold"/>
      </w:pPr>
    </w:p>
    <w:p w14:paraId="17078E5C" w14:textId="77777777" w:rsidR="004D6B0F" w:rsidRPr="00B9489E" w:rsidRDefault="004D6B0F" w:rsidP="009502FD">
      <w:pPr>
        <w:pStyle w:val="CatchwordsBold"/>
        <w:tabs>
          <w:tab w:val="clear" w:pos="2880"/>
          <w:tab w:val="clear" w:pos="3600"/>
          <w:tab w:val="clear" w:pos="6480"/>
          <w:tab w:val="left" w:pos="6963"/>
        </w:tabs>
      </w:pPr>
      <w:r>
        <w:t>Deputy Commissioner of Taxation v Huang</w:t>
      </w:r>
    </w:p>
    <w:p w14:paraId="17ED18F8" w14:textId="77777777" w:rsidR="004D6B0F" w:rsidRPr="00B9489E" w:rsidRDefault="004D6B0F" w:rsidP="00562CAB">
      <w:pPr>
        <w:pStyle w:val="Default"/>
      </w:pPr>
    </w:p>
    <w:p w14:paraId="7DE3A8BF" w14:textId="77777777" w:rsidR="004D6B0F" w:rsidRDefault="004D6B0F" w:rsidP="001649CA">
      <w:pPr>
        <w:pStyle w:val="CatchwordsText"/>
      </w:pPr>
      <w:r>
        <w:t xml:space="preserve">Practice and procedure – Freezing orders – Power of Federal Court of Australia to make worldwide freezing order conferred by r 7.32 of </w:t>
      </w:r>
      <w:r w:rsidRPr="00352276">
        <w:rPr>
          <w:i/>
        </w:rPr>
        <w:t xml:space="preserve">Federal Court Rules 2011 </w:t>
      </w:r>
      <w:r>
        <w:t xml:space="preserve">(Cth) – Where appellant commenced proceedings against respondent in Federal Court – Where appellant applied to Federal Court for worldwide freezing order – Where assets located in People's Republic of China and Hong Kong – Where presently no realistic possibility of enforcement of appellant's judgment debt in each foreign jurisdiction where assets located – Where freezing order made – Whether worldwide freezing order within power of Federal Court where presently no realistic possibility of enforcement in each foreign jurisdiction. </w:t>
      </w:r>
    </w:p>
    <w:p w14:paraId="21CDB29B" w14:textId="77777777" w:rsidR="004D6B0F" w:rsidRDefault="004D6B0F" w:rsidP="001649CA">
      <w:pPr>
        <w:pStyle w:val="CatchwordsText"/>
      </w:pPr>
    </w:p>
    <w:p w14:paraId="6B49AAAA" w14:textId="77777777" w:rsidR="004D6B0F" w:rsidRDefault="004D6B0F" w:rsidP="001649CA">
      <w:pPr>
        <w:pStyle w:val="CatchwordsText"/>
      </w:pPr>
      <w:r w:rsidRPr="00B9489E">
        <w:t>Words and phrases –</w:t>
      </w:r>
      <w:r>
        <w:t xml:space="preserve"> "assets outside Australia", "danger that a judgment or prospective judgment of the Court will be wholly or partly unsatisfied", "freezing order", "frustration or inhibition of the Court's process", "realistic possibility of enforcement", "worldwide freezing order".</w:t>
      </w:r>
    </w:p>
    <w:p w14:paraId="04252B1B" w14:textId="77777777" w:rsidR="004D6B0F" w:rsidRPr="00B9489E" w:rsidRDefault="004D6B0F" w:rsidP="001649CA">
      <w:pPr>
        <w:pStyle w:val="CatchwordsText"/>
      </w:pPr>
    </w:p>
    <w:p w14:paraId="20F35B4A" w14:textId="77777777" w:rsidR="004D6B0F" w:rsidRDefault="004D6B0F" w:rsidP="001649CA">
      <w:pPr>
        <w:pStyle w:val="CatchwordsText"/>
      </w:pPr>
      <w:r>
        <w:rPr>
          <w:i/>
        </w:rPr>
        <w:t xml:space="preserve">Federal Court Rules 2011 </w:t>
      </w:r>
      <w:r>
        <w:t>(Cth), rr 7.32, 7.35.</w:t>
      </w:r>
    </w:p>
    <w:p w14:paraId="3301ED5E" w14:textId="77777777" w:rsidR="004D6B0F" w:rsidRPr="009657EB" w:rsidRDefault="004D6B0F" w:rsidP="001649CA">
      <w:pPr>
        <w:pStyle w:val="CatchwordsText"/>
      </w:pPr>
      <w:r w:rsidRPr="005C14B9">
        <w:rPr>
          <w:i/>
        </w:rPr>
        <w:t xml:space="preserve">Federal Court of Australia Act 1976 </w:t>
      </w:r>
      <w:r>
        <w:t>(Cth), s 23.</w:t>
      </w:r>
    </w:p>
    <w:p w14:paraId="6BFBED90" w14:textId="77777777" w:rsidR="004D6B0F" w:rsidRDefault="004D6B0F" w:rsidP="001649CA">
      <w:pPr>
        <w:pStyle w:val="CatchwordsText"/>
        <w:rPr>
          <w:b/>
        </w:rPr>
      </w:pPr>
    </w:p>
    <w:p w14:paraId="3545E2E5" w14:textId="72FF6A53" w:rsidR="004D6B0F" w:rsidRDefault="004D6B0F" w:rsidP="004D6B0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6F4EF126" w14:textId="05DBD7DE" w:rsidR="004D6B0F" w:rsidRDefault="004D6B0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DF50A22" w14:textId="1C9293D2" w:rsidR="004D6B0F" w:rsidRDefault="004D6B0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3E3D8E1F" w14:textId="77777777" w:rsidR="004D6B0F" w:rsidRDefault="004D6B0F" w:rsidP="00A00030">
      <w:pPr>
        <w:pStyle w:val="FixListStyle"/>
        <w:tabs>
          <w:tab w:val="clear" w:pos="720"/>
          <w:tab w:val="left" w:pos="0"/>
        </w:tabs>
        <w:spacing w:after="260" w:line="280" w:lineRule="exact"/>
        <w:ind w:right="0"/>
        <w:jc w:val="both"/>
        <w:rPr>
          <w:rFonts w:ascii="Times New Roman" w:hAnsi="Times New Roman"/>
        </w:rPr>
        <w:sectPr w:rsidR="004D6B0F" w:rsidSect="004D6B0F">
          <w:pgSz w:w="11907" w:h="16839" w:code="9"/>
          <w:pgMar w:top="1440" w:right="1701" w:bottom="1984" w:left="1701" w:header="720" w:footer="720" w:gutter="0"/>
          <w:pgNumType w:start="1"/>
          <w:cols w:space="720"/>
          <w:titlePg/>
          <w:docGrid w:linePitch="354"/>
        </w:sectPr>
      </w:pPr>
    </w:p>
    <w:p w14:paraId="7F3D02E9" w14:textId="6B048A9C" w:rsidR="00C70D55" w:rsidRPr="00A00030" w:rsidRDefault="00A00030" w:rsidP="00A00030">
      <w:pPr>
        <w:pStyle w:val="FixListStyle"/>
        <w:tabs>
          <w:tab w:val="clear" w:pos="720"/>
          <w:tab w:val="left" w:pos="0"/>
        </w:tabs>
        <w:spacing w:after="260" w:line="280" w:lineRule="exact"/>
        <w:ind w:right="0"/>
        <w:jc w:val="both"/>
        <w:rPr>
          <w:rFonts w:ascii="Times New Roman" w:hAnsi="Times New Roman"/>
        </w:rPr>
      </w:pPr>
      <w:r w:rsidRPr="00A00030">
        <w:rPr>
          <w:rFonts w:ascii="Times New Roman" w:hAnsi="Times New Roman"/>
        </w:rPr>
        <w:lastRenderedPageBreak/>
        <w:t xml:space="preserve">GAGELER, KEANE, GORDON AND GLEESON JJ.   </w:t>
      </w:r>
      <w:r w:rsidR="00C70D55" w:rsidRPr="00A00030">
        <w:rPr>
          <w:rFonts w:ascii="Times New Roman" w:hAnsi="Times New Roman"/>
        </w:rPr>
        <w:t xml:space="preserve">This appeal concerns whether the power of the Federal Court of Australia to make an order restraining a person from disposing of, dealing with or diminishing the value of assets, including assets located in or outside Australia (a </w:t>
      </w:r>
      <w:r w:rsidR="00AB57BE" w:rsidRPr="00A00030">
        <w:rPr>
          <w:rFonts w:ascii="Times New Roman" w:hAnsi="Times New Roman"/>
        </w:rPr>
        <w:t>"</w:t>
      </w:r>
      <w:r w:rsidR="00A43EC6" w:rsidRPr="00A00030">
        <w:rPr>
          <w:rFonts w:ascii="Times New Roman" w:hAnsi="Times New Roman"/>
        </w:rPr>
        <w:t>W</w:t>
      </w:r>
      <w:r w:rsidR="00C70D55" w:rsidRPr="00A00030">
        <w:rPr>
          <w:rFonts w:ascii="Times New Roman" w:hAnsi="Times New Roman"/>
        </w:rPr>
        <w:t xml:space="preserve">orldwide </w:t>
      </w:r>
      <w:r w:rsidR="00A43EC6" w:rsidRPr="00A00030">
        <w:rPr>
          <w:rFonts w:ascii="Times New Roman" w:hAnsi="Times New Roman"/>
        </w:rPr>
        <w:t>F</w:t>
      </w:r>
      <w:r w:rsidR="00C70D55" w:rsidRPr="00A00030">
        <w:rPr>
          <w:rFonts w:ascii="Times New Roman" w:hAnsi="Times New Roman"/>
        </w:rPr>
        <w:t xml:space="preserve">reezing </w:t>
      </w:r>
      <w:r w:rsidR="00A43EC6" w:rsidRPr="00A00030">
        <w:rPr>
          <w:rFonts w:ascii="Times New Roman" w:hAnsi="Times New Roman"/>
        </w:rPr>
        <w:t>O</w:t>
      </w:r>
      <w:r w:rsidR="00C70D55" w:rsidRPr="00A00030">
        <w:rPr>
          <w:rFonts w:ascii="Times New Roman" w:hAnsi="Times New Roman"/>
        </w:rPr>
        <w:t xml:space="preserve">rder"), conferred by r 7.32 of the </w:t>
      </w:r>
      <w:r w:rsidR="00C70D55" w:rsidRPr="00A00030">
        <w:rPr>
          <w:rFonts w:ascii="Times New Roman" w:hAnsi="Times New Roman"/>
          <w:i/>
        </w:rPr>
        <w:t xml:space="preserve">Federal Court Rules 2011 </w:t>
      </w:r>
      <w:r w:rsidR="003F39D9" w:rsidRPr="00A00030">
        <w:rPr>
          <w:rFonts w:ascii="Times New Roman" w:hAnsi="Times New Roman"/>
        </w:rPr>
        <w:t xml:space="preserve">(Cth) </w:t>
      </w:r>
      <w:r w:rsidR="00C70D55" w:rsidRPr="00A00030">
        <w:rPr>
          <w:rFonts w:ascii="Times New Roman" w:hAnsi="Times New Roman"/>
        </w:rPr>
        <w:t xml:space="preserve">("the Rules"), may only be exercised if there is </w:t>
      </w:r>
      <w:r w:rsidR="007A17C7" w:rsidRPr="00A00030">
        <w:rPr>
          <w:rFonts w:ascii="Times New Roman" w:hAnsi="Times New Roman"/>
        </w:rPr>
        <w:t xml:space="preserve">proof of </w:t>
      </w:r>
      <w:r w:rsidR="00C70D55" w:rsidRPr="00A00030">
        <w:rPr>
          <w:rFonts w:ascii="Times New Roman" w:hAnsi="Times New Roman"/>
        </w:rPr>
        <w:t>a realistic possibility of enforcement of a judgment debt against the person's assets in each foreign jurisdiction to which the proposed order relates. Rule 7.32 states:</w:t>
      </w:r>
    </w:p>
    <w:p w14:paraId="62A5A3F2" w14:textId="7C00BD0C" w:rsidR="00C70D55" w:rsidRPr="00A00030" w:rsidRDefault="00C70D55" w:rsidP="00A00030">
      <w:pPr>
        <w:pStyle w:val="LeftrightHanging"/>
        <w:spacing w:before="0" w:after="260" w:line="280" w:lineRule="exact"/>
        <w:ind w:right="0"/>
        <w:jc w:val="both"/>
        <w:rPr>
          <w:rFonts w:ascii="Times New Roman" w:hAnsi="Times New Roman"/>
        </w:rPr>
      </w:pPr>
      <w:r w:rsidRPr="00A00030">
        <w:rPr>
          <w:rFonts w:ascii="Times New Roman" w:hAnsi="Times New Roman"/>
        </w:rPr>
        <w:t>"(1)</w:t>
      </w:r>
      <w:r w:rsidRPr="00A00030">
        <w:rPr>
          <w:rFonts w:ascii="Times New Roman" w:hAnsi="Times New Roman"/>
        </w:rPr>
        <w:tab/>
        <w:t xml:space="preserve">The Court may make an order (a </w:t>
      </w:r>
      <w:r w:rsidRPr="00A00030">
        <w:rPr>
          <w:rFonts w:ascii="Times New Roman" w:hAnsi="Times New Roman"/>
          <w:b/>
          <w:i/>
        </w:rPr>
        <w:t>freezing order</w:t>
      </w:r>
      <w:r w:rsidRPr="00A00030">
        <w:rPr>
          <w:rFonts w:ascii="Times New Roman" w:hAnsi="Times New Roman"/>
        </w:rPr>
        <w:t>), with or without notice to a respondent, for the purpose of preventing the frustration or inhibition of the Court's process by seeking to meet a danger that a judgment or prospective judgment of the Court will be wholly or partly unsatisfied.</w:t>
      </w:r>
    </w:p>
    <w:p w14:paraId="10F0994C" w14:textId="77777777" w:rsidR="00A00030" w:rsidRDefault="00C70D55" w:rsidP="00A00030">
      <w:pPr>
        <w:pStyle w:val="LeftrightHanging"/>
        <w:spacing w:before="0" w:after="260" w:line="280" w:lineRule="exact"/>
        <w:ind w:right="0"/>
        <w:jc w:val="both"/>
        <w:rPr>
          <w:rFonts w:ascii="Times New Roman" w:hAnsi="Times New Roman"/>
        </w:rPr>
      </w:pPr>
      <w:r w:rsidRPr="00A00030">
        <w:rPr>
          <w:rFonts w:ascii="Times New Roman" w:hAnsi="Times New Roman"/>
        </w:rPr>
        <w:t>(2)</w:t>
      </w:r>
      <w:r w:rsidRPr="00A00030">
        <w:rPr>
          <w:rFonts w:ascii="Times New Roman" w:hAnsi="Times New Roman"/>
        </w:rPr>
        <w:tab/>
        <w:t>A freezing order may be an order restraining a respondent from removing any assets located in or outside Australia or from disposing of, dealing with, or diminishing the value of, those assets."</w:t>
      </w:r>
    </w:p>
    <w:p w14:paraId="62456AA2" w14:textId="4D4CA8B2" w:rsidR="00C70D55" w:rsidRPr="00A00030" w:rsidRDefault="00C70D55" w:rsidP="00A00030">
      <w:pPr>
        <w:pStyle w:val="FixListStyle"/>
        <w:spacing w:after="260" w:line="280" w:lineRule="exact"/>
        <w:ind w:right="0"/>
        <w:jc w:val="both"/>
        <w:rPr>
          <w:rFonts w:ascii="Times New Roman" w:hAnsi="Times New Roman"/>
        </w:rPr>
      </w:pPr>
      <w:r w:rsidRPr="00A00030">
        <w:rPr>
          <w:rFonts w:ascii="Times New Roman" w:hAnsi="Times New Roman"/>
        </w:rPr>
        <w:tab/>
        <w:t xml:space="preserve">For the following reasons, the Full Court of the Federal Court </w:t>
      </w:r>
      <w:r w:rsidR="00ED73CD" w:rsidRPr="00A00030">
        <w:rPr>
          <w:rFonts w:ascii="Times New Roman" w:hAnsi="Times New Roman"/>
        </w:rPr>
        <w:t>of Australia</w:t>
      </w:r>
      <w:r w:rsidRPr="00A00030">
        <w:rPr>
          <w:rFonts w:ascii="Times New Roman" w:hAnsi="Times New Roman"/>
        </w:rPr>
        <w:t xml:space="preserve"> erred in holding that the power </w:t>
      </w:r>
      <w:r w:rsidR="007E3675" w:rsidRPr="00A00030">
        <w:rPr>
          <w:rFonts w:ascii="Times New Roman" w:hAnsi="Times New Roman"/>
        </w:rPr>
        <w:t>in r 7.32</w:t>
      </w:r>
      <w:r w:rsidRPr="00A00030">
        <w:rPr>
          <w:rFonts w:ascii="Times New Roman" w:hAnsi="Times New Roman"/>
        </w:rPr>
        <w:t xml:space="preserve"> is constrained by such a precondition. Accordingly, the appeal must be allowed.</w:t>
      </w:r>
    </w:p>
    <w:p w14:paraId="1C18A265" w14:textId="77777777" w:rsidR="00C70D55" w:rsidRPr="00A00030" w:rsidRDefault="00C70D55" w:rsidP="00A00030">
      <w:pPr>
        <w:pStyle w:val="HeadingL1"/>
        <w:spacing w:after="260" w:line="280" w:lineRule="exact"/>
        <w:ind w:right="0"/>
        <w:jc w:val="both"/>
        <w:rPr>
          <w:rFonts w:ascii="Times New Roman" w:hAnsi="Times New Roman"/>
        </w:rPr>
      </w:pPr>
      <w:r w:rsidRPr="00A00030">
        <w:rPr>
          <w:rFonts w:ascii="Times New Roman" w:hAnsi="Times New Roman"/>
        </w:rPr>
        <w:t>Background to appeal</w:t>
      </w:r>
    </w:p>
    <w:p w14:paraId="781AB27D" w14:textId="1EC7DEE7" w:rsidR="00C70D55" w:rsidRPr="00A00030" w:rsidRDefault="00C70D55" w:rsidP="00A00030">
      <w:pPr>
        <w:pStyle w:val="FixListStyle"/>
        <w:spacing w:after="260" w:line="280" w:lineRule="exact"/>
        <w:ind w:right="0"/>
        <w:jc w:val="both"/>
        <w:rPr>
          <w:rFonts w:ascii="Times New Roman" w:hAnsi="Times New Roman"/>
        </w:rPr>
      </w:pPr>
      <w:r w:rsidRPr="00A00030">
        <w:rPr>
          <w:rFonts w:ascii="Times New Roman" w:hAnsi="Times New Roman"/>
        </w:rPr>
        <w:tab/>
        <w:t>The respondent, Mr</w:t>
      </w:r>
      <w:r w:rsidR="00222DAE" w:rsidRPr="00A00030">
        <w:rPr>
          <w:rFonts w:ascii="Times New Roman" w:hAnsi="Times New Roman"/>
        </w:rPr>
        <w:t> </w:t>
      </w:r>
      <w:r w:rsidRPr="00A00030">
        <w:rPr>
          <w:rFonts w:ascii="Times New Roman" w:hAnsi="Times New Roman"/>
        </w:rPr>
        <w:t>Huang, and his wife, Mrs</w:t>
      </w:r>
      <w:r w:rsidR="00222DAE" w:rsidRPr="00A00030">
        <w:rPr>
          <w:rFonts w:ascii="Times New Roman" w:hAnsi="Times New Roman"/>
        </w:rPr>
        <w:t> </w:t>
      </w:r>
      <w:r w:rsidRPr="00A00030">
        <w:rPr>
          <w:rFonts w:ascii="Times New Roman" w:hAnsi="Times New Roman"/>
        </w:rPr>
        <w:t>Huang, were tax residents of Australia from 1</w:t>
      </w:r>
      <w:r w:rsidR="00832D31" w:rsidRPr="00A00030">
        <w:rPr>
          <w:rFonts w:ascii="Times New Roman" w:hAnsi="Times New Roman"/>
        </w:rPr>
        <w:t> </w:t>
      </w:r>
      <w:r w:rsidRPr="00A00030">
        <w:rPr>
          <w:rFonts w:ascii="Times New Roman" w:hAnsi="Times New Roman"/>
        </w:rPr>
        <w:t>February</w:t>
      </w:r>
      <w:r w:rsidR="00832D31" w:rsidRPr="00A00030">
        <w:rPr>
          <w:rFonts w:ascii="Times New Roman" w:hAnsi="Times New Roman"/>
        </w:rPr>
        <w:t> </w:t>
      </w:r>
      <w:r w:rsidRPr="00A00030">
        <w:rPr>
          <w:rFonts w:ascii="Times New Roman" w:hAnsi="Times New Roman"/>
        </w:rPr>
        <w:t>2013. On 4</w:t>
      </w:r>
      <w:r w:rsidR="006E6CE0" w:rsidRPr="00A00030">
        <w:rPr>
          <w:rFonts w:ascii="Times New Roman" w:hAnsi="Times New Roman"/>
        </w:rPr>
        <w:t> </w:t>
      </w:r>
      <w:r w:rsidRPr="00A00030">
        <w:rPr>
          <w:rFonts w:ascii="Times New Roman" w:hAnsi="Times New Roman"/>
        </w:rPr>
        <w:t>December</w:t>
      </w:r>
      <w:r w:rsidR="006E6CE0" w:rsidRPr="00A00030">
        <w:rPr>
          <w:rFonts w:ascii="Times New Roman" w:hAnsi="Times New Roman"/>
        </w:rPr>
        <w:t> </w:t>
      </w:r>
      <w:r w:rsidRPr="00A00030">
        <w:rPr>
          <w:rFonts w:ascii="Times New Roman" w:hAnsi="Times New Roman"/>
        </w:rPr>
        <w:t>2018, Mr</w:t>
      </w:r>
      <w:r w:rsidR="00222DAE" w:rsidRPr="00A00030">
        <w:rPr>
          <w:rFonts w:ascii="Times New Roman" w:hAnsi="Times New Roman"/>
        </w:rPr>
        <w:t> </w:t>
      </w:r>
      <w:r w:rsidRPr="00A00030">
        <w:rPr>
          <w:rFonts w:ascii="Times New Roman" w:hAnsi="Times New Roman"/>
        </w:rPr>
        <w:t>Huang left Australia for the People's Republic of China ("the PRC"). At the time of his departure, the Australian Taxation Office was conducting an audit into Mr</w:t>
      </w:r>
      <w:r w:rsidR="00222DAE" w:rsidRPr="00A00030">
        <w:rPr>
          <w:rFonts w:ascii="Times New Roman" w:hAnsi="Times New Roman"/>
        </w:rPr>
        <w:t> </w:t>
      </w:r>
      <w:r w:rsidRPr="00A00030">
        <w:rPr>
          <w:rFonts w:ascii="Times New Roman" w:hAnsi="Times New Roman"/>
        </w:rPr>
        <w:t>Huang's income tax affairs.</w:t>
      </w:r>
      <w:r w:rsidR="00E80E3B" w:rsidRPr="00A00030">
        <w:rPr>
          <w:rFonts w:ascii="Times New Roman" w:hAnsi="Times New Roman"/>
        </w:rPr>
        <w:t xml:space="preserve"> Mrs Huang left Australia, also for the PRC, on 11 September 2019.</w:t>
      </w:r>
    </w:p>
    <w:p w14:paraId="333E4F49" w14:textId="15D446A0" w:rsidR="00C70D55" w:rsidRPr="00A00030" w:rsidRDefault="00C70D55" w:rsidP="00A00030">
      <w:pPr>
        <w:pStyle w:val="FixListStyle"/>
        <w:spacing w:after="260" w:line="280" w:lineRule="exact"/>
        <w:ind w:right="0"/>
        <w:jc w:val="both"/>
        <w:rPr>
          <w:rFonts w:ascii="Times New Roman" w:hAnsi="Times New Roman"/>
        </w:rPr>
      </w:pPr>
      <w:r w:rsidRPr="00A00030">
        <w:rPr>
          <w:rFonts w:ascii="Times New Roman" w:hAnsi="Times New Roman"/>
        </w:rPr>
        <w:tab/>
        <w:t>On 11</w:t>
      </w:r>
      <w:r w:rsidR="000B397A" w:rsidRPr="00A00030">
        <w:rPr>
          <w:rFonts w:ascii="Times New Roman" w:hAnsi="Times New Roman"/>
        </w:rPr>
        <w:t> </w:t>
      </w:r>
      <w:r w:rsidRPr="00A00030">
        <w:rPr>
          <w:rFonts w:ascii="Times New Roman" w:hAnsi="Times New Roman"/>
        </w:rPr>
        <w:t>September</w:t>
      </w:r>
      <w:r w:rsidR="000B397A" w:rsidRPr="00A00030">
        <w:rPr>
          <w:rFonts w:ascii="Times New Roman" w:hAnsi="Times New Roman"/>
        </w:rPr>
        <w:t> </w:t>
      </w:r>
      <w:r w:rsidRPr="00A00030">
        <w:rPr>
          <w:rFonts w:ascii="Times New Roman" w:hAnsi="Times New Roman"/>
        </w:rPr>
        <w:t>2019, the Commissioner of Taxation issued to Mr</w:t>
      </w:r>
      <w:r w:rsidR="00222DAE" w:rsidRPr="00A00030">
        <w:rPr>
          <w:rFonts w:ascii="Times New Roman" w:hAnsi="Times New Roman"/>
        </w:rPr>
        <w:t> </w:t>
      </w:r>
      <w:r w:rsidRPr="00A00030">
        <w:rPr>
          <w:rFonts w:ascii="Times New Roman" w:hAnsi="Times New Roman"/>
        </w:rPr>
        <w:t>Huang assessments for tax liabilities and a shortfall penalty totalling almost $141 million. On 16</w:t>
      </w:r>
      <w:r w:rsidR="000B397A" w:rsidRPr="00A00030">
        <w:rPr>
          <w:rFonts w:ascii="Times New Roman" w:hAnsi="Times New Roman"/>
        </w:rPr>
        <w:t> </w:t>
      </w:r>
      <w:r w:rsidRPr="00A00030">
        <w:rPr>
          <w:rFonts w:ascii="Times New Roman" w:hAnsi="Times New Roman"/>
        </w:rPr>
        <w:t>September</w:t>
      </w:r>
      <w:r w:rsidR="000B397A" w:rsidRPr="00A00030">
        <w:rPr>
          <w:rFonts w:ascii="Times New Roman" w:hAnsi="Times New Roman"/>
        </w:rPr>
        <w:t> </w:t>
      </w:r>
      <w:r w:rsidRPr="00A00030">
        <w:rPr>
          <w:rFonts w:ascii="Times New Roman" w:hAnsi="Times New Roman"/>
        </w:rPr>
        <w:t>2019, the appellant ("the Deputy Commissioner") filed an originating application in the Federal Court seeking judgment against Mr</w:t>
      </w:r>
      <w:r w:rsidR="00222DAE" w:rsidRPr="00A00030">
        <w:rPr>
          <w:rFonts w:ascii="Times New Roman" w:hAnsi="Times New Roman"/>
        </w:rPr>
        <w:t> </w:t>
      </w:r>
      <w:r w:rsidRPr="00A00030">
        <w:rPr>
          <w:rFonts w:ascii="Times New Roman" w:hAnsi="Times New Roman"/>
        </w:rPr>
        <w:t xml:space="preserve">Huang </w:t>
      </w:r>
      <w:r w:rsidR="00A67788" w:rsidRPr="00A00030">
        <w:rPr>
          <w:rFonts w:ascii="Times New Roman" w:hAnsi="Times New Roman"/>
        </w:rPr>
        <w:t>based on the</w:t>
      </w:r>
      <w:r w:rsidRPr="00A00030">
        <w:rPr>
          <w:rFonts w:ascii="Times New Roman" w:hAnsi="Times New Roman"/>
        </w:rPr>
        <w:t xml:space="preserve"> assessments. On the same day, a single judge of the Federal Court, </w:t>
      </w:r>
      <w:proofErr w:type="spellStart"/>
      <w:r w:rsidRPr="00A00030">
        <w:rPr>
          <w:rFonts w:ascii="Times New Roman" w:hAnsi="Times New Roman"/>
        </w:rPr>
        <w:t>Katzmann</w:t>
      </w:r>
      <w:proofErr w:type="spellEnd"/>
      <w:r w:rsidR="00193B74" w:rsidRPr="00A00030">
        <w:rPr>
          <w:rFonts w:ascii="Times New Roman" w:hAnsi="Times New Roman"/>
        </w:rPr>
        <w:t> </w:t>
      </w:r>
      <w:r w:rsidRPr="00A00030">
        <w:rPr>
          <w:rFonts w:ascii="Times New Roman" w:hAnsi="Times New Roman"/>
        </w:rPr>
        <w:t xml:space="preserve">J, made an </w:t>
      </w:r>
      <w:r w:rsidRPr="00A00030">
        <w:rPr>
          <w:rFonts w:ascii="Times New Roman" w:hAnsi="Times New Roman"/>
          <w:i/>
        </w:rPr>
        <w:t xml:space="preserve">ex parte </w:t>
      </w:r>
      <w:r w:rsidRPr="00A00030">
        <w:rPr>
          <w:rFonts w:ascii="Times New Roman" w:hAnsi="Times New Roman"/>
        </w:rPr>
        <w:t>interim order against Mr</w:t>
      </w:r>
      <w:r w:rsidR="00222DAE" w:rsidRPr="00A00030">
        <w:rPr>
          <w:rFonts w:ascii="Times New Roman" w:hAnsi="Times New Roman"/>
        </w:rPr>
        <w:t> </w:t>
      </w:r>
      <w:r w:rsidRPr="00A00030">
        <w:rPr>
          <w:rFonts w:ascii="Times New Roman" w:hAnsi="Times New Roman"/>
        </w:rPr>
        <w:t>Huang ("the interim order")</w:t>
      </w:r>
      <w:r w:rsidRPr="00A00030">
        <w:rPr>
          <w:rStyle w:val="FootnoteReference"/>
          <w:rFonts w:ascii="Times New Roman" w:hAnsi="Times New Roman"/>
          <w:sz w:val="24"/>
        </w:rPr>
        <w:footnoteReference w:id="2"/>
      </w:r>
      <w:r w:rsidRPr="00A00030">
        <w:rPr>
          <w:rFonts w:ascii="Times New Roman" w:hAnsi="Times New Roman"/>
        </w:rPr>
        <w:t xml:space="preserve">. The interim order was a </w:t>
      </w:r>
      <w:r w:rsidR="00A43EC6" w:rsidRPr="00A00030">
        <w:rPr>
          <w:rFonts w:ascii="Times New Roman" w:hAnsi="Times New Roman"/>
        </w:rPr>
        <w:t>W</w:t>
      </w:r>
      <w:r w:rsidRPr="00A00030">
        <w:rPr>
          <w:rFonts w:ascii="Times New Roman" w:hAnsi="Times New Roman"/>
        </w:rPr>
        <w:t xml:space="preserve">orldwide </w:t>
      </w:r>
      <w:r w:rsidR="00A43EC6" w:rsidRPr="00A00030">
        <w:rPr>
          <w:rFonts w:ascii="Times New Roman" w:hAnsi="Times New Roman"/>
        </w:rPr>
        <w:t>F</w:t>
      </w:r>
      <w:r w:rsidRPr="00A00030">
        <w:rPr>
          <w:rFonts w:ascii="Times New Roman" w:hAnsi="Times New Roman"/>
        </w:rPr>
        <w:t xml:space="preserve">reezing </w:t>
      </w:r>
      <w:r w:rsidR="00A43EC6" w:rsidRPr="00A00030">
        <w:rPr>
          <w:rFonts w:ascii="Times New Roman" w:hAnsi="Times New Roman"/>
        </w:rPr>
        <w:t>O</w:t>
      </w:r>
      <w:r w:rsidRPr="00A00030">
        <w:rPr>
          <w:rFonts w:ascii="Times New Roman" w:hAnsi="Times New Roman"/>
        </w:rPr>
        <w:t>rder, effective up to and including 20</w:t>
      </w:r>
      <w:r w:rsidR="004804E0" w:rsidRPr="00A00030">
        <w:rPr>
          <w:rFonts w:ascii="Times New Roman" w:hAnsi="Times New Roman"/>
        </w:rPr>
        <w:t> </w:t>
      </w:r>
      <w:r w:rsidRPr="00A00030">
        <w:rPr>
          <w:rFonts w:ascii="Times New Roman" w:hAnsi="Times New Roman"/>
        </w:rPr>
        <w:t>September</w:t>
      </w:r>
      <w:r w:rsidR="004804E0" w:rsidRPr="00A00030">
        <w:rPr>
          <w:rFonts w:ascii="Times New Roman" w:hAnsi="Times New Roman"/>
        </w:rPr>
        <w:t> </w:t>
      </w:r>
      <w:r w:rsidRPr="00A00030">
        <w:rPr>
          <w:rFonts w:ascii="Times New Roman" w:hAnsi="Times New Roman"/>
        </w:rPr>
        <w:t xml:space="preserve">2019, and substantially in </w:t>
      </w:r>
      <w:r w:rsidR="00A24672" w:rsidRPr="00A00030">
        <w:rPr>
          <w:rFonts w:ascii="Times New Roman" w:hAnsi="Times New Roman"/>
        </w:rPr>
        <w:t xml:space="preserve">the </w:t>
      </w:r>
      <w:r w:rsidRPr="00A00030">
        <w:rPr>
          <w:rFonts w:ascii="Times New Roman" w:hAnsi="Times New Roman"/>
        </w:rPr>
        <w:t xml:space="preserve">terms set out in </w:t>
      </w:r>
      <w:r w:rsidR="00090260" w:rsidRPr="00A00030">
        <w:rPr>
          <w:rFonts w:ascii="Times New Roman" w:hAnsi="Times New Roman"/>
        </w:rPr>
        <w:t>A</w:t>
      </w:r>
      <w:r w:rsidRPr="00A00030">
        <w:rPr>
          <w:rFonts w:ascii="Times New Roman" w:hAnsi="Times New Roman"/>
        </w:rPr>
        <w:t>nnexure</w:t>
      </w:r>
      <w:r w:rsidR="004804E0" w:rsidRPr="00A00030">
        <w:rPr>
          <w:rFonts w:ascii="Times New Roman" w:hAnsi="Times New Roman"/>
        </w:rPr>
        <w:t> </w:t>
      </w:r>
      <w:r w:rsidRPr="00A00030">
        <w:rPr>
          <w:rFonts w:ascii="Times New Roman" w:hAnsi="Times New Roman"/>
        </w:rPr>
        <w:t>A to the Federal Court</w:t>
      </w:r>
      <w:r w:rsidR="00090260" w:rsidRPr="00A00030">
        <w:rPr>
          <w:rFonts w:ascii="Times New Roman" w:hAnsi="Times New Roman"/>
        </w:rPr>
        <w:t xml:space="preserve">'s </w:t>
      </w:r>
      <w:r w:rsidR="00090260" w:rsidRPr="00A00030">
        <w:rPr>
          <w:rFonts w:ascii="Times New Roman" w:hAnsi="Times New Roman"/>
          <w:i/>
        </w:rPr>
        <w:t>Freezing Order</w:t>
      </w:r>
      <w:r w:rsidR="00727D6A" w:rsidRPr="00A00030">
        <w:rPr>
          <w:rFonts w:ascii="Times New Roman" w:hAnsi="Times New Roman"/>
          <w:i/>
        </w:rPr>
        <w:t>s</w:t>
      </w:r>
      <w:r w:rsidRPr="00A00030">
        <w:rPr>
          <w:rFonts w:ascii="Times New Roman" w:hAnsi="Times New Roman"/>
          <w:i/>
        </w:rPr>
        <w:t xml:space="preserve"> Practice Note </w:t>
      </w:r>
      <w:r w:rsidR="002153AD" w:rsidRPr="00A00030">
        <w:rPr>
          <w:rFonts w:ascii="Times New Roman" w:hAnsi="Times New Roman"/>
          <w:i/>
        </w:rPr>
        <w:t>(</w:t>
      </w:r>
      <w:r w:rsidRPr="00A00030">
        <w:rPr>
          <w:rFonts w:ascii="Times New Roman" w:hAnsi="Times New Roman"/>
          <w:i/>
        </w:rPr>
        <w:t>GPN</w:t>
      </w:r>
      <w:r w:rsidR="000F1DCF">
        <w:rPr>
          <w:rFonts w:ascii="Times New Roman" w:hAnsi="Times New Roman"/>
          <w:i/>
        </w:rPr>
        <w:noBreakHyphen/>
      </w:r>
      <w:r w:rsidRPr="00A00030">
        <w:rPr>
          <w:rFonts w:ascii="Times New Roman" w:hAnsi="Times New Roman"/>
          <w:i/>
        </w:rPr>
        <w:t>FRZG</w:t>
      </w:r>
      <w:r w:rsidR="002153AD" w:rsidRPr="00A00030">
        <w:rPr>
          <w:rFonts w:ascii="Times New Roman" w:hAnsi="Times New Roman"/>
          <w:i/>
        </w:rPr>
        <w:t>)</w:t>
      </w:r>
      <w:r w:rsidRPr="00A00030">
        <w:rPr>
          <w:rFonts w:ascii="Times New Roman" w:hAnsi="Times New Roman"/>
        </w:rPr>
        <w:t xml:space="preserve"> </w:t>
      </w:r>
      <w:r w:rsidR="00090260" w:rsidRPr="00A00030">
        <w:rPr>
          <w:rFonts w:ascii="Times New Roman" w:hAnsi="Times New Roman"/>
        </w:rPr>
        <w:t xml:space="preserve">published on </w:t>
      </w:r>
      <w:r w:rsidR="00090260" w:rsidRPr="00A00030">
        <w:rPr>
          <w:rFonts w:ascii="Times New Roman" w:hAnsi="Times New Roman"/>
        </w:rPr>
        <w:lastRenderedPageBreak/>
        <w:t>25 October 2016</w:t>
      </w:r>
      <w:r w:rsidRPr="00A00030">
        <w:rPr>
          <w:rFonts w:ascii="Times New Roman" w:hAnsi="Times New Roman"/>
          <w:i/>
        </w:rPr>
        <w:t xml:space="preserve"> </w:t>
      </w:r>
      <w:r w:rsidRPr="00A00030">
        <w:rPr>
          <w:rFonts w:ascii="Times New Roman" w:hAnsi="Times New Roman"/>
        </w:rPr>
        <w:t>("the Practice Note")</w:t>
      </w:r>
      <w:r w:rsidRPr="00A00030">
        <w:rPr>
          <w:rFonts w:ascii="Times New Roman" w:hAnsi="Times New Roman"/>
          <w:i/>
        </w:rPr>
        <w:t xml:space="preserve">. </w:t>
      </w:r>
      <w:r w:rsidRPr="00A00030">
        <w:rPr>
          <w:rFonts w:ascii="Times New Roman" w:hAnsi="Times New Roman"/>
        </w:rPr>
        <w:t>Most relevantly, the interim order required Mr</w:t>
      </w:r>
      <w:r w:rsidR="00232CFD" w:rsidRPr="00A00030">
        <w:rPr>
          <w:rFonts w:ascii="Times New Roman" w:hAnsi="Times New Roman"/>
        </w:rPr>
        <w:t> </w:t>
      </w:r>
      <w:r w:rsidRPr="00A00030">
        <w:rPr>
          <w:rFonts w:ascii="Times New Roman" w:hAnsi="Times New Roman"/>
        </w:rPr>
        <w:t xml:space="preserve">Huang to refrain from disposing of, dealing with or diminishing the value of his Australian assets up to the </w:t>
      </w:r>
      <w:r w:rsidR="00234D66" w:rsidRPr="00A00030">
        <w:rPr>
          <w:rFonts w:ascii="Times New Roman" w:hAnsi="Times New Roman"/>
        </w:rPr>
        <w:t>amount claimed in the originating application</w:t>
      </w:r>
      <w:r w:rsidR="00F42F63" w:rsidRPr="00A00030">
        <w:rPr>
          <w:rFonts w:ascii="Times New Roman" w:hAnsi="Times New Roman"/>
        </w:rPr>
        <w:t xml:space="preserve"> </w:t>
      </w:r>
      <w:r w:rsidRPr="00A00030">
        <w:rPr>
          <w:rFonts w:ascii="Times New Roman" w:hAnsi="Times New Roman"/>
        </w:rPr>
        <w:t>and his assets outside Australia to the extent that the value of Mr</w:t>
      </w:r>
      <w:r w:rsidR="00443DEB" w:rsidRPr="00A00030">
        <w:rPr>
          <w:rFonts w:ascii="Times New Roman" w:hAnsi="Times New Roman"/>
        </w:rPr>
        <w:t> </w:t>
      </w:r>
      <w:r w:rsidRPr="00A00030">
        <w:rPr>
          <w:rFonts w:ascii="Times New Roman" w:hAnsi="Times New Roman"/>
        </w:rPr>
        <w:t xml:space="preserve">Huang's unencumbered Australian assets was less than the </w:t>
      </w:r>
      <w:r w:rsidR="00234D66" w:rsidRPr="00A00030">
        <w:rPr>
          <w:rFonts w:ascii="Times New Roman" w:hAnsi="Times New Roman"/>
        </w:rPr>
        <w:t>amount claimed in the originating application</w:t>
      </w:r>
      <w:r w:rsidRPr="00A00030">
        <w:rPr>
          <w:rFonts w:ascii="Times New Roman" w:hAnsi="Times New Roman"/>
        </w:rPr>
        <w:t>. On 20</w:t>
      </w:r>
      <w:r w:rsidR="00443DEB" w:rsidRPr="00A00030">
        <w:rPr>
          <w:rFonts w:ascii="Times New Roman" w:hAnsi="Times New Roman"/>
        </w:rPr>
        <w:t> </w:t>
      </w:r>
      <w:r w:rsidRPr="00A00030">
        <w:rPr>
          <w:rFonts w:ascii="Times New Roman" w:hAnsi="Times New Roman"/>
        </w:rPr>
        <w:t>September</w:t>
      </w:r>
      <w:r w:rsidR="002B0661" w:rsidRPr="00A00030">
        <w:rPr>
          <w:rFonts w:ascii="Times New Roman" w:hAnsi="Times New Roman"/>
        </w:rPr>
        <w:t> </w:t>
      </w:r>
      <w:r w:rsidRPr="00A00030">
        <w:rPr>
          <w:rFonts w:ascii="Times New Roman" w:hAnsi="Times New Roman"/>
        </w:rPr>
        <w:t>2019, the interim order against Mr</w:t>
      </w:r>
      <w:r w:rsidR="00F34CF9" w:rsidRPr="00A00030">
        <w:rPr>
          <w:rFonts w:ascii="Times New Roman" w:hAnsi="Times New Roman"/>
        </w:rPr>
        <w:t> </w:t>
      </w:r>
      <w:r w:rsidRPr="00A00030">
        <w:rPr>
          <w:rFonts w:ascii="Times New Roman" w:hAnsi="Times New Roman"/>
        </w:rPr>
        <w:t>Huang was continued.</w:t>
      </w:r>
    </w:p>
    <w:p w14:paraId="499FED22" w14:textId="4E097492" w:rsidR="00C70D55" w:rsidRPr="00A00030" w:rsidRDefault="00C70D55" w:rsidP="00A00030">
      <w:pPr>
        <w:pStyle w:val="FixListStyle"/>
        <w:spacing w:after="260" w:line="280" w:lineRule="exact"/>
        <w:ind w:right="0"/>
        <w:jc w:val="both"/>
        <w:rPr>
          <w:rFonts w:ascii="Times New Roman" w:hAnsi="Times New Roman"/>
        </w:rPr>
      </w:pPr>
      <w:r w:rsidRPr="00A00030">
        <w:rPr>
          <w:rFonts w:ascii="Times New Roman" w:hAnsi="Times New Roman"/>
        </w:rPr>
        <w:tab/>
        <w:t xml:space="preserve">In her reasons for making the interim order, </w:t>
      </w:r>
      <w:proofErr w:type="spellStart"/>
      <w:r w:rsidRPr="00A00030">
        <w:rPr>
          <w:rFonts w:ascii="Times New Roman" w:hAnsi="Times New Roman"/>
        </w:rPr>
        <w:t>Katzmann</w:t>
      </w:r>
      <w:proofErr w:type="spellEnd"/>
      <w:r w:rsidR="002B0661" w:rsidRPr="00A00030">
        <w:rPr>
          <w:rFonts w:ascii="Times New Roman" w:hAnsi="Times New Roman"/>
        </w:rPr>
        <w:t> </w:t>
      </w:r>
      <w:r w:rsidRPr="00A00030">
        <w:rPr>
          <w:rFonts w:ascii="Times New Roman" w:hAnsi="Times New Roman"/>
        </w:rPr>
        <w:t xml:space="preserve">J referred to </w:t>
      </w:r>
      <w:proofErr w:type="spellStart"/>
      <w:r w:rsidRPr="00A00030">
        <w:rPr>
          <w:rFonts w:ascii="Times New Roman" w:hAnsi="Times New Roman"/>
        </w:rPr>
        <w:t>rr</w:t>
      </w:r>
      <w:proofErr w:type="spellEnd"/>
      <w:r w:rsidRPr="00A00030">
        <w:rPr>
          <w:rFonts w:ascii="Times New Roman" w:hAnsi="Times New Roman"/>
        </w:rPr>
        <w:t> 7.32 and 7.35 of the Rules. Rule</w:t>
      </w:r>
      <w:r w:rsidR="002B0661" w:rsidRPr="00A00030">
        <w:rPr>
          <w:rFonts w:ascii="Times New Roman" w:hAnsi="Times New Roman"/>
        </w:rPr>
        <w:t> </w:t>
      </w:r>
      <w:r w:rsidRPr="00A00030">
        <w:rPr>
          <w:rFonts w:ascii="Times New Roman" w:hAnsi="Times New Roman"/>
        </w:rPr>
        <w:t>7.35 states relevantly:</w:t>
      </w:r>
    </w:p>
    <w:p w14:paraId="17590B1E" w14:textId="2F871C05" w:rsidR="00C70D55" w:rsidRPr="00A00030" w:rsidRDefault="00812665" w:rsidP="00A00030">
      <w:pPr>
        <w:pStyle w:val="LeftrightHanging"/>
        <w:spacing w:before="0" w:after="260" w:line="280" w:lineRule="exact"/>
        <w:ind w:right="0"/>
        <w:jc w:val="both"/>
        <w:rPr>
          <w:rFonts w:ascii="Times New Roman" w:hAnsi="Times New Roman"/>
        </w:rPr>
      </w:pPr>
      <w:r w:rsidRPr="00A00030">
        <w:rPr>
          <w:rFonts w:ascii="Times New Roman" w:hAnsi="Times New Roman"/>
        </w:rPr>
        <w:t>"</w:t>
      </w:r>
      <w:r w:rsidR="00C70D55" w:rsidRPr="00A00030">
        <w:rPr>
          <w:rFonts w:ascii="Times New Roman" w:hAnsi="Times New Roman"/>
        </w:rPr>
        <w:t>(1)</w:t>
      </w:r>
      <w:r w:rsidR="004147FA" w:rsidRPr="00A00030">
        <w:rPr>
          <w:rFonts w:ascii="Times New Roman" w:hAnsi="Times New Roman"/>
        </w:rPr>
        <w:tab/>
      </w:r>
      <w:r w:rsidR="00C70D55" w:rsidRPr="00A00030">
        <w:rPr>
          <w:rFonts w:ascii="Times New Roman" w:hAnsi="Times New Roman"/>
        </w:rPr>
        <w:t>This rule applies if:</w:t>
      </w:r>
    </w:p>
    <w:p w14:paraId="4E0C489A" w14:textId="69BDBEE0" w:rsidR="00C70D55" w:rsidRPr="00A00030" w:rsidRDefault="00C70D55" w:rsidP="00A00030">
      <w:pPr>
        <w:pStyle w:val="LRHangingMore"/>
        <w:spacing w:before="0" w:after="260" w:line="280" w:lineRule="exact"/>
        <w:ind w:right="0"/>
        <w:jc w:val="both"/>
        <w:rPr>
          <w:rFonts w:ascii="Times New Roman" w:hAnsi="Times New Roman"/>
        </w:rPr>
      </w:pPr>
      <w:r w:rsidRPr="00A00030">
        <w:rPr>
          <w:rFonts w:ascii="Times New Roman" w:hAnsi="Times New Roman"/>
        </w:rPr>
        <w:t>(a)</w:t>
      </w:r>
      <w:r w:rsidR="004147FA" w:rsidRPr="00A00030">
        <w:rPr>
          <w:rFonts w:ascii="Times New Roman" w:hAnsi="Times New Roman"/>
        </w:rPr>
        <w:tab/>
      </w:r>
      <w:r w:rsidRPr="00A00030">
        <w:rPr>
          <w:rFonts w:ascii="Times New Roman" w:hAnsi="Times New Roman"/>
        </w:rPr>
        <w:t>judgment has been given in favour of an applicant by:</w:t>
      </w:r>
    </w:p>
    <w:p w14:paraId="484A1975" w14:textId="6515BB64" w:rsidR="00C70D55" w:rsidRPr="00A00030" w:rsidRDefault="00C70D55" w:rsidP="00A00030">
      <w:pPr>
        <w:pStyle w:val="LRIndent"/>
        <w:spacing w:before="0" w:after="260" w:line="280" w:lineRule="exact"/>
        <w:ind w:left="1440" w:right="0"/>
        <w:jc w:val="both"/>
        <w:rPr>
          <w:rFonts w:ascii="Times New Roman" w:hAnsi="Times New Roman"/>
        </w:rPr>
      </w:pPr>
      <w:r w:rsidRPr="00A00030">
        <w:rPr>
          <w:rFonts w:ascii="Times New Roman" w:hAnsi="Times New Roman"/>
        </w:rPr>
        <w:t>(</w:t>
      </w:r>
      <w:proofErr w:type="spellStart"/>
      <w:r w:rsidRPr="00A00030">
        <w:rPr>
          <w:rFonts w:ascii="Times New Roman" w:hAnsi="Times New Roman"/>
        </w:rPr>
        <w:t>i</w:t>
      </w:r>
      <w:proofErr w:type="spellEnd"/>
      <w:r w:rsidRPr="00A00030">
        <w:rPr>
          <w:rFonts w:ascii="Times New Roman" w:hAnsi="Times New Roman"/>
        </w:rPr>
        <w:t>)</w:t>
      </w:r>
      <w:r w:rsidR="00DD0212" w:rsidRPr="00A00030">
        <w:rPr>
          <w:rFonts w:ascii="Times New Roman" w:hAnsi="Times New Roman"/>
        </w:rPr>
        <w:tab/>
      </w:r>
      <w:r w:rsidRPr="00A00030">
        <w:rPr>
          <w:rFonts w:ascii="Times New Roman" w:hAnsi="Times New Roman"/>
        </w:rPr>
        <w:t>the Court; or</w:t>
      </w:r>
    </w:p>
    <w:p w14:paraId="5DBF6B5A" w14:textId="308F10E6" w:rsidR="00C70D55" w:rsidRPr="00A00030" w:rsidRDefault="00C70D55" w:rsidP="00A00030">
      <w:pPr>
        <w:pStyle w:val="LRHangingMore"/>
        <w:spacing w:before="0" w:after="260" w:line="280" w:lineRule="exact"/>
        <w:ind w:left="2880" w:right="0"/>
        <w:jc w:val="both"/>
        <w:rPr>
          <w:rFonts w:ascii="Times New Roman" w:hAnsi="Times New Roman"/>
        </w:rPr>
      </w:pPr>
      <w:r w:rsidRPr="00A00030">
        <w:rPr>
          <w:rFonts w:ascii="Times New Roman" w:hAnsi="Times New Roman"/>
        </w:rPr>
        <w:t>(ii)</w:t>
      </w:r>
      <w:r w:rsidR="00346A9A" w:rsidRPr="00A00030">
        <w:rPr>
          <w:rFonts w:ascii="Times New Roman" w:hAnsi="Times New Roman"/>
        </w:rPr>
        <w:tab/>
      </w:r>
      <w:r w:rsidRPr="00A00030">
        <w:rPr>
          <w:rFonts w:ascii="Times New Roman" w:hAnsi="Times New Roman"/>
        </w:rPr>
        <w:t xml:space="preserve">for a judgment to which </w:t>
      </w:r>
      <w:proofErr w:type="spellStart"/>
      <w:r w:rsidRPr="00A00030">
        <w:rPr>
          <w:rFonts w:ascii="Times New Roman" w:hAnsi="Times New Roman"/>
        </w:rPr>
        <w:t>subrule</w:t>
      </w:r>
      <w:proofErr w:type="spellEnd"/>
      <w:r w:rsidR="000B40F4" w:rsidRPr="00A00030">
        <w:rPr>
          <w:rFonts w:ascii="Times New Roman" w:hAnsi="Times New Roman"/>
        </w:rPr>
        <w:t> </w:t>
      </w:r>
      <w:r w:rsidRPr="00A00030">
        <w:rPr>
          <w:rFonts w:ascii="Times New Roman" w:hAnsi="Times New Roman"/>
        </w:rPr>
        <w:t>(2) applies</w:t>
      </w:r>
      <w:r w:rsidR="005D1F45" w:rsidRPr="00A00030">
        <w:rPr>
          <w:rFonts w:ascii="Times New Roman" w:hAnsi="Times New Roman"/>
        </w:rPr>
        <w:t xml:space="preserve"> </w:t>
      </w:r>
      <w:r w:rsidR="0024301D" w:rsidRPr="00A00030">
        <w:rPr>
          <w:rFonts w:ascii="Times New Roman" w:hAnsi="Times New Roman"/>
        </w:rPr>
        <w:t>–</w:t>
      </w:r>
      <w:r w:rsidR="005D1F45" w:rsidRPr="00A00030">
        <w:rPr>
          <w:rFonts w:ascii="Times New Roman" w:hAnsi="Times New Roman"/>
        </w:rPr>
        <w:t xml:space="preserve"> </w:t>
      </w:r>
      <w:r w:rsidRPr="00A00030">
        <w:rPr>
          <w:rFonts w:ascii="Times New Roman" w:hAnsi="Times New Roman"/>
        </w:rPr>
        <w:t>another court; or</w:t>
      </w:r>
    </w:p>
    <w:p w14:paraId="13865156" w14:textId="229B283B" w:rsidR="00C70D55" w:rsidRPr="00A00030" w:rsidRDefault="00C70D55" w:rsidP="00A00030">
      <w:pPr>
        <w:pStyle w:val="LRHangingMore"/>
        <w:spacing w:before="0" w:after="260" w:line="280" w:lineRule="exact"/>
        <w:ind w:right="0"/>
        <w:jc w:val="both"/>
        <w:rPr>
          <w:rFonts w:ascii="Times New Roman" w:hAnsi="Times New Roman"/>
        </w:rPr>
      </w:pPr>
      <w:r w:rsidRPr="00A00030">
        <w:rPr>
          <w:rFonts w:ascii="Times New Roman" w:hAnsi="Times New Roman"/>
        </w:rPr>
        <w:t>(b)</w:t>
      </w:r>
      <w:r w:rsidR="00346A9A" w:rsidRPr="00A00030">
        <w:rPr>
          <w:rFonts w:ascii="Times New Roman" w:hAnsi="Times New Roman"/>
        </w:rPr>
        <w:tab/>
      </w:r>
      <w:r w:rsidRPr="00A00030">
        <w:rPr>
          <w:rFonts w:ascii="Times New Roman" w:hAnsi="Times New Roman"/>
        </w:rPr>
        <w:t>an applicant has a good arguable case on an accrued or prospective cause of action that is justiciable in:</w:t>
      </w:r>
    </w:p>
    <w:p w14:paraId="22EB0A77" w14:textId="7C547D62" w:rsidR="00C70D55" w:rsidRPr="00A00030" w:rsidRDefault="00C70D55" w:rsidP="00A00030">
      <w:pPr>
        <w:pStyle w:val="LRHangingMore"/>
        <w:spacing w:before="0" w:after="260" w:line="280" w:lineRule="exact"/>
        <w:ind w:left="2880" w:right="0"/>
        <w:jc w:val="both"/>
        <w:rPr>
          <w:rFonts w:ascii="Times New Roman" w:hAnsi="Times New Roman"/>
        </w:rPr>
      </w:pPr>
      <w:r w:rsidRPr="00A00030">
        <w:rPr>
          <w:rFonts w:ascii="Times New Roman" w:hAnsi="Times New Roman"/>
        </w:rPr>
        <w:t>(</w:t>
      </w:r>
      <w:proofErr w:type="spellStart"/>
      <w:r w:rsidRPr="00A00030">
        <w:rPr>
          <w:rFonts w:ascii="Times New Roman" w:hAnsi="Times New Roman"/>
        </w:rPr>
        <w:t>i</w:t>
      </w:r>
      <w:proofErr w:type="spellEnd"/>
      <w:r w:rsidRPr="00A00030">
        <w:rPr>
          <w:rFonts w:ascii="Times New Roman" w:hAnsi="Times New Roman"/>
        </w:rPr>
        <w:t>)</w:t>
      </w:r>
      <w:r w:rsidR="00346A9A" w:rsidRPr="00A00030">
        <w:rPr>
          <w:rFonts w:ascii="Times New Roman" w:hAnsi="Times New Roman"/>
        </w:rPr>
        <w:tab/>
      </w:r>
      <w:r w:rsidRPr="00A00030">
        <w:rPr>
          <w:rFonts w:ascii="Times New Roman" w:hAnsi="Times New Roman"/>
        </w:rPr>
        <w:t>the Court; or</w:t>
      </w:r>
    </w:p>
    <w:p w14:paraId="2DFD2FE1" w14:textId="7B88049E" w:rsidR="00C70D55" w:rsidRPr="00A00030" w:rsidRDefault="00C70D55" w:rsidP="00A00030">
      <w:pPr>
        <w:pStyle w:val="LRHangingMore"/>
        <w:spacing w:before="0" w:after="260" w:line="280" w:lineRule="exact"/>
        <w:ind w:left="2880" w:right="0"/>
        <w:jc w:val="both"/>
        <w:rPr>
          <w:rFonts w:ascii="Times New Roman" w:hAnsi="Times New Roman"/>
        </w:rPr>
      </w:pPr>
      <w:r w:rsidRPr="00A00030">
        <w:rPr>
          <w:rFonts w:ascii="Times New Roman" w:hAnsi="Times New Roman"/>
        </w:rPr>
        <w:t>(ii)</w:t>
      </w:r>
      <w:r w:rsidR="00346A9A" w:rsidRPr="00A00030">
        <w:rPr>
          <w:rFonts w:ascii="Times New Roman" w:hAnsi="Times New Roman"/>
        </w:rPr>
        <w:tab/>
      </w:r>
      <w:r w:rsidRPr="00A00030">
        <w:rPr>
          <w:rFonts w:ascii="Times New Roman" w:hAnsi="Times New Roman"/>
        </w:rPr>
        <w:t xml:space="preserve">for a cause of action to which </w:t>
      </w:r>
      <w:proofErr w:type="spellStart"/>
      <w:r w:rsidRPr="00A00030">
        <w:rPr>
          <w:rFonts w:ascii="Times New Roman" w:hAnsi="Times New Roman"/>
        </w:rPr>
        <w:t>subrule</w:t>
      </w:r>
      <w:proofErr w:type="spellEnd"/>
      <w:r w:rsidR="000B40F4" w:rsidRPr="00A00030">
        <w:rPr>
          <w:rFonts w:ascii="Times New Roman" w:hAnsi="Times New Roman"/>
        </w:rPr>
        <w:t> </w:t>
      </w:r>
      <w:r w:rsidRPr="00A00030">
        <w:rPr>
          <w:rFonts w:ascii="Times New Roman" w:hAnsi="Times New Roman"/>
        </w:rPr>
        <w:t>(3) applies</w:t>
      </w:r>
      <w:r w:rsidR="005D1F45" w:rsidRPr="00A00030">
        <w:rPr>
          <w:rFonts w:ascii="Times New Roman" w:hAnsi="Times New Roman"/>
        </w:rPr>
        <w:t xml:space="preserve"> – </w:t>
      </w:r>
      <w:r w:rsidRPr="00A00030">
        <w:rPr>
          <w:rFonts w:ascii="Times New Roman" w:hAnsi="Times New Roman"/>
        </w:rPr>
        <w:t>another court.</w:t>
      </w:r>
    </w:p>
    <w:p w14:paraId="65228A80" w14:textId="7B8A212D" w:rsidR="00C70D55" w:rsidRPr="00A00030" w:rsidRDefault="00C70D55" w:rsidP="00A00030">
      <w:pPr>
        <w:pStyle w:val="LeftrightHanging"/>
        <w:spacing w:before="0" w:after="260" w:line="280" w:lineRule="exact"/>
        <w:ind w:right="0"/>
        <w:jc w:val="both"/>
        <w:rPr>
          <w:rFonts w:ascii="Times New Roman" w:hAnsi="Times New Roman"/>
        </w:rPr>
      </w:pPr>
      <w:r w:rsidRPr="00A00030">
        <w:rPr>
          <w:rFonts w:ascii="Times New Roman" w:hAnsi="Times New Roman"/>
        </w:rPr>
        <w:t>(2)</w:t>
      </w:r>
      <w:r w:rsidR="002726C2" w:rsidRPr="00A00030">
        <w:rPr>
          <w:rFonts w:ascii="Times New Roman" w:hAnsi="Times New Roman"/>
        </w:rPr>
        <w:tab/>
      </w:r>
      <w:r w:rsidRPr="00A00030">
        <w:rPr>
          <w:rFonts w:ascii="Times New Roman" w:hAnsi="Times New Roman"/>
        </w:rPr>
        <w:t xml:space="preserve">This </w:t>
      </w:r>
      <w:proofErr w:type="spellStart"/>
      <w:r w:rsidRPr="00A00030">
        <w:rPr>
          <w:rFonts w:ascii="Times New Roman" w:hAnsi="Times New Roman"/>
        </w:rPr>
        <w:t>subrule</w:t>
      </w:r>
      <w:proofErr w:type="spellEnd"/>
      <w:r w:rsidRPr="00A00030">
        <w:rPr>
          <w:rFonts w:ascii="Times New Roman" w:hAnsi="Times New Roman"/>
        </w:rPr>
        <w:t xml:space="preserve"> applies to a judgment if there is a sufficient prospect that the judgment will be registered in or enforced by the Court.</w:t>
      </w:r>
    </w:p>
    <w:p w14:paraId="79284071" w14:textId="723C0E23" w:rsidR="00C70D55" w:rsidRPr="00A00030" w:rsidRDefault="00C70D55" w:rsidP="00A00030">
      <w:pPr>
        <w:pStyle w:val="LeftrightHanging"/>
        <w:spacing w:before="0" w:after="260" w:line="280" w:lineRule="exact"/>
        <w:ind w:right="0"/>
        <w:jc w:val="both"/>
        <w:rPr>
          <w:rFonts w:ascii="Times New Roman" w:hAnsi="Times New Roman"/>
        </w:rPr>
      </w:pPr>
      <w:r w:rsidRPr="00A00030">
        <w:rPr>
          <w:rFonts w:ascii="Times New Roman" w:hAnsi="Times New Roman"/>
        </w:rPr>
        <w:t>(3)</w:t>
      </w:r>
      <w:r w:rsidR="002726C2" w:rsidRPr="00A00030">
        <w:rPr>
          <w:rFonts w:ascii="Times New Roman" w:hAnsi="Times New Roman"/>
        </w:rPr>
        <w:tab/>
      </w:r>
      <w:r w:rsidRPr="00A00030">
        <w:rPr>
          <w:rFonts w:ascii="Times New Roman" w:hAnsi="Times New Roman"/>
        </w:rPr>
        <w:t xml:space="preserve">This </w:t>
      </w:r>
      <w:proofErr w:type="spellStart"/>
      <w:r w:rsidRPr="00A00030">
        <w:rPr>
          <w:rFonts w:ascii="Times New Roman" w:hAnsi="Times New Roman"/>
        </w:rPr>
        <w:t>subrule</w:t>
      </w:r>
      <w:proofErr w:type="spellEnd"/>
      <w:r w:rsidRPr="00A00030">
        <w:rPr>
          <w:rFonts w:ascii="Times New Roman" w:hAnsi="Times New Roman"/>
        </w:rPr>
        <w:t xml:space="preserve"> applies to a cause of action if:</w:t>
      </w:r>
    </w:p>
    <w:p w14:paraId="183D1721" w14:textId="71E2F4C9" w:rsidR="00C70D55" w:rsidRPr="00A00030" w:rsidRDefault="00C70D55" w:rsidP="00A00030">
      <w:pPr>
        <w:pStyle w:val="LRHangingMore"/>
        <w:spacing w:before="0" w:after="260" w:line="280" w:lineRule="exact"/>
        <w:ind w:right="0"/>
        <w:jc w:val="both"/>
        <w:rPr>
          <w:rFonts w:ascii="Times New Roman" w:hAnsi="Times New Roman"/>
        </w:rPr>
      </w:pPr>
      <w:r w:rsidRPr="00A00030">
        <w:rPr>
          <w:rFonts w:ascii="Times New Roman" w:hAnsi="Times New Roman"/>
        </w:rPr>
        <w:t>(a)</w:t>
      </w:r>
      <w:r w:rsidR="002726C2" w:rsidRPr="00A00030">
        <w:rPr>
          <w:rFonts w:ascii="Times New Roman" w:hAnsi="Times New Roman"/>
        </w:rPr>
        <w:tab/>
      </w:r>
      <w:r w:rsidRPr="00A00030">
        <w:rPr>
          <w:rFonts w:ascii="Times New Roman" w:hAnsi="Times New Roman"/>
        </w:rPr>
        <w:t>there is a sufficient prospect that the other court will give judgment in favour of the applicant; and</w:t>
      </w:r>
    </w:p>
    <w:p w14:paraId="7AAD0C00" w14:textId="4EDAAFD1" w:rsidR="00C70D55" w:rsidRPr="00A00030" w:rsidRDefault="00C70D55" w:rsidP="00A00030">
      <w:pPr>
        <w:pStyle w:val="LRHangingMore"/>
        <w:spacing w:before="0" w:after="260" w:line="280" w:lineRule="exact"/>
        <w:ind w:right="0"/>
        <w:jc w:val="both"/>
        <w:rPr>
          <w:rFonts w:ascii="Times New Roman" w:hAnsi="Times New Roman"/>
        </w:rPr>
      </w:pPr>
      <w:r w:rsidRPr="00A00030">
        <w:rPr>
          <w:rFonts w:ascii="Times New Roman" w:hAnsi="Times New Roman"/>
        </w:rPr>
        <w:t>(b)</w:t>
      </w:r>
      <w:r w:rsidR="002726C2" w:rsidRPr="00A00030">
        <w:rPr>
          <w:rFonts w:ascii="Times New Roman" w:hAnsi="Times New Roman"/>
        </w:rPr>
        <w:tab/>
      </w:r>
      <w:r w:rsidRPr="00A00030">
        <w:rPr>
          <w:rFonts w:ascii="Times New Roman" w:hAnsi="Times New Roman"/>
        </w:rPr>
        <w:t>there is a sufficient prospect that the judgment will be registered in or enforced by the Court.</w:t>
      </w:r>
    </w:p>
    <w:p w14:paraId="5BB252FC" w14:textId="75D49E81" w:rsidR="00C70D55" w:rsidRPr="00A00030" w:rsidRDefault="00C70D55" w:rsidP="00A00030">
      <w:pPr>
        <w:pStyle w:val="LeftrightHanging"/>
        <w:spacing w:before="0" w:after="260" w:line="280" w:lineRule="exact"/>
        <w:ind w:right="0"/>
        <w:jc w:val="both"/>
        <w:rPr>
          <w:rFonts w:ascii="Times New Roman" w:hAnsi="Times New Roman"/>
        </w:rPr>
      </w:pPr>
      <w:r w:rsidRPr="00A00030">
        <w:rPr>
          <w:rFonts w:ascii="Times New Roman" w:hAnsi="Times New Roman"/>
        </w:rPr>
        <w:t>(4)</w:t>
      </w:r>
      <w:r w:rsidR="002726C2" w:rsidRPr="00A00030">
        <w:rPr>
          <w:rFonts w:ascii="Times New Roman" w:hAnsi="Times New Roman"/>
        </w:rPr>
        <w:tab/>
      </w:r>
      <w:r w:rsidRPr="00A00030">
        <w:rPr>
          <w:rFonts w:ascii="Times New Roman" w:hAnsi="Times New Roman"/>
        </w:rPr>
        <w:t>The Court may make a freezing order or an ancillary order or both against a judgment debtor or prospective judgment debtor if the Court is satisfied, having regard to all the circumstances, that there is a danger that a judgment or prospective judgment will be wholly or partly unsatisfied because any of the following might occur:</w:t>
      </w:r>
    </w:p>
    <w:p w14:paraId="63267878" w14:textId="7225C8A1" w:rsidR="00C70D55" w:rsidRPr="00A00030" w:rsidRDefault="00C70D55" w:rsidP="00A00030">
      <w:pPr>
        <w:pStyle w:val="LRHangingMore"/>
        <w:spacing w:before="0" w:after="260" w:line="280" w:lineRule="exact"/>
        <w:ind w:right="0"/>
        <w:jc w:val="both"/>
        <w:rPr>
          <w:rFonts w:ascii="Times New Roman" w:hAnsi="Times New Roman"/>
        </w:rPr>
      </w:pPr>
      <w:r w:rsidRPr="00A00030">
        <w:rPr>
          <w:rFonts w:ascii="Times New Roman" w:hAnsi="Times New Roman"/>
        </w:rPr>
        <w:lastRenderedPageBreak/>
        <w:t>(a)</w:t>
      </w:r>
      <w:r w:rsidR="002726C2" w:rsidRPr="00A00030">
        <w:rPr>
          <w:rFonts w:ascii="Times New Roman" w:hAnsi="Times New Roman"/>
        </w:rPr>
        <w:tab/>
      </w:r>
      <w:r w:rsidRPr="00A00030">
        <w:rPr>
          <w:rFonts w:ascii="Times New Roman" w:hAnsi="Times New Roman"/>
        </w:rPr>
        <w:t>the judgment debtor, prospective judgment debtor or another person absconds;</w:t>
      </w:r>
    </w:p>
    <w:p w14:paraId="55E87526" w14:textId="4214E770" w:rsidR="00C70D55" w:rsidRPr="00A00030" w:rsidRDefault="00C70D55" w:rsidP="00A00030">
      <w:pPr>
        <w:pStyle w:val="LRHangingMore"/>
        <w:spacing w:before="0" w:after="260" w:line="280" w:lineRule="exact"/>
        <w:ind w:right="0"/>
        <w:jc w:val="both"/>
        <w:rPr>
          <w:rFonts w:ascii="Times New Roman" w:hAnsi="Times New Roman"/>
        </w:rPr>
      </w:pPr>
      <w:r w:rsidRPr="00A00030">
        <w:rPr>
          <w:rFonts w:ascii="Times New Roman" w:hAnsi="Times New Roman"/>
        </w:rPr>
        <w:t>(b)</w:t>
      </w:r>
      <w:r w:rsidR="002726C2" w:rsidRPr="00A00030">
        <w:rPr>
          <w:rFonts w:ascii="Times New Roman" w:hAnsi="Times New Roman"/>
        </w:rPr>
        <w:tab/>
      </w:r>
      <w:r w:rsidRPr="00A00030">
        <w:rPr>
          <w:rFonts w:ascii="Times New Roman" w:hAnsi="Times New Roman"/>
        </w:rPr>
        <w:t>the assets of the judgment debtor, prospective judgment debtor or another person are:</w:t>
      </w:r>
    </w:p>
    <w:p w14:paraId="51E31FAD" w14:textId="58DAF1F7" w:rsidR="00C70D55" w:rsidRPr="00A00030" w:rsidRDefault="00C70D55" w:rsidP="00A00030">
      <w:pPr>
        <w:pStyle w:val="LRHangingMore"/>
        <w:spacing w:before="0" w:after="260" w:line="280" w:lineRule="exact"/>
        <w:ind w:left="2880" w:right="0"/>
        <w:jc w:val="both"/>
        <w:rPr>
          <w:rFonts w:ascii="Times New Roman" w:hAnsi="Times New Roman"/>
        </w:rPr>
      </w:pPr>
      <w:r w:rsidRPr="00A00030">
        <w:rPr>
          <w:rFonts w:ascii="Times New Roman" w:hAnsi="Times New Roman"/>
        </w:rPr>
        <w:t>(</w:t>
      </w:r>
      <w:proofErr w:type="spellStart"/>
      <w:r w:rsidRPr="00A00030">
        <w:rPr>
          <w:rFonts w:ascii="Times New Roman" w:hAnsi="Times New Roman"/>
        </w:rPr>
        <w:t>i</w:t>
      </w:r>
      <w:proofErr w:type="spellEnd"/>
      <w:r w:rsidRPr="00A00030">
        <w:rPr>
          <w:rFonts w:ascii="Times New Roman" w:hAnsi="Times New Roman"/>
        </w:rPr>
        <w:t>)</w:t>
      </w:r>
      <w:r w:rsidR="00C97C8D" w:rsidRPr="00A00030">
        <w:rPr>
          <w:rFonts w:ascii="Times New Roman" w:hAnsi="Times New Roman"/>
        </w:rPr>
        <w:tab/>
      </w:r>
      <w:r w:rsidRPr="00A00030">
        <w:rPr>
          <w:rFonts w:ascii="Times New Roman" w:hAnsi="Times New Roman"/>
        </w:rPr>
        <w:t>removed from Australia or from a place inside or outside Australia; or</w:t>
      </w:r>
    </w:p>
    <w:p w14:paraId="114306C5" w14:textId="19D6B53B" w:rsidR="00C70D55" w:rsidRPr="00A00030" w:rsidRDefault="00C70D55" w:rsidP="00A00030">
      <w:pPr>
        <w:pStyle w:val="LRHangingMore"/>
        <w:spacing w:before="0" w:after="260" w:line="280" w:lineRule="exact"/>
        <w:ind w:left="2880" w:right="0"/>
        <w:jc w:val="both"/>
        <w:rPr>
          <w:rFonts w:ascii="Times New Roman" w:hAnsi="Times New Roman"/>
        </w:rPr>
      </w:pPr>
      <w:r w:rsidRPr="00A00030">
        <w:rPr>
          <w:rFonts w:ascii="Times New Roman" w:hAnsi="Times New Roman"/>
        </w:rPr>
        <w:t>(ii)</w:t>
      </w:r>
      <w:r w:rsidR="00C97C8D" w:rsidRPr="00A00030">
        <w:rPr>
          <w:rFonts w:ascii="Times New Roman" w:hAnsi="Times New Roman"/>
        </w:rPr>
        <w:tab/>
      </w:r>
      <w:r w:rsidRPr="00A00030">
        <w:rPr>
          <w:rFonts w:ascii="Times New Roman" w:hAnsi="Times New Roman"/>
        </w:rPr>
        <w:t>disposed of, dealt with or diminished in value.</w:t>
      </w:r>
    </w:p>
    <w:p w14:paraId="761A8736" w14:textId="1B389687" w:rsidR="00C97C8D" w:rsidRPr="00A00030" w:rsidRDefault="00C70D55" w:rsidP="00A00030">
      <w:pPr>
        <w:pStyle w:val="LeftrightHanging"/>
        <w:spacing w:before="0" w:after="260" w:line="280" w:lineRule="exact"/>
        <w:ind w:right="0"/>
        <w:jc w:val="both"/>
        <w:rPr>
          <w:rFonts w:ascii="Times New Roman" w:hAnsi="Times New Roman"/>
        </w:rPr>
      </w:pPr>
      <w:r w:rsidRPr="00A00030">
        <w:rPr>
          <w:rFonts w:ascii="Times New Roman" w:hAnsi="Times New Roman"/>
        </w:rPr>
        <w:t>...</w:t>
      </w:r>
    </w:p>
    <w:p w14:paraId="5B172949" w14:textId="77777777" w:rsidR="00A00030" w:rsidRDefault="00C70D55" w:rsidP="00A00030">
      <w:pPr>
        <w:pStyle w:val="LeftrightHanging"/>
        <w:spacing w:before="0" w:after="260" w:line="280" w:lineRule="exact"/>
        <w:ind w:right="0"/>
        <w:jc w:val="both"/>
        <w:rPr>
          <w:rFonts w:ascii="Times New Roman" w:hAnsi="Times New Roman"/>
        </w:rPr>
      </w:pPr>
      <w:r w:rsidRPr="00A00030">
        <w:rPr>
          <w:rFonts w:ascii="Times New Roman" w:hAnsi="Times New Roman"/>
        </w:rPr>
        <w:t>(6)</w:t>
      </w:r>
      <w:r w:rsidR="00F46301" w:rsidRPr="00A00030">
        <w:rPr>
          <w:rFonts w:ascii="Times New Roman" w:hAnsi="Times New Roman"/>
        </w:rPr>
        <w:tab/>
      </w:r>
      <w:r w:rsidRPr="00A00030">
        <w:rPr>
          <w:rFonts w:ascii="Times New Roman" w:hAnsi="Times New Roman"/>
        </w:rPr>
        <w:t>Nothing in this rule affects the power of the Court to make a freezing order or ancillary order if the Court considers it is in the interests of justice to do so.</w:t>
      </w:r>
      <w:r w:rsidR="009A7DF1" w:rsidRPr="00A00030">
        <w:rPr>
          <w:rFonts w:ascii="Times New Roman" w:hAnsi="Times New Roman"/>
        </w:rPr>
        <w:t>"</w:t>
      </w:r>
    </w:p>
    <w:p w14:paraId="3F33F653" w14:textId="2ADF6603" w:rsidR="00C70D55" w:rsidRPr="00A00030" w:rsidRDefault="007D0796" w:rsidP="00A00030">
      <w:pPr>
        <w:pStyle w:val="FixListStyle"/>
        <w:spacing w:after="260" w:line="280" w:lineRule="exact"/>
        <w:ind w:right="0"/>
        <w:jc w:val="both"/>
        <w:rPr>
          <w:rFonts w:ascii="Times New Roman" w:hAnsi="Times New Roman"/>
        </w:rPr>
      </w:pPr>
      <w:r w:rsidRPr="00A00030">
        <w:rPr>
          <w:rFonts w:ascii="Times New Roman" w:hAnsi="Times New Roman"/>
        </w:rPr>
        <w:tab/>
      </w:r>
      <w:proofErr w:type="spellStart"/>
      <w:r w:rsidR="00C70D55" w:rsidRPr="00A00030">
        <w:rPr>
          <w:rFonts w:ascii="Times New Roman" w:hAnsi="Times New Roman"/>
        </w:rPr>
        <w:t>Katzmann</w:t>
      </w:r>
      <w:proofErr w:type="spellEnd"/>
      <w:r w:rsidR="0078187C" w:rsidRPr="00A00030">
        <w:rPr>
          <w:rFonts w:ascii="Times New Roman" w:hAnsi="Times New Roman"/>
        </w:rPr>
        <w:t> </w:t>
      </w:r>
      <w:r w:rsidR="00C70D55" w:rsidRPr="00A00030">
        <w:rPr>
          <w:rFonts w:ascii="Times New Roman" w:hAnsi="Times New Roman"/>
        </w:rPr>
        <w:t>J found that r 7.35 applied because the Deputy Commissioner had a good arguable case against Mr</w:t>
      </w:r>
      <w:r w:rsidR="00880283" w:rsidRPr="00A00030">
        <w:rPr>
          <w:rFonts w:ascii="Times New Roman" w:hAnsi="Times New Roman"/>
        </w:rPr>
        <w:t> </w:t>
      </w:r>
      <w:r w:rsidR="00C70D55" w:rsidRPr="00A00030">
        <w:rPr>
          <w:rFonts w:ascii="Times New Roman" w:hAnsi="Times New Roman"/>
        </w:rPr>
        <w:t>Huang within r 7.35(1)(b)(</w:t>
      </w:r>
      <w:proofErr w:type="spellStart"/>
      <w:r w:rsidR="00C70D55" w:rsidRPr="00A00030">
        <w:rPr>
          <w:rFonts w:ascii="Times New Roman" w:hAnsi="Times New Roman"/>
        </w:rPr>
        <w:t>i</w:t>
      </w:r>
      <w:proofErr w:type="spellEnd"/>
      <w:r w:rsidR="00C70D55" w:rsidRPr="00A00030">
        <w:rPr>
          <w:rFonts w:ascii="Times New Roman" w:hAnsi="Times New Roman"/>
        </w:rPr>
        <w:t>)</w:t>
      </w:r>
      <w:r w:rsidR="00C70D55" w:rsidRPr="00A00030">
        <w:rPr>
          <w:rStyle w:val="FootnoteReference"/>
          <w:rFonts w:ascii="Times New Roman" w:hAnsi="Times New Roman"/>
          <w:sz w:val="24"/>
        </w:rPr>
        <w:footnoteReference w:id="3"/>
      </w:r>
      <w:r w:rsidR="00C70D55" w:rsidRPr="00A00030">
        <w:rPr>
          <w:rFonts w:ascii="Times New Roman" w:hAnsi="Times New Roman"/>
        </w:rPr>
        <w:t>. Her Honour also found, in accordance with r 7.35(4)(b)(</w:t>
      </w:r>
      <w:proofErr w:type="spellStart"/>
      <w:r w:rsidR="00C70D55" w:rsidRPr="00A00030">
        <w:rPr>
          <w:rFonts w:ascii="Times New Roman" w:hAnsi="Times New Roman"/>
        </w:rPr>
        <w:t>i</w:t>
      </w:r>
      <w:proofErr w:type="spellEnd"/>
      <w:r w:rsidR="00C70D55" w:rsidRPr="00A00030">
        <w:rPr>
          <w:rFonts w:ascii="Times New Roman" w:hAnsi="Times New Roman"/>
        </w:rPr>
        <w:t>) and (ii), that there was a danger that the Deputy Commissioner's prospective judgment against Mr</w:t>
      </w:r>
      <w:r w:rsidR="00FE2B39" w:rsidRPr="00A00030">
        <w:rPr>
          <w:rFonts w:ascii="Times New Roman" w:hAnsi="Times New Roman"/>
        </w:rPr>
        <w:t> </w:t>
      </w:r>
      <w:r w:rsidR="00C70D55" w:rsidRPr="00A00030">
        <w:rPr>
          <w:rFonts w:ascii="Times New Roman" w:hAnsi="Times New Roman"/>
        </w:rPr>
        <w:t xml:space="preserve">Huang </w:t>
      </w:r>
      <w:r w:rsidR="00386490" w:rsidRPr="00A00030">
        <w:rPr>
          <w:rFonts w:ascii="Times New Roman" w:hAnsi="Times New Roman"/>
        </w:rPr>
        <w:t xml:space="preserve">would </w:t>
      </w:r>
      <w:r w:rsidR="00C70D55" w:rsidRPr="00A00030">
        <w:rPr>
          <w:rFonts w:ascii="Times New Roman" w:hAnsi="Times New Roman"/>
        </w:rPr>
        <w:t>be wholly or partly unsatisfied because his assets might be removed from Australia or disposed of, dealt with or diminished in value</w:t>
      </w:r>
      <w:r w:rsidR="00C70D55" w:rsidRPr="00A00030">
        <w:rPr>
          <w:rStyle w:val="FootnoteReference"/>
          <w:rFonts w:ascii="Times New Roman" w:hAnsi="Times New Roman"/>
          <w:sz w:val="24"/>
        </w:rPr>
        <w:footnoteReference w:id="4"/>
      </w:r>
      <w:r w:rsidR="00C70D55" w:rsidRPr="00A00030">
        <w:rPr>
          <w:rFonts w:ascii="Times New Roman" w:hAnsi="Times New Roman"/>
        </w:rPr>
        <w:t>. Her</w:t>
      </w:r>
      <w:r w:rsidR="0083013B" w:rsidRPr="00A00030">
        <w:rPr>
          <w:rFonts w:ascii="Times New Roman" w:hAnsi="Times New Roman"/>
        </w:rPr>
        <w:t> </w:t>
      </w:r>
      <w:r w:rsidR="00C70D55" w:rsidRPr="00A00030">
        <w:rPr>
          <w:rFonts w:ascii="Times New Roman" w:hAnsi="Times New Roman"/>
        </w:rPr>
        <w:t>Honour gave the following seven reasons for finding this danger</w:t>
      </w:r>
      <w:r w:rsidR="00C70D55" w:rsidRPr="00A00030">
        <w:rPr>
          <w:rStyle w:val="FootnoteReference"/>
          <w:rFonts w:ascii="Times New Roman" w:hAnsi="Times New Roman"/>
          <w:sz w:val="24"/>
        </w:rPr>
        <w:footnoteReference w:id="5"/>
      </w:r>
      <w:r w:rsidR="00C70D55" w:rsidRPr="00A00030">
        <w:rPr>
          <w:rFonts w:ascii="Times New Roman" w:hAnsi="Times New Roman"/>
        </w:rPr>
        <w:t>:</w:t>
      </w:r>
    </w:p>
    <w:p w14:paraId="477DB421" w14:textId="35DB8BA8" w:rsidR="00C70D55" w:rsidRPr="00A00030" w:rsidRDefault="00C70D55" w:rsidP="00A00030">
      <w:pPr>
        <w:pStyle w:val="NormalBody"/>
        <w:spacing w:after="260" w:line="280" w:lineRule="exact"/>
        <w:ind w:left="720" w:right="0" w:hanging="720"/>
        <w:jc w:val="both"/>
        <w:rPr>
          <w:rFonts w:ascii="Times New Roman" w:hAnsi="Times New Roman"/>
        </w:rPr>
      </w:pPr>
      <w:r w:rsidRPr="00A00030">
        <w:rPr>
          <w:rFonts w:ascii="Times New Roman" w:hAnsi="Times New Roman"/>
        </w:rPr>
        <w:t>(1)</w:t>
      </w:r>
      <w:r w:rsidRPr="00A00030">
        <w:rPr>
          <w:rFonts w:ascii="Times New Roman" w:hAnsi="Times New Roman"/>
        </w:rPr>
        <w:tab/>
        <w:t>Mr</w:t>
      </w:r>
      <w:r w:rsidR="009A6704" w:rsidRPr="00A00030">
        <w:rPr>
          <w:rFonts w:ascii="Times New Roman" w:hAnsi="Times New Roman"/>
        </w:rPr>
        <w:t> </w:t>
      </w:r>
      <w:r w:rsidRPr="00A00030">
        <w:rPr>
          <w:rFonts w:ascii="Times New Roman" w:hAnsi="Times New Roman"/>
        </w:rPr>
        <w:t>Huang's tax liability of over $140 million was "considerable".</w:t>
      </w:r>
    </w:p>
    <w:p w14:paraId="3C7437FF" w14:textId="4A3F9709" w:rsidR="00C70D55" w:rsidRPr="00A00030" w:rsidRDefault="00C70D55" w:rsidP="00A00030">
      <w:pPr>
        <w:pStyle w:val="NormalBody"/>
        <w:spacing w:after="260" w:line="280" w:lineRule="exact"/>
        <w:ind w:left="720" w:right="0" w:hanging="720"/>
        <w:jc w:val="both"/>
        <w:rPr>
          <w:rFonts w:ascii="Times New Roman" w:hAnsi="Times New Roman"/>
        </w:rPr>
      </w:pPr>
      <w:r w:rsidRPr="00A00030">
        <w:rPr>
          <w:rFonts w:ascii="Times New Roman" w:hAnsi="Times New Roman"/>
        </w:rPr>
        <w:t>(2)</w:t>
      </w:r>
      <w:r w:rsidRPr="00A00030">
        <w:rPr>
          <w:rFonts w:ascii="Times New Roman" w:hAnsi="Times New Roman"/>
        </w:rPr>
        <w:tab/>
        <w:t>The results of the tax audit indicated an intention to avoid paying tax by grossly understating income.</w:t>
      </w:r>
    </w:p>
    <w:p w14:paraId="5194FB97" w14:textId="2E3A9AEF" w:rsidR="00C70D55" w:rsidRPr="00A00030" w:rsidRDefault="00C70D55" w:rsidP="00A00030">
      <w:pPr>
        <w:pStyle w:val="NormalBody"/>
        <w:spacing w:after="260" w:line="280" w:lineRule="exact"/>
        <w:ind w:left="720" w:right="0" w:hanging="720"/>
        <w:jc w:val="both"/>
        <w:rPr>
          <w:rFonts w:ascii="Times New Roman" w:hAnsi="Times New Roman"/>
        </w:rPr>
      </w:pPr>
      <w:r w:rsidRPr="00A00030">
        <w:rPr>
          <w:rFonts w:ascii="Times New Roman" w:hAnsi="Times New Roman"/>
        </w:rPr>
        <w:t>(3)</w:t>
      </w:r>
      <w:r w:rsidRPr="00A00030">
        <w:rPr>
          <w:rFonts w:ascii="Times New Roman" w:hAnsi="Times New Roman"/>
        </w:rPr>
        <w:tab/>
        <w:t>Mr</w:t>
      </w:r>
      <w:r w:rsidR="009A6704" w:rsidRPr="00A00030">
        <w:rPr>
          <w:rFonts w:ascii="Times New Roman" w:hAnsi="Times New Roman"/>
        </w:rPr>
        <w:t> </w:t>
      </w:r>
      <w:r w:rsidRPr="00A00030">
        <w:rPr>
          <w:rFonts w:ascii="Times New Roman" w:hAnsi="Times New Roman"/>
        </w:rPr>
        <w:t>Huang was a Chinese national, currently overseas, without an Australian visa who, since November</w:t>
      </w:r>
      <w:r w:rsidR="009A6704" w:rsidRPr="00A00030">
        <w:rPr>
          <w:rFonts w:ascii="Times New Roman" w:hAnsi="Times New Roman"/>
        </w:rPr>
        <w:t> </w:t>
      </w:r>
      <w:r w:rsidRPr="00A00030">
        <w:rPr>
          <w:rFonts w:ascii="Times New Roman" w:hAnsi="Times New Roman"/>
        </w:rPr>
        <w:t>2018, had taken a number of steps towards severing his ties to Australia.</w:t>
      </w:r>
    </w:p>
    <w:p w14:paraId="5B84B468" w14:textId="4ED93828" w:rsidR="00C70D55" w:rsidRPr="00A00030" w:rsidRDefault="00C70D55" w:rsidP="00A00030">
      <w:pPr>
        <w:pStyle w:val="NormalBody"/>
        <w:spacing w:after="260" w:line="280" w:lineRule="exact"/>
        <w:ind w:left="720" w:right="0" w:hanging="720"/>
        <w:jc w:val="both"/>
        <w:rPr>
          <w:rFonts w:ascii="Times New Roman" w:hAnsi="Times New Roman"/>
        </w:rPr>
      </w:pPr>
      <w:r w:rsidRPr="00A00030">
        <w:rPr>
          <w:rFonts w:ascii="Times New Roman" w:hAnsi="Times New Roman"/>
        </w:rPr>
        <w:t>(4)</w:t>
      </w:r>
      <w:r w:rsidRPr="00A00030">
        <w:rPr>
          <w:rFonts w:ascii="Times New Roman" w:hAnsi="Times New Roman"/>
        </w:rPr>
        <w:tab/>
        <w:t>Mr</w:t>
      </w:r>
      <w:r w:rsidR="009A6704" w:rsidRPr="00A00030">
        <w:rPr>
          <w:rFonts w:ascii="Times New Roman" w:hAnsi="Times New Roman"/>
        </w:rPr>
        <w:t> </w:t>
      </w:r>
      <w:r w:rsidRPr="00A00030">
        <w:rPr>
          <w:rFonts w:ascii="Times New Roman" w:hAnsi="Times New Roman"/>
        </w:rPr>
        <w:t>Huang's Australian assets did not seem to be enough to satisfy the tax liability.</w:t>
      </w:r>
    </w:p>
    <w:p w14:paraId="0D09F0D9" w14:textId="1A761072" w:rsidR="00C70D55" w:rsidRPr="00A00030" w:rsidRDefault="00C70D55" w:rsidP="00A00030">
      <w:pPr>
        <w:pStyle w:val="NormalBody"/>
        <w:spacing w:after="260" w:line="280" w:lineRule="exact"/>
        <w:ind w:left="720" w:right="0" w:hanging="720"/>
        <w:jc w:val="both"/>
        <w:rPr>
          <w:rFonts w:ascii="Times New Roman" w:hAnsi="Times New Roman"/>
        </w:rPr>
      </w:pPr>
      <w:r w:rsidRPr="00A00030">
        <w:rPr>
          <w:rFonts w:ascii="Times New Roman" w:hAnsi="Times New Roman"/>
        </w:rPr>
        <w:lastRenderedPageBreak/>
        <w:t>(5)</w:t>
      </w:r>
      <w:r w:rsidRPr="00A00030">
        <w:rPr>
          <w:rFonts w:ascii="Times New Roman" w:hAnsi="Times New Roman"/>
        </w:rPr>
        <w:tab/>
        <w:t>Mr</w:t>
      </w:r>
      <w:r w:rsidR="009A6704" w:rsidRPr="00A00030">
        <w:rPr>
          <w:rFonts w:ascii="Times New Roman" w:hAnsi="Times New Roman"/>
        </w:rPr>
        <w:t> </w:t>
      </w:r>
      <w:r w:rsidRPr="00A00030">
        <w:rPr>
          <w:rFonts w:ascii="Times New Roman" w:hAnsi="Times New Roman"/>
        </w:rPr>
        <w:t>Huang was likely to be a person of substantial wealth and has significant business interests in the PRC, including Hong Kong</w:t>
      </w:r>
      <w:r w:rsidR="00DA3E74" w:rsidRPr="00A00030">
        <w:rPr>
          <w:rFonts w:ascii="Times New Roman" w:hAnsi="Times New Roman"/>
        </w:rPr>
        <w:t>,</w:t>
      </w:r>
      <w:r w:rsidRPr="00A00030">
        <w:rPr>
          <w:rFonts w:ascii="Times New Roman" w:hAnsi="Times New Roman"/>
        </w:rPr>
        <w:t xml:space="preserve"> that allowed him to easily move assets between jurisdictions. </w:t>
      </w:r>
      <w:r w:rsidR="00A4592C" w:rsidRPr="00A00030">
        <w:rPr>
          <w:rFonts w:ascii="Times New Roman" w:hAnsi="Times New Roman"/>
        </w:rPr>
        <w:t>T</w:t>
      </w:r>
      <w:r w:rsidRPr="00A00030">
        <w:rPr>
          <w:rFonts w:ascii="Times New Roman" w:hAnsi="Times New Roman"/>
        </w:rPr>
        <w:t>hese circumstances demonstrated that Mr</w:t>
      </w:r>
      <w:r w:rsidR="009A6704" w:rsidRPr="00A00030">
        <w:rPr>
          <w:rFonts w:ascii="Times New Roman" w:hAnsi="Times New Roman"/>
        </w:rPr>
        <w:t> </w:t>
      </w:r>
      <w:r w:rsidRPr="00A00030">
        <w:rPr>
          <w:rFonts w:ascii="Times New Roman" w:hAnsi="Times New Roman"/>
        </w:rPr>
        <w:t>Huang had both a motive and the means to dissipate his Australian assets.</w:t>
      </w:r>
    </w:p>
    <w:p w14:paraId="516959FF" w14:textId="5158F860" w:rsidR="00C70D55" w:rsidRPr="00A00030" w:rsidRDefault="00C70D55" w:rsidP="00A00030">
      <w:pPr>
        <w:pStyle w:val="NormalBody"/>
        <w:spacing w:after="260" w:line="280" w:lineRule="exact"/>
        <w:ind w:left="720" w:right="0" w:hanging="720"/>
        <w:jc w:val="both"/>
        <w:rPr>
          <w:rFonts w:ascii="Times New Roman" w:hAnsi="Times New Roman"/>
        </w:rPr>
      </w:pPr>
      <w:r w:rsidRPr="00A00030">
        <w:rPr>
          <w:rFonts w:ascii="Times New Roman" w:hAnsi="Times New Roman"/>
        </w:rPr>
        <w:t xml:space="preserve">(6) </w:t>
      </w:r>
      <w:r w:rsidRPr="00A00030">
        <w:rPr>
          <w:rFonts w:ascii="Times New Roman" w:hAnsi="Times New Roman"/>
        </w:rPr>
        <w:tab/>
        <w:t>Mr</w:t>
      </w:r>
      <w:r w:rsidR="009A6704" w:rsidRPr="00A00030">
        <w:rPr>
          <w:rFonts w:ascii="Times New Roman" w:hAnsi="Times New Roman"/>
        </w:rPr>
        <w:t> </w:t>
      </w:r>
      <w:r w:rsidRPr="00A00030">
        <w:rPr>
          <w:rFonts w:ascii="Times New Roman" w:hAnsi="Times New Roman"/>
        </w:rPr>
        <w:t>Huang had already taken steps to divest himself of his interest in Australian companies and trusts. Although he transferred money overseas before becoming aware that he was under investigation by the Australia</w:t>
      </w:r>
      <w:r w:rsidR="00E948A6" w:rsidRPr="00A00030">
        <w:rPr>
          <w:rFonts w:ascii="Times New Roman" w:hAnsi="Times New Roman"/>
        </w:rPr>
        <w:t>n</w:t>
      </w:r>
      <w:r w:rsidRPr="00A00030">
        <w:rPr>
          <w:rFonts w:ascii="Times New Roman" w:hAnsi="Times New Roman"/>
        </w:rPr>
        <w:t xml:space="preserve"> Taxation Office, the amount of money transferred increased dramatically after the audit began.</w:t>
      </w:r>
    </w:p>
    <w:p w14:paraId="51AE6912" w14:textId="77777777" w:rsidR="00C70D55" w:rsidRPr="00A00030" w:rsidRDefault="00C70D55" w:rsidP="00A00030">
      <w:pPr>
        <w:pStyle w:val="NormalBody"/>
        <w:spacing w:after="260" w:line="280" w:lineRule="exact"/>
        <w:ind w:left="720" w:right="0" w:hanging="720"/>
        <w:jc w:val="both"/>
        <w:rPr>
          <w:rFonts w:ascii="Times New Roman" w:hAnsi="Times New Roman"/>
        </w:rPr>
      </w:pPr>
      <w:r w:rsidRPr="00A00030">
        <w:rPr>
          <w:rFonts w:ascii="Times New Roman" w:hAnsi="Times New Roman"/>
        </w:rPr>
        <w:t>(7)</w:t>
      </w:r>
      <w:r w:rsidRPr="00A00030">
        <w:rPr>
          <w:rFonts w:ascii="Times New Roman" w:hAnsi="Times New Roman"/>
        </w:rPr>
        <w:tab/>
        <w:t>The recent issue of the tax assessment notices increased the likelihood of dissipation.</w:t>
      </w:r>
    </w:p>
    <w:p w14:paraId="2B01C4C9" w14:textId="72A69385" w:rsidR="00C70D55" w:rsidRPr="00A00030" w:rsidRDefault="00C70D55" w:rsidP="00A00030">
      <w:pPr>
        <w:pStyle w:val="FixListStyle"/>
        <w:spacing w:after="260" w:line="280" w:lineRule="exact"/>
        <w:ind w:right="0"/>
        <w:jc w:val="both"/>
        <w:rPr>
          <w:rFonts w:ascii="Times New Roman" w:hAnsi="Times New Roman"/>
        </w:rPr>
      </w:pPr>
      <w:r w:rsidRPr="00A00030">
        <w:rPr>
          <w:rFonts w:ascii="Times New Roman" w:hAnsi="Times New Roman"/>
        </w:rPr>
        <w:tab/>
        <w:t>On 11</w:t>
      </w:r>
      <w:r w:rsidR="009A6704" w:rsidRPr="00A00030">
        <w:rPr>
          <w:rFonts w:ascii="Times New Roman" w:hAnsi="Times New Roman"/>
        </w:rPr>
        <w:t> </w:t>
      </w:r>
      <w:r w:rsidRPr="00A00030">
        <w:rPr>
          <w:rFonts w:ascii="Times New Roman" w:hAnsi="Times New Roman"/>
        </w:rPr>
        <w:t>October</w:t>
      </w:r>
      <w:r w:rsidR="009A6704" w:rsidRPr="00A00030">
        <w:rPr>
          <w:rFonts w:ascii="Times New Roman" w:hAnsi="Times New Roman"/>
        </w:rPr>
        <w:t> </w:t>
      </w:r>
      <w:r w:rsidRPr="00A00030">
        <w:rPr>
          <w:rFonts w:ascii="Times New Roman" w:hAnsi="Times New Roman"/>
        </w:rPr>
        <w:t>2019, the Deputy Commissioner applied for summary judgment against Mr</w:t>
      </w:r>
      <w:r w:rsidR="009A6704" w:rsidRPr="00A00030">
        <w:rPr>
          <w:rFonts w:ascii="Times New Roman" w:hAnsi="Times New Roman"/>
        </w:rPr>
        <w:t> </w:t>
      </w:r>
      <w:r w:rsidRPr="00A00030">
        <w:rPr>
          <w:rFonts w:ascii="Times New Roman" w:hAnsi="Times New Roman"/>
        </w:rPr>
        <w:t xml:space="preserve">Huang and a </w:t>
      </w:r>
      <w:r w:rsidR="00A43EC6" w:rsidRPr="00A00030">
        <w:rPr>
          <w:rFonts w:ascii="Times New Roman" w:hAnsi="Times New Roman"/>
        </w:rPr>
        <w:t>W</w:t>
      </w:r>
      <w:r w:rsidRPr="00A00030">
        <w:rPr>
          <w:rFonts w:ascii="Times New Roman" w:hAnsi="Times New Roman"/>
        </w:rPr>
        <w:t xml:space="preserve">orldwide </w:t>
      </w:r>
      <w:r w:rsidR="00A43EC6" w:rsidRPr="00A00030">
        <w:rPr>
          <w:rFonts w:ascii="Times New Roman" w:hAnsi="Times New Roman"/>
        </w:rPr>
        <w:t>F</w:t>
      </w:r>
      <w:r w:rsidRPr="00A00030">
        <w:rPr>
          <w:rFonts w:ascii="Times New Roman" w:hAnsi="Times New Roman"/>
        </w:rPr>
        <w:t xml:space="preserve">reezing </w:t>
      </w:r>
      <w:r w:rsidR="00A43EC6" w:rsidRPr="00A00030">
        <w:rPr>
          <w:rFonts w:ascii="Times New Roman" w:hAnsi="Times New Roman"/>
        </w:rPr>
        <w:t>O</w:t>
      </w:r>
      <w:r w:rsidRPr="00A00030">
        <w:rPr>
          <w:rFonts w:ascii="Times New Roman" w:hAnsi="Times New Roman"/>
        </w:rPr>
        <w:t>rder against Mr</w:t>
      </w:r>
      <w:r w:rsidR="009A6704" w:rsidRPr="00A00030">
        <w:rPr>
          <w:rFonts w:ascii="Times New Roman" w:hAnsi="Times New Roman"/>
        </w:rPr>
        <w:t> </w:t>
      </w:r>
      <w:r w:rsidRPr="00A00030">
        <w:rPr>
          <w:rFonts w:ascii="Times New Roman" w:hAnsi="Times New Roman"/>
        </w:rPr>
        <w:t xml:space="preserve">Huang until further order. The applications were heard by another judge of the Federal Court, </w:t>
      </w:r>
      <w:proofErr w:type="spellStart"/>
      <w:r w:rsidRPr="00A00030">
        <w:rPr>
          <w:rFonts w:ascii="Times New Roman" w:hAnsi="Times New Roman"/>
        </w:rPr>
        <w:t>Jagot</w:t>
      </w:r>
      <w:proofErr w:type="spellEnd"/>
      <w:r w:rsidR="009A6704" w:rsidRPr="00A00030">
        <w:rPr>
          <w:rFonts w:ascii="Times New Roman" w:hAnsi="Times New Roman"/>
        </w:rPr>
        <w:t> </w:t>
      </w:r>
      <w:r w:rsidRPr="00A00030">
        <w:rPr>
          <w:rFonts w:ascii="Times New Roman" w:hAnsi="Times New Roman"/>
        </w:rPr>
        <w:t>J ("the primary judge"). Before the primary judge, Mr</w:t>
      </w:r>
      <w:r w:rsidR="009A6704" w:rsidRPr="00A00030">
        <w:rPr>
          <w:rFonts w:ascii="Times New Roman" w:hAnsi="Times New Roman"/>
        </w:rPr>
        <w:t> </w:t>
      </w:r>
      <w:r w:rsidRPr="00A00030">
        <w:rPr>
          <w:rFonts w:ascii="Times New Roman" w:hAnsi="Times New Roman"/>
        </w:rPr>
        <w:t xml:space="preserve">Huang did not oppose the freezing order to the extent that it related to his assets in Australia, and subject to the Deputy Commissioner giving certain undertakings. Nor did </w:t>
      </w:r>
      <w:r w:rsidR="005E471C" w:rsidRPr="00A00030">
        <w:rPr>
          <w:rFonts w:ascii="Times New Roman" w:hAnsi="Times New Roman"/>
        </w:rPr>
        <w:t xml:space="preserve">Mr Huang </w:t>
      </w:r>
      <w:r w:rsidRPr="00A00030">
        <w:rPr>
          <w:rFonts w:ascii="Times New Roman" w:hAnsi="Times New Roman"/>
        </w:rPr>
        <w:t>object to filing an affidavit disclosing his assets in Australia. Further, Mr</w:t>
      </w:r>
      <w:r w:rsidR="004F58E0" w:rsidRPr="00A00030">
        <w:rPr>
          <w:rFonts w:ascii="Times New Roman" w:hAnsi="Times New Roman"/>
        </w:rPr>
        <w:t> </w:t>
      </w:r>
      <w:r w:rsidRPr="00A00030">
        <w:rPr>
          <w:rFonts w:ascii="Times New Roman" w:hAnsi="Times New Roman"/>
        </w:rPr>
        <w:t xml:space="preserve">Huang did not seek to revisit the findings which led </w:t>
      </w:r>
      <w:proofErr w:type="spellStart"/>
      <w:r w:rsidRPr="00A00030">
        <w:rPr>
          <w:rFonts w:ascii="Times New Roman" w:hAnsi="Times New Roman"/>
        </w:rPr>
        <w:t>Katzmann</w:t>
      </w:r>
      <w:proofErr w:type="spellEnd"/>
      <w:r w:rsidR="004F58E0" w:rsidRPr="00A00030">
        <w:rPr>
          <w:rFonts w:ascii="Times New Roman" w:hAnsi="Times New Roman"/>
        </w:rPr>
        <w:t> </w:t>
      </w:r>
      <w:r w:rsidRPr="00A00030">
        <w:rPr>
          <w:rFonts w:ascii="Times New Roman" w:hAnsi="Times New Roman"/>
        </w:rPr>
        <w:t>J to make the interim order, instead confining his submissions to the single issue of whether the order should operate in respect of his assets outside Australia and, in particular, assets located in Hong</w:t>
      </w:r>
      <w:r w:rsidR="00500DC5" w:rsidRPr="00A00030">
        <w:rPr>
          <w:rFonts w:ascii="Times New Roman" w:hAnsi="Times New Roman"/>
        </w:rPr>
        <w:t> </w:t>
      </w:r>
      <w:r w:rsidRPr="00A00030">
        <w:rPr>
          <w:rFonts w:ascii="Times New Roman" w:hAnsi="Times New Roman"/>
        </w:rPr>
        <w:t>Kong and the PRC</w:t>
      </w:r>
      <w:r w:rsidRPr="00E00CDD">
        <w:rPr>
          <w:rFonts w:ascii="Times New Roman" w:hAnsi="Times New Roman"/>
        </w:rPr>
        <w:t xml:space="preserve">. </w:t>
      </w:r>
    </w:p>
    <w:p w14:paraId="7DE72669" w14:textId="029A4738" w:rsidR="00C70D55" w:rsidRPr="00A00030" w:rsidRDefault="00C70D55" w:rsidP="00A00030">
      <w:pPr>
        <w:pStyle w:val="FixListStyle"/>
        <w:spacing w:after="260" w:line="280" w:lineRule="exact"/>
        <w:ind w:right="0"/>
        <w:jc w:val="both"/>
        <w:rPr>
          <w:rFonts w:ascii="Times New Roman" w:hAnsi="Times New Roman"/>
        </w:rPr>
      </w:pPr>
      <w:r w:rsidRPr="00A00030">
        <w:rPr>
          <w:rFonts w:ascii="Times New Roman" w:hAnsi="Times New Roman"/>
        </w:rPr>
        <w:tab/>
        <w:t>On 21</w:t>
      </w:r>
      <w:r w:rsidR="004F58E0" w:rsidRPr="00A00030">
        <w:rPr>
          <w:rFonts w:ascii="Times New Roman" w:hAnsi="Times New Roman"/>
        </w:rPr>
        <w:t> </w:t>
      </w:r>
      <w:r w:rsidRPr="00A00030">
        <w:rPr>
          <w:rFonts w:ascii="Times New Roman" w:hAnsi="Times New Roman"/>
        </w:rPr>
        <w:t>October</w:t>
      </w:r>
      <w:r w:rsidR="004F58E0" w:rsidRPr="00A00030">
        <w:rPr>
          <w:rFonts w:ascii="Times New Roman" w:hAnsi="Times New Roman"/>
        </w:rPr>
        <w:t> </w:t>
      </w:r>
      <w:r w:rsidRPr="00A00030">
        <w:rPr>
          <w:rFonts w:ascii="Times New Roman" w:hAnsi="Times New Roman"/>
        </w:rPr>
        <w:t xml:space="preserve">2019, the primary judge made a </w:t>
      </w:r>
      <w:r w:rsidR="00A0686D" w:rsidRPr="00A00030">
        <w:rPr>
          <w:rFonts w:ascii="Times New Roman" w:hAnsi="Times New Roman"/>
        </w:rPr>
        <w:t>W</w:t>
      </w:r>
      <w:r w:rsidRPr="00A00030">
        <w:rPr>
          <w:rFonts w:ascii="Times New Roman" w:hAnsi="Times New Roman"/>
        </w:rPr>
        <w:t xml:space="preserve">orldwide </w:t>
      </w:r>
      <w:r w:rsidR="00A0686D" w:rsidRPr="00A00030">
        <w:rPr>
          <w:rFonts w:ascii="Times New Roman" w:hAnsi="Times New Roman"/>
        </w:rPr>
        <w:t>F</w:t>
      </w:r>
      <w:r w:rsidRPr="00A00030">
        <w:rPr>
          <w:rFonts w:ascii="Times New Roman" w:hAnsi="Times New Roman"/>
        </w:rPr>
        <w:t xml:space="preserve">reezing </w:t>
      </w:r>
      <w:r w:rsidR="00A0686D" w:rsidRPr="00A00030">
        <w:rPr>
          <w:rFonts w:ascii="Times New Roman" w:hAnsi="Times New Roman"/>
        </w:rPr>
        <w:t>O</w:t>
      </w:r>
      <w:r w:rsidRPr="00A00030">
        <w:rPr>
          <w:rFonts w:ascii="Times New Roman" w:hAnsi="Times New Roman"/>
        </w:rPr>
        <w:t>rder against Mr</w:t>
      </w:r>
      <w:r w:rsidR="004F58E0" w:rsidRPr="00A00030">
        <w:rPr>
          <w:rFonts w:ascii="Times New Roman" w:hAnsi="Times New Roman"/>
        </w:rPr>
        <w:t> </w:t>
      </w:r>
      <w:r w:rsidRPr="00A00030">
        <w:rPr>
          <w:rFonts w:ascii="Times New Roman" w:hAnsi="Times New Roman"/>
        </w:rPr>
        <w:t>Huang until further order, in substantially the same terms as the interim order. Her Honour rejected Mr</w:t>
      </w:r>
      <w:r w:rsidR="004F58E0" w:rsidRPr="00A00030">
        <w:rPr>
          <w:rFonts w:ascii="Times New Roman" w:hAnsi="Times New Roman"/>
        </w:rPr>
        <w:t> </w:t>
      </w:r>
      <w:r w:rsidRPr="00A00030">
        <w:rPr>
          <w:rFonts w:ascii="Times New Roman" w:hAnsi="Times New Roman"/>
        </w:rPr>
        <w:t xml:space="preserve">Huang's contention that the order </w:t>
      </w:r>
      <w:r w:rsidR="009739EA" w:rsidRPr="00A00030">
        <w:rPr>
          <w:rFonts w:ascii="Times New Roman" w:hAnsi="Times New Roman"/>
        </w:rPr>
        <w:t xml:space="preserve">affecting his significant assets </w:t>
      </w:r>
      <w:r w:rsidR="00C50B98" w:rsidRPr="00A00030">
        <w:rPr>
          <w:rFonts w:ascii="Times New Roman" w:hAnsi="Times New Roman"/>
        </w:rPr>
        <w:t xml:space="preserve">in </w:t>
      </w:r>
      <w:r w:rsidR="009739EA" w:rsidRPr="00A00030">
        <w:rPr>
          <w:rFonts w:ascii="Times New Roman" w:hAnsi="Times New Roman"/>
        </w:rPr>
        <w:t>the PRC and Hong</w:t>
      </w:r>
      <w:r w:rsidR="00A2767A" w:rsidRPr="00A00030">
        <w:rPr>
          <w:rFonts w:ascii="Times New Roman" w:hAnsi="Times New Roman"/>
        </w:rPr>
        <w:t> </w:t>
      </w:r>
      <w:r w:rsidR="009739EA" w:rsidRPr="00A00030">
        <w:rPr>
          <w:rFonts w:ascii="Times New Roman" w:hAnsi="Times New Roman"/>
        </w:rPr>
        <w:t xml:space="preserve">Kong </w:t>
      </w:r>
      <w:r w:rsidRPr="00A00030">
        <w:rPr>
          <w:rFonts w:ascii="Times New Roman" w:hAnsi="Times New Roman"/>
        </w:rPr>
        <w:t xml:space="preserve">did not serve the purpose of protecting or preventing the frustration of the </w:t>
      </w:r>
      <w:r w:rsidR="00B01BB0" w:rsidRPr="00A00030">
        <w:rPr>
          <w:rFonts w:ascii="Times New Roman" w:hAnsi="Times New Roman"/>
        </w:rPr>
        <w:t xml:space="preserve">Federal </w:t>
      </w:r>
      <w:r w:rsidRPr="00A00030">
        <w:rPr>
          <w:rFonts w:ascii="Times New Roman" w:hAnsi="Times New Roman"/>
        </w:rPr>
        <w:t xml:space="preserve">Court's process because there </w:t>
      </w:r>
      <w:r w:rsidR="00B312C9" w:rsidRPr="00A00030">
        <w:rPr>
          <w:rFonts w:ascii="Times New Roman" w:hAnsi="Times New Roman"/>
        </w:rPr>
        <w:t>wa</w:t>
      </w:r>
      <w:r w:rsidRPr="00A00030">
        <w:rPr>
          <w:rFonts w:ascii="Times New Roman" w:hAnsi="Times New Roman"/>
        </w:rPr>
        <w:t xml:space="preserve">s no process available for enforcement of any judgment in the Deputy Commissioner's favour in those jurisdictions. She concluded that the issue was "the preservation of the integrity or efficacy of any process </w:t>
      </w:r>
      <w:r w:rsidRPr="00A00030">
        <w:rPr>
          <w:rFonts w:ascii="Times New Roman" w:hAnsi="Times New Roman"/>
          <w:i/>
        </w:rPr>
        <w:t>ultimately</w:t>
      </w:r>
      <w:r w:rsidRPr="00A00030">
        <w:rPr>
          <w:rFonts w:ascii="Times New Roman" w:hAnsi="Times New Roman"/>
        </w:rPr>
        <w:t xml:space="preserve"> enforceable by the Court"</w:t>
      </w:r>
      <w:r w:rsidRPr="00A00030">
        <w:rPr>
          <w:rStyle w:val="FootnoteReference"/>
          <w:rFonts w:ascii="Times New Roman" w:hAnsi="Times New Roman"/>
          <w:sz w:val="24"/>
        </w:rPr>
        <w:footnoteReference w:id="6"/>
      </w:r>
      <w:r w:rsidRPr="00A00030">
        <w:rPr>
          <w:rFonts w:ascii="Times New Roman" w:hAnsi="Times New Roman"/>
        </w:rPr>
        <w:t>. Her</w:t>
      </w:r>
      <w:r w:rsidR="00EA6DE5" w:rsidRPr="00A00030">
        <w:rPr>
          <w:rFonts w:ascii="Times New Roman" w:hAnsi="Times New Roman"/>
        </w:rPr>
        <w:t> </w:t>
      </w:r>
      <w:r w:rsidRPr="00A00030">
        <w:rPr>
          <w:rFonts w:ascii="Times New Roman" w:hAnsi="Times New Roman"/>
        </w:rPr>
        <w:t xml:space="preserve">Honour considered that there were sufficient possibilities of </w:t>
      </w:r>
      <w:r w:rsidRPr="00A00030">
        <w:rPr>
          <w:rFonts w:ascii="Times New Roman" w:hAnsi="Times New Roman"/>
        </w:rPr>
        <w:lastRenderedPageBreak/>
        <w:t>enforcement to enable the conclusion that the purpose specified in r 7.32</w:t>
      </w:r>
      <w:r w:rsidR="00847189" w:rsidRPr="00A00030">
        <w:rPr>
          <w:rFonts w:ascii="Times New Roman" w:hAnsi="Times New Roman"/>
        </w:rPr>
        <w:t>(1)</w:t>
      </w:r>
      <w:r w:rsidRPr="00A00030">
        <w:rPr>
          <w:rFonts w:ascii="Times New Roman" w:hAnsi="Times New Roman"/>
        </w:rPr>
        <w:t xml:space="preserve"> was satisfied</w:t>
      </w:r>
      <w:r w:rsidRPr="00A00030">
        <w:rPr>
          <w:rStyle w:val="FootnoteReference"/>
          <w:rFonts w:ascii="Times New Roman" w:hAnsi="Times New Roman"/>
          <w:sz w:val="24"/>
        </w:rPr>
        <w:footnoteReference w:id="7"/>
      </w:r>
      <w:r w:rsidRPr="00A00030">
        <w:rPr>
          <w:rFonts w:ascii="Times New Roman" w:hAnsi="Times New Roman"/>
        </w:rPr>
        <w:t>. Those possibilities included</w:t>
      </w:r>
      <w:r w:rsidRPr="00A00030">
        <w:rPr>
          <w:rStyle w:val="FootnoteReference"/>
          <w:rFonts w:ascii="Times New Roman" w:hAnsi="Times New Roman"/>
          <w:sz w:val="24"/>
        </w:rPr>
        <w:footnoteReference w:id="8"/>
      </w:r>
      <w:r w:rsidRPr="00A00030">
        <w:rPr>
          <w:rFonts w:ascii="Times New Roman" w:hAnsi="Times New Roman"/>
        </w:rPr>
        <w:t>:</w:t>
      </w:r>
    </w:p>
    <w:p w14:paraId="401BD09E" w14:textId="77777777" w:rsidR="00A00030" w:rsidRDefault="00C70D55" w:rsidP="00A00030">
      <w:pPr>
        <w:pStyle w:val="LeftrightafterHC"/>
        <w:spacing w:before="0" w:after="260" w:line="280" w:lineRule="exact"/>
        <w:ind w:right="0"/>
        <w:jc w:val="both"/>
        <w:rPr>
          <w:rFonts w:ascii="Times New Roman" w:hAnsi="Times New Roman"/>
        </w:rPr>
      </w:pPr>
      <w:r w:rsidRPr="00A00030">
        <w:rPr>
          <w:rFonts w:ascii="Times New Roman" w:hAnsi="Times New Roman"/>
        </w:rPr>
        <w:t>"... the potential use of bankruptcy procedures, the potential willingness of the courts of Hong</w:t>
      </w:r>
      <w:r w:rsidR="00812644" w:rsidRPr="00A00030">
        <w:rPr>
          <w:rFonts w:ascii="Times New Roman" w:hAnsi="Times New Roman"/>
        </w:rPr>
        <w:t> </w:t>
      </w:r>
      <w:r w:rsidRPr="00A00030">
        <w:rPr>
          <w:rFonts w:ascii="Times New Roman" w:hAnsi="Times New Roman"/>
        </w:rPr>
        <w:t>Kong and China to enforce Australian insolvency laws, the possibility of [Mr</w:t>
      </w:r>
      <w:r w:rsidR="001038EA" w:rsidRPr="00A00030">
        <w:rPr>
          <w:rFonts w:ascii="Times New Roman" w:hAnsi="Times New Roman"/>
        </w:rPr>
        <w:t> </w:t>
      </w:r>
      <w:r w:rsidRPr="00A00030">
        <w:rPr>
          <w:rFonts w:ascii="Times New Roman" w:hAnsi="Times New Roman"/>
        </w:rPr>
        <w:t>Huang] moving assets to other jurisdictions where enforcement is readily available, as well as the potential willingness of the courts of Hong Kong and China to enforce Australian laws relating to the payments of penalties and interest.</w:t>
      </w:r>
      <w:r w:rsidR="00AE1CB9" w:rsidRPr="00A00030">
        <w:rPr>
          <w:rFonts w:ascii="Times New Roman" w:hAnsi="Times New Roman"/>
        </w:rPr>
        <w:t>"</w:t>
      </w:r>
    </w:p>
    <w:p w14:paraId="146E0A76" w14:textId="73AAF300" w:rsidR="00C70D55" w:rsidRPr="00A00030" w:rsidRDefault="00C70D55" w:rsidP="00A00030">
      <w:pPr>
        <w:pStyle w:val="NormalBody"/>
        <w:spacing w:after="260" w:line="280" w:lineRule="exact"/>
        <w:ind w:right="0"/>
        <w:jc w:val="both"/>
        <w:rPr>
          <w:rFonts w:ascii="Times New Roman" w:hAnsi="Times New Roman"/>
        </w:rPr>
      </w:pPr>
      <w:r w:rsidRPr="00A00030">
        <w:rPr>
          <w:rFonts w:ascii="Times New Roman" w:hAnsi="Times New Roman"/>
        </w:rPr>
        <w:t>Her Honour found that "it is not impossible that the [Deputy Commissioner] may be able to take enforcement action against [Mr</w:t>
      </w:r>
      <w:r w:rsidR="00D055CC" w:rsidRPr="00A00030">
        <w:rPr>
          <w:rFonts w:ascii="Times New Roman" w:hAnsi="Times New Roman"/>
        </w:rPr>
        <w:t> </w:t>
      </w:r>
      <w:r w:rsidRPr="00A00030">
        <w:rPr>
          <w:rFonts w:ascii="Times New Roman" w:hAnsi="Times New Roman"/>
        </w:rPr>
        <w:t>Huang] as a result of one or more of the possibilities" identified by the Deputy Commissioner</w:t>
      </w:r>
      <w:r w:rsidRPr="00A00030">
        <w:rPr>
          <w:rStyle w:val="FootnoteReference"/>
          <w:rFonts w:ascii="Times New Roman" w:hAnsi="Times New Roman"/>
          <w:sz w:val="24"/>
        </w:rPr>
        <w:footnoteReference w:id="9"/>
      </w:r>
      <w:r w:rsidR="00D055CC" w:rsidRPr="00A00030">
        <w:rPr>
          <w:rFonts w:ascii="Times New Roman" w:hAnsi="Times New Roman"/>
        </w:rPr>
        <w:t>.</w:t>
      </w:r>
    </w:p>
    <w:p w14:paraId="5C941892" w14:textId="308D1D38" w:rsidR="00C70D55" w:rsidRPr="00A00030" w:rsidRDefault="00C70D55" w:rsidP="00A00030">
      <w:pPr>
        <w:pStyle w:val="FixListStyle"/>
        <w:spacing w:after="260" w:line="280" w:lineRule="exact"/>
        <w:ind w:right="0"/>
        <w:jc w:val="both"/>
        <w:rPr>
          <w:rFonts w:ascii="Times New Roman" w:hAnsi="Times New Roman"/>
        </w:rPr>
      </w:pPr>
      <w:r w:rsidRPr="00A00030">
        <w:rPr>
          <w:rFonts w:ascii="Times New Roman" w:hAnsi="Times New Roman"/>
        </w:rPr>
        <w:tab/>
        <w:t>On 19</w:t>
      </w:r>
      <w:r w:rsidR="00D055CC" w:rsidRPr="00A00030">
        <w:rPr>
          <w:rFonts w:ascii="Times New Roman" w:hAnsi="Times New Roman"/>
        </w:rPr>
        <w:t> </w:t>
      </w:r>
      <w:r w:rsidRPr="00A00030">
        <w:rPr>
          <w:rFonts w:ascii="Times New Roman" w:hAnsi="Times New Roman"/>
        </w:rPr>
        <w:t>December</w:t>
      </w:r>
      <w:r w:rsidR="00D055CC" w:rsidRPr="00A00030">
        <w:rPr>
          <w:rFonts w:ascii="Times New Roman" w:hAnsi="Times New Roman"/>
        </w:rPr>
        <w:t> </w:t>
      </w:r>
      <w:r w:rsidRPr="00A00030">
        <w:rPr>
          <w:rFonts w:ascii="Times New Roman" w:hAnsi="Times New Roman"/>
        </w:rPr>
        <w:t>2019, the primary judge gave judgment in favour of the Deputy Commissioner against Mr</w:t>
      </w:r>
      <w:r w:rsidR="00D055CC" w:rsidRPr="00A00030">
        <w:rPr>
          <w:rFonts w:ascii="Times New Roman" w:hAnsi="Times New Roman"/>
        </w:rPr>
        <w:t> </w:t>
      </w:r>
      <w:r w:rsidRPr="00A00030">
        <w:rPr>
          <w:rFonts w:ascii="Times New Roman" w:hAnsi="Times New Roman"/>
        </w:rPr>
        <w:t>Huang in an amount of just over $140.6 million plus general interest charges to the date of judgment.</w:t>
      </w:r>
      <w:r w:rsidR="00F73B65" w:rsidRPr="00A00030">
        <w:rPr>
          <w:rFonts w:ascii="Times New Roman" w:hAnsi="Times New Roman"/>
        </w:rPr>
        <w:t xml:space="preserve"> Mr</w:t>
      </w:r>
      <w:r w:rsidR="003C6766" w:rsidRPr="00A00030">
        <w:rPr>
          <w:rFonts w:ascii="Times New Roman" w:hAnsi="Times New Roman"/>
        </w:rPr>
        <w:t> </w:t>
      </w:r>
      <w:r w:rsidR="00F73B65" w:rsidRPr="00A00030">
        <w:rPr>
          <w:rFonts w:ascii="Times New Roman" w:hAnsi="Times New Roman"/>
        </w:rPr>
        <w:t xml:space="preserve">Huang acknowledged that he had no defence, and that </w:t>
      </w:r>
      <w:r w:rsidR="006F64B3" w:rsidRPr="00A00030">
        <w:rPr>
          <w:rFonts w:ascii="Times New Roman" w:hAnsi="Times New Roman"/>
        </w:rPr>
        <w:t xml:space="preserve">the tax debt </w:t>
      </w:r>
      <w:r w:rsidR="00A3622E" w:rsidRPr="00A00030">
        <w:rPr>
          <w:rFonts w:ascii="Times New Roman" w:hAnsi="Times New Roman"/>
        </w:rPr>
        <w:t xml:space="preserve">claimed by the Deputy Commissioner </w:t>
      </w:r>
      <w:r w:rsidR="006F64B3" w:rsidRPr="00A00030">
        <w:rPr>
          <w:rFonts w:ascii="Times New Roman" w:hAnsi="Times New Roman"/>
        </w:rPr>
        <w:t>was due and payable</w:t>
      </w:r>
      <w:r w:rsidR="00F51E5B" w:rsidRPr="00A00030">
        <w:rPr>
          <w:rStyle w:val="FootnoteReference"/>
          <w:rFonts w:ascii="Times New Roman" w:hAnsi="Times New Roman"/>
          <w:sz w:val="24"/>
        </w:rPr>
        <w:footnoteReference w:id="10"/>
      </w:r>
      <w:r w:rsidR="0045744D" w:rsidRPr="00A00030">
        <w:rPr>
          <w:rFonts w:ascii="Times New Roman" w:hAnsi="Times New Roman"/>
        </w:rPr>
        <w:t>. Her</w:t>
      </w:r>
      <w:r w:rsidR="003C6766" w:rsidRPr="00A00030">
        <w:rPr>
          <w:rFonts w:ascii="Times New Roman" w:hAnsi="Times New Roman"/>
        </w:rPr>
        <w:t> </w:t>
      </w:r>
      <w:r w:rsidR="0045744D" w:rsidRPr="00A00030">
        <w:rPr>
          <w:rFonts w:ascii="Times New Roman" w:hAnsi="Times New Roman"/>
        </w:rPr>
        <w:t>Honour refused Mr</w:t>
      </w:r>
      <w:r w:rsidR="003C6766" w:rsidRPr="00A00030">
        <w:rPr>
          <w:rFonts w:ascii="Times New Roman" w:hAnsi="Times New Roman"/>
        </w:rPr>
        <w:t> </w:t>
      </w:r>
      <w:r w:rsidR="0045744D" w:rsidRPr="00A00030">
        <w:rPr>
          <w:rFonts w:ascii="Times New Roman" w:hAnsi="Times New Roman"/>
        </w:rPr>
        <w:t>Huang's application for a stay of execution of the judgment</w:t>
      </w:r>
      <w:r w:rsidR="004C14C4" w:rsidRPr="00A00030">
        <w:rPr>
          <w:rStyle w:val="FootnoteReference"/>
          <w:rFonts w:ascii="Times New Roman" w:hAnsi="Times New Roman"/>
          <w:sz w:val="24"/>
        </w:rPr>
        <w:footnoteReference w:id="11"/>
      </w:r>
      <w:r w:rsidR="0045744D" w:rsidRPr="00A00030">
        <w:rPr>
          <w:rFonts w:ascii="Times New Roman" w:hAnsi="Times New Roman"/>
        </w:rPr>
        <w:t>. There was no appeal by Mr</w:t>
      </w:r>
      <w:r w:rsidR="003C6766" w:rsidRPr="00A00030">
        <w:rPr>
          <w:rFonts w:ascii="Times New Roman" w:hAnsi="Times New Roman"/>
        </w:rPr>
        <w:t> </w:t>
      </w:r>
      <w:r w:rsidR="0045744D" w:rsidRPr="00A00030">
        <w:rPr>
          <w:rFonts w:ascii="Times New Roman" w:hAnsi="Times New Roman"/>
        </w:rPr>
        <w:t>Huang from these orders.</w:t>
      </w:r>
    </w:p>
    <w:p w14:paraId="777AA810" w14:textId="7C7FA39C" w:rsidR="00C70D55" w:rsidRPr="00A00030" w:rsidRDefault="00C70D55" w:rsidP="00A00030">
      <w:pPr>
        <w:pStyle w:val="HeadingL1"/>
        <w:spacing w:after="260" w:line="280" w:lineRule="exact"/>
        <w:ind w:right="0"/>
        <w:jc w:val="both"/>
        <w:rPr>
          <w:rFonts w:ascii="Times New Roman" w:hAnsi="Times New Roman"/>
        </w:rPr>
      </w:pPr>
      <w:r w:rsidRPr="00A00030">
        <w:rPr>
          <w:rFonts w:ascii="Times New Roman" w:hAnsi="Times New Roman"/>
        </w:rPr>
        <w:t>Full Court's reasons</w:t>
      </w:r>
    </w:p>
    <w:p w14:paraId="378E682C" w14:textId="69F4543A" w:rsidR="00C70D55" w:rsidRPr="00A00030" w:rsidRDefault="00C70D55" w:rsidP="00A00030">
      <w:pPr>
        <w:pStyle w:val="FixListStyle"/>
        <w:spacing w:after="260" w:line="280" w:lineRule="exact"/>
        <w:ind w:right="0"/>
        <w:jc w:val="both"/>
        <w:rPr>
          <w:rFonts w:ascii="Times New Roman" w:hAnsi="Times New Roman"/>
        </w:rPr>
      </w:pPr>
      <w:r w:rsidRPr="00A00030">
        <w:rPr>
          <w:rFonts w:ascii="Times New Roman" w:hAnsi="Times New Roman"/>
        </w:rPr>
        <w:tab/>
        <w:t>The Full Court granted Mr</w:t>
      </w:r>
      <w:r w:rsidR="005B5781" w:rsidRPr="00A00030">
        <w:rPr>
          <w:rFonts w:ascii="Times New Roman" w:hAnsi="Times New Roman"/>
        </w:rPr>
        <w:t> </w:t>
      </w:r>
      <w:r w:rsidRPr="00A00030">
        <w:rPr>
          <w:rFonts w:ascii="Times New Roman" w:hAnsi="Times New Roman"/>
        </w:rPr>
        <w:t xml:space="preserve">Huang leave to appeal from the </w:t>
      </w:r>
      <w:r w:rsidR="00403EC9" w:rsidRPr="00A00030">
        <w:rPr>
          <w:rFonts w:ascii="Times New Roman" w:hAnsi="Times New Roman"/>
        </w:rPr>
        <w:t>W</w:t>
      </w:r>
      <w:r w:rsidRPr="00A00030">
        <w:rPr>
          <w:rFonts w:ascii="Times New Roman" w:hAnsi="Times New Roman"/>
        </w:rPr>
        <w:t xml:space="preserve">orldwide </w:t>
      </w:r>
      <w:r w:rsidR="00403EC9" w:rsidRPr="00A00030">
        <w:rPr>
          <w:rFonts w:ascii="Times New Roman" w:hAnsi="Times New Roman"/>
        </w:rPr>
        <w:t>F</w:t>
      </w:r>
      <w:r w:rsidRPr="00A00030">
        <w:rPr>
          <w:rFonts w:ascii="Times New Roman" w:hAnsi="Times New Roman"/>
        </w:rPr>
        <w:t xml:space="preserve">reezing </w:t>
      </w:r>
      <w:r w:rsidR="00403EC9" w:rsidRPr="00A00030">
        <w:rPr>
          <w:rFonts w:ascii="Times New Roman" w:hAnsi="Times New Roman"/>
        </w:rPr>
        <w:t>O</w:t>
      </w:r>
      <w:r w:rsidRPr="00A00030">
        <w:rPr>
          <w:rFonts w:ascii="Times New Roman" w:hAnsi="Times New Roman"/>
        </w:rPr>
        <w:t>rder made by the primary judge and allowed the appeal.</w:t>
      </w:r>
    </w:p>
    <w:p w14:paraId="6D3F2B49" w14:textId="3DBD6030" w:rsidR="00C70D55" w:rsidRPr="00A00030" w:rsidRDefault="00C70D55" w:rsidP="00A00030">
      <w:pPr>
        <w:pStyle w:val="FixListStyle"/>
        <w:spacing w:after="260" w:line="280" w:lineRule="exact"/>
        <w:ind w:right="0"/>
        <w:jc w:val="both"/>
        <w:rPr>
          <w:rFonts w:ascii="Times New Roman" w:hAnsi="Times New Roman"/>
        </w:rPr>
      </w:pPr>
      <w:r w:rsidRPr="00A00030">
        <w:rPr>
          <w:rFonts w:ascii="Times New Roman" w:hAnsi="Times New Roman"/>
        </w:rPr>
        <w:tab/>
        <w:t>In the Full Court, Mr</w:t>
      </w:r>
      <w:r w:rsidR="005B5781" w:rsidRPr="00A00030">
        <w:rPr>
          <w:rFonts w:ascii="Times New Roman" w:hAnsi="Times New Roman"/>
        </w:rPr>
        <w:t> </w:t>
      </w:r>
      <w:r w:rsidRPr="00A00030">
        <w:rPr>
          <w:rFonts w:ascii="Times New Roman" w:hAnsi="Times New Roman"/>
        </w:rPr>
        <w:t xml:space="preserve">Huang's contention was that </w:t>
      </w:r>
      <w:r w:rsidR="00ED7A8C" w:rsidRPr="00A00030">
        <w:rPr>
          <w:rFonts w:ascii="Times New Roman" w:hAnsi="Times New Roman"/>
        </w:rPr>
        <w:t xml:space="preserve">the </w:t>
      </w:r>
      <w:r w:rsidR="00611982" w:rsidRPr="00A00030">
        <w:rPr>
          <w:rFonts w:ascii="Times New Roman" w:hAnsi="Times New Roman"/>
        </w:rPr>
        <w:t>primary judge's</w:t>
      </w:r>
      <w:r w:rsidR="00ED7A8C" w:rsidRPr="00A00030">
        <w:rPr>
          <w:rFonts w:ascii="Times New Roman" w:hAnsi="Times New Roman"/>
        </w:rPr>
        <w:t xml:space="preserve"> order</w:t>
      </w:r>
      <w:r w:rsidR="00C2455C" w:rsidRPr="00A00030">
        <w:rPr>
          <w:rFonts w:ascii="Times New Roman" w:hAnsi="Times New Roman"/>
        </w:rPr>
        <w:t xml:space="preserve"> was beyond the </w:t>
      </w:r>
      <w:r w:rsidR="00553785" w:rsidRPr="00A00030">
        <w:rPr>
          <w:rFonts w:ascii="Times New Roman" w:hAnsi="Times New Roman"/>
        </w:rPr>
        <w:t xml:space="preserve">Federal Court's power </w:t>
      </w:r>
      <w:r w:rsidR="00F5604E" w:rsidRPr="00A00030">
        <w:rPr>
          <w:rFonts w:ascii="Times New Roman" w:hAnsi="Times New Roman"/>
        </w:rPr>
        <w:t xml:space="preserve">in r 7.32(1) </w:t>
      </w:r>
      <w:r w:rsidR="002271B0" w:rsidRPr="00A00030">
        <w:rPr>
          <w:rFonts w:ascii="Times New Roman" w:hAnsi="Times New Roman"/>
        </w:rPr>
        <w:t xml:space="preserve">because </w:t>
      </w:r>
      <w:r w:rsidR="00E550B7" w:rsidRPr="00A00030">
        <w:rPr>
          <w:rFonts w:ascii="Times New Roman" w:hAnsi="Times New Roman"/>
        </w:rPr>
        <w:t xml:space="preserve">the primary judge </w:t>
      </w:r>
      <w:r w:rsidR="00700411" w:rsidRPr="00A00030">
        <w:rPr>
          <w:rFonts w:ascii="Times New Roman" w:hAnsi="Times New Roman"/>
        </w:rPr>
        <w:t>could</w:t>
      </w:r>
      <w:r w:rsidR="00E550B7" w:rsidRPr="00A00030">
        <w:rPr>
          <w:rFonts w:ascii="Times New Roman" w:hAnsi="Times New Roman"/>
        </w:rPr>
        <w:t xml:space="preserve"> not </w:t>
      </w:r>
      <w:r w:rsidR="00700050" w:rsidRPr="00A00030">
        <w:rPr>
          <w:rFonts w:ascii="Times New Roman" w:hAnsi="Times New Roman"/>
        </w:rPr>
        <w:t>satisf</w:t>
      </w:r>
      <w:r w:rsidR="008E768B" w:rsidRPr="00A00030">
        <w:rPr>
          <w:rFonts w:ascii="Times New Roman" w:hAnsi="Times New Roman"/>
        </w:rPr>
        <w:t>y</w:t>
      </w:r>
      <w:r w:rsidR="00700050" w:rsidRPr="00A00030">
        <w:rPr>
          <w:rFonts w:ascii="Times New Roman" w:hAnsi="Times New Roman"/>
        </w:rPr>
        <w:t xml:space="preserve"> herself that the order</w:t>
      </w:r>
      <w:r w:rsidRPr="00A00030">
        <w:rPr>
          <w:rFonts w:ascii="Times New Roman" w:hAnsi="Times New Roman"/>
        </w:rPr>
        <w:t xml:space="preserve"> had the purpose </w:t>
      </w:r>
      <w:r w:rsidR="004B1E5B" w:rsidRPr="00A00030">
        <w:rPr>
          <w:rFonts w:ascii="Times New Roman" w:hAnsi="Times New Roman"/>
        </w:rPr>
        <w:t xml:space="preserve">required by </w:t>
      </w:r>
      <w:r w:rsidRPr="00A00030">
        <w:rPr>
          <w:rFonts w:ascii="Times New Roman" w:hAnsi="Times New Roman"/>
        </w:rPr>
        <w:t>r 7.32</w:t>
      </w:r>
      <w:r w:rsidR="004B1E5B" w:rsidRPr="00A00030">
        <w:rPr>
          <w:rFonts w:ascii="Times New Roman" w:hAnsi="Times New Roman"/>
        </w:rPr>
        <w:t>(1)</w:t>
      </w:r>
      <w:r w:rsidRPr="00A00030">
        <w:rPr>
          <w:rFonts w:ascii="Times New Roman" w:hAnsi="Times New Roman"/>
        </w:rPr>
        <w:t xml:space="preserve"> </w:t>
      </w:r>
      <w:r w:rsidR="00C406BE" w:rsidRPr="00A00030">
        <w:rPr>
          <w:rFonts w:ascii="Times New Roman" w:hAnsi="Times New Roman"/>
        </w:rPr>
        <w:t xml:space="preserve">in the absence of </w:t>
      </w:r>
      <w:r w:rsidRPr="00A00030">
        <w:rPr>
          <w:rFonts w:ascii="Times New Roman" w:hAnsi="Times New Roman"/>
        </w:rPr>
        <w:t>a realistic possibility that Mr</w:t>
      </w:r>
      <w:r w:rsidR="005B5781" w:rsidRPr="00A00030">
        <w:rPr>
          <w:rFonts w:ascii="Times New Roman" w:hAnsi="Times New Roman"/>
        </w:rPr>
        <w:t> </w:t>
      </w:r>
      <w:r w:rsidRPr="00A00030">
        <w:rPr>
          <w:rFonts w:ascii="Times New Roman" w:hAnsi="Times New Roman"/>
        </w:rPr>
        <w:t xml:space="preserve">Huang either had assets in, or would move </w:t>
      </w:r>
      <w:r w:rsidRPr="00A00030">
        <w:rPr>
          <w:rFonts w:ascii="Times New Roman" w:hAnsi="Times New Roman"/>
        </w:rPr>
        <w:lastRenderedPageBreak/>
        <w:t xml:space="preserve">assets to, jurisdictions in which an Australian judgment based on a tax debt owed to the Commonwealth </w:t>
      </w:r>
      <w:r w:rsidR="00F0553E" w:rsidRPr="00A00030">
        <w:rPr>
          <w:rFonts w:ascii="Times New Roman" w:hAnsi="Times New Roman"/>
        </w:rPr>
        <w:t>c</w:t>
      </w:r>
      <w:r w:rsidRPr="00A00030">
        <w:rPr>
          <w:rFonts w:ascii="Times New Roman" w:hAnsi="Times New Roman"/>
        </w:rPr>
        <w:t>ould be enforced, either directly or indirectly.</w:t>
      </w:r>
    </w:p>
    <w:p w14:paraId="2B6C7E6A" w14:textId="07C7268F" w:rsidR="00C70D55" w:rsidRPr="00A00030" w:rsidRDefault="00C70D55" w:rsidP="00A00030">
      <w:pPr>
        <w:pStyle w:val="FixListStyle"/>
        <w:spacing w:after="260" w:line="280" w:lineRule="exact"/>
        <w:ind w:right="0"/>
        <w:jc w:val="both"/>
        <w:rPr>
          <w:rFonts w:ascii="Times New Roman" w:hAnsi="Times New Roman"/>
        </w:rPr>
      </w:pPr>
      <w:r w:rsidRPr="00A00030">
        <w:rPr>
          <w:rFonts w:ascii="Times New Roman" w:hAnsi="Times New Roman"/>
        </w:rPr>
        <w:tab/>
        <w:t xml:space="preserve">The Full Court concluded that, in deciding whether the </w:t>
      </w:r>
      <w:r w:rsidR="00C415B7" w:rsidRPr="00A00030">
        <w:rPr>
          <w:rFonts w:ascii="Times New Roman" w:hAnsi="Times New Roman"/>
        </w:rPr>
        <w:t xml:space="preserve">Federal </w:t>
      </w:r>
      <w:r w:rsidRPr="00A00030">
        <w:rPr>
          <w:rFonts w:ascii="Times New Roman" w:hAnsi="Times New Roman"/>
        </w:rPr>
        <w:t>Court had power to make the order, the primary judge stated and applied a test that enforcement of the prospective judgment was "not impossible"</w:t>
      </w:r>
      <w:r w:rsidRPr="00A00030">
        <w:rPr>
          <w:rStyle w:val="FootnoteReference"/>
          <w:rFonts w:ascii="Times New Roman" w:hAnsi="Times New Roman"/>
          <w:sz w:val="24"/>
        </w:rPr>
        <w:footnoteReference w:id="12"/>
      </w:r>
      <w:r w:rsidRPr="00A00030">
        <w:rPr>
          <w:rFonts w:ascii="Times New Roman" w:hAnsi="Times New Roman"/>
        </w:rPr>
        <w:t>. After referring to r 7.35(4), and noting that the power in r 7.32 to make a freezing order must not be exercised for a purpose other than that stated in r 7.32, the Full Court reasoned as follows</w:t>
      </w:r>
      <w:r w:rsidRPr="00A00030">
        <w:rPr>
          <w:rStyle w:val="FootnoteReference"/>
          <w:rFonts w:ascii="Times New Roman" w:hAnsi="Times New Roman"/>
          <w:sz w:val="24"/>
        </w:rPr>
        <w:footnoteReference w:id="13"/>
      </w:r>
      <w:r w:rsidRPr="00A00030">
        <w:rPr>
          <w:rFonts w:ascii="Times New Roman" w:hAnsi="Times New Roman"/>
        </w:rPr>
        <w:t>:</w:t>
      </w:r>
    </w:p>
    <w:p w14:paraId="7C3A7BC0" w14:textId="32186935" w:rsidR="00C70D55" w:rsidRPr="00A00030" w:rsidRDefault="00C70D55" w:rsidP="00A00030">
      <w:pPr>
        <w:pStyle w:val="LRIndentafterHC"/>
        <w:spacing w:before="0" w:after="260" w:line="280" w:lineRule="exact"/>
        <w:ind w:right="0"/>
        <w:jc w:val="both"/>
        <w:rPr>
          <w:rFonts w:ascii="Times New Roman" w:hAnsi="Times New Roman"/>
        </w:rPr>
      </w:pPr>
      <w:r w:rsidRPr="00A00030">
        <w:rPr>
          <w:rFonts w:ascii="Times New Roman" w:hAnsi="Times New Roman"/>
        </w:rPr>
        <w:t>"If assets are beyond the reach of the Court</w:t>
      </w:r>
      <w:r w:rsidR="00B03A92" w:rsidRPr="00A00030">
        <w:rPr>
          <w:rFonts w:ascii="Times New Roman" w:hAnsi="Times New Roman"/>
        </w:rPr>
        <w:t>'</w:t>
      </w:r>
      <w:r w:rsidRPr="00A00030">
        <w:rPr>
          <w:rFonts w:ascii="Times New Roman" w:hAnsi="Times New Roman"/>
        </w:rPr>
        <w:t>s enforcement processes, then a freezing order with respect to those assets is not for the purpose identified in r 7.32 because there is no longer a realistic possibility that the removal or disposition of the assets will frustrate or inhibit the Court</w:t>
      </w:r>
      <w:r w:rsidR="00B03A92" w:rsidRPr="00A00030">
        <w:rPr>
          <w:rFonts w:ascii="Times New Roman" w:hAnsi="Times New Roman"/>
        </w:rPr>
        <w:t>'</w:t>
      </w:r>
      <w:r w:rsidRPr="00A00030">
        <w:rPr>
          <w:rFonts w:ascii="Times New Roman" w:hAnsi="Times New Roman"/>
        </w:rPr>
        <w:t>s process such that a judgment or prospective judgment will be wholly or partly unsatisfied.</w:t>
      </w:r>
    </w:p>
    <w:p w14:paraId="07E5341A" w14:textId="77777777" w:rsidR="00A00030" w:rsidRDefault="00C70D55" w:rsidP="00A00030">
      <w:pPr>
        <w:pStyle w:val="LRIndent"/>
        <w:spacing w:before="0" w:after="260" w:line="280" w:lineRule="exact"/>
        <w:ind w:right="0"/>
        <w:jc w:val="both"/>
        <w:rPr>
          <w:rFonts w:ascii="Times New Roman" w:hAnsi="Times New Roman"/>
        </w:rPr>
      </w:pPr>
      <w:r w:rsidRPr="00A00030">
        <w:rPr>
          <w:rFonts w:ascii="Times New Roman" w:hAnsi="Times New Roman"/>
        </w:rPr>
        <w:t xml:space="preserve">In our opinion, there must be a realistic possibility that any judgment obtained by the plaintiff can be enforced against assets of the defendant in the place to which the proposed order relates. A test of </w:t>
      </w:r>
      <w:r w:rsidR="007773FB" w:rsidRPr="00A00030">
        <w:rPr>
          <w:rFonts w:ascii="Times New Roman" w:hAnsi="Times New Roman"/>
        </w:rPr>
        <w:t>'</w:t>
      </w:r>
      <w:r w:rsidRPr="00A00030">
        <w:rPr>
          <w:rFonts w:ascii="Times New Roman" w:hAnsi="Times New Roman"/>
        </w:rPr>
        <w:t>not impossible</w:t>
      </w:r>
      <w:r w:rsidR="007773FB" w:rsidRPr="00A00030">
        <w:rPr>
          <w:rFonts w:ascii="Times New Roman" w:hAnsi="Times New Roman"/>
        </w:rPr>
        <w:t>'</w:t>
      </w:r>
      <w:r w:rsidRPr="00A00030">
        <w:rPr>
          <w:rFonts w:ascii="Times New Roman" w:hAnsi="Times New Roman"/>
        </w:rPr>
        <w:t xml:space="preserve"> is somewhat indefinite in meaning and, in our view, sets the bar too low. A test of a realistic possibility is consistent with the approach taken by the courts in determining what must be shown in terms of the risk of the removal of assets or the disposal of assets, matters to which a freezing order is directed. This last matter is either part of the same composite concept as the matter of enforcement or, at least, it is a closely allied concept. Although the word </w:t>
      </w:r>
      <w:r w:rsidR="00767757" w:rsidRPr="00A00030">
        <w:rPr>
          <w:rFonts w:ascii="Times New Roman" w:hAnsi="Times New Roman"/>
        </w:rPr>
        <w:t>'</w:t>
      </w:r>
      <w:r w:rsidRPr="00A00030">
        <w:rPr>
          <w:rFonts w:ascii="Times New Roman" w:hAnsi="Times New Roman"/>
        </w:rPr>
        <w:t>danger</w:t>
      </w:r>
      <w:r w:rsidR="00767757" w:rsidRPr="00A00030">
        <w:rPr>
          <w:rFonts w:ascii="Times New Roman" w:hAnsi="Times New Roman"/>
        </w:rPr>
        <w:t>'</w:t>
      </w:r>
      <w:r w:rsidRPr="00A00030">
        <w:rPr>
          <w:rFonts w:ascii="Times New Roman" w:hAnsi="Times New Roman"/>
        </w:rPr>
        <w:t xml:space="preserve"> in the rule does not mean that the risk of removal or dissipation must be more probable than not (</w:t>
      </w:r>
      <w:r w:rsidRPr="00A00030">
        <w:rPr>
          <w:rFonts w:ascii="Times New Roman" w:hAnsi="Times New Roman"/>
          <w:i/>
        </w:rPr>
        <w:t xml:space="preserve">Deputy Commissioner of Taxation v Chemical Trustee Ltd </w:t>
      </w:r>
      <w:r w:rsidR="00155A05" w:rsidRPr="00A00030">
        <w:rPr>
          <w:rFonts w:ascii="Times New Roman" w:hAnsi="Times New Roman"/>
          <w:i/>
        </w:rPr>
        <w:t>(</w:t>
      </w:r>
      <w:r w:rsidRPr="00A00030">
        <w:rPr>
          <w:rFonts w:ascii="Times New Roman" w:hAnsi="Times New Roman"/>
          <w:i/>
        </w:rPr>
        <w:t>No 4</w:t>
      </w:r>
      <w:r w:rsidR="00155A05" w:rsidRPr="00A00030">
        <w:rPr>
          <w:rFonts w:ascii="Times New Roman" w:hAnsi="Times New Roman"/>
          <w:i/>
        </w:rPr>
        <w:t>)</w:t>
      </w:r>
      <w:r w:rsidRPr="00A00030">
        <w:rPr>
          <w:rFonts w:ascii="Times New Roman" w:hAnsi="Times New Roman"/>
        </w:rPr>
        <w:t xml:space="preserve"> </w:t>
      </w:r>
      <w:r w:rsidR="00134100" w:rsidRPr="00A00030">
        <w:rPr>
          <w:rFonts w:ascii="Times New Roman" w:hAnsi="Times New Roman"/>
        </w:rPr>
        <w:t>(</w:t>
      </w:r>
      <w:r w:rsidRPr="00A00030">
        <w:rPr>
          <w:rFonts w:ascii="Times New Roman" w:hAnsi="Times New Roman"/>
        </w:rPr>
        <w:t>2012</w:t>
      </w:r>
      <w:r w:rsidR="00134100" w:rsidRPr="00A00030">
        <w:rPr>
          <w:rFonts w:ascii="Times New Roman" w:hAnsi="Times New Roman"/>
        </w:rPr>
        <w:t>)</w:t>
      </w:r>
      <w:r w:rsidRPr="00A00030">
        <w:rPr>
          <w:rFonts w:ascii="Times New Roman" w:hAnsi="Times New Roman"/>
        </w:rPr>
        <w:t xml:space="preserve"> </w:t>
      </w:r>
      <w:r w:rsidR="00134100" w:rsidRPr="00A00030">
        <w:rPr>
          <w:rFonts w:ascii="Times New Roman" w:hAnsi="Times New Roman"/>
        </w:rPr>
        <w:t xml:space="preserve">90 ATR 711 </w:t>
      </w:r>
      <w:r w:rsidRPr="00A00030">
        <w:rPr>
          <w:rFonts w:ascii="Times New Roman" w:hAnsi="Times New Roman"/>
        </w:rPr>
        <w:t>at [23] per Perram</w:t>
      </w:r>
      <w:r w:rsidR="00767757" w:rsidRPr="00A00030">
        <w:rPr>
          <w:rFonts w:ascii="Times New Roman" w:hAnsi="Times New Roman"/>
        </w:rPr>
        <w:t> </w:t>
      </w:r>
      <w:r w:rsidRPr="00A00030">
        <w:rPr>
          <w:rFonts w:ascii="Times New Roman" w:hAnsi="Times New Roman"/>
        </w:rPr>
        <w:t>J), it does mean that there must be a realistic possibility (as we have put it) or a danger sufficiently substantial to warrant the grant of an injunction (</w:t>
      </w:r>
      <w:r w:rsidRPr="00A00030">
        <w:rPr>
          <w:rFonts w:ascii="Times New Roman" w:hAnsi="Times New Roman"/>
          <w:i/>
        </w:rPr>
        <w:t>Patterson v BTR Engineering (Aust) Ltd</w:t>
      </w:r>
      <w:r w:rsidRPr="00A00030">
        <w:rPr>
          <w:rFonts w:ascii="Times New Roman" w:hAnsi="Times New Roman"/>
        </w:rPr>
        <w:t xml:space="preserve"> (1989) 18 NSWLR 319 (</w:t>
      </w:r>
      <w:r w:rsidRPr="00A00030">
        <w:rPr>
          <w:rFonts w:ascii="Times New Roman" w:hAnsi="Times New Roman"/>
          <w:i/>
        </w:rPr>
        <w:t>Patterson</w:t>
      </w:r>
      <w:r w:rsidRPr="00A00030">
        <w:rPr>
          <w:rFonts w:ascii="Times New Roman" w:hAnsi="Times New Roman"/>
        </w:rPr>
        <w:t>) at 325 per Gleeson</w:t>
      </w:r>
      <w:r w:rsidR="00767757" w:rsidRPr="00A00030">
        <w:rPr>
          <w:rFonts w:ascii="Times New Roman" w:hAnsi="Times New Roman"/>
        </w:rPr>
        <w:t> </w:t>
      </w:r>
      <w:r w:rsidRPr="00A00030">
        <w:rPr>
          <w:rFonts w:ascii="Times New Roman" w:hAnsi="Times New Roman"/>
        </w:rPr>
        <w:t xml:space="preserve">CJ), or a sufficient likelihood of risk of dissipation which, in the particular circumstances, justifies an asset </w:t>
      </w:r>
      <w:r w:rsidRPr="00A00030">
        <w:rPr>
          <w:rFonts w:ascii="Times New Roman" w:hAnsi="Times New Roman"/>
        </w:rPr>
        <w:lastRenderedPageBreak/>
        <w:t>preservation order (</w:t>
      </w:r>
      <w:r w:rsidRPr="00A00030">
        <w:rPr>
          <w:rFonts w:ascii="Times New Roman" w:hAnsi="Times New Roman"/>
          <w:i/>
        </w:rPr>
        <w:t>Victoria University of Technology v Wilson</w:t>
      </w:r>
      <w:r w:rsidRPr="00A00030">
        <w:rPr>
          <w:rFonts w:ascii="Times New Roman" w:hAnsi="Times New Roman"/>
        </w:rPr>
        <w:t xml:space="preserve"> [2003] VSC 299 at [36] per Redlich</w:t>
      </w:r>
      <w:r w:rsidR="00767757" w:rsidRPr="00A00030">
        <w:rPr>
          <w:rFonts w:ascii="Times New Roman" w:hAnsi="Times New Roman"/>
        </w:rPr>
        <w:t> </w:t>
      </w:r>
      <w:r w:rsidRPr="00A00030">
        <w:rPr>
          <w:rFonts w:ascii="Times New Roman" w:hAnsi="Times New Roman"/>
        </w:rPr>
        <w:t>J)."</w:t>
      </w:r>
    </w:p>
    <w:p w14:paraId="724C7D3C" w14:textId="7E1F02D4" w:rsidR="00C70D55" w:rsidRPr="00A00030" w:rsidRDefault="00C70D55" w:rsidP="00A00030">
      <w:pPr>
        <w:pStyle w:val="FixListStyle"/>
        <w:spacing w:after="260" w:line="280" w:lineRule="exact"/>
        <w:ind w:right="0"/>
        <w:jc w:val="both"/>
        <w:rPr>
          <w:rFonts w:ascii="Times New Roman" w:hAnsi="Times New Roman"/>
        </w:rPr>
      </w:pPr>
      <w:r w:rsidRPr="00A00030">
        <w:rPr>
          <w:rFonts w:ascii="Times New Roman" w:hAnsi="Times New Roman"/>
        </w:rPr>
        <w:tab/>
        <w:t>The Full Court concluded that the matters relied upon by the primary judge did not provide a basis for concluding that enforcement of the Deputy Commissioner's prospective judgment debt against Mr</w:t>
      </w:r>
      <w:r w:rsidR="00915888" w:rsidRPr="00A00030">
        <w:rPr>
          <w:rFonts w:ascii="Times New Roman" w:hAnsi="Times New Roman"/>
        </w:rPr>
        <w:t> </w:t>
      </w:r>
      <w:r w:rsidRPr="00A00030">
        <w:rPr>
          <w:rFonts w:ascii="Times New Roman" w:hAnsi="Times New Roman"/>
        </w:rPr>
        <w:t>Huang in the PRC or Hong</w:t>
      </w:r>
      <w:r w:rsidR="00362E3C" w:rsidRPr="00A00030">
        <w:rPr>
          <w:rFonts w:ascii="Times New Roman" w:hAnsi="Times New Roman"/>
        </w:rPr>
        <w:t> </w:t>
      </w:r>
      <w:r w:rsidRPr="00A00030">
        <w:rPr>
          <w:rFonts w:ascii="Times New Roman" w:hAnsi="Times New Roman"/>
        </w:rPr>
        <w:t>Kong was a realistic possibility</w:t>
      </w:r>
      <w:r w:rsidRPr="00A00030">
        <w:rPr>
          <w:rStyle w:val="FootnoteReference"/>
          <w:rFonts w:ascii="Times New Roman" w:hAnsi="Times New Roman"/>
          <w:sz w:val="24"/>
        </w:rPr>
        <w:footnoteReference w:id="14"/>
      </w:r>
      <w:r w:rsidRPr="00A00030">
        <w:rPr>
          <w:rFonts w:ascii="Times New Roman" w:hAnsi="Times New Roman"/>
        </w:rPr>
        <w:t xml:space="preserve">. Accordingly, the Full Court made orders varying the </w:t>
      </w:r>
      <w:r w:rsidR="0047355E" w:rsidRPr="00A00030">
        <w:rPr>
          <w:rFonts w:ascii="Times New Roman" w:hAnsi="Times New Roman"/>
        </w:rPr>
        <w:t>primary judge's</w:t>
      </w:r>
      <w:r w:rsidRPr="00A00030">
        <w:rPr>
          <w:rFonts w:ascii="Times New Roman" w:hAnsi="Times New Roman"/>
        </w:rPr>
        <w:t xml:space="preserve"> order to exclude Mr</w:t>
      </w:r>
      <w:r w:rsidR="00915888" w:rsidRPr="00A00030">
        <w:rPr>
          <w:rFonts w:ascii="Times New Roman" w:hAnsi="Times New Roman"/>
        </w:rPr>
        <w:t> </w:t>
      </w:r>
      <w:r w:rsidRPr="00A00030">
        <w:rPr>
          <w:rFonts w:ascii="Times New Roman" w:hAnsi="Times New Roman"/>
        </w:rPr>
        <w:t>Huang's non-Australian assets. The Full Court's orders were subsequently stayed pending the determination of the appeal to this Court.</w:t>
      </w:r>
    </w:p>
    <w:p w14:paraId="6683D3CD" w14:textId="2702C796" w:rsidR="00957701" w:rsidRPr="00A00030" w:rsidRDefault="00957701" w:rsidP="00A00030">
      <w:pPr>
        <w:pStyle w:val="FixListStyle"/>
        <w:spacing w:after="260" w:line="280" w:lineRule="exact"/>
        <w:ind w:right="0"/>
        <w:jc w:val="both"/>
        <w:rPr>
          <w:rFonts w:ascii="Times New Roman" w:hAnsi="Times New Roman"/>
        </w:rPr>
      </w:pPr>
      <w:r w:rsidRPr="00A00030">
        <w:rPr>
          <w:rFonts w:ascii="Times New Roman" w:hAnsi="Times New Roman"/>
        </w:rPr>
        <w:tab/>
        <w:t>The Deputy Commissioner does not dispute the Full Court's finding that there is presently no realistic possibility that the Deputy Commissioner's judgment would be enforceable in the PRC or Hong Kong. Among other reasons,</w:t>
      </w:r>
      <w:r w:rsidRPr="00A00030">
        <w:rPr>
          <w:rFonts w:ascii="Times New Roman" w:hAnsi="Times New Roman"/>
          <w:i/>
        </w:rPr>
        <w:t xml:space="preserve"> </w:t>
      </w:r>
      <w:r w:rsidRPr="00A00030">
        <w:rPr>
          <w:rFonts w:ascii="Times New Roman" w:hAnsi="Times New Roman"/>
        </w:rPr>
        <w:t xml:space="preserve">the PRC </w:t>
      </w:r>
      <w:r w:rsidR="004346C4" w:rsidRPr="00A00030">
        <w:rPr>
          <w:rFonts w:ascii="Times New Roman" w:hAnsi="Times New Roman"/>
        </w:rPr>
        <w:t xml:space="preserve">and </w:t>
      </w:r>
      <w:r w:rsidR="009F3DC4" w:rsidRPr="00A00030">
        <w:rPr>
          <w:rFonts w:ascii="Times New Roman" w:hAnsi="Times New Roman"/>
        </w:rPr>
        <w:t>Hong Kong</w:t>
      </w:r>
      <w:r w:rsidR="004346C4" w:rsidRPr="00A00030">
        <w:rPr>
          <w:rFonts w:ascii="Times New Roman" w:hAnsi="Times New Roman"/>
        </w:rPr>
        <w:t xml:space="preserve"> </w:t>
      </w:r>
      <w:r w:rsidRPr="00A00030">
        <w:rPr>
          <w:rFonts w:ascii="Times New Roman" w:hAnsi="Times New Roman"/>
        </w:rPr>
        <w:t>ha</w:t>
      </w:r>
      <w:r w:rsidR="004346C4" w:rsidRPr="00A00030">
        <w:rPr>
          <w:rFonts w:ascii="Times New Roman" w:hAnsi="Times New Roman"/>
        </w:rPr>
        <w:t>ve</w:t>
      </w:r>
      <w:r w:rsidRPr="00A00030">
        <w:rPr>
          <w:rFonts w:ascii="Times New Roman" w:hAnsi="Times New Roman"/>
        </w:rPr>
        <w:t xml:space="preserve"> </w:t>
      </w:r>
      <w:r w:rsidR="00693603" w:rsidRPr="00A00030">
        <w:rPr>
          <w:rFonts w:ascii="Times New Roman" w:hAnsi="Times New Roman"/>
        </w:rPr>
        <w:t xml:space="preserve">each </w:t>
      </w:r>
      <w:r w:rsidRPr="00A00030">
        <w:rPr>
          <w:rFonts w:ascii="Times New Roman" w:hAnsi="Times New Roman"/>
        </w:rPr>
        <w:t>entered a reservation to the Convention on Mutual Administrative Assistance in Tax Matters, to the effect that they "shall not provide assistance in the recovery of tax claims, or in conservancy measures, for all taxes".</w:t>
      </w:r>
    </w:p>
    <w:p w14:paraId="44D5A8C4" w14:textId="77777777" w:rsidR="001A64E0" w:rsidRPr="00A00030" w:rsidRDefault="001A64E0" w:rsidP="00A00030">
      <w:pPr>
        <w:pStyle w:val="FixListStyle"/>
        <w:spacing w:after="260" w:line="280" w:lineRule="exact"/>
        <w:ind w:right="0"/>
        <w:jc w:val="both"/>
        <w:rPr>
          <w:rFonts w:ascii="Times New Roman" w:hAnsi="Times New Roman"/>
        </w:rPr>
      </w:pPr>
      <w:r w:rsidRPr="00A00030">
        <w:rPr>
          <w:rFonts w:ascii="Times New Roman" w:hAnsi="Times New Roman"/>
        </w:rPr>
        <w:tab/>
        <w:t>It is also not in dispute that Mr Huang, having submitted to the Federal Court's jurisdiction, is required to comply with its process and orders.</w:t>
      </w:r>
    </w:p>
    <w:p w14:paraId="7B6D53AA" w14:textId="0B13C1A7" w:rsidR="00C70D55" w:rsidRPr="00A00030" w:rsidRDefault="003E3E20" w:rsidP="00A00030">
      <w:pPr>
        <w:pStyle w:val="HeadingL1"/>
        <w:spacing w:after="260" w:line="280" w:lineRule="exact"/>
        <w:ind w:right="0"/>
        <w:jc w:val="both"/>
        <w:rPr>
          <w:rFonts w:ascii="Times New Roman" w:hAnsi="Times New Roman"/>
        </w:rPr>
      </w:pPr>
      <w:r w:rsidRPr="00A00030">
        <w:rPr>
          <w:rFonts w:ascii="Times New Roman" w:hAnsi="Times New Roman"/>
        </w:rPr>
        <w:t>F</w:t>
      </w:r>
      <w:r w:rsidR="00C70D55" w:rsidRPr="00A00030">
        <w:rPr>
          <w:rFonts w:ascii="Times New Roman" w:hAnsi="Times New Roman"/>
        </w:rPr>
        <w:t>reezing orders</w:t>
      </w:r>
      <w:r w:rsidR="00B16AF4" w:rsidRPr="00A00030">
        <w:rPr>
          <w:rFonts w:ascii="Times New Roman" w:hAnsi="Times New Roman"/>
        </w:rPr>
        <w:t xml:space="preserve"> under r</w:t>
      </w:r>
      <w:r w:rsidR="00C64FDA" w:rsidRPr="00A00030">
        <w:rPr>
          <w:rFonts w:ascii="Times New Roman" w:hAnsi="Times New Roman"/>
        </w:rPr>
        <w:t> </w:t>
      </w:r>
      <w:r w:rsidR="00B16AF4" w:rsidRPr="00A00030">
        <w:rPr>
          <w:rFonts w:ascii="Times New Roman" w:hAnsi="Times New Roman"/>
        </w:rPr>
        <w:t>7.32 of the Rules</w:t>
      </w:r>
    </w:p>
    <w:p w14:paraId="2C2F9E1D" w14:textId="06BC78C7" w:rsidR="00C70D55" w:rsidRPr="00A00030" w:rsidRDefault="00C70D55" w:rsidP="00A00030">
      <w:pPr>
        <w:pStyle w:val="FixListStyle"/>
        <w:spacing w:after="260" w:line="280" w:lineRule="exact"/>
        <w:ind w:right="0"/>
        <w:jc w:val="both"/>
        <w:rPr>
          <w:rFonts w:ascii="Times New Roman" w:hAnsi="Times New Roman"/>
        </w:rPr>
      </w:pPr>
      <w:r w:rsidRPr="00A00030">
        <w:rPr>
          <w:rFonts w:ascii="Times New Roman" w:hAnsi="Times New Roman"/>
        </w:rPr>
        <w:tab/>
      </w:r>
      <w:r w:rsidR="001563B5" w:rsidRPr="00A00030">
        <w:rPr>
          <w:rFonts w:ascii="Times New Roman" w:hAnsi="Times New Roman"/>
        </w:rPr>
        <w:t xml:space="preserve">Rule 7.32, in </w:t>
      </w:r>
      <w:proofErr w:type="spellStart"/>
      <w:r w:rsidR="001563B5" w:rsidRPr="00A00030">
        <w:rPr>
          <w:rFonts w:ascii="Times New Roman" w:hAnsi="Times New Roman"/>
        </w:rPr>
        <w:t>Div</w:t>
      </w:r>
      <w:proofErr w:type="spellEnd"/>
      <w:r w:rsidR="001563B5" w:rsidRPr="00A00030">
        <w:rPr>
          <w:rFonts w:ascii="Times New Roman" w:hAnsi="Times New Roman"/>
        </w:rPr>
        <w:t xml:space="preserve"> 7.4 of the Rules, </w:t>
      </w:r>
      <w:r w:rsidR="000E5A2D" w:rsidRPr="00A00030">
        <w:rPr>
          <w:rFonts w:ascii="Times New Roman" w:hAnsi="Times New Roman"/>
        </w:rPr>
        <w:t>supplements</w:t>
      </w:r>
      <w:r w:rsidRPr="00A00030">
        <w:rPr>
          <w:rFonts w:ascii="Times New Roman" w:hAnsi="Times New Roman"/>
        </w:rPr>
        <w:t xml:space="preserve"> s 23 of the </w:t>
      </w:r>
      <w:r w:rsidRPr="00A00030">
        <w:rPr>
          <w:rFonts w:ascii="Times New Roman" w:hAnsi="Times New Roman"/>
          <w:i/>
        </w:rPr>
        <w:t xml:space="preserve">Federal Court of Australia Act 1976 </w:t>
      </w:r>
      <w:r w:rsidRPr="00A00030">
        <w:rPr>
          <w:rFonts w:ascii="Times New Roman" w:hAnsi="Times New Roman"/>
        </w:rPr>
        <w:t>(Cth)</w:t>
      </w:r>
      <w:r w:rsidR="00890571" w:rsidRPr="00A00030">
        <w:rPr>
          <w:rFonts w:ascii="Times New Roman" w:hAnsi="Times New Roman"/>
        </w:rPr>
        <w:t xml:space="preserve"> ("</w:t>
      </w:r>
      <w:r w:rsidR="00F33755" w:rsidRPr="00A00030">
        <w:rPr>
          <w:rFonts w:ascii="Times New Roman" w:hAnsi="Times New Roman"/>
        </w:rPr>
        <w:t xml:space="preserve">the </w:t>
      </w:r>
      <w:r w:rsidR="00890571" w:rsidRPr="00A00030">
        <w:rPr>
          <w:rFonts w:ascii="Times New Roman" w:hAnsi="Times New Roman"/>
        </w:rPr>
        <w:t xml:space="preserve">Federal Court Act") </w:t>
      </w:r>
      <w:r w:rsidRPr="00A00030">
        <w:rPr>
          <w:rFonts w:ascii="Times New Roman" w:hAnsi="Times New Roman"/>
        </w:rPr>
        <w:t xml:space="preserve">and the </w:t>
      </w:r>
      <w:r w:rsidR="00F72E1C" w:rsidRPr="00A00030">
        <w:rPr>
          <w:rFonts w:ascii="Times New Roman" w:hAnsi="Times New Roman"/>
        </w:rPr>
        <w:t xml:space="preserve">Federal </w:t>
      </w:r>
      <w:r w:rsidRPr="00A00030">
        <w:rPr>
          <w:rFonts w:ascii="Times New Roman" w:hAnsi="Times New Roman"/>
        </w:rPr>
        <w:t>Court's implied power as a superior court, each of which confer</w:t>
      </w:r>
      <w:r w:rsidR="00046A1A" w:rsidRPr="00A00030">
        <w:rPr>
          <w:rFonts w:ascii="Times New Roman" w:hAnsi="Times New Roman"/>
        </w:rPr>
        <w:t>s</w:t>
      </w:r>
      <w:r w:rsidRPr="00A00030">
        <w:rPr>
          <w:rFonts w:ascii="Times New Roman" w:hAnsi="Times New Roman"/>
        </w:rPr>
        <w:t xml:space="preserve"> power upon the Court to make such orders as are appropriate for the proper exercise of its statutorily conferred jurisdiction and powers</w:t>
      </w:r>
      <w:r w:rsidRPr="00A00030">
        <w:rPr>
          <w:rStyle w:val="FootnoteReference"/>
          <w:rFonts w:ascii="Times New Roman" w:hAnsi="Times New Roman"/>
          <w:sz w:val="24"/>
        </w:rPr>
        <w:footnoteReference w:id="15"/>
      </w:r>
      <w:r w:rsidRPr="00A00030">
        <w:rPr>
          <w:rFonts w:ascii="Times New Roman" w:hAnsi="Times New Roman"/>
        </w:rPr>
        <w:t xml:space="preserve">. </w:t>
      </w:r>
      <w:r w:rsidR="00E2649E" w:rsidRPr="00A00030">
        <w:rPr>
          <w:rFonts w:ascii="Times New Roman" w:hAnsi="Times New Roman"/>
        </w:rPr>
        <w:t>That relationship</w:t>
      </w:r>
      <w:r w:rsidR="00405D81" w:rsidRPr="00A00030">
        <w:rPr>
          <w:rFonts w:ascii="Times New Roman" w:hAnsi="Times New Roman"/>
        </w:rPr>
        <w:t xml:space="preserve"> is emphasised by r 7.36</w:t>
      </w:r>
      <w:r w:rsidR="00F45C47" w:rsidRPr="00A00030">
        <w:rPr>
          <w:rFonts w:ascii="Times New Roman" w:hAnsi="Times New Roman"/>
        </w:rPr>
        <w:t>,</w:t>
      </w:r>
      <w:r w:rsidR="00405D81" w:rsidRPr="00A00030">
        <w:rPr>
          <w:rFonts w:ascii="Times New Roman" w:hAnsi="Times New Roman"/>
        </w:rPr>
        <w:t xml:space="preserve"> which provides that nothing in </w:t>
      </w:r>
      <w:proofErr w:type="spellStart"/>
      <w:r w:rsidR="00405D81" w:rsidRPr="00A00030">
        <w:rPr>
          <w:rFonts w:ascii="Times New Roman" w:hAnsi="Times New Roman"/>
        </w:rPr>
        <w:t>Div</w:t>
      </w:r>
      <w:proofErr w:type="spellEnd"/>
      <w:r w:rsidR="00405D81" w:rsidRPr="00A00030">
        <w:rPr>
          <w:rFonts w:ascii="Times New Roman" w:hAnsi="Times New Roman"/>
        </w:rPr>
        <w:t> 7.4 diminishes the inherent, implied or statutory jurisdiction of the Court to make a freezing order or ancillary order.</w:t>
      </w:r>
    </w:p>
    <w:p w14:paraId="539C87F0" w14:textId="03ABA9E4" w:rsidR="0090776B" w:rsidRPr="00A00030" w:rsidRDefault="00C70D55" w:rsidP="00A00030">
      <w:pPr>
        <w:pStyle w:val="FixListStyle"/>
        <w:spacing w:after="260" w:line="280" w:lineRule="exact"/>
        <w:ind w:right="0"/>
        <w:jc w:val="both"/>
        <w:rPr>
          <w:rFonts w:ascii="Times New Roman" w:hAnsi="Times New Roman"/>
        </w:rPr>
      </w:pPr>
      <w:r w:rsidRPr="00A00030">
        <w:rPr>
          <w:rFonts w:ascii="Times New Roman" w:hAnsi="Times New Roman"/>
        </w:rPr>
        <w:tab/>
      </w:r>
      <w:r w:rsidR="00AF2F2B" w:rsidRPr="00A00030">
        <w:rPr>
          <w:rFonts w:ascii="Times New Roman" w:hAnsi="Times New Roman"/>
        </w:rPr>
        <w:t>The power conferred by r</w:t>
      </w:r>
      <w:r w:rsidR="00E95B3F" w:rsidRPr="00A00030">
        <w:rPr>
          <w:rFonts w:ascii="Times New Roman" w:hAnsi="Times New Roman"/>
        </w:rPr>
        <w:t> 7.32</w:t>
      </w:r>
      <w:r w:rsidR="00DC2AB4" w:rsidRPr="00A00030">
        <w:rPr>
          <w:rFonts w:ascii="Times New Roman" w:hAnsi="Times New Roman"/>
        </w:rPr>
        <w:t>(1)</w:t>
      </w:r>
      <w:r w:rsidR="00AF2F2B" w:rsidRPr="00A00030">
        <w:rPr>
          <w:rFonts w:ascii="Times New Roman" w:hAnsi="Times New Roman"/>
        </w:rPr>
        <w:t xml:space="preserve"> is expressly subject to two limitations: </w:t>
      </w:r>
      <w:r w:rsidR="005D66DF" w:rsidRPr="00A00030">
        <w:rPr>
          <w:rFonts w:ascii="Times New Roman" w:hAnsi="Times New Roman"/>
        </w:rPr>
        <w:t xml:space="preserve">first, </w:t>
      </w:r>
      <w:r w:rsidR="00AF2F2B" w:rsidRPr="00A00030">
        <w:rPr>
          <w:rFonts w:ascii="Times New Roman" w:hAnsi="Times New Roman"/>
        </w:rPr>
        <w:t xml:space="preserve">the purpose of the </w:t>
      </w:r>
      <w:r w:rsidR="002A47A7" w:rsidRPr="00A00030">
        <w:rPr>
          <w:rFonts w:ascii="Times New Roman" w:hAnsi="Times New Roman"/>
        </w:rPr>
        <w:t>order must be</w:t>
      </w:r>
      <w:r w:rsidR="00561C80" w:rsidRPr="00A00030">
        <w:rPr>
          <w:rFonts w:ascii="Times New Roman" w:hAnsi="Times New Roman"/>
        </w:rPr>
        <w:t xml:space="preserve"> </w:t>
      </w:r>
      <w:r w:rsidR="005D66DF" w:rsidRPr="00A00030">
        <w:rPr>
          <w:rFonts w:ascii="Times New Roman" w:hAnsi="Times New Roman"/>
        </w:rPr>
        <w:t>"the purpose of preventing the frustration or inhibition of the Court's process"</w:t>
      </w:r>
      <w:r w:rsidR="006F2AFD" w:rsidRPr="00A00030">
        <w:rPr>
          <w:rFonts w:ascii="Times New Roman" w:hAnsi="Times New Roman"/>
        </w:rPr>
        <w:t>;</w:t>
      </w:r>
      <w:r w:rsidR="00E95B3F" w:rsidRPr="00A00030">
        <w:rPr>
          <w:rFonts w:ascii="Times New Roman" w:hAnsi="Times New Roman"/>
        </w:rPr>
        <w:t xml:space="preserve"> </w:t>
      </w:r>
      <w:r w:rsidR="005D66DF" w:rsidRPr="00A00030">
        <w:rPr>
          <w:rFonts w:ascii="Times New Roman" w:hAnsi="Times New Roman"/>
        </w:rPr>
        <w:t>and secondly, the</w:t>
      </w:r>
      <w:r w:rsidR="009E3C6A" w:rsidRPr="00A00030">
        <w:rPr>
          <w:rFonts w:ascii="Times New Roman" w:hAnsi="Times New Roman"/>
        </w:rPr>
        <w:t xml:space="preserve"> </w:t>
      </w:r>
      <w:r w:rsidR="00614D0C" w:rsidRPr="00A00030">
        <w:rPr>
          <w:rFonts w:ascii="Times New Roman" w:hAnsi="Times New Roman"/>
        </w:rPr>
        <w:t xml:space="preserve">order must address that </w:t>
      </w:r>
      <w:r w:rsidR="00614D0C" w:rsidRPr="00A00030">
        <w:rPr>
          <w:rFonts w:ascii="Times New Roman" w:hAnsi="Times New Roman"/>
        </w:rPr>
        <w:lastRenderedPageBreak/>
        <w:t xml:space="preserve">purpose "by seeking to meet a danger </w:t>
      </w:r>
      <w:r w:rsidR="00E8748B" w:rsidRPr="00A00030">
        <w:rPr>
          <w:rFonts w:ascii="Times New Roman" w:hAnsi="Times New Roman"/>
        </w:rPr>
        <w:t xml:space="preserve">that </w:t>
      </w:r>
      <w:r w:rsidR="002F5656" w:rsidRPr="00A00030">
        <w:rPr>
          <w:rFonts w:ascii="Times New Roman" w:hAnsi="Times New Roman"/>
        </w:rPr>
        <w:t xml:space="preserve">a judgment or prospective judgment of the Court will be wholly or partly unsatisfied". </w:t>
      </w:r>
      <w:r w:rsidR="000F23E8" w:rsidRPr="00A00030">
        <w:rPr>
          <w:rFonts w:ascii="Times New Roman" w:hAnsi="Times New Roman"/>
        </w:rPr>
        <w:t xml:space="preserve">The </w:t>
      </w:r>
      <w:r w:rsidR="00B13C54" w:rsidRPr="00A00030">
        <w:rPr>
          <w:rFonts w:ascii="Times New Roman" w:hAnsi="Times New Roman"/>
        </w:rPr>
        <w:t xml:space="preserve">first </w:t>
      </w:r>
      <w:r w:rsidR="00FB4D0D" w:rsidRPr="00A00030">
        <w:rPr>
          <w:rFonts w:ascii="Times New Roman" w:hAnsi="Times New Roman"/>
        </w:rPr>
        <w:t>limit</w:t>
      </w:r>
      <w:r w:rsidR="001B303C" w:rsidRPr="00A00030">
        <w:rPr>
          <w:rFonts w:ascii="Times New Roman" w:hAnsi="Times New Roman"/>
        </w:rPr>
        <w:t>ation</w:t>
      </w:r>
      <w:r w:rsidR="00E95F71" w:rsidRPr="00A00030">
        <w:rPr>
          <w:rFonts w:ascii="Times New Roman" w:hAnsi="Times New Roman"/>
        </w:rPr>
        <w:t xml:space="preserve"> </w:t>
      </w:r>
      <w:r w:rsidR="00661DBF" w:rsidRPr="00A00030">
        <w:rPr>
          <w:rFonts w:ascii="Times New Roman" w:hAnsi="Times New Roman"/>
        </w:rPr>
        <w:t>corresponds with</w:t>
      </w:r>
      <w:r w:rsidR="00E95F71" w:rsidRPr="00A00030">
        <w:rPr>
          <w:rFonts w:ascii="Times New Roman" w:hAnsi="Times New Roman"/>
        </w:rPr>
        <w:t xml:space="preserve"> the </w:t>
      </w:r>
      <w:r w:rsidR="00762088" w:rsidRPr="00A00030">
        <w:rPr>
          <w:rFonts w:ascii="Times New Roman" w:hAnsi="Times New Roman"/>
        </w:rPr>
        <w:t>established</w:t>
      </w:r>
      <w:r w:rsidR="00E95F71" w:rsidRPr="00A00030">
        <w:rPr>
          <w:rFonts w:ascii="Times New Roman" w:hAnsi="Times New Roman"/>
        </w:rPr>
        <w:t xml:space="preserve"> scope of </w:t>
      </w:r>
      <w:r w:rsidR="003C0960" w:rsidRPr="00A00030">
        <w:rPr>
          <w:rFonts w:ascii="Times New Roman" w:hAnsi="Times New Roman"/>
        </w:rPr>
        <w:t xml:space="preserve">the Federal Court's general powers to grant a freezing order, </w:t>
      </w:r>
      <w:r w:rsidR="000552B7" w:rsidRPr="00A00030">
        <w:rPr>
          <w:rFonts w:ascii="Times New Roman" w:hAnsi="Times New Roman"/>
        </w:rPr>
        <w:t>being</w:t>
      </w:r>
      <w:r w:rsidR="003C0960" w:rsidRPr="00A00030">
        <w:rPr>
          <w:rFonts w:ascii="Times New Roman" w:hAnsi="Times New Roman"/>
        </w:rPr>
        <w:t xml:space="preserve"> the power to make such orders as th</w:t>
      </w:r>
      <w:r w:rsidR="007C1A23" w:rsidRPr="00A00030">
        <w:rPr>
          <w:rFonts w:ascii="Times New Roman" w:hAnsi="Times New Roman"/>
        </w:rPr>
        <w:t>e</w:t>
      </w:r>
      <w:r w:rsidR="003C0960" w:rsidRPr="00A00030">
        <w:rPr>
          <w:rFonts w:ascii="Times New Roman" w:hAnsi="Times New Roman"/>
        </w:rPr>
        <w:t xml:space="preserve"> Court may determine to be appropriate to prevent the abuse or frustration of its process in relation to matters coming within its jurisdiction</w:t>
      </w:r>
      <w:r w:rsidR="003C0960" w:rsidRPr="00A00030">
        <w:rPr>
          <w:rStyle w:val="FootnoteReference"/>
          <w:rFonts w:ascii="Times New Roman" w:hAnsi="Times New Roman"/>
          <w:sz w:val="24"/>
        </w:rPr>
        <w:footnoteReference w:id="16"/>
      </w:r>
      <w:r w:rsidR="000F23E8" w:rsidRPr="00A00030">
        <w:rPr>
          <w:rFonts w:ascii="Times New Roman" w:hAnsi="Times New Roman"/>
        </w:rPr>
        <w:t xml:space="preserve">. </w:t>
      </w:r>
      <w:r w:rsidR="002E5EB7" w:rsidRPr="00A00030">
        <w:rPr>
          <w:rFonts w:ascii="Times New Roman" w:hAnsi="Times New Roman"/>
        </w:rPr>
        <w:t xml:space="preserve">Rule 7.32 </w:t>
      </w:r>
      <w:r w:rsidR="00D17D8B" w:rsidRPr="00A00030">
        <w:rPr>
          <w:rFonts w:ascii="Times New Roman" w:hAnsi="Times New Roman"/>
        </w:rPr>
        <w:t>states explicitly the requirement</w:t>
      </w:r>
      <w:r w:rsidR="003A7485" w:rsidRPr="00A00030">
        <w:rPr>
          <w:rFonts w:ascii="Times New Roman" w:hAnsi="Times New Roman"/>
        </w:rPr>
        <w:t xml:space="preserve">, stated by this Court in relation to </w:t>
      </w:r>
      <w:r w:rsidR="00D17D8B" w:rsidRPr="00A00030">
        <w:rPr>
          <w:rFonts w:ascii="Times New Roman" w:hAnsi="Times New Roman"/>
        </w:rPr>
        <w:t>the Federal Court's general powers to grant a</w:t>
      </w:r>
      <w:r w:rsidR="00661DBF" w:rsidRPr="00A00030">
        <w:rPr>
          <w:rFonts w:ascii="Times New Roman" w:hAnsi="Times New Roman"/>
        </w:rPr>
        <w:t xml:space="preserve"> freezing order</w:t>
      </w:r>
      <w:r w:rsidR="00CE434D" w:rsidRPr="00A00030">
        <w:rPr>
          <w:rFonts w:ascii="Times New Roman" w:hAnsi="Times New Roman"/>
        </w:rPr>
        <w:t>, that the power</w:t>
      </w:r>
      <w:r w:rsidR="00661DBF" w:rsidRPr="00A00030">
        <w:rPr>
          <w:rFonts w:ascii="Times New Roman" w:hAnsi="Times New Roman"/>
        </w:rPr>
        <w:t xml:space="preserve"> must be exercised for the purpose for which </w:t>
      </w:r>
      <w:r w:rsidR="00CE434D" w:rsidRPr="00A00030">
        <w:rPr>
          <w:rFonts w:ascii="Times New Roman" w:hAnsi="Times New Roman"/>
        </w:rPr>
        <w:t>it is</w:t>
      </w:r>
      <w:r w:rsidR="00661DBF" w:rsidRPr="00A00030">
        <w:rPr>
          <w:rFonts w:ascii="Times New Roman" w:hAnsi="Times New Roman"/>
        </w:rPr>
        <w:t xml:space="preserve"> conferred</w:t>
      </w:r>
      <w:r w:rsidR="00661DBF" w:rsidRPr="00A00030">
        <w:rPr>
          <w:rStyle w:val="FootnoteReference"/>
          <w:rFonts w:ascii="Times New Roman" w:hAnsi="Times New Roman"/>
          <w:sz w:val="24"/>
        </w:rPr>
        <w:footnoteReference w:id="17"/>
      </w:r>
      <w:r w:rsidR="00661DBF" w:rsidRPr="00A00030">
        <w:rPr>
          <w:rFonts w:ascii="Times New Roman" w:hAnsi="Times New Roman"/>
        </w:rPr>
        <w:t>.</w:t>
      </w:r>
      <w:r w:rsidR="00D236BE" w:rsidRPr="00A00030">
        <w:rPr>
          <w:rFonts w:ascii="Times New Roman" w:hAnsi="Times New Roman"/>
        </w:rPr>
        <w:t xml:space="preserve"> </w:t>
      </w:r>
      <w:r w:rsidR="00E37AF3" w:rsidRPr="00A00030">
        <w:rPr>
          <w:rFonts w:ascii="Times New Roman" w:hAnsi="Times New Roman"/>
        </w:rPr>
        <w:t>W</w:t>
      </w:r>
      <w:r w:rsidR="00C24CB6" w:rsidRPr="00A00030">
        <w:rPr>
          <w:rFonts w:ascii="Times New Roman" w:hAnsi="Times New Roman"/>
        </w:rPr>
        <w:t xml:space="preserve">here the order is made </w:t>
      </w:r>
      <w:r w:rsidR="000323A2" w:rsidRPr="00A00030">
        <w:rPr>
          <w:rFonts w:ascii="Times New Roman" w:hAnsi="Times New Roman"/>
        </w:rPr>
        <w:t xml:space="preserve">in proceedings </w:t>
      </w:r>
      <w:r w:rsidR="00E37AF3" w:rsidRPr="00A00030">
        <w:rPr>
          <w:rFonts w:ascii="Times New Roman" w:hAnsi="Times New Roman"/>
        </w:rPr>
        <w:t>in which substantive relief is sought against the defendant, t</w:t>
      </w:r>
      <w:r w:rsidR="009633E3" w:rsidRPr="00A00030">
        <w:rPr>
          <w:rFonts w:ascii="Times New Roman" w:hAnsi="Times New Roman"/>
        </w:rPr>
        <w:t>hat purpose</w:t>
      </w:r>
      <w:r w:rsidR="00B82B89" w:rsidRPr="00A00030">
        <w:rPr>
          <w:rFonts w:ascii="Times New Roman" w:hAnsi="Times New Roman"/>
        </w:rPr>
        <w:t xml:space="preserve"> is</w:t>
      </w:r>
      <w:r w:rsidR="00D236BE" w:rsidRPr="00A00030">
        <w:rPr>
          <w:rFonts w:ascii="Times New Roman" w:hAnsi="Times New Roman"/>
        </w:rPr>
        <w:t xml:space="preserve"> "to prevent a defendant from disposing of his actual assets (including claims and expectancies) so as to frustrate the process of the court by depriving the plaintiff of the fruits of any judgment obtained in the action</w:t>
      </w:r>
      <w:r w:rsidR="001E58E3" w:rsidRPr="00A00030">
        <w:rPr>
          <w:rFonts w:ascii="Times New Roman" w:hAnsi="Times New Roman"/>
        </w:rPr>
        <w:t>"</w:t>
      </w:r>
      <w:r w:rsidR="00D236BE" w:rsidRPr="00A00030">
        <w:rPr>
          <w:rStyle w:val="FootnoteReference"/>
          <w:rFonts w:ascii="Times New Roman" w:hAnsi="Times New Roman"/>
          <w:sz w:val="24"/>
        </w:rPr>
        <w:footnoteReference w:id="18"/>
      </w:r>
      <w:r w:rsidR="00D236BE" w:rsidRPr="00A00030">
        <w:rPr>
          <w:rFonts w:ascii="Times New Roman" w:hAnsi="Times New Roman"/>
        </w:rPr>
        <w:t>.</w:t>
      </w:r>
      <w:r w:rsidR="00E2424A" w:rsidRPr="00A00030">
        <w:rPr>
          <w:rFonts w:ascii="Times New Roman" w:hAnsi="Times New Roman"/>
        </w:rPr>
        <w:t xml:space="preserve"> </w:t>
      </w:r>
      <w:r w:rsidR="008F1E19" w:rsidRPr="00A00030">
        <w:rPr>
          <w:rFonts w:ascii="Times New Roman" w:hAnsi="Times New Roman"/>
        </w:rPr>
        <w:t>More broadly, a</w:t>
      </w:r>
      <w:r w:rsidR="0090776B" w:rsidRPr="00A00030">
        <w:rPr>
          <w:rFonts w:ascii="Times New Roman" w:hAnsi="Times New Roman"/>
        </w:rPr>
        <w:t xml:space="preserve"> freezing order is directed to dispositions "which are intended to frustrate, or have the necessary effect of frustrating</w:t>
      </w:r>
      <w:r w:rsidR="001C3A3F" w:rsidRPr="00A00030">
        <w:rPr>
          <w:rFonts w:ascii="Times New Roman" w:hAnsi="Times New Roman"/>
        </w:rPr>
        <w:t>,</w:t>
      </w:r>
      <w:r w:rsidR="0090776B" w:rsidRPr="00A00030">
        <w:rPr>
          <w:rFonts w:ascii="Times New Roman" w:hAnsi="Times New Roman"/>
        </w:rPr>
        <w:t xml:space="preserve"> the plaintiff in his attempt to seek through the court a remedy for the obligation to which he claims the defendant is subject"</w:t>
      </w:r>
      <w:r w:rsidR="0090776B" w:rsidRPr="00A00030">
        <w:rPr>
          <w:rStyle w:val="FootnoteReference"/>
          <w:rFonts w:ascii="Times New Roman" w:hAnsi="Times New Roman"/>
          <w:sz w:val="24"/>
        </w:rPr>
        <w:footnoteReference w:id="19"/>
      </w:r>
      <w:r w:rsidR="0090776B" w:rsidRPr="00A00030">
        <w:rPr>
          <w:rFonts w:ascii="Times New Roman" w:hAnsi="Times New Roman"/>
        </w:rPr>
        <w:t>.</w:t>
      </w:r>
    </w:p>
    <w:p w14:paraId="0208845E" w14:textId="6A798DC4" w:rsidR="004D1F22" w:rsidRPr="00A00030" w:rsidRDefault="00D236BE" w:rsidP="00A00030">
      <w:pPr>
        <w:pStyle w:val="FixListStyle"/>
        <w:spacing w:after="260" w:line="280" w:lineRule="exact"/>
        <w:ind w:right="0"/>
        <w:jc w:val="both"/>
        <w:rPr>
          <w:rFonts w:ascii="Times New Roman" w:hAnsi="Times New Roman"/>
        </w:rPr>
      </w:pPr>
      <w:r w:rsidRPr="00A00030">
        <w:rPr>
          <w:rFonts w:ascii="Times New Roman" w:hAnsi="Times New Roman"/>
        </w:rPr>
        <w:tab/>
      </w:r>
      <w:r w:rsidR="001B303C" w:rsidRPr="00A00030">
        <w:rPr>
          <w:rFonts w:ascii="Times New Roman" w:hAnsi="Times New Roman"/>
        </w:rPr>
        <w:t xml:space="preserve">The </w:t>
      </w:r>
      <w:r w:rsidR="005031CA" w:rsidRPr="00A00030">
        <w:rPr>
          <w:rFonts w:ascii="Times New Roman" w:hAnsi="Times New Roman"/>
        </w:rPr>
        <w:t>second</w:t>
      </w:r>
      <w:r w:rsidR="001B303C" w:rsidRPr="00A00030">
        <w:rPr>
          <w:rFonts w:ascii="Times New Roman" w:hAnsi="Times New Roman"/>
        </w:rPr>
        <w:t xml:space="preserve"> limitation, that an order made under </w:t>
      </w:r>
      <w:r w:rsidR="00855C8D" w:rsidRPr="00A00030">
        <w:rPr>
          <w:rFonts w:ascii="Times New Roman" w:hAnsi="Times New Roman"/>
        </w:rPr>
        <w:t>r 7.32</w:t>
      </w:r>
      <w:r w:rsidR="001B303C" w:rsidRPr="00A00030">
        <w:rPr>
          <w:rFonts w:ascii="Times New Roman" w:hAnsi="Times New Roman"/>
        </w:rPr>
        <w:t xml:space="preserve"> must serve the specified purpose </w:t>
      </w:r>
      <w:r w:rsidR="00EC116E" w:rsidRPr="00A00030">
        <w:rPr>
          <w:rFonts w:ascii="Times New Roman" w:hAnsi="Times New Roman"/>
        </w:rPr>
        <w:t>"by seeking to meet a danger that a judgment or prospective judgment of the Court will be wholly or partly unsatisfied"</w:t>
      </w:r>
      <w:r w:rsidR="002D56BA" w:rsidRPr="00A00030">
        <w:rPr>
          <w:rFonts w:ascii="Times New Roman" w:hAnsi="Times New Roman"/>
        </w:rPr>
        <w:t>,</w:t>
      </w:r>
      <w:r w:rsidR="00EC116E" w:rsidRPr="00A00030">
        <w:rPr>
          <w:rFonts w:ascii="Times New Roman" w:hAnsi="Times New Roman"/>
        </w:rPr>
        <w:t xml:space="preserve"> also corresponds with the </w:t>
      </w:r>
      <w:r w:rsidR="007348EA" w:rsidRPr="00A00030">
        <w:rPr>
          <w:rFonts w:ascii="Times New Roman" w:hAnsi="Times New Roman"/>
        </w:rPr>
        <w:t xml:space="preserve">scope of </w:t>
      </w:r>
      <w:r w:rsidR="00B05022" w:rsidRPr="00A00030">
        <w:rPr>
          <w:rFonts w:ascii="Times New Roman" w:hAnsi="Times New Roman"/>
        </w:rPr>
        <w:t>the Federal Court's</w:t>
      </w:r>
      <w:r w:rsidR="007348EA" w:rsidRPr="00A00030">
        <w:rPr>
          <w:rFonts w:ascii="Times New Roman" w:hAnsi="Times New Roman"/>
        </w:rPr>
        <w:t xml:space="preserve"> general power</w:t>
      </w:r>
      <w:r w:rsidR="00B05022" w:rsidRPr="00A00030">
        <w:rPr>
          <w:rFonts w:ascii="Times New Roman" w:hAnsi="Times New Roman"/>
        </w:rPr>
        <w:t>s</w:t>
      </w:r>
      <w:r w:rsidR="007348EA" w:rsidRPr="00A00030">
        <w:rPr>
          <w:rFonts w:ascii="Times New Roman" w:hAnsi="Times New Roman"/>
        </w:rPr>
        <w:t xml:space="preserve"> to </w:t>
      </w:r>
      <w:r w:rsidR="005341E7" w:rsidRPr="00A00030">
        <w:rPr>
          <w:rFonts w:ascii="Times New Roman" w:hAnsi="Times New Roman"/>
        </w:rPr>
        <w:t xml:space="preserve">make a freezing order. </w:t>
      </w:r>
      <w:r w:rsidR="00A078EE" w:rsidRPr="00A00030">
        <w:rPr>
          <w:rFonts w:ascii="Times New Roman" w:hAnsi="Times New Roman"/>
        </w:rPr>
        <w:t xml:space="preserve">Since </w:t>
      </w:r>
      <w:r w:rsidR="00A078EE" w:rsidRPr="00A00030">
        <w:rPr>
          <w:rFonts w:ascii="Times New Roman" w:hAnsi="Times New Roman"/>
          <w:i/>
        </w:rPr>
        <w:t>Jackson</w:t>
      </w:r>
      <w:r w:rsidR="005341E7" w:rsidRPr="00A00030">
        <w:rPr>
          <w:rFonts w:ascii="Times New Roman" w:hAnsi="Times New Roman"/>
          <w:i/>
        </w:rPr>
        <w:t xml:space="preserve"> v</w:t>
      </w:r>
      <w:r w:rsidR="005341E7" w:rsidRPr="00A00030">
        <w:rPr>
          <w:rFonts w:ascii="Times New Roman" w:hAnsi="Times New Roman"/>
        </w:rPr>
        <w:t xml:space="preserve"> </w:t>
      </w:r>
      <w:r w:rsidR="00A078EE" w:rsidRPr="00A00030">
        <w:rPr>
          <w:rFonts w:ascii="Times New Roman" w:hAnsi="Times New Roman"/>
          <w:i/>
        </w:rPr>
        <w:t>Sterling Industries</w:t>
      </w:r>
      <w:r w:rsidR="005341E7" w:rsidRPr="00A00030">
        <w:rPr>
          <w:rFonts w:ascii="Times New Roman" w:hAnsi="Times New Roman"/>
          <w:i/>
        </w:rPr>
        <w:t xml:space="preserve"> Ltd</w:t>
      </w:r>
      <w:r w:rsidR="005341E7" w:rsidRPr="00A00030">
        <w:rPr>
          <w:rFonts w:ascii="Times New Roman" w:hAnsi="Times New Roman"/>
        </w:rPr>
        <w:t xml:space="preserve">, </w:t>
      </w:r>
      <w:r w:rsidR="00957FE7" w:rsidRPr="00A00030">
        <w:rPr>
          <w:rFonts w:ascii="Times New Roman" w:hAnsi="Times New Roman"/>
        </w:rPr>
        <w:t>it has been</w:t>
      </w:r>
      <w:r w:rsidR="00A078EE" w:rsidRPr="00A00030">
        <w:rPr>
          <w:rFonts w:ascii="Times New Roman" w:hAnsi="Times New Roman"/>
        </w:rPr>
        <w:t xml:space="preserve"> accepted in Australia, as</w:t>
      </w:r>
      <w:r w:rsidR="00514D1D" w:rsidRPr="00A00030">
        <w:rPr>
          <w:rFonts w:ascii="Times New Roman" w:hAnsi="Times New Roman"/>
        </w:rPr>
        <w:t xml:space="preserve"> a general </w:t>
      </w:r>
      <w:r w:rsidR="00A078EE" w:rsidRPr="00A00030">
        <w:rPr>
          <w:rFonts w:ascii="Times New Roman" w:hAnsi="Times New Roman"/>
        </w:rPr>
        <w:t>proposition</w:t>
      </w:r>
      <w:r w:rsidR="00514D1D" w:rsidRPr="00A00030">
        <w:rPr>
          <w:rFonts w:ascii="Times New Roman" w:hAnsi="Times New Roman"/>
        </w:rPr>
        <w:t xml:space="preserve">, that a freezing order </w:t>
      </w:r>
      <w:r w:rsidR="00A078EE" w:rsidRPr="00A00030">
        <w:rPr>
          <w:rFonts w:ascii="Times New Roman" w:hAnsi="Times New Roman"/>
        </w:rPr>
        <w:t xml:space="preserve">could be granted if the circumstances are such that there is a </w:t>
      </w:r>
      <w:r w:rsidR="005F0473" w:rsidRPr="00A00030">
        <w:rPr>
          <w:rFonts w:ascii="Times New Roman" w:hAnsi="Times New Roman"/>
        </w:rPr>
        <w:t xml:space="preserve">danger of the defendant absconding, or </w:t>
      </w:r>
      <w:r w:rsidR="00A078EE" w:rsidRPr="00A00030">
        <w:rPr>
          <w:rFonts w:ascii="Times New Roman" w:hAnsi="Times New Roman"/>
        </w:rPr>
        <w:t>a danger of the</w:t>
      </w:r>
      <w:r w:rsidR="005F0473" w:rsidRPr="00A00030">
        <w:rPr>
          <w:rFonts w:ascii="Times New Roman" w:hAnsi="Times New Roman"/>
        </w:rPr>
        <w:t xml:space="preserve"> assets being removed </w:t>
      </w:r>
      <w:r w:rsidR="001658BD" w:rsidRPr="00A00030">
        <w:rPr>
          <w:rFonts w:ascii="Times New Roman" w:hAnsi="Times New Roman"/>
        </w:rPr>
        <w:t xml:space="preserve">from </w:t>
      </w:r>
      <w:r w:rsidR="005F0473" w:rsidRPr="00A00030">
        <w:rPr>
          <w:rFonts w:ascii="Times New Roman" w:hAnsi="Times New Roman"/>
        </w:rPr>
        <w:t>the jurisdiction or disposed of within the jurisdiction</w:t>
      </w:r>
      <w:r w:rsidR="00A078EE" w:rsidRPr="00A00030">
        <w:rPr>
          <w:rFonts w:ascii="Times New Roman" w:hAnsi="Times New Roman"/>
        </w:rPr>
        <w:t>,</w:t>
      </w:r>
      <w:r w:rsidR="005F0473" w:rsidRPr="00A00030">
        <w:rPr>
          <w:rFonts w:ascii="Times New Roman" w:hAnsi="Times New Roman"/>
        </w:rPr>
        <w:t xml:space="preserve"> or otherwise dealt </w:t>
      </w:r>
      <w:r w:rsidR="00F34A53" w:rsidRPr="00A00030">
        <w:rPr>
          <w:rFonts w:ascii="Times New Roman" w:hAnsi="Times New Roman"/>
        </w:rPr>
        <w:t xml:space="preserve">with </w:t>
      </w:r>
      <w:r w:rsidR="00A078EE" w:rsidRPr="00A00030">
        <w:rPr>
          <w:rFonts w:ascii="Times New Roman" w:hAnsi="Times New Roman"/>
        </w:rPr>
        <w:t>so that there is a danger that</w:t>
      </w:r>
      <w:r w:rsidR="00F34A53" w:rsidRPr="00A00030">
        <w:rPr>
          <w:rFonts w:ascii="Times New Roman" w:hAnsi="Times New Roman"/>
        </w:rPr>
        <w:t xml:space="preserve"> the plaintiff, if </w:t>
      </w:r>
      <w:r w:rsidR="00D82889" w:rsidRPr="00A00030">
        <w:rPr>
          <w:rFonts w:ascii="Times New Roman" w:hAnsi="Times New Roman"/>
        </w:rPr>
        <w:t xml:space="preserve">successful in obtaining a </w:t>
      </w:r>
      <w:r w:rsidR="0062263F" w:rsidRPr="00A00030">
        <w:rPr>
          <w:rFonts w:ascii="Times New Roman" w:hAnsi="Times New Roman"/>
        </w:rPr>
        <w:lastRenderedPageBreak/>
        <w:t>judgment</w:t>
      </w:r>
      <w:r w:rsidR="00F34A53" w:rsidRPr="00A00030">
        <w:rPr>
          <w:rFonts w:ascii="Times New Roman" w:hAnsi="Times New Roman"/>
        </w:rPr>
        <w:t xml:space="preserve">, will not be able to </w:t>
      </w:r>
      <w:r w:rsidR="00A078EE" w:rsidRPr="00A00030">
        <w:rPr>
          <w:rFonts w:ascii="Times New Roman" w:hAnsi="Times New Roman"/>
        </w:rPr>
        <w:t>get it</w:t>
      </w:r>
      <w:r w:rsidR="00F34A53" w:rsidRPr="00A00030">
        <w:rPr>
          <w:rFonts w:ascii="Times New Roman" w:hAnsi="Times New Roman"/>
        </w:rPr>
        <w:t xml:space="preserve"> satisfied</w:t>
      </w:r>
      <w:r w:rsidR="00957FE7" w:rsidRPr="00A00030">
        <w:rPr>
          <w:rStyle w:val="FootnoteReference"/>
          <w:rFonts w:ascii="Times New Roman" w:hAnsi="Times New Roman"/>
          <w:sz w:val="24"/>
        </w:rPr>
        <w:footnoteReference w:id="20"/>
      </w:r>
      <w:r w:rsidR="00A078EE" w:rsidRPr="00A00030">
        <w:rPr>
          <w:rFonts w:ascii="Times New Roman" w:hAnsi="Times New Roman"/>
        </w:rPr>
        <w:t>.</w:t>
      </w:r>
      <w:r w:rsidR="00F34A53" w:rsidRPr="00A00030">
        <w:rPr>
          <w:rFonts w:ascii="Times New Roman" w:hAnsi="Times New Roman"/>
        </w:rPr>
        <w:t xml:space="preserve"> </w:t>
      </w:r>
      <w:r w:rsidR="002346C6" w:rsidRPr="00A00030">
        <w:rPr>
          <w:rFonts w:ascii="Times New Roman" w:hAnsi="Times New Roman"/>
        </w:rPr>
        <w:t xml:space="preserve">The danger </w:t>
      </w:r>
      <w:r w:rsidR="00CC0862" w:rsidRPr="00A00030">
        <w:rPr>
          <w:rFonts w:ascii="Times New Roman" w:hAnsi="Times New Roman"/>
        </w:rPr>
        <w:t>must be sufficiently substantial to warrant the freezing order</w:t>
      </w:r>
      <w:r w:rsidR="00CC048E" w:rsidRPr="00A00030">
        <w:rPr>
          <w:rStyle w:val="FootnoteReference"/>
          <w:rFonts w:ascii="Times New Roman" w:hAnsi="Times New Roman"/>
          <w:sz w:val="24"/>
        </w:rPr>
        <w:footnoteReference w:id="21"/>
      </w:r>
      <w:r w:rsidR="002754ED" w:rsidRPr="00A00030">
        <w:rPr>
          <w:rFonts w:ascii="Times New Roman" w:hAnsi="Times New Roman"/>
        </w:rPr>
        <w:t xml:space="preserve">. </w:t>
      </w:r>
      <w:r w:rsidR="00D95A71" w:rsidRPr="00A00030">
        <w:rPr>
          <w:rFonts w:ascii="Times New Roman" w:hAnsi="Times New Roman"/>
        </w:rPr>
        <w:t xml:space="preserve">The </w:t>
      </w:r>
      <w:r w:rsidR="00AC0295" w:rsidRPr="00A00030">
        <w:rPr>
          <w:rFonts w:ascii="Times New Roman" w:hAnsi="Times New Roman"/>
        </w:rPr>
        <w:t>need to identify a</w:t>
      </w:r>
      <w:r w:rsidR="00315BCB" w:rsidRPr="00A00030">
        <w:rPr>
          <w:rFonts w:ascii="Times New Roman" w:hAnsi="Times New Roman"/>
        </w:rPr>
        <w:t xml:space="preserve"> relevant</w:t>
      </w:r>
      <w:r w:rsidR="00AC0295" w:rsidRPr="00A00030">
        <w:rPr>
          <w:rFonts w:ascii="Times New Roman" w:hAnsi="Times New Roman"/>
        </w:rPr>
        <w:t xml:space="preserve"> danger was </w:t>
      </w:r>
      <w:r w:rsidR="000D1B5F" w:rsidRPr="00A00030">
        <w:rPr>
          <w:rFonts w:ascii="Times New Roman" w:hAnsi="Times New Roman"/>
        </w:rPr>
        <w:t xml:space="preserve">first articulated in </w:t>
      </w:r>
      <w:proofErr w:type="spellStart"/>
      <w:r w:rsidR="00B1706D" w:rsidRPr="00A00030">
        <w:rPr>
          <w:rFonts w:ascii="Times New Roman" w:hAnsi="Times New Roman"/>
          <w:i/>
        </w:rPr>
        <w:t>Mareva</w:t>
      </w:r>
      <w:proofErr w:type="spellEnd"/>
      <w:r w:rsidR="00B1706D" w:rsidRPr="00A00030">
        <w:rPr>
          <w:rFonts w:ascii="Times New Roman" w:hAnsi="Times New Roman"/>
          <w:i/>
        </w:rPr>
        <w:t xml:space="preserve"> </w:t>
      </w:r>
      <w:proofErr w:type="spellStart"/>
      <w:r w:rsidR="009170E2" w:rsidRPr="00A00030">
        <w:rPr>
          <w:rFonts w:ascii="Times New Roman" w:hAnsi="Times New Roman"/>
          <w:i/>
        </w:rPr>
        <w:t>Compania</w:t>
      </w:r>
      <w:proofErr w:type="spellEnd"/>
      <w:r w:rsidR="009170E2" w:rsidRPr="00A00030">
        <w:rPr>
          <w:rFonts w:ascii="Times New Roman" w:hAnsi="Times New Roman"/>
          <w:i/>
        </w:rPr>
        <w:t xml:space="preserve"> Naviera SA v International </w:t>
      </w:r>
      <w:proofErr w:type="spellStart"/>
      <w:r w:rsidR="009170E2" w:rsidRPr="00A00030">
        <w:rPr>
          <w:rFonts w:ascii="Times New Roman" w:hAnsi="Times New Roman"/>
          <w:i/>
        </w:rPr>
        <w:t>Bulkcarriers</w:t>
      </w:r>
      <w:proofErr w:type="spellEnd"/>
      <w:r w:rsidR="009170E2" w:rsidRPr="00A00030">
        <w:rPr>
          <w:rFonts w:ascii="Times New Roman" w:hAnsi="Times New Roman"/>
          <w:i/>
        </w:rPr>
        <w:t xml:space="preserve"> SA</w:t>
      </w:r>
      <w:r w:rsidR="0034255C" w:rsidRPr="00A00030">
        <w:rPr>
          <w:rStyle w:val="FootnoteReference"/>
          <w:rFonts w:ascii="Times New Roman" w:hAnsi="Times New Roman"/>
          <w:sz w:val="24"/>
        </w:rPr>
        <w:footnoteReference w:id="22"/>
      </w:r>
      <w:r w:rsidR="00840002" w:rsidRPr="00A00030">
        <w:rPr>
          <w:rFonts w:ascii="Times New Roman" w:hAnsi="Times New Roman"/>
        </w:rPr>
        <w:t xml:space="preserve">, </w:t>
      </w:r>
      <w:r w:rsidR="002E1AAB" w:rsidRPr="00A00030">
        <w:rPr>
          <w:rFonts w:ascii="Times New Roman" w:hAnsi="Times New Roman"/>
        </w:rPr>
        <w:t>wh</w:t>
      </w:r>
      <w:r w:rsidR="00F92D21" w:rsidRPr="00A00030">
        <w:rPr>
          <w:rFonts w:ascii="Times New Roman" w:hAnsi="Times New Roman"/>
        </w:rPr>
        <w:t>e</w:t>
      </w:r>
      <w:r w:rsidR="004D1F22" w:rsidRPr="00A00030">
        <w:rPr>
          <w:rFonts w:ascii="Times New Roman" w:hAnsi="Times New Roman"/>
        </w:rPr>
        <w:t>re Lord</w:t>
      </w:r>
      <w:r w:rsidR="00142068" w:rsidRPr="00A00030">
        <w:rPr>
          <w:rFonts w:ascii="Times New Roman" w:hAnsi="Times New Roman"/>
        </w:rPr>
        <w:t> </w:t>
      </w:r>
      <w:r w:rsidR="004D1F22" w:rsidRPr="00A00030">
        <w:rPr>
          <w:rFonts w:ascii="Times New Roman" w:hAnsi="Times New Roman"/>
        </w:rPr>
        <w:t>Denning</w:t>
      </w:r>
      <w:r w:rsidR="00142068" w:rsidRPr="00A00030">
        <w:rPr>
          <w:rFonts w:ascii="Times New Roman" w:hAnsi="Times New Roman"/>
        </w:rPr>
        <w:t> </w:t>
      </w:r>
      <w:r w:rsidR="004D1F22" w:rsidRPr="00A00030">
        <w:rPr>
          <w:rFonts w:ascii="Times New Roman" w:hAnsi="Times New Roman"/>
        </w:rPr>
        <w:t>MR stated:</w:t>
      </w:r>
    </w:p>
    <w:p w14:paraId="6D60B307" w14:textId="77777777" w:rsidR="00A00030" w:rsidRDefault="00142068" w:rsidP="00A00030">
      <w:pPr>
        <w:pStyle w:val="LeftrightafterHC"/>
        <w:spacing w:before="0" w:after="260" w:line="280" w:lineRule="exact"/>
        <w:ind w:right="0"/>
        <w:jc w:val="both"/>
        <w:rPr>
          <w:rFonts w:ascii="Times New Roman" w:hAnsi="Times New Roman"/>
        </w:rPr>
      </w:pPr>
      <w:r w:rsidRPr="00A00030">
        <w:rPr>
          <w:rFonts w:ascii="Times New Roman" w:hAnsi="Times New Roman"/>
        </w:rPr>
        <w:t>"</w:t>
      </w:r>
      <w:r w:rsidR="00016CDB" w:rsidRPr="00A00030">
        <w:rPr>
          <w:rFonts w:ascii="Times New Roman" w:hAnsi="Times New Roman"/>
        </w:rPr>
        <w:t>If it appears that the debt is due and owing</w:t>
      </w:r>
      <w:r w:rsidR="001867CA" w:rsidRPr="00A00030">
        <w:rPr>
          <w:rFonts w:ascii="Times New Roman" w:hAnsi="Times New Roman"/>
        </w:rPr>
        <w:t xml:space="preserve"> –</w:t>
      </w:r>
      <w:r w:rsidR="00016CDB" w:rsidRPr="00A00030">
        <w:rPr>
          <w:rFonts w:ascii="Times New Roman" w:hAnsi="Times New Roman"/>
        </w:rPr>
        <w:t xml:space="preserve"> and there is a danger that the debtor may dispose of his assets so as to de</w:t>
      </w:r>
      <w:r w:rsidR="007E479D" w:rsidRPr="00A00030">
        <w:rPr>
          <w:rFonts w:ascii="Times New Roman" w:hAnsi="Times New Roman"/>
        </w:rPr>
        <w:t>fe</w:t>
      </w:r>
      <w:r w:rsidR="00016CDB" w:rsidRPr="00A00030">
        <w:rPr>
          <w:rFonts w:ascii="Times New Roman" w:hAnsi="Times New Roman"/>
        </w:rPr>
        <w:t>at it before judgment</w:t>
      </w:r>
      <w:r w:rsidR="00AA13A0" w:rsidRPr="00A00030">
        <w:rPr>
          <w:rFonts w:ascii="Times New Roman" w:hAnsi="Times New Roman"/>
        </w:rPr>
        <w:t xml:space="preserve"> –</w:t>
      </w:r>
      <w:r w:rsidR="00016CDB" w:rsidRPr="00A00030">
        <w:rPr>
          <w:rFonts w:ascii="Times New Roman" w:hAnsi="Times New Roman"/>
        </w:rPr>
        <w:t xml:space="preserve"> the </w:t>
      </w:r>
      <w:r w:rsidR="00992BE8" w:rsidRPr="00A00030">
        <w:rPr>
          <w:rFonts w:ascii="Times New Roman" w:hAnsi="Times New Roman"/>
        </w:rPr>
        <w:t>C</w:t>
      </w:r>
      <w:r w:rsidR="00016CDB" w:rsidRPr="00A00030">
        <w:rPr>
          <w:rFonts w:ascii="Times New Roman" w:hAnsi="Times New Roman"/>
        </w:rPr>
        <w:t>ourt has jurisdiction in a proper case to grant an interlocutory judgment so as to prevent him disposing of those assets.</w:t>
      </w:r>
      <w:r w:rsidRPr="00A00030">
        <w:rPr>
          <w:rFonts w:ascii="Times New Roman" w:hAnsi="Times New Roman"/>
        </w:rPr>
        <w:t>"</w:t>
      </w:r>
    </w:p>
    <w:p w14:paraId="5F68CBC9" w14:textId="169186C1" w:rsidR="00986B26" w:rsidRPr="00A00030" w:rsidRDefault="001573A9" w:rsidP="00A00030">
      <w:pPr>
        <w:pStyle w:val="FixListStyle"/>
        <w:spacing w:after="260" w:line="280" w:lineRule="exact"/>
        <w:ind w:right="0"/>
        <w:jc w:val="both"/>
        <w:rPr>
          <w:rFonts w:ascii="Times New Roman" w:hAnsi="Times New Roman"/>
        </w:rPr>
      </w:pPr>
      <w:r w:rsidRPr="00A00030">
        <w:rPr>
          <w:rFonts w:ascii="Times New Roman" w:hAnsi="Times New Roman"/>
        </w:rPr>
        <w:tab/>
      </w:r>
      <w:r w:rsidR="00986B26" w:rsidRPr="00A00030">
        <w:rPr>
          <w:rFonts w:ascii="Times New Roman" w:hAnsi="Times New Roman"/>
        </w:rPr>
        <w:t>Rule 7.32(2) explicitly contemplates that a freezing order within r 7.32 may apply to assets located outside Australia</w:t>
      </w:r>
      <w:r w:rsidR="0007244F" w:rsidRPr="00A00030">
        <w:rPr>
          <w:rFonts w:ascii="Times New Roman" w:hAnsi="Times New Roman"/>
        </w:rPr>
        <w:t>,</w:t>
      </w:r>
      <w:r w:rsidR="005C74DE" w:rsidRPr="00A00030">
        <w:rPr>
          <w:rFonts w:ascii="Times New Roman" w:hAnsi="Times New Roman"/>
        </w:rPr>
        <w:t xml:space="preserve"> </w:t>
      </w:r>
      <w:r w:rsidR="00815518" w:rsidRPr="00A00030">
        <w:rPr>
          <w:rFonts w:ascii="Times New Roman" w:hAnsi="Times New Roman"/>
        </w:rPr>
        <w:t>reflecting</w:t>
      </w:r>
      <w:r w:rsidR="00986B26" w:rsidRPr="00A00030">
        <w:rPr>
          <w:rFonts w:ascii="Times New Roman" w:hAnsi="Times New Roman"/>
        </w:rPr>
        <w:t xml:space="preserve"> the power </w:t>
      </w:r>
      <w:r w:rsidR="007D542B" w:rsidRPr="00A00030">
        <w:rPr>
          <w:rFonts w:ascii="Times New Roman" w:hAnsi="Times New Roman"/>
        </w:rPr>
        <w:t xml:space="preserve">of a superior court </w:t>
      </w:r>
      <w:r w:rsidR="00986B26" w:rsidRPr="00A00030">
        <w:rPr>
          <w:rFonts w:ascii="Times New Roman" w:hAnsi="Times New Roman"/>
        </w:rPr>
        <w:t xml:space="preserve">to make a freezing order in respect of foreign assets, </w:t>
      </w:r>
      <w:r w:rsidR="00971294" w:rsidRPr="00A00030">
        <w:rPr>
          <w:rFonts w:ascii="Times New Roman" w:hAnsi="Times New Roman"/>
        </w:rPr>
        <w:t xml:space="preserve">first </w:t>
      </w:r>
      <w:r w:rsidR="00986B26" w:rsidRPr="00A00030">
        <w:rPr>
          <w:rFonts w:ascii="Times New Roman" w:hAnsi="Times New Roman"/>
        </w:rPr>
        <w:t xml:space="preserve">identified in </w:t>
      </w:r>
      <w:r w:rsidR="00986B26" w:rsidRPr="00A00030">
        <w:rPr>
          <w:rFonts w:ascii="Times New Roman" w:hAnsi="Times New Roman"/>
          <w:i/>
        </w:rPr>
        <w:t>Ballabil Holdings Pty Ltd v Hospital Products Ltd</w:t>
      </w:r>
      <w:r w:rsidR="00986B26" w:rsidRPr="00A00030">
        <w:rPr>
          <w:rStyle w:val="FootnoteReference"/>
          <w:rFonts w:ascii="Times New Roman" w:hAnsi="Times New Roman"/>
          <w:sz w:val="24"/>
        </w:rPr>
        <w:footnoteReference w:id="23"/>
      </w:r>
      <w:r w:rsidR="00986B26" w:rsidRPr="00A00030">
        <w:rPr>
          <w:rFonts w:ascii="Times New Roman" w:hAnsi="Times New Roman"/>
        </w:rPr>
        <w:t xml:space="preserve">. </w:t>
      </w:r>
      <w:r w:rsidR="008829F2" w:rsidRPr="00A00030">
        <w:rPr>
          <w:rFonts w:ascii="Times New Roman" w:hAnsi="Times New Roman"/>
        </w:rPr>
        <w:t xml:space="preserve">The Practice Note </w:t>
      </w:r>
      <w:r w:rsidR="00F408FA" w:rsidRPr="00A00030">
        <w:rPr>
          <w:rFonts w:ascii="Times New Roman" w:hAnsi="Times New Roman"/>
        </w:rPr>
        <w:t xml:space="preserve">assumes </w:t>
      </w:r>
      <w:r w:rsidR="00603E9A" w:rsidRPr="00A00030">
        <w:rPr>
          <w:rFonts w:ascii="Times New Roman" w:hAnsi="Times New Roman"/>
        </w:rPr>
        <w:t xml:space="preserve">that </w:t>
      </w:r>
      <w:r w:rsidR="00F408FA" w:rsidRPr="00A00030">
        <w:rPr>
          <w:rFonts w:ascii="Times New Roman" w:hAnsi="Times New Roman"/>
        </w:rPr>
        <w:t>the Federal Court's power to make a</w:t>
      </w:r>
      <w:r w:rsidR="008829F2" w:rsidRPr="00A00030">
        <w:rPr>
          <w:rFonts w:ascii="Times New Roman" w:hAnsi="Times New Roman"/>
        </w:rPr>
        <w:t xml:space="preserve"> freezing order </w:t>
      </w:r>
      <w:r w:rsidR="00F408FA" w:rsidRPr="00A00030">
        <w:rPr>
          <w:rFonts w:ascii="Times New Roman" w:hAnsi="Times New Roman"/>
        </w:rPr>
        <w:t>extend</w:t>
      </w:r>
      <w:r w:rsidR="008E75A0" w:rsidRPr="00A00030">
        <w:rPr>
          <w:rFonts w:ascii="Times New Roman" w:hAnsi="Times New Roman"/>
        </w:rPr>
        <w:t>s</w:t>
      </w:r>
      <w:r w:rsidR="00F408FA" w:rsidRPr="00A00030">
        <w:rPr>
          <w:rFonts w:ascii="Times New Roman" w:hAnsi="Times New Roman"/>
        </w:rPr>
        <w:t xml:space="preserve"> to </w:t>
      </w:r>
      <w:r w:rsidR="008829F2" w:rsidRPr="00A00030">
        <w:rPr>
          <w:rFonts w:ascii="Times New Roman" w:hAnsi="Times New Roman"/>
        </w:rPr>
        <w:t xml:space="preserve">assets </w:t>
      </w:r>
      <w:r w:rsidR="00F408FA" w:rsidRPr="00A00030">
        <w:rPr>
          <w:rFonts w:ascii="Times New Roman" w:hAnsi="Times New Roman"/>
        </w:rPr>
        <w:t>"</w:t>
      </w:r>
      <w:r w:rsidR="008829F2" w:rsidRPr="00A00030">
        <w:rPr>
          <w:rFonts w:ascii="Times New Roman" w:hAnsi="Times New Roman"/>
        </w:rPr>
        <w:t>anywhere in the world</w:t>
      </w:r>
      <w:r w:rsidR="00F408FA" w:rsidRPr="00A00030">
        <w:rPr>
          <w:rFonts w:ascii="Times New Roman" w:hAnsi="Times New Roman"/>
        </w:rPr>
        <w:t>"</w:t>
      </w:r>
      <w:r w:rsidR="00625A8F" w:rsidRPr="00A00030">
        <w:rPr>
          <w:rStyle w:val="FootnoteReference"/>
          <w:rFonts w:ascii="Times New Roman" w:hAnsi="Times New Roman"/>
          <w:sz w:val="24"/>
        </w:rPr>
        <w:footnoteReference w:id="24"/>
      </w:r>
      <w:r w:rsidR="00F408FA" w:rsidRPr="00A00030">
        <w:rPr>
          <w:rFonts w:ascii="Times New Roman" w:hAnsi="Times New Roman"/>
        </w:rPr>
        <w:t>, and t</w:t>
      </w:r>
      <w:r w:rsidR="008829F2" w:rsidRPr="00A00030">
        <w:rPr>
          <w:rFonts w:ascii="Times New Roman" w:hAnsi="Times New Roman"/>
        </w:rPr>
        <w:t xml:space="preserve">he </w:t>
      </w:r>
      <w:r w:rsidR="00B7169D" w:rsidRPr="00A00030">
        <w:rPr>
          <w:rFonts w:ascii="Times New Roman" w:hAnsi="Times New Roman"/>
        </w:rPr>
        <w:t xml:space="preserve">example </w:t>
      </w:r>
      <w:r w:rsidR="008829F2" w:rsidRPr="00A00030">
        <w:rPr>
          <w:rFonts w:ascii="Times New Roman" w:hAnsi="Times New Roman"/>
        </w:rPr>
        <w:t>form of freezing order in Annexure</w:t>
      </w:r>
      <w:r w:rsidR="0064010E" w:rsidRPr="00A00030">
        <w:rPr>
          <w:rFonts w:ascii="Times New Roman" w:hAnsi="Times New Roman"/>
        </w:rPr>
        <w:t> </w:t>
      </w:r>
      <w:r w:rsidR="008829F2" w:rsidRPr="00A00030">
        <w:rPr>
          <w:rFonts w:ascii="Times New Roman" w:hAnsi="Times New Roman"/>
        </w:rPr>
        <w:t xml:space="preserve">A </w:t>
      </w:r>
      <w:r w:rsidR="00A42CDF" w:rsidRPr="00A00030">
        <w:rPr>
          <w:rFonts w:ascii="Times New Roman" w:hAnsi="Times New Roman"/>
        </w:rPr>
        <w:t>to</w:t>
      </w:r>
      <w:r w:rsidR="008829F2" w:rsidRPr="00A00030">
        <w:rPr>
          <w:rFonts w:ascii="Times New Roman" w:hAnsi="Times New Roman"/>
        </w:rPr>
        <w:t xml:space="preserve"> the Practice Note contains provisions which may be included if the Court makes a </w:t>
      </w:r>
      <w:r w:rsidR="00403EC9" w:rsidRPr="00A00030">
        <w:rPr>
          <w:rFonts w:ascii="Times New Roman" w:hAnsi="Times New Roman"/>
        </w:rPr>
        <w:t>Worldwide Freezing Order</w:t>
      </w:r>
      <w:r w:rsidR="00427CFB" w:rsidRPr="00A00030">
        <w:rPr>
          <w:rStyle w:val="FootnoteReference"/>
          <w:rFonts w:ascii="Times New Roman" w:hAnsi="Times New Roman"/>
          <w:sz w:val="24"/>
        </w:rPr>
        <w:footnoteReference w:id="25"/>
      </w:r>
      <w:r w:rsidR="008829F2" w:rsidRPr="00A00030">
        <w:rPr>
          <w:rFonts w:ascii="Times New Roman" w:hAnsi="Times New Roman"/>
        </w:rPr>
        <w:t>.</w:t>
      </w:r>
    </w:p>
    <w:p w14:paraId="07C8F645" w14:textId="4C91E886" w:rsidR="00447CCD" w:rsidRPr="00A00030" w:rsidRDefault="00E460AB" w:rsidP="00A00030">
      <w:pPr>
        <w:pStyle w:val="FixListStyle"/>
        <w:spacing w:after="260" w:line="280" w:lineRule="exact"/>
        <w:ind w:right="0"/>
        <w:jc w:val="both"/>
        <w:rPr>
          <w:rFonts w:ascii="Times New Roman" w:hAnsi="Times New Roman"/>
        </w:rPr>
      </w:pPr>
      <w:r w:rsidRPr="00A00030">
        <w:rPr>
          <w:rFonts w:ascii="Times New Roman" w:hAnsi="Times New Roman"/>
        </w:rPr>
        <w:tab/>
      </w:r>
      <w:r w:rsidR="007612A1" w:rsidRPr="00A00030">
        <w:rPr>
          <w:rFonts w:ascii="Times New Roman" w:hAnsi="Times New Roman"/>
        </w:rPr>
        <w:t>Mr Huang</w:t>
      </w:r>
      <w:r w:rsidR="003561FF" w:rsidRPr="00A00030">
        <w:rPr>
          <w:rFonts w:ascii="Times New Roman" w:hAnsi="Times New Roman"/>
        </w:rPr>
        <w:t xml:space="preserve"> sought to defend the Full Court's </w:t>
      </w:r>
      <w:r w:rsidR="009E16D7" w:rsidRPr="00A00030">
        <w:rPr>
          <w:rFonts w:ascii="Times New Roman" w:hAnsi="Times New Roman"/>
        </w:rPr>
        <w:t xml:space="preserve">conclusion </w:t>
      </w:r>
      <w:r w:rsidR="007612A1" w:rsidRPr="00A00030">
        <w:rPr>
          <w:rFonts w:ascii="Times New Roman" w:hAnsi="Times New Roman"/>
        </w:rPr>
        <w:t xml:space="preserve">that </w:t>
      </w:r>
      <w:r w:rsidR="003508C8" w:rsidRPr="00A00030">
        <w:rPr>
          <w:rFonts w:ascii="Times New Roman" w:hAnsi="Times New Roman"/>
        </w:rPr>
        <w:t xml:space="preserve">an order </w:t>
      </w:r>
      <w:r w:rsidR="001F4A97" w:rsidRPr="00A00030">
        <w:rPr>
          <w:rFonts w:ascii="Times New Roman" w:hAnsi="Times New Roman"/>
        </w:rPr>
        <w:t>under r 7.32</w:t>
      </w:r>
      <w:r w:rsidR="003508C8" w:rsidRPr="00A00030">
        <w:rPr>
          <w:rFonts w:ascii="Times New Roman" w:hAnsi="Times New Roman"/>
        </w:rPr>
        <w:t xml:space="preserve"> could not be for </w:t>
      </w:r>
      <w:r w:rsidR="0009404E" w:rsidRPr="00A00030">
        <w:rPr>
          <w:rFonts w:ascii="Times New Roman" w:hAnsi="Times New Roman"/>
        </w:rPr>
        <w:t xml:space="preserve">the </w:t>
      </w:r>
      <w:r w:rsidR="003508C8" w:rsidRPr="00A00030">
        <w:rPr>
          <w:rFonts w:ascii="Times New Roman" w:hAnsi="Times New Roman"/>
        </w:rPr>
        <w:t xml:space="preserve">requisite </w:t>
      </w:r>
      <w:r w:rsidR="0009404E" w:rsidRPr="00A00030">
        <w:rPr>
          <w:rFonts w:ascii="Times New Roman" w:hAnsi="Times New Roman"/>
        </w:rPr>
        <w:t xml:space="preserve">purpose of preventing the frustration or inhibition of the </w:t>
      </w:r>
      <w:r w:rsidR="00A42CDF" w:rsidRPr="00A00030">
        <w:rPr>
          <w:rFonts w:ascii="Times New Roman" w:hAnsi="Times New Roman"/>
        </w:rPr>
        <w:t xml:space="preserve">Federal </w:t>
      </w:r>
      <w:r w:rsidR="0009404E" w:rsidRPr="00A00030">
        <w:rPr>
          <w:rFonts w:ascii="Times New Roman" w:hAnsi="Times New Roman"/>
        </w:rPr>
        <w:t>Court's process</w:t>
      </w:r>
      <w:r w:rsidR="003508C8" w:rsidRPr="00A00030">
        <w:rPr>
          <w:rFonts w:ascii="Times New Roman" w:hAnsi="Times New Roman"/>
        </w:rPr>
        <w:t xml:space="preserve"> unless</w:t>
      </w:r>
      <w:r w:rsidR="00AC4FA0" w:rsidRPr="00A00030">
        <w:rPr>
          <w:rFonts w:ascii="Times New Roman" w:hAnsi="Times New Roman"/>
        </w:rPr>
        <w:t xml:space="preserve"> there </w:t>
      </w:r>
      <w:r w:rsidR="00BD5031" w:rsidRPr="00A00030">
        <w:rPr>
          <w:rFonts w:ascii="Times New Roman" w:hAnsi="Times New Roman"/>
        </w:rPr>
        <w:t>wa</w:t>
      </w:r>
      <w:r w:rsidR="00AC4FA0" w:rsidRPr="00A00030">
        <w:rPr>
          <w:rFonts w:ascii="Times New Roman" w:hAnsi="Times New Roman"/>
        </w:rPr>
        <w:t>s a realistic possibility of the</w:t>
      </w:r>
      <w:r w:rsidR="007E563F" w:rsidRPr="00A00030">
        <w:rPr>
          <w:rFonts w:ascii="Times New Roman" w:hAnsi="Times New Roman"/>
        </w:rPr>
        <w:t xml:space="preserve"> freezing</w:t>
      </w:r>
      <w:r w:rsidR="00AC4FA0" w:rsidRPr="00A00030">
        <w:rPr>
          <w:rFonts w:ascii="Times New Roman" w:hAnsi="Times New Roman"/>
        </w:rPr>
        <w:t xml:space="preserve"> order's efficacy</w:t>
      </w:r>
      <w:r w:rsidR="007766C5" w:rsidRPr="00A00030">
        <w:rPr>
          <w:rFonts w:ascii="Times New Roman" w:hAnsi="Times New Roman"/>
        </w:rPr>
        <w:t xml:space="preserve">. </w:t>
      </w:r>
      <w:r w:rsidR="002840C4" w:rsidRPr="00A00030">
        <w:rPr>
          <w:rFonts w:ascii="Times New Roman" w:hAnsi="Times New Roman"/>
        </w:rPr>
        <w:t xml:space="preserve">That </w:t>
      </w:r>
      <w:r w:rsidR="009E16D7" w:rsidRPr="00A00030">
        <w:rPr>
          <w:rFonts w:ascii="Times New Roman" w:hAnsi="Times New Roman"/>
        </w:rPr>
        <w:t>defence</w:t>
      </w:r>
      <w:r w:rsidR="00FC2018" w:rsidRPr="00A00030">
        <w:rPr>
          <w:rFonts w:ascii="Times New Roman" w:hAnsi="Times New Roman"/>
        </w:rPr>
        <w:t xml:space="preserve"> </w:t>
      </w:r>
      <w:r w:rsidR="00A764E7" w:rsidRPr="00A00030">
        <w:rPr>
          <w:rFonts w:ascii="Times New Roman" w:hAnsi="Times New Roman"/>
        </w:rPr>
        <w:t xml:space="preserve">was based principally on </w:t>
      </w:r>
      <w:r w:rsidR="00EE2148" w:rsidRPr="00A00030">
        <w:rPr>
          <w:rFonts w:ascii="Times New Roman" w:hAnsi="Times New Roman"/>
        </w:rPr>
        <w:t xml:space="preserve">the asserted </w:t>
      </w:r>
      <w:r w:rsidR="00EE2148" w:rsidRPr="00A00030">
        <w:rPr>
          <w:rFonts w:ascii="Times New Roman" w:hAnsi="Times New Roman"/>
        </w:rPr>
        <w:lastRenderedPageBreak/>
        <w:t xml:space="preserve">effect of r 7.35 </w:t>
      </w:r>
      <w:r w:rsidR="006C507A" w:rsidRPr="00A00030">
        <w:rPr>
          <w:rFonts w:ascii="Times New Roman" w:hAnsi="Times New Roman"/>
        </w:rPr>
        <w:t xml:space="preserve">of the Rules </w:t>
      </w:r>
      <w:r w:rsidR="00EE2148" w:rsidRPr="00A00030">
        <w:rPr>
          <w:rFonts w:ascii="Times New Roman" w:hAnsi="Times New Roman"/>
        </w:rPr>
        <w:t xml:space="preserve">upon r 7.32 or, alternatively, </w:t>
      </w:r>
      <w:r w:rsidR="00447CCD" w:rsidRPr="00A00030">
        <w:rPr>
          <w:rFonts w:ascii="Times New Roman" w:hAnsi="Times New Roman"/>
        </w:rPr>
        <w:t>on</w:t>
      </w:r>
      <w:r w:rsidR="00EE2148" w:rsidRPr="00A00030">
        <w:rPr>
          <w:rFonts w:ascii="Times New Roman" w:hAnsi="Times New Roman"/>
        </w:rPr>
        <w:t xml:space="preserve"> the purposive requirement</w:t>
      </w:r>
      <w:r w:rsidR="00FC2018" w:rsidRPr="00A00030">
        <w:rPr>
          <w:rFonts w:ascii="Times New Roman" w:hAnsi="Times New Roman"/>
        </w:rPr>
        <w:t xml:space="preserve"> </w:t>
      </w:r>
      <w:r w:rsidR="002D187B" w:rsidRPr="00A00030">
        <w:rPr>
          <w:rFonts w:ascii="Times New Roman" w:hAnsi="Times New Roman"/>
        </w:rPr>
        <w:t>i</w:t>
      </w:r>
      <w:r w:rsidR="00447CCD" w:rsidRPr="00A00030">
        <w:rPr>
          <w:rFonts w:ascii="Times New Roman" w:hAnsi="Times New Roman"/>
        </w:rPr>
        <w:t>n r 7.32.</w:t>
      </w:r>
    </w:p>
    <w:p w14:paraId="6B99F1A1" w14:textId="67EB662A" w:rsidR="00AF0C61" w:rsidRPr="00A00030" w:rsidRDefault="00447CCD" w:rsidP="00A00030">
      <w:pPr>
        <w:pStyle w:val="FixListStyle"/>
        <w:spacing w:after="260" w:line="280" w:lineRule="exact"/>
        <w:ind w:right="0"/>
        <w:jc w:val="both"/>
        <w:rPr>
          <w:rFonts w:ascii="Times New Roman" w:hAnsi="Times New Roman"/>
        </w:rPr>
      </w:pPr>
      <w:r w:rsidRPr="00A00030">
        <w:rPr>
          <w:rFonts w:ascii="Times New Roman" w:hAnsi="Times New Roman"/>
        </w:rPr>
        <w:tab/>
        <w:t xml:space="preserve">The argument </w:t>
      </w:r>
      <w:r w:rsidR="00382160" w:rsidRPr="00A00030">
        <w:rPr>
          <w:rFonts w:ascii="Times New Roman" w:hAnsi="Times New Roman"/>
        </w:rPr>
        <w:t xml:space="preserve">based </w:t>
      </w:r>
      <w:r w:rsidR="00D51F7D" w:rsidRPr="00A00030">
        <w:rPr>
          <w:rFonts w:ascii="Times New Roman" w:hAnsi="Times New Roman"/>
        </w:rPr>
        <w:t xml:space="preserve">upon </w:t>
      </w:r>
      <w:r w:rsidR="005655D8" w:rsidRPr="00A00030">
        <w:rPr>
          <w:rFonts w:ascii="Times New Roman" w:hAnsi="Times New Roman"/>
        </w:rPr>
        <w:t xml:space="preserve">r 7.35 </w:t>
      </w:r>
      <w:r w:rsidR="00DD2717" w:rsidRPr="00A00030">
        <w:rPr>
          <w:rFonts w:ascii="Times New Roman" w:hAnsi="Times New Roman"/>
        </w:rPr>
        <w:t>can be readily dismissed.</w:t>
      </w:r>
      <w:r w:rsidR="00AF0C61" w:rsidRPr="00A00030">
        <w:rPr>
          <w:rFonts w:ascii="Times New Roman" w:hAnsi="Times New Roman"/>
        </w:rPr>
        <w:t xml:space="preserve"> Rule 7.35 is not expressed to </w:t>
      </w:r>
      <w:r w:rsidR="00D22999" w:rsidRPr="00A00030">
        <w:rPr>
          <w:rFonts w:ascii="Times New Roman" w:hAnsi="Times New Roman"/>
        </w:rPr>
        <w:t>affect</w:t>
      </w:r>
      <w:r w:rsidR="00AF0C61" w:rsidRPr="00A00030">
        <w:rPr>
          <w:rFonts w:ascii="Times New Roman" w:hAnsi="Times New Roman"/>
        </w:rPr>
        <w:t xml:space="preserve"> the operation of r 7.32 and, contrary to Mr Huang's submission, </w:t>
      </w:r>
      <w:r w:rsidR="00752C10" w:rsidRPr="00A00030">
        <w:rPr>
          <w:rFonts w:ascii="Times New Roman" w:hAnsi="Times New Roman"/>
        </w:rPr>
        <w:t xml:space="preserve">there is no reason to read </w:t>
      </w:r>
      <w:r w:rsidR="00AF0C61" w:rsidRPr="00A00030">
        <w:rPr>
          <w:rFonts w:ascii="Times New Roman" w:hAnsi="Times New Roman"/>
        </w:rPr>
        <w:t>r 7.3</w:t>
      </w:r>
      <w:r w:rsidR="003C317B" w:rsidRPr="00A00030">
        <w:rPr>
          <w:rFonts w:ascii="Times New Roman" w:hAnsi="Times New Roman"/>
        </w:rPr>
        <w:t xml:space="preserve">2 </w:t>
      </w:r>
      <w:r w:rsidR="00854046" w:rsidRPr="00A00030">
        <w:rPr>
          <w:rFonts w:ascii="Times New Roman" w:hAnsi="Times New Roman"/>
        </w:rPr>
        <w:t>as</w:t>
      </w:r>
      <w:r w:rsidR="003C317B" w:rsidRPr="00A00030">
        <w:rPr>
          <w:rFonts w:ascii="Times New Roman" w:hAnsi="Times New Roman"/>
        </w:rPr>
        <w:t xml:space="preserve"> </w:t>
      </w:r>
      <w:r w:rsidR="00044A7F" w:rsidRPr="00A00030">
        <w:rPr>
          <w:rFonts w:ascii="Times New Roman" w:hAnsi="Times New Roman"/>
        </w:rPr>
        <w:t>subject to r 7.35</w:t>
      </w:r>
      <w:r w:rsidR="00AF0C61" w:rsidRPr="00A00030">
        <w:rPr>
          <w:rFonts w:ascii="Times New Roman" w:hAnsi="Times New Roman"/>
        </w:rPr>
        <w:t xml:space="preserve">. Both r 7.35(6) and </w:t>
      </w:r>
      <w:r w:rsidR="006764A8" w:rsidRPr="00A00030">
        <w:rPr>
          <w:rFonts w:ascii="Times New Roman" w:hAnsi="Times New Roman"/>
        </w:rPr>
        <w:t xml:space="preserve">r </w:t>
      </w:r>
      <w:r w:rsidR="00AF0C61" w:rsidRPr="00A00030">
        <w:rPr>
          <w:rFonts w:ascii="Times New Roman" w:hAnsi="Times New Roman"/>
        </w:rPr>
        <w:t>7.36 are expressly to the contrary</w:t>
      </w:r>
      <w:r w:rsidR="00AF0C61" w:rsidRPr="00A00030">
        <w:rPr>
          <w:rStyle w:val="FootnoteReference"/>
          <w:rFonts w:ascii="Times New Roman" w:hAnsi="Times New Roman"/>
          <w:sz w:val="24"/>
        </w:rPr>
        <w:footnoteReference w:id="26"/>
      </w:r>
      <w:r w:rsidR="00AF0C61" w:rsidRPr="00A00030">
        <w:rPr>
          <w:rFonts w:ascii="Times New Roman" w:hAnsi="Times New Roman"/>
        </w:rPr>
        <w:t>. Rather, r 7.35</w:t>
      </w:r>
      <w:r w:rsidR="00544860" w:rsidRPr="00A00030">
        <w:rPr>
          <w:rFonts w:ascii="Times New Roman" w:hAnsi="Times New Roman"/>
        </w:rPr>
        <w:t xml:space="preserve"> </w:t>
      </w:r>
      <w:r w:rsidR="00D76C54" w:rsidRPr="00A00030">
        <w:rPr>
          <w:rFonts w:ascii="Times New Roman" w:hAnsi="Times New Roman"/>
        </w:rPr>
        <w:t xml:space="preserve">extends </w:t>
      </w:r>
      <w:r w:rsidR="00AE3D41" w:rsidRPr="00A00030">
        <w:rPr>
          <w:rFonts w:ascii="Times New Roman" w:hAnsi="Times New Roman"/>
        </w:rPr>
        <w:t>the</w:t>
      </w:r>
      <w:r w:rsidR="00B60CD2" w:rsidRPr="00A00030">
        <w:rPr>
          <w:rFonts w:ascii="Times New Roman" w:hAnsi="Times New Roman"/>
        </w:rPr>
        <w:t xml:space="preserve"> </w:t>
      </w:r>
      <w:r w:rsidR="00D76C54" w:rsidRPr="00A00030">
        <w:rPr>
          <w:rFonts w:ascii="Times New Roman" w:hAnsi="Times New Roman"/>
        </w:rPr>
        <w:t>scope of</w:t>
      </w:r>
      <w:r w:rsidR="00AF0C61" w:rsidRPr="00A00030">
        <w:rPr>
          <w:rFonts w:ascii="Times New Roman" w:hAnsi="Times New Roman"/>
        </w:rPr>
        <w:t xml:space="preserve"> r 7.32, including by confirming the rule's application </w:t>
      </w:r>
      <w:r w:rsidR="0037516A" w:rsidRPr="00A00030">
        <w:rPr>
          <w:rFonts w:ascii="Times New Roman" w:hAnsi="Times New Roman"/>
        </w:rPr>
        <w:t>to</w:t>
      </w:r>
      <w:r w:rsidR="00AF0C61" w:rsidRPr="00A00030">
        <w:rPr>
          <w:rFonts w:ascii="Times New Roman" w:hAnsi="Times New Roman"/>
        </w:rPr>
        <w:t xml:space="preserve"> cases that may have </w:t>
      </w:r>
      <w:r w:rsidR="00FF3B32" w:rsidRPr="00A00030">
        <w:rPr>
          <w:rFonts w:ascii="Times New Roman" w:hAnsi="Times New Roman"/>
        </w:rPr>
        <w:t xml:space="preserve">otherwise </w:t>
      </w:r>
      <w:r w:rsidR="00AF0C61" w:rsidRPr="00A00030">
        <w:rPr>
          <w:rFonts w:ascii="Times New Roman" w:hAnsi="Times New Roman"/>
        </w:rPr>
        <w:t xml:space="preserve">been </w:t>
      </w:r>
      <w:r w:rsidR="0037516A" w:rsidRPr="00A00030">
        <w:rPr>
          <w:rFonts w:ascii="Times New Roman" w:hAnsi="Times New Roman"/>
        </w:rPr>
        <w:t xml:space="preserve">in </w:t>
      </w:r>
      <w:r w:rsidR="00B60CD2" w:rsidRPr="00A00030">
        <w:rPr>
          <w:rFonts w:ascii="Times New Roman" w:hAnsi="Times New Roman"/>
        </w:rPr>
        <w:t>doubt</w:t>
      </w:r>
      <w:r w:rsidR="00AF0C61" w:rsidRPr="00A00030">
        <w:rPr>
          <w:rFonts w:ascii="Times New Roman" w:hAnsi="Times New Roman"/>
        </w:rPr>
        <w:t>, namely where there is a "prospective" cause of action and in relation to processes of a foreign court. Where r 7.3</w:t>
      </w:r>
      <w:r w:rsidR="00E76C10" w:rsidRPr="00A00030">
        <w:rPr>
          <w:rFonts w:ascii="Times New Roman" w:hAnsi="Times New Roman"/>
        </w:rPr>
        <w:t>5 applies</w:t>
      </w:r>
      <w:r w:rsidR="00DB19F3" w:rsidRPr="00A00030">
        <w:rPr>
          <w:rFonts w:ascii="Times New Roman" w:hAnsi="Times New Roman"/>
        </w:rPr>
        <w:t>,</w:t>
      </w:r>
      <w:r w:rsidR="00AF0C61" w:rsidRPr="00A00030">
        <w:rPr>
          <w:rFonts w:ascii="Times New Roman" w:hAnsi="Times New Roman"/>
        </w:rPr>
        <w:t xml:space="preserve"> r 7.35(4) supplements the power in r 7.32 by identifying reasons why the Court may be satisfied, having regard to all the circumstances, that a danger of the kind specified in both r 7.32 and </w:t>
      </w:r>
      <w:r w:rsidR="006764A8" w:rsidRPr="00A00030">
        <w:rPr>
          <w:rFonts w:ascii="Times New Roman" w:hAnsi="Times New Roman"/>
        </w:rPr>
        <w:t xml:space="preserve">r </w:t>
      </w:r>
      <w:r w:rsidR="00AF0C61" w:rsidRPr="00A00030">
        <w:rPr>
          <w:rFonts w:ascii="Times New Roman" w:hAnsi="Times New Roman"/>
        </w:rPr>
        <w:t>7.35(4) exists.</w:t>
      </w:r>
    </w:p>
    <w:p w14:paraId="176D746A" w14:textId="5BC586E3" w:rsidR="00D07003" w:rsidRPr="00A00030" w:rsidRDefault="00AF0C61" w:rsidP="00A00030">
      <w:pPr>
        <w:pStyle w:val="FixListStyle"/>
        <w:spacing w:after="260" w:line="280" w:lineRule="exact"/>
        <w:ind w:right="0"/>
        <w:jc w:val="both"/>
        <w:rPr>
          <w:rFonts w:ascii="Times New Roman" w:hAnsi="Times New Roman"/>
        </w:rPr>
      </w:pPr>
      <w:r w:rsidRPr="00A00030">
        <w:rPr>
          <w:rFonts w:ascii="Times New Roman" w:hAnsi="Times New Roman"/>
        </w:rPr>
        <w:tab/>
        <w:t xml:space="preserve">Mr Huang </w:t>
      </w:r>
      <w:r w:rsidR="00CC71D3" w:rsidRPr="00A00030">
        <w:rPr>
          <w:rFonts w:ascii="Times New Roman" w:hAnsi="Times New Roman"/>
        </w:rPr>
        <w:t>also</w:t>
      </w:r>
      <w:r w:rsidRPr="00A00030">
        <w:rPr>
          <w:rFonts w:ascii="Times New Roman" w:hAnsi="Times New Roman"/>
        </w:rPr>
        <w:t xml:space="preserve"> contended that r 7.35(4) covers the field of events that might give rise to a danger of the kind necessary to enliven the power in r 7.32. In this case, the interim order was made on the basis of </w:t>
      </w:r>
      <w:proofErr w:type="spellStart"/>
      <w:r w:rsidRPr="00A00030">
        <w:rPr>
          <w:rFonts w:ascii="Times New Roman" w:hAnsi="Times New Roman"/>
        </w:rPr>
        <w:t>Katzmann</w:t>
      </w:r>
      <w:proofErr w:type="spellEnd"/>
      <w:r w:rsidRPr="00A00030">
        <w:rPr>
          <w:rFonts w:ascii="Times New Roman" w:hAnsi="Times New Roman"/>
        </w:rPr>
        <w:t> J's satisfaction as to the danger on the basis that the circumstances stated in r 7.35(4)(b)(</w:t>
      </w:r>
      <w:proofErr w:type="spellStart"/>
      <w:r w:rsidRPr="00A00030">
        <w:rPr>
          <w:rFonts w:ascii="Times New Roman" w:hAnsi="Times New Roman"/>
        </w:rPr>
        <w:t>i</w:t>
      </w:r>
      <w:proofErr w:type="spellEnd"/>
      <w:r w:rsidRPr="00A00030">
        <w:rPr>
          <w:rFonts w:ascii="Times New Roman" w:hAnsi="Times New Roman"/>
        </w:rPr>
        <w:t xml:space="preserve">) and (ii) might occur. That finding was not disputed before the primary judge. </w:t>
      </w:r>
      <w:r w:rsidR="00E6175C" w:rsidRPr="00A00030">
        <w:rPr>
          <w:rFonts w:ascii="Times New Roman" w:hAnsi="Times New Roman"/>
        </w:rPr>
        <w:t xml:space="preserve">As a practical matter, </w:t>
      </w:r>
      <w:r w:rsidR="00DF60A2" w:rsidRPr="00A00030">
        <w:rPr>
          <w:rFonts w:ascii="Times New Roman" w:hAnsi="Times New Roman"/>
        </w:rPr>
        <w:t>in most cases</w:t>
      </w:r>
      <w:r w:rsidR="00A72E93" w:rsidRPr="00A00030">
        <w:rPr>
          <w:rFonts w:ascii="Times New Roman" w:hAnsi="Times New Roman"/>
        </w:rPr>
        <w:t xml:space="preserve"> </w:t>
      </w:r>
      <w:r w:rsidR="007E5DD5" w:rsidRPr="00A00030">
        <w:rPr>
          <w:rFonts w:ascii="Times New Roman" w:hAnsi="Times New Roman"/>
        </w:rPr>
        <w:t xml:space="preserve">the </w:t>
      </w:r>
      <w:r w:rsidR="00E9604A" w:rsidRPr="00A00030">
        <w:rPr>
          <w:rFonts w:ascii="Times New Roman" w:hAnsi="Times New Roman"/>
        </w:rPr>
        <w:t xml:space="preserve">danger </w:t>
      </w:r>
      <w:r w:rsidR="00CF2A38" w:rsidRPr="00A00030">
        <w:rPr>
          <w:rFonts w:ascii="Times New Roman" w:hAnsi="Times New Roman"/>
        </w:rPr>
        <w:t xml:space="preserve">required </w:t>
      </w:r>
      <w:r w:rsidR="00681278" w:rsidRPr="00A00030">
        <w:rPr>
          <w:rFonts w:ascii="Times New Roman" w:hAnsi="Times New Roman"/>
        </w:rPr>
        <w:t xml:space="preserve">by r 7.32 </w:t>
      </w:r>
      <w:r w:rsidR="00A51DDB" w:rsidRPr="00A00030">
        <w:rPr>
          <w:rFonts w:ascii="Times New Roman" w:hAnsi="Times New Roman"/>
        </w:rPr>
        <w:t>w</w:t>
      </w:r>
      <w:r w:rsidR="007E5DD5" w:rsidRPr="00A00030">
        <w:rPr>
          <w:rFonts w:ascii="Times New Roman" w:hAnsi="Times New Roman"/>
        </w:rPr>
        <w:t>ill</w:t>
      </w:r>
      <w:r w:rsidR="00E9604A" w:rsidRPr="00A00030">
        <w:rPr>
          <w:rFonts w:ascii="Times New Roman" w:hAnsi="Times New Roman"/>
        </w:rPr>
        <w:t xml:space="preserve"> </w:t>
      </w:r>
      <w:r w:rsidR="00BB529A" w:rsidRPr="00A00030">
        <w:rPr>
          <w:rFonts w:ascii="Times New Roman" w:hAnsi="Times New Roman"/>
        </w:rPr>
        <w:t xml:space="preserve">be </w:t>
      </w:r>
      <w:r w:rsidR="000D0A1D" w:rsidRPr="00A00030">
        <w:rPr>
          <w:rFonts w:ascii="Times New Roman" w:hAnsi="Times New Roman"/>
        </w:rPr>
        <w:t xml:space="preserve">proved </w:t>
      </w:r>
      <w:r w:rsidR="00BB529A" w:rsidRPr="00A00030">
        <w:rPr>
          <w:rFonts w:ascii="Times New Roman" w:hAnsi="Times New Roman"/>
        </w:rPr>
        <w:t>because of one or more of</w:t>
      </w:r>
      <w:r w:rsidR="00E9604A" w:rsidRPr="00A00030">
        <w:rPr>
          <w:rFonts w:ascii="Times New Roman" w:hAnsi="Times New Roman"/>
        </w:rPr>
        <w:t xml:space="preserve"> </w:t>
      </w:r>
      <w:r w:rsidR="00D37391" w:rsidRPr="00A00030">
        <w:rPr>
          <w:rFonts w:ascii="Times New Roman" w:hAnsi="Times New Roman"/>
        </w:rPr>
        <w:t xml:space="preserve">the circumstances set out in r 7.35(4). However, </w:t>
      </w:r>
      <w:r w:rsidR="00B3722C" w:rsidRPr="00A00030">
        <w:rPr>
          <w:rFonts w:ascii="Times New Roman" w:hAnsi="Times New Roman"/>
        </w:rPr>
        <w:t xml:space="preserve">r 7.35(4) does not cover the field. </w:t>
      </w:r>
      <w:r w:rsidR="0069447F" w:rsidRPr="00A00030">
        <w:rPr>
          <w:rFonts w:ascii="Times New Roman" w:hAnsi="Times New Roman"/>
        </w:rPr>
        <w:t>As already noted, b</w:t>
      </w:r>
      <w:r w:rsidRPr="00A00030">
        <w:rPr>
          <w:rFonts w:ascii="Times New Roman" w:hAnsi="Times New Roman"/>
        </w:rPr>
        <w:t xml:space="preserve">oth r 7.35(6) and r 7.36 explicitly contemplate that a freezing order may be made even though the applicant is unable to satisfy r 7.35(4). </w:t>
      </w:r>
      <w:r w:rsidR="00EC6D50" w:rsidRPr="00A00030">
        <w:rPr>
          <w:rFonts w:ascii="Times New Roman" w:hAnsi="Times New Roman"/>
        </w:rPr>
        <w:t xml:space="preserve">By way of example, </w:t>
      </w:r>
      <w:r w:rsidR="00503EE6" w:rsidRPr="00A00030">
        <w:rPr>
          <w:rFonts w:ascii="Times New Roman" w:hAnsi="Times New Roman"/>
        </w:rPr>
        <w:t xml:space="preserve">r 7.32 may apply </w:t>
      </w:r>
      <w:r w:rsidR="00B56353" w:rsidRPr="00A00030">
        <w:rPr>
          <w:rFonts w:ascii="Times New Roman" w:hAnsi="Times New Roman"/>
        </w:rPr>
        <w:t>where</w:t>
      </w:r>
      <w:r w:rsidR="00EC6D50" w:rsidRPr="00A00030">
        <w:rPr>
          <w:rFonts w:ascii="Times New Roman" w:hAnsi="Times New Roman"/>
        </w:rPr>
        <w:t xml:space="preserve"> a defendant </w:t>
      </w:r>
      <w:r w:rsidR="00081797" w:rsidRPr="00A00030">
        <w:rPr>
          <w:rFonts w:ascii="Times New Roman" w:hAnsi="Times New Roman"/>
        </w:rPr>
        <w:t>deliberately a</w:t>
      </w:r>
      <w:r w:rsidR="00D070A7" w:rsidRPr="00A00030">
        <w:rPr>
          <w:rFonts w:ascii="Times New Roman" w:hAnsi="Times New Roman"/>
        </w:rPr>
        <w:t xml:space="preserve">nd openly </w:t>
      </w:r>
      <w:r w:rsidR="00806526" w:rsidRPr="00A00030">
        <w:rPr>
          <w:rFonts w:ascii="Times New Roman" w:hAnsi="Times New Roman"/>
        </w:rPr>
        <w:t>moves from</w:t>
      </w:r>
      <w:r w:rsidR="00D070A7" w:rsidRPr="00A00030">
        <w:rPr>
          <w:rFonts w:ascii="Times New Roman" w:hAnsi="Times New Roman"/>
        </w:rPr>
        <w:t xml:space="preserve"> </w:t>
      </w:r>
      <w:r w:rsidR="00133079" w:rsidRPr="00A00030">
        <w:rPr>
          <w:rFonts w:ascii="Times New Roman" w:hAnsi="Times New Roman"/>
        </w:rPr>
        <w:t>Australia</w:t>
      </w:r>
      <w:r w:rsidR="008E3A8D" w:rsidRPr="00A00030">
        <w:rPr>
          <w:rFonts w:ascii="Times New Roman" w:hAnsi="Times New Roman"/>
        </w:rPr>
        <w:t xml:space="preserve">, </w:t>
      </w:r>
      <w:r w:rsidR="00D07003" w:rsidRPr="00A00030">
        <w:rPr>
          <w:rFonts w:ascii="Times New Roman" w:hAnsi="Times New Roman"/>
        </w:rPr>
        <w:t xml:space="preserve">leaving insufficient assets to satisfy a prospective judgment debt and </w:t>
      </w:r>
      <w:r w:rsidR="00814AC7" w:rsidRPr="00A00030">
        <w:rPr>
          <w:rFonts w:ascii="Times New Roman" w:hAnsi="Times New Roman"/>
        </w:rPr>
        <w:t xml:space="preserve">stating an </w:t>
      </w:r>
      <w:r w:rsidR="003C686C" w:rsidRPr="00A00030">
        <w:rPr>
          <w:rFonts w:ascii="Times New Roman" w:hAnsi="Times New Roman"/>
        </w:rPr>
        <w:t xml:space="preserve">intention not to comply with </w:t>
      </w:r>
      <w:r w:rsidR="00D07003" w:rsidRPr="00A00030">
        <w:rPr>
          <w:rFonts w:ascii="Times New Roman" w:hAnsi="Times New Roman"/>
        </w:rPr>
        <w:t>the prospective</w:t>
      </w:r>
      <w:r w:rsidR="003C686C" w:rsidRPr="00A00030">
        <w:rPr>
          <w:rFonts w:ascii="Times New Roman" w:hAnsi="Times New Roman"/>
        </w:rPr>
        <w:t xml:space="preserve"> judgment</w:t>
      </w:r>
      <w:r w:rsidR="00D07003" w:rsidRPr="00A00030">
        <w:rPr>
          <w:rFonts w:ascii="Times New Roman" w:hAnsi="Times New Roman"/>
        </w:rPr>
        <w:t>.</w:t>
      </w:r>
    </w:p>
    <w:p w14:paraId="67AA6D89" w14:textId="4CBB411C" w:rsidR="002D2631" w:rsidRPr="00A00030" w:rsidRDefault="00E37F65" w:rsidP="00A00030">
      <w:pPr>
        <w:pStyle w:val="FixListStyle"/>
        <w:spacing w:after="260" w:line="280" w:lineRule="exact"/>
        <w:ind w:right="0"/>
        <w:jc w:val="both"/>
        <w:rPr>
          <w:rFonts w:ascii="Times New Roman" w:hAnsi="Times New Roman"/>
        </w:rPr>
      </w:pPr>
      <w:r w:rsidRPr="00A00030">
        <w:rPr>
          <w:rFonts w:ascii="Times New Roman" w:hAnsi="Times New Roman"/>
        </w:rPr>
        <w:tab/>
      </w:r>
      <w:r w:rsidR="00235524" w:rsidRPr="00A00030">
        <w:rPr>
          <w:rFonts w:ascii="Times New Roman" w:hAnsi="Times New Roman"/>
        </w:rPr>
        <w:t xml:space="preserve">Mr Huang's alternative </w:t>
      </w:r>
      <w:r w:rsidR="007A122E" w:rsidRPr="00A00030">
        <w:rPr>
          <w:rFonts w:ascii="Times New Roman" w:hAnsi="Times New Roman"/>
        </w:rPr>
        <w:t>argument</w:t>
      </w:r>
      <w:r w:rsidR="00AF6DE2" w:rsidRPr="00A00030">
        <w:rPr>
          <w:rFonts w:ascii="Times New Roman" w:hAnsi="Times New Roman"/>
        </w:rPr>
        <w:t>,</w:t>
      </w:r>
      <w:r w:rsidR="007A122E" w:rsidRPr="00A00030">
        <w:rPr>
          <w:rFonts w:ascii="Times New Roman" w:hAnsi="Times New Roman"/>
        </w:rPr>
        <w:t xml:space="preserve"> that the purposive requirement </w:t>
      </w:r>
      <w:r w:rsidR="00B161D7" w:rsidRPr="00A00030">
        <w:rPr>
          <w:rFonts w:ascii="Times New Roman" w:hAnsi="Times New Roman"/>
        </w:rPr>
        <w:t xml:space="preserve">in r 7.32 </w:t>
      </w:r>
      <w:r w:rsidR="00152B64" w:rsidRPr="00A00030">
        <w:rPr>
          <w:rFonts w:ascii="Times New Roman" w:hAnsi="Times New Roman"/>
        </w:rPr>
        <w:t>entails</w:t>
      </w:r>
      <w:r w:rsidR="00234827" w:rsidRPr="00A00030">
        <w:rPr>
          <w:rFonts w:ascii="Times New Roman" w:hAnsi="Times New Roman"/>
        </w:rPr>
        <w:t xml:space="preserve"> </w:t>
      </w:r>
      <w:r w:rsidR="00F05A48" w:rsidRPr="00A00030">
        <w:rPr>
          <w:rFonts w:ascii="Times New Roman" w:hAnsi="Times New Roman"/>
        </w:rPr>
        <w:t xml:space="preserve">a further requirement of </w:t>
      </w:r>
      <w:r w:rsidR="004B35FF" w:rsidRPr="00A00030">
        <w:rPr>
          <w:rFonts w:ascii="Times New Roman" w:hAnsi="Times New Roman"/>
        </w:rPr>
        <w:t>possible efficacy</w:t>
      </w:r>
      <w:r w:rsidR="008E4368" w:rsidRPr="00A00030">
        <w:rPr>
          <w:rFonts w:ascii="Times New Roman" w:hAnsi="Times New Roman"/>
        </w:rPr>
        <w:t xml:space="preserve"> of the</w:t>
      </w:r>
      <w:r w:rsidR="005C1EA2" w:rsidRPr="00A00030">
        <w:rPr>
          <w:rFonts w:ascii="Times New Roman" w:hAnsi="Times New Roman"/>
        </w:rPr>
        <w:t xml:space="preserve"> freezing</w:t>
      </w:r>
      <w:r w:rsidR="008E4368" w:rsidRPr="00A00030">
        <w:rPr>
          <w:rFonts w:ascii="Times New Roman" w:hAnsi="Times New Roman"/>
        </w:rPr>
        <w:t xml:space="preserve"> order</w:t>
      </w:r>
      <w:r w:rsidR="00AF6DE2" w:rsidRPr="00A00030">
        <w:rPr>
          <w:rFonts w:ascii="Times New Roman" w:hAnsi="Times New Roman"/>
        </w:rPr>
        <w:t>,</w:t>
      </w:r>
      <w:r w:rsidR="00671430" w:rsidRPr="00A00030">
        <w:rPr>
          <w:rFonts w:ascii="Times New Roman" w:hAnsi="Times New Roman"/>
        </w:rPr>
        <w:t xml:space="preserve"> must </w:t>
      </w:r>
      <w:r w:rsidR="00D40739" w:rsidRPr="00A00030">
        <w:rPr>
          <w:rFonts w:ascii="Times New Roman" w:hAnsi="Times New Roman"/>
        </w:rPr>
        <w:t xml:space="preserve">also </w:t>
      </w:r>
      <w:r w:rsidR="00671430" w:rsidRPr="00A00030">
        <w:rPr>
          <w:rFonts w:ascii="Times New Roman" w:hAnsi="Times New Roman"/>
        </w:rPr>
        <w:t>be rejected</w:t>
      </w:r>
      <w:r w:rsidR="00D40739" w:rsidRPr="00A00030">
        <w:rPr>
          <w:rFonts w:ascii="Times New Roman" w:hAnsi="Times New Roman"/>
        </w:rPr>
        <w:t xml:space="preserve"> for several reasons.</w:t>
      </w:r>
      <w:r w:rsidR="00671430" w:rsidRPr="00A00030">
        <w:rPr>
          <w:rFonts w:ascii="Times New Roman" w:hAnsi="Times New Roman"/>
        </w:rPr>
        <w:t xml:space="preserve"> First, </w:t>
      </w:r>
      <w:r w:rsidR="001B0C80" w:rsidRPr="00A00030">
        <w:rPr>
          <w:rFonts w:ascii="Times New Roman" w:hAnsi="Times New Roman"/>
        </w:rPr>
        <w:t>r 7.32 does not say so</w:t>
      </w:r>
      <w:r w:rsidR="008617A0" w:rsidRPr="00A00030">
        <w:rPr>
          <w:rFonts w:ascii="Times New Roman" w:hAnsi="Times New Roman"/>
        </w:rPr>
        <w:t xml:space="preserve"> and</w:t>
      </w:r>
      <w:r w:rsidR="00F261DD" w:rsidRPr="00A00030">
        <w:rPr>
          <w:rFonts w:ascii="Times New Roman" w:hAnsi="Times New Roman"/>
        </w:rPr>
        <w:t xml:space="preserve"> provisions granting powers to a court are not to be read down</w:t>
      </w:r>
      <w:r w:rsidR="004240A4" w:rsidRPr="00A00030">
        <w:rPr>
          <w:rFonts w:ascii="Times New Roman" w:hAnsi="Times New Roman"/>
        </w:rPr>
        <w:t xml:space="preserve"> </w:t>
      </w:r>
      <w:r w:rsidR="002778ED" w:rsidRPr="00A00030">
        <w:rPr>
          <w:rFonts w:ascii="Times New Roman" w:hAnsi="Times New Roman"/>
        </w:rPr>
        <w:t>by making implications or imposing limitations which are not found in the express words</w:t>
      </w:r>
      <w:r w:rsidR="00F261DD" w:rsidRPr="00A00030">
        <w:rPr>
          <w:rStyle w:val="FootnoteReference"/>
          <w:rFonts w:ascii="Times New Roman" w:hAnsi="Times New Roman"/>
          <w:sz w:val="24"/>
        </w:rPr>
        <w:footnoteReference w:id="27"/>
      </w:r>
      <w:r w:rsidR="00F261DD" w:rsidRPr="00A00030">
        <w:rPr>
          <w:rFonts w:ascii="Times New Roman" w:hAnsi="Times New Roman"/>
        </w:rPr>
        <w:t>.</w:t>
      </w:r>
    </w:p>
    <w:p w14:paraId="240796F4" w14:textId="2B885D37" w:rsidR="002D2631" w:rsidRPr="00A00030" w:rsidRDefault="002D2631" w:rsidP="00A00030">
      <w:pPr>
        <w:pStyle w:val="FixListStyle"/>
        <w:spacing w:after="260" w:line="280" w:lineRule="exact"/>
        <w:ind w:right="0"/>
        <w:jc w:val="both"/>
        <w:rPr>
          <w:rFonts w:ascii="Times New Roman" w:hAnsi="Times New Roman"/>
        </w:rPr>
      </w:pPr>
      <w:r w:rsidRPr="00A00030">
        <w:rPr>
          <w:rFonts w:ascii="Times New Roman" w:hAnsi="Times New Roman"/>
        </w:rPr>
        <w:lastRenderedPageBreak/>
        <w:tab/>
      </w:r>
      <w:r w:rsidR="00E8509E" w:rsidRPr="00A00030">
        <w:rPr>
          <w:rFonts w:ascii="Times New Roman" w:hAnsi="Times New Roman"/>
        </w:rPr>
        <w:t>Secondly, the</w:t>
      </w:r>
      <w:r w:rsidR="004D2FA1" w:rsidRPr="00A00030">
        <w:rPr>
          <w:rFonts w:ascii="Times New Roman" w:hAnsi="Times New Roman"/>
        </w:rPr>
        <w:t xml:space="preserve">re is no reason to </w:t>
      </w:r>
      <w:r w:rsidR="00EA460C" w:rsidRPr="00A00030">
        <w:rPr>
          <w:rFonts w:ascii="Times New Roman" w:hAnsi="Times New Roman"/>
        </w:rPr>
        <w:t xml:space="preserve">imply </w:t>
      </w:r>
      <w:r w:rsidR="004D2FA1" w:rsidRPr="00A00030">
        <w:rPr>
          <w:rFonts w:ascii="Times New Roman" w:hAnsi="Times New Roman"/>
        </w:rPr>
        <w:t>a</w:t>
      </w:r>
      <w:r w:rsidR="00435D6C" w:rsidRPr="00A00030">
        <w:rPr>
          <w:rFonts w:ascii="Times New Roman" w:hAnsi="Times New Roman"/>
        </w:rPr>
        <w:t xml:space="preserve">n unexpressed </w:t>
      </w:r>
      <w:r w:rsidR="009E128C" w:rsidRPr="00A00030">
        <w:rPr>
          <w:rFonts w:ascii="Times New Roman" w:hAnsi="Times New Roman"/>
        </w:rPr>
        <w:t xml:space="preserve">limitation on the scope of the power in </w:t>
      </w:r>
      <w:bookmarkStart w:id="1" w:name="_Hlk86242658"/>
      <w:r w:rsidR="009E128C" w:rsidRPr="00A00030">
        <w:rPr>
          <w:rFonts w:ascii="Times New Roman" w:hAnsi="Times New Roman"/>
        </w:rPr>
        <w:t>r 7.32</w:t>
      </w:r>
      <w:bookmarkEnd w:id="1"/>
      <w:r w:rsidR="00511E4E" w:rsidRPr="00A00030">
        <w:rPr>
          <w:rFonts w:ascii="Times New Roman" w:hAnsi="Times New Roman"/>
        </w:rPr>
        <w:t xml:space="preserve">, where r 7.32 is, in substance, a restatement of the </w:t>
      </w:r>
      <w:r w:rsidR="00973328" w:rsidRPr="00A00030">
        <w:rPr>
          <w:rFonts w:ascii="Times New Roman" w:hAnsi="Times New Roman"/>
        </w:rPr>
        <w:t>powers under s</w:t>
      </w:r>
      <w:r w:rsidR="00C51DDB" w:rsidRPr="00A00030">
        <w:rPr>
          <w:rFonts w:ascii="Times New Roman" w:hAnsi="Times New Roman"/>
        </w:rPr>
        <w:t> </w:t>
      </w:r>
      <w:r w:rsidR="00973328" w:rsidRPr="00A00030">
        <w:rPr>
          <w:rFonts w:ascii="Times New Roman" w:hAnsi="Times New Roman"/>
        </w:rPr>
        <w:t>23 of the Federal Court Act and the Federal Court's implied power</w:t>
      </w:r>
      <w:r w:rsidR="00B3278C" w:rsidRPr="00A00030">
        <w:rPr>
          <w:rFonts w:ascii="Times New Roman" w:hAnsi="Times New Roman"/>
        </w:rPr>
        <w:t xml:space="preserve"> and there is no </w:t>
      </w:r>
      <w:r w:rsidR="00093D1C" w:rsidRPr="00A00030">
        <w:rPr>
          <w:rFonts w:ascii="Times New Roman" w:hAnsi="Times New Roman"/>
        </w:rPr>
        <w:t>similar limitation upon those powers</w:t>
      </w:r>
      <w:r w:rsidR="00973328" w:rsidRPr="00A00030">
        <w:rPr>
          <w:rFonts w:ascii="Times New Roman" w:hAnsi="Times New Roman"/>
        </w:rPr>
        <w:t>.</w:t>
      </w:r>
    </w:p>
    <w:p w14:paraId="45F54577" w14:textId="481A5901" w:rsidR="00100D6F" w:rsidRPr="00A00030" w:rsidRDefault="002D2631" w:rsidP="00A00030">
      <w:pPr>
        <w:pStyle w:val="FixListStyle"/>
        <w:spacing w:after="260" w:line="280" w:lineRule="exact"/>
        <w:ind w:right="0"/>
        <w:jc w:val="both"/>
        <w:rPr>
          <w:rFonts w:ascii="Times New Roman" w:hAnsi="Times New Roman"/>
        </w:rPr>
      </w:pPr>
      <w:r w:rsidRPr="00A00030">
        <w:rPr>
          <w:rFonts w:ascii="Times New Roman" w:hAnsi="Times New Roman"/>
        </w:rPr>
        <w:tab/>
      </w:r>
      <w:r w:rsidR="00417430" w:rsidRPr="00A00030">
        <w:rPr>
          <w:rFonts w:ascii="Times New Roman" w:hAnsi="Times New Roman"/>
        </w:rPr>
        <w:t xml:space="preserve">Thirdly, </w:t>
      </w:r>
      <w:r w:rsidR="00A35CD9" w:rsidRPr="00A00030">
        <w:rPr>
          <w:rFonts w:ascii="Times New Roman" w:hAnsi="Times New Roman"/>
        </w:rPr>
        <w:t>the Full Court's</w:t>
      </w:r>
      <w:r w:rsidR="00941A24" w:rsidRPr="00A00030">
        <w:rPr>
          <w:rFonts w:ascii="Times New Roman" w:hAnsi="Times New Roman"/>
        </w:rPr>
        <w:t xml:space="preserve"> </w:t>
      </w:r>
      <w:r w:rsidR="00CB21B2" w:rsidRPr="00A00030">
        <w:rPr>
          <w:rFonts w:ascii="Times New Roman" w:hAnsi="Times New Roman"/>
        </w:rPr>
        <w:t>efficacy requirement</w:t>
      </w:r>
      <w:r w:rsidR="00941A24" w:rsidRPr="00A00030">
        <w:rPr>
          <w:rFonts w:ascii="Times New Roman" w:hAnsi="Times New Roman"/>
        </w:rPr>
        <w:t xml:space="preserve"> is inconsisten</w:t>
      </w:r>
      <w:r w:rsidR="00882420" w:rsidRPr="00A00030">
        <w:rPr>
          <w:rFonts w:ascii="Times New Roman" w:hAnsi="Times New Roman"/>
        </w:rPr>
        <w:t>t</w:t>
      </w:r>
      <w:r w:rsidR="00941A24" w:rsidRPr="00A00030">
        <w:rPr>
          <w:rFonts w:ascii="Times New Roman" w:hAnsi="Times New Roman"/>
        </w:rPr>
        <w:t xml:space="preserve"> with the </w:t>
      </w:r>
      <w:r w:rsidR="00941A24" w:rsidRPr="00A00030">
        <w:rPr>
          <w:rFonts w:ascii="Times New Roman" w:hAnsi="Times New Roman"/>
          <w:i/>
        </w:rPr>
        <w:t xml:space="preserve">in </w:t>
      </w:r>
      <w:proofErr w:type="spellStart"/>
      <w:r w:rsidR="00941A24" w:rsidRPr="00A00030">
        <w:rPr>
          <w:rFonts w:ascii="Times New Roman" w:hAnsi="Times New Roman"/>
          <w:i/>
        </w:rPr>
        <w:t>personam</w:t>
      </w:r>
      <w:proofErr w:type="spellEnd"/>
      <w:r w:rsidR="00941A24" w:rsidRPr="00A00030">
        <w:rPr>
          <w:rFonts w:ascii="Times New Roman" w:hAnsi="Times New Roman"/>
          <w:i/>
        </w:rPr>
        <w:t xml:space="preserve"> </w:t>
      </w:r>
      <w:r w:rsidR="00941A24" w:rsidRPr="00A00030">
        <w:rPr>
          <w:rFonts w:ascii="Times New Roman" w:hAnsi="Times New Roman"/>
        </w:rPr>
        <w:t xml:space="preserve">nature of </w:t>
      </w:r>
      <w:r w:rsidR="00F77E12" w:rsidRPr="00A00030">
        <w:rPr>
          <w:rFonts w:ascii="Times New Roman" w:hAnsi="Times New Roman"/>
        </w:rPr>
        <w:t>a freezing order</w:t>
      </w:r>
      <w:r w:rsidR="002C265B" w:rsidRPr="00A00030">
        <w:rPr>
          <w:rStyle w:val="FootnoteReference"/>
          <w:rFonts w:ascii="Times New Roman" w:hAnsi="Times New Roman"/>
          <w:sz w:val="24"/>
        </w:rPr>
        <w:footnoteReference w:id="28"/>
      </w:r>
      <w:r w:rsidR="002C265B" w:rsidRPr="00A00030">
        <w:rPr>
          <w:rFonts w:ascii="Times New Roman" w:hAnsi="Times New Roman"/>
        </w:rPr>
        <w:t>.</w:t>
      </w:r>
      <w:r w:rsidR="00D212C5" w:rsidRPr="00A00030">
        <w:rPr>
          <w:rFonts w:ascii="Times New Roman" w:hAnsi="Times New Roman"/>
        </w:rPr>
        <w:t xml:space="preserve"> It is the court's authority to make orders against a person who is subject to the court's jurisdiction that is relevant to the court's power to make a freezing order and not the location of the person's assets.</w:t>
      </w:r>
      <w:r w:rsidR="007D2DD4" w:rsidRPr="00A00030">
        <w:rPr>
          <w:rFonts w:ascii="Times New Roman" w:hAnsi="Times New Roman"/>
        </w:rPr>
        <w:t xml:space="preserve"> In </w:t>
      </w:r>
      <w:r w:rsidR="007D2DD4" w:rsidRPr="00A00030">
        <w:rPr>
          <w:rFonts w:ascii="Times New Roman" w:hAnsi="Times New Roman"/>
          <w:i/>
        </w:rPr>
        <w:t>Ballabil</w:t>
      </w:r>
      <w:r w:rsidR="005364A8" w:rsidRPr="00A00030">
        <w:rPr>
          <w:rFonts w:ascii="Times New Roman" w:hAnsi="Times New Roman"/>
          <w:i/>
        </w:rPr>
        <w:t xml:space="preserve"> Holdings Pty Ltd v Hospital Products Ltd</w:t>
      </w:r>
      <w:r w:rsidR="00A007CF" w:rsidRPr="00A00030">
        <w:rPr>
          <w:rStyle w:val="FootnoteReference"/>
          <w:rFonts w:ascii="Times New Roman" w:hAnsi="Times New Roman"/>
          <w:sz w:val="24"/>
        </w:rPr>
        <w:footnoteReference w:id="29"/>
      </w:r>
      <w:r w:rsidR="007D2DD4" w:rsidRPr="00A00030">
        <w:rPr>
          <w:rFonts w:ascii="Times New Roman" w:hAnsi="Times New Roman"/>
        </w:rPr>
        <w:t>, neither Street</w:t>
      </w:r>
      <w:r w:rsidR="00C51DDB" w:rsidRPr="00A00030">
        <w:rPr>
          <w:rFonts w:ascii="Times New Roman" w:hAnsi="Times New Roman"/>
        </w:rPr>
        <w:t> </w:t>
      </w:r>
      <w:r w:rsidR="007D2DD4" w:rsidRPr="00A00030">
        <w:rPr>
          <w:rFonts w:ascii="Times New Roman" w:hAnsi="Times New Roman"/>
        </w:rPr>
        <w:t>CJ nor Glass</w:t>
      </w:r>
      <w:r w:rsidR="00C51DDB" w:rsidRPr="00A00030">
        <w:rPr>
          <w:rFonts w:ascii="Times New Roman" w:hAnsi="Times New Roman"/>
        </w:rPr>
        <w:t> </w:t>
      </w:r>
      <w:r w:rsidR="007D2DD4" w:rsidRPr="00A00030">
        <w:rPr>
          <w:rFonts w:ascii="Times New Roman" w:hAnsi="Times New Roman"/>
        </w:rPr>
        <w:t>JA found it necessary to consider the precise location of the assets in question. Priestley</w:t>
      </w:r>
      <w:r w:rsidR="00C51DDB" w:rsidRPr="00A00030">
        <w:rPr>
          <w:rFonts w:ascii="Times New Roman" w:hAnsi="Times New Roman"/>
        </w:rPr>
        <w:t> </w:t>
      </w:r>
      <w:r w:rsidR="007D2DD4" w:rsidRPr="00A00030">
        <w:rPr>
          <w:rFonts w:ascii="Times New Roman" w:hAnsi="Times New Roman"/>
        </w:rPr>
        <w:t xml:space="preserve">JA saw no reason why the order should be limited to assets within the court's jurisdiction, concluding that when exercising the jurisdiction to make a </w:t>
      </w:r>
      <w:r w:rsidR="007D2DD4" w:rsidRPr="00A00030">
        <w:rPr>
          <w:rFonts w:ascii="Times New Roman" w:hAnsi="Times New Roman"/>
          <w:i/>
        </w:rPr>
        <w:t>Mareva</w:t>
      </w:r>
      <w:r w:rsidR="007D2DD4" w:rsidRPr="00A00030">
        <w:rPr>
          <w:rFonts w:ascii="Times New Roman" w:hAnsi="Times New Roman"/>
        </w:rPr>
        <w:t xml:space="preserve"> injunction (as a freezing order was then termed) "the location of the company's assets can have no bearing on the extent of the court's jurisdiction, although it may</w:t>
      </w:r>
      <w:r w:rsidR="00C85718" w:rsidRPr="00A00030">
        <w:rPr>
          <w:rFonts w:ascii="Times New Roman" w:hAnsi="Times New Roman"/>
        </w:rPr>
        <w:t xml:space="preserve"> </w:t>
      </w:r>
      <w:r w:rsidR="007D2DD4" w:rsidRPr="00A00030">
        <w:rPr>
          <w:rFonts w:ascii="Times New Roman" w:hAnsi="Times New Roman"/>
        </w:rPr>
        <w:t>...</w:t>
      </w:r>
      <w:r w:rsidR="00C85718" w:rsidRPr="00A00030">
        <w:rPr>
          <w:rFonts w:ascii="Times New Roman" w:hAnsi="Times New Roman"/>
        </w:rPr>
        <w:t xml:space="preserve"> </w:t>
      </w:r>
      <w:r w:rsidR="007D2DD4" w:rsidRPr="00A00030">
        <w:rPr>
          <w:rFonts w:ascii="Times New Roman" w:hAnsi="Times New Roman"/>
        </w:rPr>
        <w:t>affect the court's discretionary exercise of those powers"</w:t>
      </w:r>
      <w:r w:rsidR="007D2DD4" w:rsidRPr="00A00030">
        <w:rPr>
          <w:rStyle w:val="FootnoteReference"/>
          <w:rFonts w:ascii="Times New Roman" w:hAnsi="Times New Roman"/>
          <w:sz w:val="24"/>
        </w:rPr>
        <w:footnoteReference w:id="30"/>
      </w:r>
      <w:r w:rsidR="007D2DD4" w:rsidRPr="00A00030">
        <w:rPr>
          <w:rFonts w:ascii="Times New Roman" w:hAnsi="Times New Roman"/>
        </w:rPr>
        <w:t>.</w:t>
      </w:r>
    </w:p>
    <w:p w14:paraId="265259C8" w14:textId="5F90917E" w:rsidR="00B84717" w:rsidRPr="00A00030" w:rsidRDefault="00B6514E" w:rsidP="00A00030">
      <w:pPr>
        <w:pStyle w:val="FixListStyle"/>
        <w:spacing w:after="260" w:line="280" w:lineRule="exact"/>
        <w:ind w:right="0"/>
        <w:jc w:val="both"/>
        <w:rPr>
          <w:rFonts w:ascii="Times New Roman" w:hAnsi="Times New Roman"/>
        </w:rPr>
      </w:pPr>
      <w:r w:rsidRPr="00A00030">
        <w:rPr>
          <w:rFonts w:ascii="Times New Roman" w:hAnsi="Times New Roman"/>
        </w:rPr>
        <w:tab/>
      </w:r>
      <w:r w:rsidR="00DE7493" w:rsidRPr="00A00030">
        <w:rPr>
          <w:rFonts w:ascii="Times New Roman" w:hAnsi="Times New Roman"/>
        </w:rPr>
        <w:t xml:space="preserve">Fourthly, </w:t>
      </w:r>
      <w:r w:rsidR="00E20836" w:rsidRPr="00A00030">
        <w:rPr>
          <w:rFonts w:ascii="Times New Roman" w:hAnsi="Times New Roman"/>
        </w:rPr>
        <w:t xml:space="preserve">the </w:t>
      </w:r>
      <w:r w:rsidR="00647D24" w:rsidRPr="00A00030">
        <w:rPr>
          <w:rFonts w:ascii="Times New Roman" w:hAnsi="Times New Roman"/>
        </w:rPr>
        <w:t xml:space="preserve">Full Court's </w:t>
      </w:r>
      <w:r w:rsidR="004C3375" w:rsidRPr="00A00030">
        <w:rPr>
          <w:rFonts w:ascii="Times New Roman" w:hAnsi="Times New Roman"/>
        </w:rPr>
        <w:t xml:space="preserve">requirement </w:t>
      </w:r>
      <w:r w:rsidR="00E40B87" w:rsidRPr="00A00030">
        <w:rPr>
          <w:rFonts w:ascii="Times New Roman" w:hAnsi="Times New Roman"/>
        </w:rPr>
        <w:t xml:space="preserve">is inconsistent with the </w:t>
      </w:r>
      <w:r w:rsidR="00A869EA" w:rsidRPr="00A00030">
        <w:rPr>
          <w:rFonts w:ascii="Times New Roman" w:hAnsi="Times New Roman"/>
        </w:rPr>
        <w:t xml:space="preserve">evident purpose of r 7.32, </w:t>
      </w:r>
      <w:r w:rsidR="0041255B" w:rsidRPr="00A00030">
        <w:rPr>
          <w:rFonts w:ascii="Times New Roman" w:hAnsi="Times New Roman"/>
        </w:rPr>
        <w:t>restrict</w:t>
      </w:r>
      <w:r w:rsidR="00E1453F" w:rsidRPr="00A00030">
        <w:rPr>
          <w:rFonts w:ascii="Times New Roman" w:hAnsi="Times New Roman"/>
        </w:rPr>
        <w:t>ing</w:t>
      </w:r>
      <w:r w:rsidR="0041255B" w:rsidRPr="00A00030">
        <w:rPr>
          <w:rFonts w:ascii="Times New Roman" w:hAnsi="Times New Roman"/>
        </w:rPr>
        <w:t xml:space="preserve"> </w:t>
      </w:r>
      <w:r w:rsidR="00FD7AAC" w:rsidRPr="00A00030">
        <w:rPr>
          <w:rFonts w:ascii="Times New Roman" w:hAnsi="Times New Roman"/>
        </w:rPr>
        <w:t xml:space="preserve">the </w:t>
      </w:r>
      <w:r w:rsidR="00425012" w:rsidRPr="00A00030">
        <w:rPr>
          <w:rFonts w:ascii="Times New Roman" w:hAnsi="Times New Roman"/>
        </w:rPr>
        <w:t xml:space="preserve">power </w:t>
      </w:r>
      <w:r w:rsidR="001F1143" w:rsidRPr="00A00030">
        <w:rPr>
          <w:rFonts w:ascii="Times New Roman" w:hAnsi="Times New Roman"/>
        </w:rPr>
        <w:t xml:space="preserve">in a manner that would </w:t>
      </w:r>
      <w:r w:rsidR="00123A20" w:rsidRPr="00A00030">
        <w:rPr>
          <w:rFonts w:ascii="Times New Roman" w:hAnsi="Times New Roman"/>
        </w:rPr>
        <w:t xml:space="preserve">significantly </w:t>
      </w:r>
      <w:r w:rsidR="009B6722" w:rsidRPr="00A00030">
        <w:rPr>
          <w:rFonts w:ascii="Times New Roman" w:hAnsi="Times New Roman"/>
        </w:rPr>
        <w:t xml:space="preserve">impair its </w:t>
      </w:r>
      <w:r w:rsidR="007F36CE" w:rsidRPr="00A00030">
        <w:rPr>
          <w:rFonts w:ascii="Times New Roman" w:hAnsi="Times New Roman"/>
        </w:rPr>
        <w:t xml:space="preserve">capacity to protect the </w:t>
      </w:r>
      <w:r w:rsidR="00175CE7" w:rsidRPr="00A00030">
        <w:rPr>
          <w:rFonts w:ascii="Times New Roman" w:hAnsi="Times New Roman"/>
        </w:rPr>
        <w:t xml:space="preserve">Federal </w:t>
      </w:r>
      <w:r w:rsidR="007F36CE" w:rsidRPr="00A00030">
        <w:rPr>
          <w:rFonts w:ascii="Times New Roman" w:hAnsi="Times New Roman"/>
        </w:rPr>
        <w:t>Court's process</w:t>
      </w:r>
      <w:r w:rsidR="00A75629" w:rsidRPr="00A00030">
        <w:rPr>
          <w:rFonts w:ascii="Times New Roman" w:hAnsi="Times New Roman"/>
        </w:rPr>
        <w:t>, including</w:t>
      </w:r>
      <w:r w:rsidR="009B56EB" w:rsidRPr="00A00030">
        <w:rPr>
          <w:rFonts w:ascii="Times New Roman" w:hAnsi="Times New Roman"/>
        </w:rPr>
        <w:t xml:space="preserve"> </w:t>
      </w:r>
      <w:r w:rsidR="009F123D" w:rsidRPr="00A00030">
        <w:rPr>
          <w:rFonts w:ascii="Times New Roman" w:hAnsi="Times New Roman"/>
        </w:rPr>
        <w:t>by granting urgent relief</w:t>
      </w:r>
      <w:r w:rsidR="0092645E" w:rsidRPr="00A00030">
        <w:rPr>
          <w:rFonts w:ascii="Times New Roman" w:hAnsi="Times New Roman"/>
        </w:rPr>
        <w:t xml:space="preserve">. </w:t>
      </w:r>
      <w:r w:rsidR="00EC0A99" w:rsidRPr="00A00030">
        <w:rPr>
          <w:rFonts w:ascii="Times New Roman" w:hAnsi="Times New Roman"/>
        </w:rPr>
        <w:t xml:space="preserve">Such a requirement </w:t>
      </w:r>
      <w:r w:rsidR="00B5082A" w:rsidRPr="00A00030">
        <w:rPr>
          <w:rFonts w:ascii="Times New Roman" w:hAnsi="Times New Roman"/>
        </w:rPr>
        <w:t>would</w:t>
      </w:r>
      <w:r w:rsidR="00F477B6" w:rsidRPr="00A00030">
        <w:rPr>
          <w:rFonts w:ascii="Times New Roman" w:hAnsi="Times New Roman"/>
        </w:rPr>
        <w:t xml:space="preserve"> render the power largely impotent </w:t>
      </w:r>
      <w:r w:rsidR="00602E2F" w:rsidRPr="00A00030">
        <w:rPr>
          <w:rFonts w:ascii="Times New Roman" w:hAnsi="Times New Roman"/>
        </w:rPr>
        <w:t>to protect th</w:t>
      </w:r>
      <w:r w:rsidR="00776870" w:rsidRPr="00A00030">
        <w:rPr>
          <w:rFonts w:ascii="Times New Roman" w:hAnsi="Times New Roman"/>
        </w:rPr>
        <w:t xml:space="preserve">e Court's </w:t>
      </w:r>
      <w:r w:rsidR="00602E2F" w:rsidRPr="00A00030">
        <w:rPr>
          <w:rFonts w:ascii="Times New Roman" w:hAnsi="Times New Roman"/>
        </w:rPr>
        <w:t xml:space="preserve">process from frustration by </w:t>
      </w:r>
      <w:r w:rsidR="001255C3" w:rsidRPr="00A00030">
        <w:rPr>
          <w:rFonts w:ascii="Times New Roman" w:hAnsi="Times New Roman"/>
        </w:rPr>
        <w:t xml:space="preserve">defendants who are able to </w:t>
      </w:r>
      <w:r w:rsidR="008E61E7" w:rsidRPr="00A00030">
        <w:rPr>
          <w:rFonts w:ascii="Times New Roman" w:hAnsi="Times New Roman"/>
        </w:rPr>
        <w:t xml:space="preserve">secrete </w:t>
      </w:r>
      <w:r w:rsidR="002E0AA7" w:rsidRPr="00A00030">
        <w:rPr>
          <w:rFonts w:ascii="Times New Roman" w:hAnsi="Times New Roman"/>
        </w:rPr>
        <w:t xml:space="preserve">their assets </w:t>
      </w:r>
      <w:r w:rsidR="007106EE" w:rsidRPr="00A00030">
        <w:rPr>
          <w:rFonts w:ascii="Times New Roman" w:hAnsi="Times New Roman"/>
        </w:rPr>
        <w:t xml:space="preserve">or </w:t>
      </w:r>
      <w:r w:rsidR="00B526A3" w:rsidRPr="00A00030">
        <w:rPr>
          <w:rFonts w:ascii="Times New Roman" w:hAnsi="Times New Roman"/>
        </w:rPr>
        <w:t xml:space="preserve">move them almost </w:t>
      </w:r>
      <w:r w:rsidR="00EC0A99" w:rsidRPr="00A00030">
        <w:rPr>
          <w:rFonts w:ascii="Times New Roman" w:hAnsi="Times New Roman"/>
        </w:rPr>
        <w:t>instantaneous</w:t>
      </w:r>
      <w:r w:rsidR="00B526A3" w:rsidRPr="00A00030">
        <w:rPr>
          <w:rFonts w:ascii="Times New Roman" w:hAnsi="Times New Roman"/>
        </w:rPr>
        <w:t>ly</w:t>
      </w:r>
      <w:r w:rsidR="00EC0A99" w:rsidRPr="00A00030">
        <w:rPr>
          <w:rFonts w:ascii="Times New Roman" w:hAnsi="Times New Roman"/>
        </w:rPr>
        <w:t xml:space="preserve"> across international borders</w:t>
      </w:r>
      <w:r w:rsidR="00370A50" w:rsidRPr="00A00030">
        <w:rPr>
          <w:rFonts w:ascii="Times New Roman" w:hAnsi="Times New Roman"/>
        </w:rPr>
        <w:t xml:space="preserve">. </w:t>
      </w:r>
      <w:r w:rsidR="0083257E" w:rsidRPr="00A00030">
        <w:rPr>
          <w:rFonts w:ascii="Times New Roman" w:hAnsi="Times New Roman"/>
        </w:rPr>
        <w:t xml:space="preserve">Unaffected by a </w:t>
      </w:r>
      <w:r w:rsidR="00325125" w:rsidRPr="00A00030">
        <w:rPr>
          <w:rFonts w:ascii="Times New Roman" w:hAnsi="Times New Roman"/>
        </w:rPr>
        <w:t>W</w:t>
      </w:r>
      <w:r w:rsidR="0083257E" w:rsidRPr="00A00030">
        <w:rPr>
          <w:rFonts w:ascii="Times New Roman" w:hAnsi="Times New Roman"/>
        </w:rPr>
        <w:t xml:space="preserve">orldwide </w:t>
      </w:r>
      <w:r w:rsidR="00325125" w:rsidRPr="00A00030">
        <w:rPr>
          <w:rFonts w:ascii="Times New Roman" w:hAnsi="Times New Roman"/>
        </w:rPr>
        <w:t>F</w:t>
      </w:r>
      <w:r w:rsidR="0083257E" w:rsidRPr="00A00030">
        <w:rPr>
          <w:rFonts w:ascii="Times New Roman" w:hAnsi="Times New Roman"/>
        </w:rPr>
        <w:t xml:space="preserve">reezing </w:t>
      </w:r>
      <w:r w:rsidR="00325125" w:rsidRPr="00A00030">
        <w:rPr>
          <w:rFonts w:ascii="Times New Roman" w:hAnsi="Times New Roman"/>
        </w:rPr>
        <w:t>O</w:t>
      </w:r>
      <w:r w:rsidR="0083257E" w:rsidRPr="00A00030">
        <w:rPr>
          <w:rFonts w:ascii="Times New Roman" w:hAnsi="Times New Roman"/>
        </w:rPr>
        <w:t xml:space="preserve">rder, a defendant would be free to </w:t>
      </w:r>
      <w:r w:rsidR="00774170" w:rsidRPr="00A00030">
        <w:rPr>
          <w:rFonts w:ascii="Times New Roman" w:hAnsi="Times New Roman"/>
        </w:rPr>
        <w:t xml:space="preserve">move assets surreptitiously to a jurisdiction not covered by the order. </w:t>
      </w:r>
      <w:r w:rsidR="00665637" w:rsidRPr="00A00030">
        <w:rPr>
          <w:rFonts w:ascii="Times New Roman" w:hAnsi="Times New Roman"/>
        </w:rPr>
        <w:t>The requirement would also</w:t>
      </w:r>
      <w:r w:rsidR="00B53BCC" w:rsidRPr="00A00030">
        <w:rPr>
          <w:rFonts w:ascii="Times New Roman" w:hAnsi="Times New Roman"/>
        </w:rPr>
        <w:t xml:space="preserve"> </w:t>
      </w:r>
      <w:r w:rsidR="00BE6094" w:rsidRPr="00A00030">
        <w:rPr>
          <w:rFonts w:ascii="Times New Roman" w:hAnsi="Times New Roman"/>
        </w:rPr>
        <w:t xml:space="preserve">substantially </w:t>
      </w:r>
      <w:r w:rsidR="00665637" w:rsidRPr="00A00030">
        <w:rPr>
          <w:rFonts w:ascii="Times New Roman" w:hAnsi="Times New Roman"/>
        </w:rPr>
        <w:t>defeat</w:t>
      </w:r>
      <w:r w:rsidR="00241AC5" w:rsidRPr="00A00030">
        <w:rPr>
          <w:rFonts w:ascii="Times New Roman" w:hAnsi="Times New Roman"/>
        </w:rPr>
        <w:t xml:space="preserve"> the utility of </w:t>
      </w:r>
      <w:r w:rsidR="00BE6094" w:rsidRPr="00A00030">
        <w:rPr>
          <w:rFonts w:ascii="Times New Roman" w:hAnsi="Times New Roman"/>
        </w:rPr>
        <w:t>th</w:t>
      </w:r>
      <w:r w:rsidR="00B53BCC" w:rsidRPr="00A00030">
        <w:rPr>
          <w:rFonts w:ascii="Times New Roman" w:hAnsi="Times New Roman"/>
        </w:rPr>
        <w:t>e power in r</w:t>
      </w:r>
      <w:r w:rsidR="000537E9" w:rsidRPr="00A00030">
        <w:rPr>
          <w:rFonts w:ascii="Times New Roman" w:hAnsi="Times New Roman"/>
        </w:rPr>
        <w:t> </w:t>
      </w:r>
      <w:r w:rsidR="00B53BCC" w:rsidRPr="00A00030">
        <w:rPr>
          <w:rFonts w:ascii="Times New Roman" w:hAnsi="Times New Roman"/>
        </w:rPr>
        <w:t>7.33</w:t>
      </w:r>
      <w:r w:rsidR="00A07066" w:rsidRPr="00A00030">
        <w:rPr>
          <w:rFonts w:ascii="Times New Roman" w:hAnsi="Times New Roman"/>
        </w:rPr>
        <w:t xml:space="preserve"> to make an order ancillary to a freezing order</w:t>
      </w:r>
      <w:r w:rsidR="00BE6094" w:rsidRPr="00A00030">
        <w:rPr>
          <w:rFonts w:ascii="Times New Roman" w:hAnsi="Times New Roman"/>
        </w:rPr>
        <w:t xml:space="preserve"> for the</w:t>
      </w:r>
      <w:r w:rsidR="00241AC5" w:rsidRPr="00A00030">
        <w:rPr>
          <w:rFonts w:ascii="Times New Roman" w:hAnsi="Times New Roman"/>
        </w:rPr>
        <w:t xml:space="preserve"> purpose of eliciting information relating to assets relevant to the freezing order because such information could only concern assets that have been identified.</w:t>
      </w:r>
    </w:p>
    <w:p w14:paraId="7A56D4F3" w14:textId="35D56730" w:rsidR="00B84717" w:rsidRPr="00A00030" w:rsidRDefault="00FC0FD2" w:rsidP="00A00030">
      <w:pPr>
        <w:pStyle w:val="FixListStyle"/>
        <w:spacing w:after="260" w:line="280" w:lineRule="exact"/>
        <w:ind w:right="0"/>
        <w:jc w:val="both"/>
        <w:rPr>
          <w:rFonts w:ascii="Times New Roman" w:hAnsi="Times New Roman"/>
        </w:rPr>
      </w:pPr>
      <w:r w:rsidRPr="00A00030">
        <w:rPr>
          <w:rFonts w:ascii="Times New Roman" w:hAnsi="Times New Roman"/>
        </w:rPr>
        <w:tab/>
      </w:r>
      <w:r w:rsidR="006C0534" w:rsidRPr="00A00030">
        <w:rPr>
          <w:rFonts w:ascii="Times New Roman" w:hAnsi="Times New Roman"/>
        </w:rPr>
        <w:t xml:space="preserve">The </w:t>
      </w:r>
      <w:r w:rsidR="00360903" w:rsidRPr="00A00030">
        <w:rPr>
          <w:rFonts w:ascii="Times New Roman" w:hAnsi="Times New Roman"/>
        </w:rPr>
        <w:t xml:space="preserve">Full </w:t>
      </w:r>
      <w:r w:rsidR="006C0534" w:rsidRPr="00A00030">
        <w:rPr>
          <w:rFonts w:ascii="Times New Roman" w:hAnsi="Times New Roman"/>
        </w:rPr>
        <w:t>Court's</w:t>
      </w:r>
      <w:r w:rsidR="00F56F12" w:rsidRPr="00A00030">
        <w:rPr>
          <w:rFonts w:ascii="Times New Roman" w:hAnsi="Times New Roman"/>
        </w:rPr>
        <w:t xml:space="preserve"> f</w:t>
      </w:r>
      <w:r w:rsidR="00A012D2" w:rsidRPr="00A00030">
        <w:rPr>
          <w:rFonts w:ascii="Times New Roman" w:hAnsi="Times New Roman"/>
        </w:rPr>
        <w:t>ocus</w:t>
      </w:r>
      <w:r w:rsidR="006C0534" w:rsidRPr="00A00030">
        <w:rPr>
          <w:rFonts w:ascii="Times New Roman" w:hAnsi="Times New Roman"/>
        </w:rPr>
        <w:t xml:space="preserve"> upon the possible</w:t>
      </w:r>
      <w:r w:rsidR="00A012D2" w:rsidRPr="00A00030">
        <w:rPr>
          <w:rFonts w:ascii="Times New Roman" w:hAnsi="Times New Roman"/>
        </w:rPr>
        <w:t xml:space="preserve"> availability of enforcement processes in </w:t>
      </w:r>
      <w:r w:rsidR="00F22B00" w:rsidRPr="00A00030">
        <w:rPr>
          <w:rFonts w:ascii="Times New Roman" w:hAnsi="Times New Roman"/>
        </w:rPr>
        <w:t xml:space="preserve">foreign </w:t>
      </w:r>
      <w:r w:rsidR="00460583" w:rsidRPr="00A00030">
        <w:rPr>
          <w:rFonts w:ascii="Times New Roman" w:hAnsi="Times New Roman"/>
        </w:rPr>
        <w:t xml:space="preserve">jurisdictions </w:t>
      </w:r>
      <w:r w:rsidR="00A012D2" w:rsidRPr="00A00030">
        <w:rPr>
          <w:rFonts w:ascii="Times New Roman" w:hAnsi="Times New Roman"/>
        </w:rPr>
        <w:t>ignore</w:t>
      </w:r>
      <w:r w:rsidR="006C0534" w:rsidRPr="00A00030">
        <w:rPr>
          <w:rFonts w:ascii="Times New Roman" w:hAnsi="Times New Roman"/>
        </w:rPr>
        <w:t>d</w:t>
      </w:r>
      <w:r w:rsidR="00A012D2" w:rsidRPr="00A00030">
        <w:rPr>
          <w:rFonts w:ascii="Times New Roman" w:hAnsi="Times New Roman"/>
        </w:rPr>
        <w:t xml:space="preserve"> other ways </w:t>
      </w:r>
      <w:r w:rsidR="001201A4" w:rsidRPr="00A00030">
        <w:rPr>
          <w:rFonts w:ascii="Times New Roman" w:hAnsi="Times New Roman"/>
        </w:rPr>
        <w:t>that a judgment may eventually be</w:t>
      </w:r>
      <w:r w:rsidR="00A012D2" w:rsidRPr="00A00030">
        <w:rPr>
          <w:rFonts w:ascii="Times New Roman" w:hAnsi="Times New Roman"/>
        </w:rPr>
        <w:t xml:space="preserve"> satisfied, such as </w:t>
      </w:r>
      <w:r w:rsidR="00505D3B" w:rsidRPr="00A00030">
        <w:rPr>
          <w:rFonts w:ascii="Times New Roman" w:hAnsi="Times New Roman"/>
        </w:rPr>
        <w:t>following the</w:t>
      </w:r>
      <w:r w:rsidR="003C04B3" w:rsidRPr="00A00030">
        <w:rPr>
          <w:rFonts w:ascii="Times New Roman" w:hAnsi="Times New Roman"/>
        </w:rPr>
        <w:t xml:space="preserve"> </w:t>
      </w:r>
      <w:r w:rsidR="00A012D2" w:rsidRPr="00A00030">
        <w:rPr>
          <w:rFonts w:ascii="Times New Roman" w:hAnsi="Times New Roman"/>
        </w:rPr>
        <w:t xml:space="preserve">appointment of a receiver pursuant </w:t>
      </w:r>
      <w:r w:rsidR="00A012D2" w:rsidRPr="00A00030">
        <w:rPr>
          <w:rFonts w:ascii="Times New Roman" w:hAnsi="Times New Roman"/>
        </w:rPr>
        <w:lastRenderedPageBreak/>
        <w:t>to s 57(1) of the Federal Court Act</w:t>
      </w:r>
      <w:r w:rsidR="00A012D2" w:rsidRPr="00A00030">
        <w:rPr>
          <w:rStyle w:val="FootnoteReference"/>
          <w:rFonts w:ascii="Times New Roman" w:hAnsi="Times New Roman"/>
          <w:sz w:val="24"/>
        </w:rPr>
        <w:footnoteReference w:id="31"/>
      </w:r>
      <w:r w:rsidR="00A012D2" w:rsidRPr="00A00030">
        <w:rPr>
          <w:rFonts w:ascii="Times New Roman" w:hAnsi="Times New Roman"/>
        </w:rPr>
        <w:t>.</w:t>
      </w:r>
      <w:r w:rsidR="00B84717" w:rsidRPr="00A00030">
        <w:rPr>
          <w:rFonts w:ascii="Times New Roman" w:hAnsi="Times New Roman"/>
        </w:rPr>
        <w:t xml:space="preserve"> </w:t>
      </w:r>
      <w:r w:rsidR="00417996" w:rsidRPr="00A00030">
        <w:rPr>
          <w:rFonts w:ascii="Times New Roman" w:hAnsi="Times New Roman"/>
        </w:rPr>
        <w:t xml:space="preserve">And, although </w:t>
      </w:r>
      <w:r w:rsidR="006B1014" w:rsidRPr="00A00030">
        <w:rPr>
          <w:rFonts w:ascii="Times New Roman" w:hAnsi="Times New Roman"/>
        </w:rPr>
        <w:t xml:space="preserve">Mr Huang sought to deprecate it, there </w:t>
      </w:r>
      <w:r w:rsidR="00190767" w:rsidRPr="00A00030">
        <w:rPr>
          <w:rFonts w:ascii="Times New Roman" w:hAnsi="Times New Roman"/>
        </w:rPr>
        <w:t xml:space="preserve">is no reason to ignore the </w:t>
      </w:r>
      <w:r w:rsidR="00F46198" w:rsidRPr="00A00030">
        <w:rPr>
          <w:rFonts w:ascii="Times New Roman" w:hAnsi="Times New Roman"/>
        </w:rPr>
        <w:t xml:space="preserve">possibility that a </w:t>
      </w:r>
      <w:r w:rsidR="00433093" w:rsidRPr="00A00030">
        <w:rPr>
          <w:rFonts w:ascii="Times New Roman" w:hAnsi="Times New Roman"/>
        </w:rPr>
        <w:t>defendant</w:t>
      </w:r>
      <w:r w:rsidR="008768F4" w:rsidRPr="00A00030">
        <w:rPr>
          <w:rFonts w:ascii="Times New Roman" w:hAnsi="Times New Roman"/>
        </w:rPr>
        <w:t xml:space="preserve">, who is demonstrated to </w:t>
      </w:r>
      <w:r w:rsidR="00425C2A" w:rsidRPr="00A00030">
        <w:rPr>
          <w:rFonts w:ascii="Times New Roman" w:hAnsi="Times New Roman"/>
        </w:rPr>
        <w:t xml:space="preserve">have created </w:t>
      </w:r>
      <w:r w:rsidR="008E0D48" w:rsidRPr="00A00030">
        <w:rPr>
          <w:rFonts w:ascii="Times New Roman" w:hAnsi="Times New Roman"/>
        </w:rPr>
        <w:t xml:space="preserve">the relevant danger, may </w:t>
      </w:r>
      <w:r w:rsidR="00BF6EDF" w:rsidRPr="00A00030">
        <w:rPr>
          <w:rFonts w:ascii="Times New Roman" w:hAnsi="Times New Roman"/>
        </w:rPr>
        <w:t xml:space="preserve">be induced by </w:t>
      </w:r>
      <w:r w:rsidR="00111F23" w:rsidRPr="00A00030">
        <w:rPr>
          <w:rFonts w:ascii="Times New Roman" w:hAnsi="Times New Roman"/>
        </w:rPr>
        <w:t>the inconvenience of a freezing order</w:t>
      </w:r>
      <w:r w:rsidR="00310E45" w:rsidRPr="00A00030">
        <w:rPr>
          <w:rFonts w:ascii="Times New Roman" w:hAnsi="Times New Roman"/>
        </w:rPr>
        <w:t>, falling short of oppression,</w:t>
      </w:r>
      <w:r w:rsidR="00111F23" w:rsidRPr="00A00030">
        <w:rPr>
          <w:rFonts w:ascii="Times New Roman" w:hAnsi="Times New Roman"/>
        </w:rPr>
        <w:t xml:space="preserve"> to </w:t>
      </w:r>
      <w:r w:rsidR="009C3FC7" w:rsidRPr="00A00030">
        <w:rPr>
          <w:rFonts w:ascii="Times New Roman" w:hAnsi="Times New Roman"/>
        </w:rPr>
        <w:t>comply with the Court's process.</w:t>
      </w:r>
    </w:p>
    <w:p w14:paraId="76CEA855" w14:textId="5A5ABF64" w:rsidR="00E64053" w:rsidRPr="00A00030" w:rsidRDefault="00665637" w:rsidP="00A00030">
      <w:pPr>
        <w:pStyle w:val="FixListStyle"/>
        <w:spacing w:after="260" w:line="280" w:lineRule="exact"/>
        <w:ind w:right="0"/>
        <w:jc w:val="both"/>
        <w:rPr>
          <w:rFonts w:ascii="Times New Roman" w:hAnsi="Times New Roman"/>
        </w:rPr>
      </w:pPr>
      <w:r w:rsidRPr="00A00030">
        <w:rPr>
          <w:rFonts w:ascii="Times New Roman" w:hAnsi="Times New Roman"/>
        </w:rPr>
        <w:tab/>
      </w:r>
      <w:r w:rsidR="00B42014" w:rsidRPr="00A00030">
        <w:rPr>
          <w:rFonts w:ascii="Times New Roman" w:hAnsi="Times New Roman"/>
        </w:rPr>
        <w:t xml:space="preserve">Finally, the Full Court's </w:t>
      </w:r>
      <w:r w:rsidR="000D68FE" w:rsidRPr="00A00030">
        <w:rPr>
          <w:rFonts w:ascii="Times New Roman" w:hAnsi="Times New Roman"/>
        </w:rPr>
        <w:t>requirement is effectively inconsistent with the power to make a Worldwide Freezing Order, similar to a power recognised in numerous foreign jurisdictions</w:t>
      </w:r>
      <w:r w:rsidR="000D68FE" w:rsidRPr="00A00030">
        <w:rPr>
          <w:rStyle w:val="FootnoteReference"/>
          <w:rFonts w:ascii="Times New Roman" w:hAnsi="Times New Roman"/>
          <w:sz w:val="24"/>
        </w:rPr>
        <w:footnoteReference w:id="32"/>
      </w:r>
      <w:r w:rsidR="000D68FE" w:rsidRPr="00A00030">
        <w:rPr>
          <w:rFonts w:ascii="Times New Roman" w:hAnsi="Times New Roman"/>
        </w:rPr>
        <w:t xml:space="preserve">, because it necessitates identification of the defendant's foreign assets as well as a potential means of enforcement in a relevant foreign jurisdiction. In </w:t>
      </w:r>
      <w:r w:rsidR="000D68FE" w:rsidRPr="00A00030">
        <w:rPr>
          <w:rFonts w:ascii="Times New Roman" w:hAnsi="Times New Roman"/>
          <w:i/>
        </w:rPr>
        <w:t>Broad Idea International Ltd v Convoy Collateral Ltd</w:t>
      </w:r>
      <w:r w:rsidR="000D68FE" w:rsidRPr="00A00030">
        <w:rPr>
          <w:rFonts w:ascii="Times New Roman" w:hAnsi="Times New Roman"/>
        </w:rPr>
        <w:t>, the Privy Council recently observed that the granting of worldwide freezing orders has "long since ceased to be exceptional"</w:t>
      </w:r>
      <w:r w:rsidR="000D68FE" w:rsidRPr="00A00030">
        <w:rPr>
          <w:rStyle w:val="FootnoteReference"/>
          <w:rFonts w:ascii="Times New Roman" w:hAnsi="Times New Roman"/>
          <w:sz w:val="24"/>
        </w:rPr>
        <w:footnoteReference w:id="33"/>
      </w:r>
      <w:r w:rsidR="000D68FE" w:rsidRPr="00A00030">
        <w:rPr>
          <w:rFonts w:ascii="Times New Roman" w:hAnsi="Times New Roman"/>
        </w:rPr>
        <w:t>.</w:t>
      </w:r>
      <w:r w:rsidR="00964ADC" w:rsidRPr="00A00030">
        <w:rPr>
          <w:rFonts w:ascii="Times New Roman" w:hAnsi="Times New Roman"/>
        </w:rPr>
        <w:t xml:space="preserve"> </w:t>
      </w:r>
      <w:r w:rsidR="009D34BF" w:rsidRPr="00A00030">
        <w:rPr>
          <w:rFonts w:ascii="Times New Roman" w:hAnsi="Times New Roman"/>
        </w:rPr>
        <w:t>Notably it is now more than 30 years since</w:t>
      </w:r>
      <w:r w:rsidR="00E97B2E" w:rsidRPr="00A00030">
        <w:rPr>
          <w:rFonts w:ascii="Times New Roman" w:hAnsi="Times New Roman"/>
        </w:rPr>
        <w:t xml:space="preserve"> t</w:t>
      </w:r>
      <w:r w:rsidR="00E64053" w:rsidRPr="00A00030">
        <w:rPr>
          <w:rFonts w:ascii="Times New Roman" w:hAnsi="Times New Roman"/>
        </w:rPr>
        <w:t xml:space="preserve">he English Court of Appeal in </w:t>
      </w:r>
      <w:r w:rsidR="00E64053" w:rsidRPr="00A00030">
        <w:rPr>
          <w:rFonts w:ascii="Times New Roman" w:hAnsi="Times New Roman"/>
          <w:i/>
        </w:rPr>
        <w:t xml:space="preserve">Derby </w:t>
      </w:r>
      <w:r w:rsidR="00EC2A18" w:rsidRPr="00A00030">
        <w:rPr>
          <w:rFonts w:ascii="Times New Roman" w:hAnsi="Times New Roman"/>
          <w:i/>
        </w:rPr>
        <w:t>&amp; Co</w:t>
      </w:r>
      <w:r w:rsidR="00964ADC" w:rsidRPr="00A00030">
        <w:rPr>
          <w:rFonts w:ascii="Times New Roman" w:hAnsi="Times New Roman"/>
          <w:i/>
        </w:rPr>
        <w:t xml:space="preserve"> Ltd</w:t>
      </w:r>
      <w:r w:rsidR="00EC2A18" w:rsidRPr="00A00030">
        <w:rPr>
          <w:rFonts w:ascii="Times New Roman" w:hAnsi="Times New Roman"/>
          <w:i/>
        </w:rPr>
        <w:t xml:space="preserve"> </w:t>
      </w:r>
      <w:r w:rsidR="00E64053" w:rsidRPr="00A00030">
        <w:rPr>
          <w:rFonts w:ascii="Times New Roman" w:hAnsi="Times New Roman"/>
          <w:i/>
        </w:rPr>
        <w:t xml:space="preserve">v Weldon </w:t>
      </w:r>
      <w:r w:rsidR="007E6D38" w:rsidRPr="00A00030">
        <w:rPr>
          <w:rFonts w:ascii="Times New Roman" w:hAnsi="Times New Roman"/>
          <w:i/>
        </w:rPr>
        <w:t>[</w:t>
      </w:r>
      <w:r w:rsidR="00E64053" w:rsidRPr="00A00030">
        <w:rPr>
          <w:rFonts w:ascii="Times New Roman" w:hAnsi="Times New Roman"/>
          <w:i/>
        </w:rPr>
        <w:t>No</w:t>
      </w:r>
      <w:r w:rsidR="00964ADC" w:rsidRPr="00A00030">
        <w:rPr>
          <w:rFonts w:ascii="Times New Roman" w:hAnsi="Times New Roman"/>
          <w:i/>
        </w:rPr>
        <w:t>s</w:t>
      </w:r>
      <w:r w:rsidR="00E64053" w:rsidRPr="00A00030">
        <w:rPr>
          <w:rFonts w:ascii="Times New Roman" w:hAnsi="Times New Roman"/>
          <w:i/>
        </w:rPr>
        <w:t xml:space="preserve"> 3 &amp; 4</w:t>
      </w:r>
      <w:r w:rsidR="00EC2A18" w:rsidRPr="00A00030">
        <w:rPr>
          <w:rFonts w:ascii="Times New Roman" w:hAnsi="Times New Roman"/>
          <w:i/>
        </w:rPr>
        <w:t>]</w:t>
      </w:r>
      <w:r w:rsidR="008E1EE0" w:rsidRPr="00A00030">
        <w:rPr>
          <w:rStyle w:val="FootnoteReference"/>
          <w:rFonts w:ascii="Times New Roman" w:hAnsi="Times New Roman"/>
          <w:sz w:val="24"/>
        </w:rPr>
        <w:footnoteReference w:id="34"/>
      </w:r>
      <w:r w:rsidR="002E5653" w:rsidRPr="00A00030">
        <w:rPr>
          <w:rFonts w:ascii="Times New Roman" w:hAnsi="Times New Roman"/>
          <w:i/>
        </w:rPr>
        <w:t xml:space="preserve"> </w:t>
      </w:r>
      <w:r w:rsidR="000C350B" w:rsidRPr="00A00030">
        <w:rPr>
          <w:rFonts w:ascii="Times New Roman" w:hAnsi="Times New Roman"/>
        </w:rPr>
        <w:t xml:space="preserve">rejected an argument that </w:t>
      </w:r>
      <w:r w:rsidR="00E64053" w:rsidRPr="00A00030">
        <w:rPr>
          <w:rFonts w:ascii="Times New Roman" w:hAnsi="Times New Roman"/>
        </w:rPr>
        <w:t>s</w:t>
      </w:r>
      <w:r w:rsidR="00EC2A18" w:rsidRPr="00A00030">
        <w:rPr>
          <w:rFonts w:ascii="Times New Roman" w:hAnsi="Times New Roman"/>
        </w:rPr>
        <w:t> </w:t>
      </w:r>
      <w:r w:rsidR="00E64053" w:rsidRPr="00A00030">
        <w:rPr>
          <w:rFonts w:ascii="Times New Roman" w:hAnsi="Times New Roman"/>
        </w:rPr>
        <w:t xml:space="preserve">37 of the </w:t>
      </w:r>
      <w:r w:rsidR="00E64053" w:rsidRPr="00A00030">
        <w:rPr>
          <w:rFonts w:ascii="Times New Roman" w:hAnsi="Times New Roman"/>
          <w:i/>
        </w:rPr>
        <w:t>Supreme Court Act 1981</w:t>
      </w:r>
      <w:r w:rsidR="00E551D7" w:rsidRPr="00A00030">
        <w:rPr>
          <w:rFonts w:ascii="Times New Roman" w:hAnsi="Times New Roman"/>
          <w:i/>
        </w:rPr>
        <w:t xml:space="preserve"> </w:t>
      </w:r>
      <w:r w:rsidR="00E551D7" w:rsidRPr="00A00030">
        <w:rPr>
          <w:rFonts w:ascii="Times New Roman" w:hAnsi="Times New Roman"/>
        </w:rPr>
        <w:t>(U</w:t>
      </w:r>
      <w:r w:rsidR="002C4374" w:rsidRPr="00A00030">
        <w:rPr>
          <w:rFonts w:ascii="Times New Roman" w:hAnsi="Times New Roman"/>
        </w:rPr>
        <w:t xml:space="preserve">K) </w:t>
      </w:r>
      <w:r w:rsidR="005E6A2D" w:rsidRPr="00A00030">
        <w:rPr>
          <w:rFonts w:ascii="Times New Roman" w:hAnsi="Times New Roman"/>
        </w:rPr>
        <w:t xml:space="preserve">did not confer jurisdiction </w:t>
      </w:r>
      <w:r w:rsidR="00E64053" w:rsidRPr="00A00030">
        <w:rPr>
          <w:rFonts w:ascii="Times New Roman" w:hAnsi="Times New Roman"/>
        </w:rPr>
        <w:t xml:space="preserve">to make a </w:t>
      </w:r>
      <w:r w:rsidR="00E64053" w:rsidRPr="00A00030">
        <w:rPr>
          <w:rFonts w:ascii="Times New Roman" w:hAnsi="Times New Roman"/>
          <w:i/>
        </w:rPr>
        <w:t>Mareva</w:t>
      </w:r>
      <w:r w:rsidR="00E64053" w:rsidRPr="00A00030">
        <w:rPr>
          <w:rFonts w:ascii="Times New Roman" w:hAnsi="Times New Roman"/>
        </w:rPr>
        <w:t xml:space="preserve"> injunction against a Panamanian company in the absence of evidence that the order could be enforced against the company in Panama or elsewhere. </w:t>
      </w:r>
      <w:r w:rsidR="005C3270" w:rsidRPr="00A00030">
        <w:rPr>
          <w:rFonts w:ascii="Times New Roman" w:hAnsi="Times New Roman"/>
        </w:rPr>
        <w:t>Lord</w:t>
      </w:r>
      <w:r w:rsidR="005D7841" w:rsidRPr="00A00030">
        <w:rPr>
          <w:rFonts w:ascii="Times New Roman" w:hAnsi="Times New Roman"/>
        </w:rPr>
        <w:t> </w:t>
      </w:r>
      <w:r w:rsidR="00E64053" w:rsidRPr="00A00030">
        <w:rPr>
          <w:rFonts w:ascii="Times New Roman" w:hAnsi="Times New Roman"/>
        </w:rPr>
        <w:t>Donaldson</w:t>
      </w:r>
      <w:r w:rsidR="00EC2A18" w:rsidRPr="00A00030">
        <w:rPr>
          <w:rFonts w:ascii="Times New Roman" w:hAnsi="Times New Roman"/>
        </w:rPr>
        <w:t> </w:t>
      </w:r>
      <w:r w:rsidR="00D368B1" w:rsidRPr="00A00030">
        <w:rPr>
          <w:rFonts w:ascii="Times New Roman" w:hAnsi="Times New Roman"/>
        </w:rPr>
        <w:t xml:space="preserve">of </w:t>
      </w:r>
      <w:proofErr w:type="spellStart"/>
      <w:r w:rsidR="00D368B1" w:rsidRPr="00A00030">
        <w:rPr>
          <w:rFonts w:ascii="Times New Roman" w:hAnsi="Times New Roman"/>
        </w:rPr>
        <w:t>Lymington</w:t>
      </w:r>
      <w:proofErr w:type="spellEnd"/>
      <w:r w:rsidR="00D368B1" w:rsidRPr="00A00030">
        <w:rPr>
          <w:rFonts w:ascii="Times New Roman" w:hAnsi="Times New Roman"/>
        </w:rPr>
        <w:t xml:space="preserve"> </w:t>
      </w:r>
      <w:r w:rsidR="00E64053" w:rsidRPr="00A00030">
        <w:rPr>
          <w:rFonts w:ascii="Times New Roman" w:hAnsi="Times New Roman"/>
        </w:rPr>
        <w:t>MR (Neill</w:t>
      </w:r>
      <w:r w:rsidR="00EC2A18" w:rsidRPr="00A00030">
        <w:rPr>
          <w:rFonts w:ascii="Times New Roman" w:hAnsi="Times New Roman"/>
        </w:rPr>
        <w:t> </w:t>
      </w:r>
      <w:r w:rsidR="00E64053" w:rsidRPr="00A00030">
        <w:rPr>
          <w:rFonts w:ascii="Times New Roman" w:hAnsi="Times New Roman"/>
        </w:rPr>
        <w:t>LJ and Butler-</w:t>
      </w:r>
      <w:proofErr w:type="spellStart"/>
      <w:r w:rsidR="00E64053" w:rsidRPr="00A00030">
        <w:rPr>
          <w:rFonts w:ascii="Times New Roman" w:hAnsi="Times New Roman"/>
        </w:rPr>
        <w:t>Sloss</w:t>
      </w:r>
      <w:proofErr w:type="spellEnd"/>
      <w:r w:rsidR="009A3098" w:rsidRPr="00A00030">
        <w:rPr>
          <w:rFonts w:ascii="Times New Roman" w:hAnsi="Times New Roman"/>
        </w:rPr>
        <w:t> </w:t>
      </w:r>
      <w:r w:rsidR="00E64053" w:rsidRPr="00A00030">
        <w:rPr>
          <w:rFonts w:ascii="Times New Roman" w:hAnsi="Times New Roman"/>
        </w:rPr>
        <w:t>LJ agreeing</w:t>
      </w:r>
      <w:r w:rsidR="00E64053" w:rsidRPr="00A00030">
        <w:rPr>
          <w:rStyle w:val="FootnoteReference"/>
          <w:rFonts w:ascii="Times New Roman" w:hAnsi="Times New Roman"/>
          <w:sz w:val="24"/>
        </w:rPr>
        <w:footnoteReference w:id="35"/>
      </w:r>
      <w:r w:rsidR="00E64053" w:rsidRPr="00A00030">
        <w:rPr>
          <w:rFonts w:ascii="Times New Roman" w:hAnsi="Times New Roman"/>
        </w:rPr>
        <w:t xml:space="preserve">) considered it a "mistake to spend time considering whether English orders and judgments can be enforced against Panamanian companies in </w:t>
      </w:r>
      <w:r w:rsidR="00E64053" w:rsidRPr="00A00030">
        <w:rPr>
          <w:rFonts w:ascii="Times New Roman" w:hAnsi="Times New Roman"/>
        </w:rPr>
        <w:lastRenderedPageBreak/>
        <w:t xml:space="preserve">Panama" at the time of making </w:t>
      </w:r>
      <w:r w:rsidR="003C2267" w:rsidRPr="00A00030">
        <w:rPr>
          <w:rFonts w:ascii="Times New Roman" w:hAnsi="Times New Roman"/>
        </w:rPr>
        <w:t>the</w:t>
      </w:r>
      <w:r w:rsidR="00E64053" w:rsidRPr="00A00030">
        <w:rPr>
          <w:rFonts w:ascii="Times New Roman" w:hAnsi="Times New Roman"/>
        </w:rPr>
        <w:t xml:space="preserve"> injunction</w:t>
      </w:r>
      <w:r w:rsidR="00E64053" w:rsidRPr="00A00030">
        <w:rPr>
          <w:rStyle w:val="FootnoteReference"/>
          <w:rFonts w:ascii="Times New Roman" w:hAnsi="Times New Roman"/>
          <w:sz w:val="24"/>
        </w:rPr>
        <w:footnoteReference w:id="36"/>
      </w:r>
      <w:r w:rsidR="00E64053" w:rsidRPr="00A00030">
        <w:rPr>
          <w:rFonts w:ascii="Times New Roman" w:hAnsi="Times New Roman"/>
        </w:rPr>
        <w:t>. Butler-</w:t>
      </w:r>
      <w:proofErr w:type="spellStart"/>
      <w:r w:rsidR="00E64053" w:rsidRPr="00A00030">
        <w:rPr>
          <w:rFonts w:ascii="Times New Roman" w:hAnsi="Times New Roman"/>
        </w:rPr>
        <w:t>Sloss</w:t>
      </w:r>
      <w:proofErr w:type="spellEnd"/>
      <w:r w:rsidR="00E64053" w:rsidRPr="00A00030">
        <w:rPr>
          <w:rFonts w:ascii="Times New Roman" w:hAnsi="Times New Roman"/>
        </w:rPr>
        <w:t xml:space="preserve"> LJ</w:t>
      </w:r>
      <w:r w:rsidR="00394F2B" w:rsidRPr="00A00030">
        <w:rPr>
          <w:rFonts w:ascii="Times New Roman" w:hAnsi="Times New Roman"/>
        </w:rPr>
        <w:t xml:space="preserve"> observed</w:t>
      </w:r>
      <w:r w:rsidR="00E64053" w:rsidRPr="00A00030">
        <w:rPr>
          <w:rFonts w:ascii="Times New Roman" w:hAnsi="Times New Roman"/>
        </w:rPr>
        <w:t xml:space="preserve"> that factors such as the impossibility of compliance with</w:t>
      </w:r>
      <w:r w:rsidR="002F5AFF" w:rsidRPr="00A00030">
        <w:rPr>
          <w:rFonts w:ascii="Times New Roman" w:hAnsi="Times New Roman"/>
        </w:rPr>
        <w:t>,</w:t>
      </w:r>
      <w:r w:rsidR="00E64053" w:rsidRPr="00A00030">
        <w:rPr>
          <w:rFonts w:ascii="Times New Roman" w:hAnsi="Times New Roman"/>
        </w:rPr>
        <w:t xml:space="preserve"> or enforcement of</w:t>
      </w:r>
      <w:r w:rsidR="002F5AFF" w:rsidRPr="00A00030">
        <w:rPr>
          <w:rFonts w:ascii="Times New Roman" w:hAnsi="Times New Roman"/>
        </w:rPr>
        <w:t>,</w:t>
      </w:r>
      <w:r w:rsidR="00E64053" w:rsidRPr="00A00030">
        <w:rPr>
          <w:rFonts w:ascii="Times New Roman" w:hAnsi="Times New Roman"/>
        </w:rPr>
        <w:t xml:space="preserve"> a worldwide </w:t>
      </w:r>
      <w:r w:rsidR="00E64053" w:rsidRPr="00A00030">
        <w:rPr>
          <w:rFonts w:ascii="Times New Roman" w:hAnsi="Times New Roman"/>
          <w:i/>
        </w:rPr>
        <w:t>Mareva</w:t>
      </w:r>
      <w:r w:rsidR="00E64053" w:rsidRPr="00A00030">
        <w:rPr>
          <w:rFonts w:ascii="Times New Roman" w:hAnsi="Times New Roman"/>
        </w:rPr>
        <w:t xml:space="preserve"> injunction are relevant considerations in exercise of discretion</w:t>
      </w:r>
      <w:r w:rsidR="00E64053" w:rsidRPr="00A00030">
        <w:rPr>
          <w:rStyle w:val="FootnoteReference"/>
          <w:rFonts w:ascii="Times New Roman" w:hAnsi="Times New Roman"/>
          <w:sz w:val="24"/>
        </w:rPr>
        <w:footnoteReference w:id="37"/>
      </w:r>
      <w:r w:rsidR="00394F2B" w:rsidRPr="00A00030">
        <w:rPr>
          <w:rFonts w:ascii="Times New Roman" w:hAnsi="Times New Roman"/>
        </w:rPr>
        <w:t>, and</w:t>
      </w:r>
      <w:r w:rsidR="00E64053" w:rsidRPr="00A00030">
        <w:rPr>
          <w:rFonts w:ascii="Times New Roman" w:hAnsi="Times New Roman"/>
        </w:rPr>
        <w:t xml:space="preserve"> noted that there was presently no evidence that the injunction would be unenforceable. </w:t>
      </w:r>
    </w:p>
    <w:p w14:paraId="2C1B8AAF" w14:textId="0B44A99C" w:rsidR="00935F41" w:rsidRPr="00A00030" w:rsidRDefault="0069576E" w:rsidP="00A00030">
      <w:pPr>
        <w:pStyle w:val="FixListStyle"/>
        <w:spacing w:after="260" w:line="280" w:lineRule="exact"/>
        <w:ind w:right="0"/>
        <w:jc w:val="both"/>
        <w:rPr>
          <w:rFonts w:ascii="Times New Roman" w:hAnsi="Times New Roman"/>
        </w:rPr>
      </w:pPr>
      <w:r w:rsidRPr="00A00030">
        <w:rPr>
          <w:rFonts w:ascii="Times New Roman" w:hAnsi="Times New Roman"/>
        </w:rPr>
        <w:tab/>
      </w:r>
      <w:r w:rsidR="00935F41" w:rsidRPr="00A00030">
        <w:rPr>
          <w:rFonts w:ascii="Times New Roman" w:hAnsi="Times New Roman"/>
        </w:rPr>
        <w:t xml:space="preserve">A freezing order operates to preserve the </w:t>
      </w:r>
      <w:r w:rsidR="00935F41" w:rsidRPr="00A00030">
        <w:rPr>
          <w:rFonts w:ascii="Times New Roman" w:hAnsi="Times New Roman"/>
          <w:i/>
        </w:rPr>
        <w:t>status quo</w:t>
      </w:r>
      <w:r w:rsidR="00935F41" w:rsidRPr="00A00030">
        <w:rPr>
          <w:rFonts w:ascii="Times New Roman" w:hAnsi="Times New Roman"/>
        </w:rPr>
        <w:t xml:space="preserve"> and not to change it in favour of the party who seeks </w:t>
      </w:r>
      <w:r w:rsidR="002E3218" w:rsidRPr="00A00030">
        <w:rPr>
          <w:rFonts w:ascii="Times New Roman" w:hAnsi="Times New Roman"/>
        </w:rPr>
        <w:t>the order</w:t>
      </w:r>
      <w:r w:rsidR="00935F41" w:rsidRPr="00A00030">
        <w:rPr>
          <w:rStyle w:val="FootnoteReference"/>
          <w:rFonts w:ascii="Times New Roman" w:hAnsi="Times New Roman"/>
          <w:sz w:val="24"/>
        </w:rPr>
        <w:footnoteReference w:id="38"/>
      </w:r>
      <w:r w:rsidR="00935F41" w:rsidRPr="00A00030">
        <w:rPr>
          <w:rFonts w:ascii="Times New Roman" w:hAnsi="Times New Roman"/>
        </w:rPr>
        <w:t xml:space="preserve">. Mr Huang submitted that the </w:t>
      </w:r>
      <w:r w:rsidR="00935F41" w:rsidRPr="00A00030">
        <w:rPr>
          <w:rFonts w:ascii="Times New Roman" w:hAnsi="Times New Roman"/>
          <w:i/>
        </w:rPr>
        <w:t xml:space="preserve">status quo </w:t>
      </w:r>
      <w:r w:rsidR="00935F41" w:rsidRPr="00A00030">
        <w:rPr>
          <w:rFonts w:ascii="Times New Roman" w:hAnsi="Times New Roman"/>
        </w:rPr>
        <w:t>in this case is the existence of assets not liable to execution by any process available to the Deputy Commissioner. That characterisation ignores that "</w:t>
      </w:r>
      <w:r w:rsidR="00040DB9" w:rsidRPr="00A00030">
        <w:rPr>
          <w:rFonts w:ascii="Times New Roman" w:hAnsi="Times New Roman"/>
        </w:rPr>
        <w:t>[c]</w:t>
      </w:r>
      <w:proofErr w:type="spellStart"/>
      <w:r w:rsidR="00935F41" w:rsidRPr="00A00030">
        <w:rPr>
          <w:rFonts w:ascii="Times New Roman" w:hAnsi="Times New Roman"/>
        </w:rPr>
        <w:t>ourts</w:t>
      </w:r>
      <w:proofErr w:type="spellEnd"/>
      <w:r w:rsidR="00935F41" w:rsidRPr="00A00030">
        <w:rPr>
          <w:rFonts w:ascii="Times New Roman" w:hAnsi="Times New Roman"/>
        </w:rPr>
        <w:t xml:space="preserve"> assume, rightly, that those who are subject to its jurisdiction will obey its orders"</w:t>
      </w:r>
      <w:r w:rsidR="00935F41" w:rsidRPr="00A00030">
        <w:rPr>
          <w:rStyle w:val="FootnoteReference"/>
          <w:rFonts w:ascii="Times New Roman" w:hAnsi="Times New Roman"/>
          <w:sz w:val="24"/>
        </w:rPr>
        <w:footnoteReference w:id="39"/>
      </w:r>
      <w:r w:rsidR="000C186C" w:rsidRPr="00A00030">
        <w:rPr>
          <w:rFonts w:ascii="Times New Roman" w:hAnsi="Times New Roman"/>
        </w:rPr>
        <w:t xml:space="preserve">, </w:t>
      </w:r>
      <w:r w:rsidR="00935F41" w:rsidRPr="00A00030">
        <w:rPr>
          <w:rFonts w:ascii="Times New Roman" w:hAnsi="Times New Roman"/>
        </w:rPr>
        <w:t xml:space="preserve">including, relevantly, a final judgment to pay a tax debt. The </w:t>
      </w:r>
      <w:r w:rsidR="00935F41" w:rsidRPr="00A00030">
        <w:rPr>
          <w:rFonts w:ascii="Times New Roman" w:hAnsi="Times New Roman"/>
          <w:i/>
        </w:rPr>
        <w:t xml:space="preserve">status quo </w:t>
      </w:r>
      <w:r w:rsidR="00935F41" w:rsidRPr="00A00030">
        <w:rPr>
          <w:rFonts w:ascii="Times New Roman" w:hAnsi="Times New Roman"/>
        </w:rPr>
        <w:t>to be preserved by the freezing order</w:t>
      </w:r>
      <w:r w:rsidR="00935F41" w:rsidRPr="00A00030">
        <w:rPr>
          <w:rFonts w:ascii="Times New Roman" w:hAnsi="Times New Roman"/>
          <w:i/>
        </w:rPr>
        <w:t xml:space="preserve"> </w:t>
      </w:r>
      <w:r w:rsidR="00935F41" w:rsidRPr="00A00030">
        <w:rPr>
          <w:rFonts w:ascii="Times New Roman" w:hAnsi="Times New Roman"/>
        </w:rPr>
        <w:t>is the existence of assets which could be realised to pay the prospective judgment debt.</w:t>
      </w:r>
    </w:p>
    <w:p w14:paraId="1B5B18B9" w14:textId="4D2FFC03" w:rsidR="0055394E" w:rsidRPr="00A00030" w:rsidRDefault="004C5040" w:rsidP="00A00030">
      <w:pPr>
        <w:pStyle w:val="FixListStyle"/>
        <w:spacing w:after="260" w:line="280" w:lineRule="exact"/>
        <w:ind w:right="0"/>
        <w:jc w:val="both"/>
        <w:rPr>
          <w:rFonts w:ascii="Times New Roman" w:hAnsi="Times New Roman"/>
        </w:rPr>
      </w:pPr>
      <w:r w:rsidRPr="00A00030">
        <w:rPr>
          <w:rFonts w:ascii="Times New Roman" w:hAnsi="Times New Roman"/>
        </w:rPr>
        <w:tab/>
      </w:r>
      <w:r w:rsidR="00370A50" w:rsidRPr="00A00030">
        <w:rPr>
          <w:rFonts w:ascii="Times New Roman" w:hAnsi="Times New Roman"/>
        </w:rPr>
        <w:t>None of th</w:t>
      </w:r>
      <w:r w:rsidR="00935F41" w:rsidRPr="00A00030">
        <w:rPr>
          <w:rFonts w:ascii="Times New Roman" w:hAnsi="Times New Roman"/>
        </w:rPr>
        <w:t xml:space="preserve">e above should be taken to suggest </w:t>
      </w:r>
      <w:r w:rsidR="00370A50" w:rsidRPr="00A00030">
        <w:rPr>
          <w:rFonts w:ascii="Times New Roman" w:hAnsi="Times New Roman"/>
        </w:rPr>
        <w:t xml:space="preserve">that </w:t>
      </w:r>
      <w:r w:rsidR="00417776" w:rsidRPr="00A00030">
        <w:rPr>
          <w:rFonts w:ascii="Times New Roman" w:hAnsi="Times New Roman"/>
        </w:rPr>
        <w:t xml:space="preserve">courts should not </w:t>
      </w:r>
      <w:r w:rsidR="00151B64" w:rsidRPr="00A00030">
        <w:rPr>
          <w:rFonts w:ascii="Times New Roman" w:hAnsi="Times New Roman"/>
        </w:rPr>
        <w:t xml:space="preserve">be astute to ensuring that a </w:t>
      </w:r>
      <w:r w:rsidR="002A4D36" w:rsidRPr="00A00030">
        <w:rPr>
          <w:rFonts w:ascii="Times New Roman" w:hAnsi="Times New Roman"/>
        </w:rPr>
        <w:t>w</w:t>
      </w:r>
      <w:r w:rsidR="00403EC9" w:rsidRPr="00A00030">
        <w:rPr>
          <w:rFonts w:ascii="Times New Roman" w:hAnsi="Times New Roman"/>
        </w:rPr>
        <w:t xml:space="preserve">orldwide </w:t>
      </w:r>
      <w:r w:rsidR="002A4D36" w:rsidRPr="00A00030">
        <w:rPr>
          <w:rFonts w:ascii="Times New Roman" w:hAnsi="Times New Roman"/>
        </w:rPr>
        <w:t>f</w:t>
      </w:r>
      <w:r w:rsidR="00403EC9" w:rsidRPr="00A00030">
        <w:rPr>
          <w:rFonts w:ascii="Times New Roman" w:hAnsi="Times New Roman"/>
        </w:rPr>
        <w:t xml:space="preserve">reezing </w:t>
      </w:r>
      <w:r w:rsidR="002A4D36" w:rsidRPr="00A00030">
        <w:rPr>
          <w:rFonts w:ascii="Times New Roman" w:hAnsi="Times New Roman"/>
        </w:rPr>
        <w:t>o</w:t>
      </w:r>
      <w:r w:rsidR="00403EC9" w:rsidRPr="00A00030">
        <w:rPr>
          <w:rFonts w:ascii="Times New Roman" w:hAnsi="Times New Roman"/>
        </w:rPr>
        <w:t>rder</w:t>
      </w:r>
      <w:r w:rsidR="00151B64" w:rsidRPr="00A00030">
        <w:rPr>
          <w:rFonts w:ascii="Times New Roman" w:hAnsi="Times New Roman"/>
        </w:rPr>
        <w:t xml:space="preserve"> does not become an instrument of oppression. </w:t>
      </w:r>
      <w:r w:rsidR="00B466AA" w:rsidRPr="00A00030">
        <w:rPr>
          <w:rFonts w:ascii="Times New Roman" w:hAnsi="Times New Roman"/>
        </w:rPr>
        <w:t>As with any freezing order, i</w:t>
      </w:r>
      <w:r w:rsidR="003F6C20" w:rsidRPr="00A00030">
        <w:rPr>
          <w:rFonts w:ascii="Times New Roman" w:hAnsi="Times New Roman"/>
        </w:rPr>
        <w:t xml:space="preserve">t </w:t>
      </w:r>
      <w:r w:rsidR="00B466AA" w:rsidRPr="00A00030">
        <w:rPr>
          <w:rFonts w:ascii="Times New Roman" w:hAnsi="Times New Roman"/>
        </w:rPr>
        <w:t xml:space="preserve">is a remedy </w:t>
      </w:r>
      <w:r w:rsidR="00DA525D" w:rsidRPr="00A00030">
        <w:rPr>
          <w:rFonts w:ascii="Times New Roman" w:hAnsi="Times New Roman"/>
        </w:rPr>
        <w:t>which should not be granted lightly</w:t>
      </w:r>
      <w:r w:rsidR="00DA525D" w:rsidRPr="00A00030">
        <w:rPr>
          <w:rStyle w:val="FootnoteReference"/>
          <w:rFonts w:ascii="Times New Roman" w:hAnsi="Times New Roman"/>
          <w:sz w:val="24"/>
        </w:rPr>
        <w:footnoteReference w:id="40"/>
      </w:r>
      <w:r w:rsidR="00DA525D" w:rsidRPr="00A00030">
        <w:rPr>
          <w:rFonts w:ascii="Times New Roman" w:hAnsi="Times New Roman"/>
        </w:rPr>
        <w:t xml:space="preserve">. </w:t>
      </w:r>
      <w:r w:rsidR="00267BE6" w:rsidRPr="00A00030">
        <w:rPr>
          <w:rFonts w:ascii="Times New Roman" w:hAnsi="Times New Roman"/>
        </w:rPr>
        <w:t>T</w:t>
      </w:r>
      <w:r w:rsidR="00072FA2" w:rsidRPr="00A00030">
        <w:rPr>
          <w:rFonts w:ascii="Times New Roman" w:hAnsi="Times New Roman"/>
        </w:rPr>
        <w:t xml:space="preserve">he </w:t>
      </w:r>
      <w:r w:rsidR="00BA4B6C" w:rsidRPr="00A00030">
        <w:rPr>
          <w:rFonts w:ascii="Times New Roman" w:hAnsi="Times New Roman"/>
        </w:rPr>
        <w:t xml:space="preserve">likely </w:t>
      </w:r>
      <w:r w:rsidR="001F6712" w:rsidRPr="00A00030">
        <w:rPr>
          <w:rFonts w:ascii="Times New Roman" w:hAnsi="Times New Roman"/>
        </w:rPr>
        <w:t>utility</w:t>
      </w:r>
      <w:r w:rsidR="00BA4B6C" w:rsidRPr="00A00030">
        <w:rPr>
          <w:rFonts w:ascii="Times New Roman" w:hAnsi="Times New Roman"/>
        </w:rPr>
        <w:t xml:space="preserve"> of a freezing order </w:t>
      </w:r>
      <w:r w:rsidR="007766FC" w:rsidRPr="00A00030">
        <w:rPr>
          <w:rFonts w:ascii="Times New Roman" w:hAnsi="Times New Roman"/>
        </w:rPr>
        <w:t xml:space="preserve">is </w:t>
      </w:r>
      <w:r w:rsidR="00963F49" w:rsidRPr="00A00030">
        <w:rPr>
          <w:rFonts w:ascii="Times New Roman" w:hAnsi="Times New Roman"/>
        </w:rPr>
        <w:t xml:space="preserve">undoubtedly </w:t>
      </w:r>
      <w:r w:rsidR="007766FC" w:rsidRPr="00A00030">
        <w:rPr>
          <w:rFonts w:ascii="Times New Roman" w:hAnsi="Times New Roman"/>
        </w:rPr>
        <w:t xml:space="preserve">relevant </w:t>
      </w:r>
      <w:r w:rsidR="001013CE" w:rsidRPr="00A00030">
        <w:rPr>
          <w:rFonts w:ascii="Times New Roman" w:hAnsi="Times New Roman"/>
        </w:rPr>
        <w:t xml:space="preserve">to the exercise of the </w:t>
      </w:r>
      <w:r w:rsidR="000124C2" w:rsidRPr="00A00030">
        <w:rPr>
          <w:rFonts w:ascii="Times New Roman" w:hAnsi="Times New Roman"/>
        </w:rPr>
        <w:t>c</w:t>
      </w:r>
      <w:r w:rsidR="001013CE" w:rsidRPr="00A00030">
        <w:rPr>
          <w:rFonts w:ascii="Times New Roman" w:hAnsi="Times New Roman"/>
        </w:rPr>
        <w:t>ourt's discretion</w:t>
      </w:r>
      <w:r w:rsidR="004F708D" w:rsidRPr="00A00030">
        <w:rPr>
          <w:rFonts w:ascii="Times New Roman" w:hAnsi="Times New Roman"/>
        </w:rPr>
        <w:t xml:space="preserve"> to grant </w:t>
      </w:r>
      <w:r w:rsidR="00332161" w:rsidRPr="00A00030">
        <w:rPr>
          <w:rFonts w:ascii="Times New Roman" w:hAnsi="Times New Roman"/>
        </w:rPr>
        <w:t>the</w:t>
      </w:r>
      <w:r w:rsidR="004F708D" w:rsidRPr="00A00030">
        <w:rPr>
          <w:rFonts w:ascii="Times New Roman" w:hAnsi="Times New Roman"/>
        </w:rPr>
        <w:t xml:space="preserve"> order</w:t>
      </w:r>
      <w:r w:rsidR="004F708D" w:rsidRPr="00A00030">
        <w:rPr>
          <w:rStyle w:val="FootnoteReference"/>
          <w:rFonts w:ascii="Times New Roman" w:hAnsi="Times New Roman"/>
          <w:sz w:val="24"/>
        </w:rPr>
        <w:footnoteReference w:id="41"/>
      </w:r>
      <w:r w:rsidR="0029422E" w:rsidRPr="00A00030">
        <w:rPr>
          <w:rFonts w:ascii="Times New Roman" w:hAnsi="Times New Roman"/>
        </w:rPr>
        <w:t>.</w:t>
      </w:r>
      <w:r w:rsidR="004F708D" w:rsidRPr="00A00030">
        <w:rPr>
          <w:rFonts w:ascii="Times New Roman" w:hAnsi="Times New Roman"/>
        </w:rPr>
        <w:t xml:space="preserve"> </w:t>
      </w:r>
      <w:r w:rsidR="009C547F" w:rsidRPr="00A00030">
        <w:rPr>
          <w:rFonts w:ascii="Times New Roman" w:hAnsi="Times New Roman"/>
        </w:rPr>
        <w:t xml:space="preserve">A court may decline to make a freezing order because </w:t>
      </w:r>
      <w:r w:rsidR="000124C2" w:rsidRPr="00A00030">
        <w:rPr>
          <w:rFonts w:ascii="Times New Roman" w:hAnsi="Times New Roman"/>
        </w:rPr>
        <w:t xml:space="preserve">the defendant is outside the jurisdiction and is likely </w:t>
      </w:r>
      <w:r w:rsidR="000124C2" w:rsidRPr="00A00030">
        <w:rPr>
          <w:rFonts w:ascii="Times New Roman" w:hAnsi="Times New Roman"/>
        </w:rPr>
        <w:lastRenderedPageBreak/>
        <w:t>to ignore the order</w:t>
      </w:r>
      <w:r w:rsidR="000124C2" w:rsidRPr="00A00030">
        <w:rPr>
          <w:rStyle w:val="FootnoteReference"/>
          <w:rFonts w:ascii="Times New Roman" w:hAnsi="Times New Roman"/>
          <w:sz w:val="24"/>
        </w:rPr>
        <w:footnoteReference w:id="42"/>
      </w:r>
      <w:r w:rsidR="002649E7" w:rsidRPr="00A00030">
        <w:rPr>
          <w:rFonts w:ascii="Times New Roman" w:hAnsi="Times New Roman"/>
        </w:rPr>
        <w:t xml:space="preserve">, but </w:t>
      </w:r>
      <w:r w:rsidR="00DA27D3" w:rsidRPr="00A00030">
        <w:rPr>
          <w:rFonts w:ascii="Times New Roman" w:hAnsi="Times New Roman"/>
        </w:rPr>
        <w:t xml:space="preserve">it </w:t>
      </w:r>
      <w:r w:rsidR="002649E7" w:rsidRPr="00A00030">
        <w:rPr>
          <w:rFonts w:ascii="Times New Roman" w:hAnsi="Times New Roman"/>
        </w:rPr>
        <w:t xml:space="preserve">should not be deterred by </w:t>
      </w:r>
      <w:r w:rsidR="007B7ED9" w:rsidRPr="00A00030">
        <w:rPr>
          <w:rFonts w:ascii="Times New Roman" w:hAnsi="Times New Roman"/>
        </w:rPr>
        <w:t xml:space="preserve">a defendant's </w:t>
      </w:r>
      <w:r w:rsidR="0055394E" w:rsidRPr="00A00030">
        <w:rPr>
          <w:rFonts w:ascii="Times New Roman" w:hAnsi="Times New Roman"/>
        </w:rPr>
        <w:t>contumelious behaviour</w:t>
      </w:r>
      <w:r w:rsidR="007B7ED9" w:rsidRPr="00A00030">
        <w:rPr>
          <w:rFonts w:ascii="Times New Roman" w:hAnsi="Times New Roman"/>
        </w:rPr>
        <w:t xml:space="preserve"> from making an order that is otherwise appropriate</w:t>
      </w:r>
      <w:r w:rsidR="0055394E" w:rsidRPr="00A00030">
        <w:rPr>
          <w:rStyle w:val="FootnoteReference"/>
          <w:rFonts w:ascii="Times New Roman" w:hAnsi="Times New Roman"/>
          <w:sz w:val="24"/>
        </w:rPr>
        <w:footnoteReference w:id="43"/>
      </w:r>
      <w:r w:rsidR="0055394E" w:rsidRPr="00A00030">
        <w:rPr>
          <w:rFonts w:ascii="Times New Roman" w:hAnsi="Times New Roman"/>
        </w:rPr>
        <w:t>.</w:t>
      </w:r>
      <w:r w:rsidR="00C01275" w:rsidRPr="00A00030">
        <w:rPr>
          <w:rFonts w:ascii="Times New Roman" w:hAnsi="Times New Roman"/>
        </w:rPr>
        <w:t xml:space="preserve"> The discretionary nature of the power provides a further reason why the </w:t>
      </w:r>
      <w:r w:rsidR="002A4D36" w:rsidRPr="00A00030">
        <w:rPr>
          <w:rFonts w:ascii="Times New Roman" w:hAnsi="Times New Roman"/>
        </w:rPr>
        <w:t xml:space="preserve">Federal </w:t>
      </w:r>
      <w:r w:rsidR="00E452F2" w:rsidRPr="00A00030">
        <w:rPr>
          <w:rFonts w:ascii="Times New Roman" w:hAnsi="Times New Roman"/>
        </w:rPr>
        <w:t xml:space="preserve">Court would not strive to read into </w:t>
      </w:r>
      <w:r w:rsidR="009E5B1E" w:rsidRPr="00A00030">
        <w:rPr>
          <w:rFonts w:ascii="Times New Roman" w:hAnsi="Times New Roman"/>
        </w:rPr>
        <w:t xml:space="preserve">the purposive requirement in </w:t>
      </w:r>
      <w:r w:rsidR="00E452F2" w:rsidRPr="00A00030">
        <w:rPr>
          <w:rFonts w:ascii="Times New Roman" w:hAnsi="Times New Roman"/>
        </w:rPr>
        <w:t xml:space="preserve">r 7.32 </w:t>
      </w:r>
      <w:r w:rsidR="009E5B1E" w:rsidRPr="00A00030">
        <w:rPr>
          <w:rFonts w:ascii="Times New Roman" w:hAnsi="Times New Roman"/>
        </w:rPr>
        <w:t>a</w:t>
      </w:r>
      <w:r w:rsidR="00A14032" w:rsidRPr="00A00030">
        <w:rPr>
          <w:rFonts w:ascii="Times New Roman" w:hAnsi="Times New Roman"/>
        </w:rPr>
        <w:t>n additional requirement about the prospects of enforcement.</w:t>
      </w:r>
      <w:r w:rsidR="009E5B1E" w:rsidRPr="00A00030">
        <w:rPr>
          <w:rFonts w:ascii="Times New Roman" w:hAnsi="Times New Roman"/>
        </w:rPr>
        <w:t xml:space="preserve"> </w:t>
      </w:r>
    </w:p>
    <w:p w14:paraId="7E1AAF46" w14:textId="35BFA24C" w:rsidR="00C70D55" w:rsidRPr="00A00030" w:rsidRDefault="00C70D55" w:rsidP="00A00030">
      <w:pPr>
        <w:pStyle w:val="FixListStyle"/>
        <w:spacing w:after="260" w:line="280" w:lineRule="exact"/>
        <w:ind w:right="0"/>
        <w:jc w:val="both"/>
        <w:rPr>
          <w:rFonts w:ascii="Times New Roman" w:hAnsi="Times New Roman"/>
        </w:rPr>
      </w:pPr>
      <w:r w:rsidRPr="00A00030">
        <w:rPr>
          <w:rFonts w:ascii="Times New Roman" w:hAnsi="Times New Roman"/>
        </w:rPr>
        <w:tab/>
        <w:t>It follows that the Full Court asked itself the wrong question in considering</w:t>
      </w:r>
      <w:r w:rsidR="00FA1BEA" w:rsidRPr="00A00030">
        <w:rPr>
          <w:rFonts w:ascii="Times New Roman" w:hAnsi="Times New Roman"/>
        </w:rPr>
        <w:t xml:space="preserve">, as a matter going to the existence of </w:t>
      </w:r>
      <w:r w:rsidR="005D0B04" w:rsidRPr="00A00030">
        <w:rPr>
          <w:rFonts w:ascii="Times New Roman" w:hAnsi="Times New Roman"/>
        </w:rPr>
        <w:t>the broad and flexible power conferred by r 7.32</w:t>
      </w:r>
      <w:r w:rsidR="002E22A9" w:rsidRPr="00A00030">
        <w:rPr>
          <w:rFonts w:ascii="Times New Roman" w:hAnsi="Times New Roman"/>
        </w:rPr>
        <w:t>, whether there</w:t>
      </w:r>
      <w:r w:rsidRPr="00A00030">
        <w:rPr>
          <w:rFonts w:ascii="Times New Roman" w:hAnsi="Times New Roman"/>
        </w:rPr>
        <w:t xml:space="preserve"> was a realistic possibility that the </w:t>
      </w:r>
      <w:r w:rsidR="00492C1E" w:rsidRPr="00A00030">
        <w:rPr>
          <w:rFonts w:ascii="Times New Roman" w:hAnsi="Times New Roman"/>
        </w:rPr>
        <w:t xml:space="preserve">prospective judgment </w:t>
      </w:r>
      <w:r w:rsidR="00706BFD" w:rsidRPr="00A00030">
        <w:rPr>
          <w:rFonts w:ascii="Times New Roman" w:hAnsi="Times New Roman"/>
        </w:rPr>
        <w:t>c</w:t>
      </w:r>
      <w:r w:rsidR="004A0666" w:rsidRPr="00A00030">
        <w:rPr>
          <w:rFonts w:ascii="Times New Roman" w:hAnsi="Times New Roman"/>
        </w:rPr>
        <w:t>ould</w:t>
      </w:r>
      <w:r w:rsidR="00706BFD" w:rsidRPr="00A00030">
        <w:rPr>
          <w:rFonts w:ascii="Times New Roman" w:hAnsi="Times New Roman"/>
        </w:rPr>
        <w:t xml:space="preserve"> be enforced against the defendant's assets </w:t>
      </w:r>
      <w:r w:rsidR="003B6F7E" w:rsidRPr="00A00030">
        <w:rPr>
          <w:rFonts w:ascii="Times New Roman" w:hAnsi="Times New Roman"/>
        </w:rPr>
        <w:t>in any relevant foreign jurisdiction</w:t>
      </w:r>
      <w:r w:rsidRPr="00A00030">
        <w:rPr>
          <w:rFonts w:ascii="Times New Roman" w:hAnsi="Times New Roman"/>
        </w:rPr>
        <w:t xml:space="preserve">. </w:t>
      </w:r>
      <w:r w:rsidR="00B4516A" w:rsidRPr="00A00030">
        <w:rPr>
          <w:rFonts w:ascii="Times New Roman" w:hAnsi="Times New Roman"/>
        </w:rPr>
        <w:t xml:space="preserve">In determining whether the </w:t>
      </w:r>
      <w:r w:rsidR="00A73B58" w:rsidRPr="00A00030">
        <w:rPr>
          <w:rFonts w:ascii="Times New Roman" w:hAnsi="Times New Roman"/>
        </w:rPr>
        <w:t>Federal C</w:t>
      </w:r>
      <w:r w:rsidR="0037612B" w:rsidRPr="00A00030">
        <w:rPr>
          <w:rFonts w:ascii="Times New Roman" w:hAnsi="Times New Roman"/>
        </w:rPr>
        <w:t>ourt had power to make t</w:t>
      </w:r>
      <w:r w:rsidRPr="00A00030">
        <w:rPr>
          <w:rFonts w:ascii="Times New Roman" w:hAnsi="Times New Roman"/>
        </w:rPr>
        <w:t xml:space="preserve">he </w:t>
      </w:r>
      <w:r w:rsidR="00403EC9" w:rsidRPr="00A00030">
        <w:rPr>
          <w:rFonts w:ascii="Times New Roman" w:hAnsi="Times New Roman"/>
        </w:rPr>
        <w:t>Worldwide Freezing Order</w:t>
      </w:r>
      <w:r w:rsidR="0037612B" w:rsidRPr="00A00030">
        <w:rPr>
          <w:rFonts w:ascii="Times New Roman" w:hAnsi="Times New Roman"/>
        </w:rPr>
        <w:t xml:space="preserve">, the question was whether </w:t>
      </w:r>
      <w:r w:rsidR="00EE70F5" w:rsidRPr="00A00030">
        <w:rPr>
          <w:rFonts w:ascii="Times New Roman" w:hAnsi="Times New Roman"/>
        </w:rPr>
        <w:t xml:space="preserve">the order </w:t>
      </w:r>
      <w:r w:rsidRPr="00A00030">
        <w:rPr>
          <w:rFonts w:ascii="Times New Roman" w:hAnsi="Times New Roman"/>
        </w:rPr>
        <w:t>would seek to meet a danger that the prospective judgment will be wholly or partly unsatisfied.</w:t>
      </w:r>
    </w:p>
    <w:p w14:paraId="4173AF82" w14:textId="77777777" w:rsidR="00C70D55" w:rsidRPr="00A00030" w:rsidRDefault="00C70D55" w:rsidP="00A00030">
      <w:pPr>
        <w:pStyle w:val="HeadingL1"/>
        <w:spacing w:after="260" w:line="280" w:lineRule="exact"/>
        <w:ind w:right="0"/>
        <w:jc w:val="both"/>
        <w:rPr>
          <w:rFonts w:ascii="Times New Roman" w:hAnsi="Times New Roman"/>
        </w:rPr>
      </w:pPr>
      <w:r w:rsidRPr="00A00030">
        <w:rPr>
          <w:rFonts w:ascii="Times New Roman" w:hAnsi="Times New Roman"/>
        </w:rPr>
        <w:t>Conclusion</w:t>
      </w:r>
    </w:p>
    <w:p w14:paraId="203481C6" w14:textId="77777777" w:rsidR="00377D3B" w:rsidRDefault="00C70D55" w:rsidP="00A00030">
      <w:pPr>
        <w:pStyle w:val="FixListStyle"/>
        <w:spacing w:after="260" w:line="280" w:lineRule="exact"/>
        <w:ind w:right="0"/>
        <w:jc w:val="both"/>
        <w:rPr>
          <w:rFonts w:ascii="Times New Roman" w:hAnsi="Times New Roman"/>
        </w:rPr>
      </w:pPr>
      <w:r w:rsidRPr="00A00030">
        <w:rPr>
          <w:rFonts w:ascii="Times New Roman" w:hAnsi="Times New Roman"/>
        </w:rPr>
        <w:tab/>
        <w:t xml:space="preserve">The appeal </w:t>
      </w:r>
      <w:r w:rsidR="0055394E" w:rsidRPr="00A00030">
        <w:rPr>
          <w:rFonts w:ascii="Times New Roman" w:hAnsi="Times New Roman"/>
        </w:rPr>
        <w:t>must</w:t>
      </w:r>
      <w:r w:rsidRPr="00A00030">
        <w:rPr>
          <w:rFonts w:ascii="Times New Roman" w:hAnsi="Times New Roman"/>
        </w:rPr>
        <w:t xml:space="preserve"> be allowed</w:t>
      </w:r>
      <w:r w:rsidR="0055394E" w:rsidRPr="00A00030">
        <w:rPr>
          <w:rFonts w:ascii="Times New Roman" w:hAnsi="Times New Roman"/>
        </w:rPr>
        <w:t>. Costs should follow the event</w:t>
      </w:r>
      <w:r w:rsidRPr="00A00030">
        <w:rPr>
          <w:rFonts w:ascii="Times New Roman" w:hAnsi="Times New Roman"/>
        </w:rPr>
        <w:t>. Orders</w:t>
      </w:r>
      <w:r w:rsidR="001973A9" w:rsidRPr="00A00030">
        <w:rPr>
          <w:rFonts w:ascii="Times New Roman" w:hAnsi="Times New Roman"/>
        </w:rPr>
        <w:t> </w:t>
      </w:r>
      <w:r w:rsidR="0035456E" w:rsidRPr="00A00030">
        <w:rPr>
          <w:rFonts w:ascii="Times New Roman" w:hAnsi="Times New Roman"/>
        </w:rPr>
        <w:t>4</w:t>
      </w:r>
      <w:r w:rsidRPr="00A00030">
        <w:rPr>
          <w:rFonts w:ascii="Times New Roman" w:hAnsi="Times New Roman"/>
        </w:rPr>
        <w:t xml:space="preserve"> to </w:t>
      </w:r>
      <w:r w:rsidR="00D91BD4" w:rsidRPr="00A00030">
        <w:rPr>
          <w:rFonts w:ascii="Times New Roman" w:hAnsi="Times New Roman"/>
        </w:rPr>
        <w:t>9</w:t>
      </w:r>
      <w:r w:rsidRPr="00A00030">
        <w:rPr>
          <w:rFonts w:ascii="Times New Roman" w:hAnsi="Times New Roman"/>
        </w:rPr>
        <w:t xml:space="preserve"> of the orders of the Full Court made on 28</w:t>
      </w:r>
      <w:r w:rsidR="001973A9" w:rsidRPr="00A00030">
        <w:rPr>
          <w:rFonts w:ascii="Times New Roman" w:hAnsi="Times New Roman"/>
        </w:rPr>
        <w:t> </w:t>
      </w:r>
      <w:r w:rsidRPr="00A00030">
        <w:rPr>
          <w:rFonts w:ascii="Times New Roman" w:hAnsi="Times New Roman"/>
        </w:rPr>
        <w:t>September</w:t>
      </w:r>
      <w:r w:rsidR="001973A9" w:rsidRPr="00A00030">
        <w:rPr>
          <w:rFonts w:ascii="Times New Roman" w:hAnsi="Times New Roman"/>
        </w:rPr>
        <w:t> </w:t>
      </w:r>
      <w:r w:rsidRPr="00A00030">
        <w:rPr>
          <w:rFonts w:ascii="Times New Roman" w:hAnsi="Times New Roman"/>
        </w:rPr>
        <w:t xml:space="preserve">2020 must be set aside and, in their place, </w:t>
      </w:r>
      <w:r w:rsidR="00681B7B" w:rsidRPr="00A00030">
        <w:rPr>
          <w:rFonts w:ascii="Times New Roman" w:hAnsi="Times New Roman"/>
        </w:rPr>
        <w:t xml:space="preserve">order that leave to appeal to the Full Court be granted and </w:t>
      </w:r>
      <w:r w:rsidRPr="00A00030">
        <w:rPr>
          <w:rFonts w:ascii="Times New Roman" w:hAnsi="Times New Roman"/>
        </w:rPr>
        <w:t>the appeal be dismissed with costs.</w:t>
      </w:r>
    </w:p>
    <w:p w14:paraId="5274F0FB" w14:textId="77777777" w:rsidR="00377D3B" w:rsidRDefault="00377D3B" w:rsidP="00A00030">
      <w:pPr>
        <w:pStyle w:val="FixListStyle"/>
        <w:spacing w:after="260" w:line="280" w:lineRule="exact"/>
        <w:ind w:right="0"/>
        <w:jc w:val="both"/>
        <w:rPr>
          <w:rFonts w:ascii="Times New Roman" w:hAnsi="Times New Roman"/>
        </w:rPr>
        <w:sectPr w:rsidR="00377D3B" w:rsidSect="004D6B0F">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65526717" w14:textId="77777777" w:rsidR="00377D3B" w:rsidRPr="00E75581" w:rsidRDefault="00377D3B" w:rsidP="00377D3B">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E75581">
        <w:rPr>
          <w:rFonts w:ascii="Times New Roman" w:hAnsi="Times New Roman"/>
        </w:rPr>
        <w:lastRenderedPageBreak/>
        <w:t>EDELMAN J.   The decision of the majority in this case has salutary commercial consequences. It will deter fraud. It will lessen the extent of evidence that an applicant might be required to lead, especially on an urgent application involving money that could be transferred overseas by the click of a button. It will enhance the efficacy of the "worldwide freezing order" that has proved so valuable in "prevent[</w:t>
      </w:r>
      <w:proofErr w:type="spellStart"/>
      <w:r w:rsidRPr="00E75581">
        <w:rPr>
          <w:rFonts w:ascii="Times New Roman" w:hAnsi="Times New Roman"/>
        </w:rPr>
        <w:t>ing</w:t>
      </w:r>
      <w:proofErr w:type="spellEnd"/>
      <w:r w:rsidRPr="00E75581">
        <w:rPr>
          <w:rFonts w:ascii="Times New Roman" w:hAnsi="Times New Roman"/>
        </w:rPr>
        <w:t>] the legal process being defeated by the ease and speed with which money and other assets can now be moved from country to country"</w:t>
      </w:r>
      <w:r w:rsidRPr="00E75581">
        <w:rPr>
          <w:rStyle w:val="FootnoteReference"/>
          <w:rFonts w:ascii="Times New Roman" w:hAnsi="Times New Roman"/>
          <w:sz w:val="24"/>
        </w:rPr>
        <w:footnoteReference w:id="44"/>
      </w:r>
      <w:r w:rsidRPr="00E75581">
        <w:rPr>
          <w:rFonts w:ascii="Times New Roman" w:hAnsi="Times New Roman"/>
        </w:rPr>
        <w:t>. It is an approach that has been taken in numerous cases, including by the primary judge in this case.</w:t>
      </w:r>
    </w:p>
    <w:p w14:paraId="2549DC5C" w14:textId="77777777" w:rsidR="00377D3B" w:rsidRPr="00E75581" w:rsidRDefault="00377D3B" w:rsidP="00377D3B">
      <w:pPr>
        <w:pStyle w:val="FixListStyle"/>
        <w:numPr>
          <w:ilvl w:val="0"/>
          <w:numId w:val="18"/>
        </w:numPr>
        <w:spacing w:after="260" w:line="280" w:lineRule="exact"/>
        <w:ind w:left="0" w:right="0" w:hanging="720"/>
        <w:jc w:val="both"/>
        <w:rPr>
          <w:rFonts w:ascii="Times New Roman" w:hAnsi="Times New Roman"/>
        </w:rPr>
      </w:pPr>
      <w:r w:rsidRPr="00E75581">
        <w:rPr>
          <w:rFonts w:ascii="Times New Roman" w:hAnsi="Times New Roman"/>
        </w:rPr>
        <w:tab/>
        <w:t>Those commercial consequences are a reason why I have some regret in dissenting from the reasons of the majority on this appeal. But it must not be forgotten that the power to make a freezing order is a drastic power, the effect of which has been described as draconian</w:t>
      </w:r>
      <w:r w:rsidRPr="00E75581">
        <w:rPr>
          <w:rStyle w:val="FootnoteReference"/>
          <w:rFonts w:ascii="Times New Roman" w:hAnsi="Times New Roman"/>
          <w:sz w:val="24"/>
        </w:rPr>
        <w:footnoteReference w:id="45"/>
      </w:r>
      <w:r w:rsidRPr="00E75581">
        <w:rPr>
          <w:rFonts w:ascii="Times New Roman" w:hAnsi="Times New Roman"/>
        </w:rPr>
        <w:t>. A freezing order deprives a person of access to their own assets. Its commands are made under the threat of contempt proceedings, and the sanction of imprisonment</w:t>
      </w:r>
      <w:r w:rsidRPr="00E75581">
        <w:rPr>
          <w:rStyle w:val="FootnoteReference"/>
          <w:rFonts w:ascii="Times New Roman" w:hAnsi="Times New Roman"/>
          <w:sz w:val="24"/>
        </w:rPr>
        <w:footnoteReference w:id="46"/>
      </w:r>
      <w:r w:rsidRPr="00E75581">
        <w:rPr>
          <w:rFonts w:ascii="Times New Roman" w:hAnsi="Times New Roman"/>
        </w:rPr>
        <w:t>. Unless and until a rule of court is made, with sufficient authority, to relax the very limited number of conditions upon the jurisdiction to make freezing orders, those conditions must be strictly followed by courts.</w:t>
      </w:r>
    </w:p>
    <w:p w14:paraId="1D978AB1" w14:textId="77777777" w:rsidR="00377D3B" w:rsidRPr="00E75581" w:rsidRDefault="00377D3B" w:rsidP="00377D3B">
      <w:pPr>
        <w:pStyle w:val="FixListStyle"/>
        <w:numPr>
          <w:ilvl w:val="0"/>
          <w:numId w:val="18"/>
        </w:numPr>
        <w:spacing w:after="260" w:line="280" w:lineRule="exact"/>
        <w:ind w:left="0" w:right="0" w:hanging="720"/>
        <w:jc w:val="both"/>
        <w:rPr>
          <w:rFonts w:ascii="Times New Roman" w:hAnsi="Times New Roman"/>
        </w:rPr>
      </w:pPr>
      <w:r w:rsidRPr="00E75581">
        <w:rPr>
          <w:rFonts w:ascii="Times New Roman" w:hAnsi="Times New Roman"/>
        </w:rPr>
        <w:tab/>
        <w:t xml:space="preserve">The central issue on this appeal concerns the authority of the Federal Court of Australia to make a freezing order in circumstances where there is no reasonable prospect that the freezing order could be enforced. In my view, the Full Court of the Federal Court of Australia was correct to conclude that such a freezing order could not be made. In any event, and however desirable it might be thought to be for the law to </w:t>
      </w:r>
      <w:proofErr w:type="spellStart"/>
      <w:r w:rsidRPr="00E75581">
        <w:rPr>
          <w:rFonts w:ascii="Times New Roman" w:hAnsi="Times New Roman"/>
        </w:rPr>
        <w:t>weaponise</w:t>
      </w:r>
      <w:proofErr w:type="spellEnd"/>
      <w:r w:rsidRPr="00E75581">
        <w:rPr>
          <w:rFonts w:ascii="Times New Roman" w:hAnsi="Times New Roman"/>
        </w:rPr>
        <w:t xml:space="preserve"> the freezing order, it should be an extremely rare circumstance where a court would exercise a discretion to make a freezing order for a purpose that has no realistic prospect of being fulfilled. </w:t>
      </w:r>
    </w:p>
    <w:p w14:paraId="59B076E6" w14:textId="77777777" w:rsidR="00377D3B" w:rsidRPr="00E75581" w:rsidRDefault="00377D3B" w:rsidP="00377D3B">
      <w:pPr>
        <w:pStyle w:val="FixListStyle"/>
        <w:numPr>
          <w:ilvl w:val="0"/>
          <w:numId w:val="18"/>
        </w:numPr>
        <w:spacing w:after="260" w:line="280" w:lineRule="exact"/>
        <w:ind w:left="0" w:right="0" w:hanging="720"/>
        <w:jc w:val="both"/>
        <w:rPr>
          <w:rFonts w:ascii="Times New Roman" w:hAnsi="Times New Roman"/>
        </w:rPr>
      </w:pPr>
      <w:r w:rsidRPr="00E75581">
        <w:rPr>
          <w:rFonts w:ascii="Times New Roman" w:hAnsi="Times New Roman"/>
        </w:rPr>
        <w:tab/>
        <w:t xml:space="preserve">I gratefully adopt the background in the reasons of the majority of this Court. My reasons are concerned with a short point of the interpretation of r 7.32 of the </w:t>
      </w:r>
      <w:r w:rsidRPr="00E75581">
        <w:rPr>
          <w:rFonts w:ascii="Times New Roman" w:hAnsi="Times New Roman"/>
          <w:i/>
          <w:iCs/>
        </w:rPr>
        <w:t>Federal Court Rules 2011</w:t>
      </w:r>
      <w:r w:rsidRPr="00E75581">
        <w:rPr>
          <w:rFonts w:ascii="Times New Roman" w:hAnsi="Times New Roman"/>
          <w:iCs/>
        </w:rPr>
        <w:t> (Cth)</w:t>
      </w:r>
      <w:r w:rsidRPr="00E75581">
        <w:rPr>
          <w:rFonts w:ascii="Times New Roman" w:hAnsi="Times New Roman"/>
        </w:rPr>
        <w:t>,</w:t>
      </w:r>
      <w:r w:rsidRPr="00E75581">
        <w:rPr>
          <w:rFonts w:ascii="Times New Roman" w:hAnsi="Times New Roman"/>
          <w:iCs/>
        </w:rPr>
        <w:t xml:space="preserve"> relating to</w:t>
      </w:r>
      <w:r w:rsidRPr="00E75581">
        <w:rPr>
          <w:rFonts w:ascii="Times New Roman" w:hAnsi="Times New Roman"/>
        </w:rPr>
        <w:t xml:space="preserve"> a restriction upon the power to make a freezing order that requires the court to do so with a particular purpose. </w:t>
      </w:r>
      <w:r w:rsidRPr="00E75581">
        <w:rPr>
          <w:rFonts w:ascii="Times New Roman" w:hAnsi="Times New Roman"/>
        </w:rPr>
        <w:lastRenderedPageBreak/>
        <w:t>The same restriction exists in the implied and inherent powers of courts to make freezing orders</w:t>
      </w:r>
      <w:r w:rsidRPr="00E75581">
        <w:rPr>
          <w:rStyle w:val="FootnoteReference"/>
          <w:rFonts w:ascii="Times New Roman" w:hAnsi="Times New Roman"/>
          <w:sz w:val="24"/>
        </w:rPr>
        <w:footnoteReference w:id="47"/>
      </w:r>
      <w:r w:rsidRPr="00E75581">
        <w:rPr>
          <w:rFonts w:ascii="Times New Roman" w:hAnsi="Times New Roman"/>
        </w:rPr>
        <w:t xml:space="preserve">, expressly preserved by the </w:t>
      </w:r>
      <w:r w:rsidRPr="00E75581">
        <w:rPr>
          <w:rFonts w:ascii="Times New Roman" w:hAnsi="Times New Roman"/>
          <w:i/>
          <w:iCs/>
        </w:rPr>
        <w:t>Federal Court Rules</w:t>
      </w:r>
      <w:r w:rsidRPr="00E75581">
        <w:rPr>
          <w:rStyle w:val="FootnoteReference"/>
          <w:rFonts w:ascii="Times New Roman" w:hAnsi="Times New Roman"/>
          <w:sz w:val="24"/>
        </w:rPr>
        <w:footnoteReference w:id="48"/>
      </w:r>
      <w:r w:rsidRPr="00E75581">
        <w:rPr>
          <w:rFonts w:ascii="Times New Roman" w:hAnsi="Times New Roman"/>
        </w:rPr>
        <w:t>.</w:t>
      </w:r>
    </w:p>
    <w:p w14:paraId="61CE4426" w14:textId="77777777" w:rsidR="00377D3B" w:rsidRPr="00E75581" w:rsidRDefault="00377D3B" w:rsidP="00377D3B">
      <w:pPr>
        <w:pStyle w:val="FixListStyle"/>
        <w:numPr>
          <w:ilvl w:val="0"/>
          <w:numId w:val="18"/>
        </w:numPr>
        <w:spacing w:after="260" w:line="280" w:lineRule="exact"/>
        <w:ind w:left="0" w:right="0" w:hanging="720"/>
        <w:jc w:val="both"/>
        <w:rPr>
          <w:rFonts w:ascii="Times New Roman" w:hAnsi="Times New Roman"/>
        </w:rPr>
      </w:pPr>
      <w:r w:rsidRPr="00E75581">
        <w:rPr>
          <w:rFonts w:ascii="Times New Roman" w:hAnsi="Times New Roman"/>
        </w:rPr>
        <w:tab/>
        <w:t>Rule 7.32 requires the court to make a freezing order for a particular purpose which is to be advanced by particular means. Rule 7.32 requires that the court have the particular "purpose of preventing the frustration or inhibition of the Court's process" and that the court advance that purpose by the particular means which involve "seeking to meet a danger that a judgment or prospective judgment of the Court will be wholly or partly unsatisfied".</w:t>
      </w:r>
    </w:p>
    <w:p w14:paraId="4119438A" w14:textId="77777777" w:rsidR="00377D3B" w:rsidRPr="00E75581" w:rsidRDefault="00377D3B" w:rsidP="00377D3B">
      <w:pPr>
        <w:pStyle w:val="FixListStyle"/>
        <w:numPr>
          <w:ilvl w:val="0"/>
          <w:numId w:val="18"/>
        </w:numPr>
        <w:spacing w:after="260" w:line="280" w:lineRule="exact"/>
        <w:ind w:left="0" w:right="0" w:hanging="720"/>
        <w:jc w:val="both"/>
        <w:rPr>
          <w:rFonts w:ascii="Times New Roman" w:hAnsi="Times New Roman"/>
        </w:rPr>
      </w:pPr>
      <w:r w:rsidRPr="00E75581">
        <w:rPr>
          <w:rFonts w:ascii="Times New Roman" w:hAnsi="Times New Roman"/>
        </w:rPr>
        <w:tab/>
        <w:t>The difference between the two requirements of r 7.32 can be illustrated by an example. Suppose a person had a judgment debt in Australia of $20 million and assets of $25 million in each of Australia and the United Kingdom. If there were a danger that the person might dispose of their assets to defeat enforcement of the judgment, then a worldwide freezing order in the amount of $50 million would be a means to meet a danger that the judgment would be wholly or partly unsatisfied. But a worldwide freezing order in the amount of $50 million would not be solely for the purpose of preventing the frustration or inhibition of the process of the court. An order limited to the freezing of $20 million of assets in Australia could satisfy that requirement. The worldwide freezing order in the amount of $50 million would "go beyond a mere order for the preservation of assets pending judgment or execution"</w:t>
      </w:r>
      <w:r w:rsidRPr="00E75581">
        <w:rPr>
          <w:rStyle w:val="FootnoteReference"/>
          <w:rFonts w:ascii="Times New Roman" w:hAnsi="Times New Roman"/>
          <w:sz w:val="24"/>
        </w:rPr>
        <w:footnoteReference w:id="49"/>
      </w:r>
      <w:r w:rsidRPr="00E75581">
        <w:rPr>
          <w:rFonts w:ascii="Times New Roman" w:hAnsi="Times New Roman"/>
        </w:rPr>
        <w:t>. In other words, by making an order that extends beyond the minimum necessary to protect the integrity of the process of the court, the worldwide freezing order in the amount of $50 million could not be said to have only the purpose of preventing the frustration or inhibition of the process of the court.</w:t>
      </w:r>
    </w:p>
    <w:p w14:paraId="0140E7E4" w14:textId="77777777" w:rsidR="00377D3B" w:rsidRPr="00E75581" w:rsidRDefault="00377D3B" w:rsidP="00377D3B">
      <w:pPr>
        <w:pStyle w:val="FixListStyle"/>
        <w:numPr>
          <w:ilvl w:val="0"/>
          <w:numId w:val="18"/>
        </w:numPr>
        <w:spacing w:after="260" w:line="280" w:lineRule="exact"/>
        <w:ind w:left="0" w:right="0" w:hanging="720"/>
        <w:jc w:val="both"/>
        <w:rPr>
          <w:rFonts w:ascii="Times New Roman" w:hAnsi="Times New Roman"/>
        </w:rPr>
      </w:pPr>
      <w:r w:rsidRPr="00E75581">
        <w:rPr>
          <w:rFonts w:ascii="Times New Roman" w:hAnsi="Times New Roman"/>
        </w:rPr>
        <w:tab/>
        <w:t>The purpose of preventing the frustration or inhibition of the process of the court is not a purpose of "</w:t>
      </w:r>
      <w:proofErr w:type="spellStart"/>
      <w:r w:rsidRPr="00E75581">
        <w:rPr>
          <w:rFonts w:ascii="Times New Roman" w:hAnsi="Times New Roman"/>
        </w:rPr>
        <w:t>creat</w:t>
      </w:r>
      <w:proofErr w:type="spellEnd"/>
      <w:r w:rsidRPr="00E75581">
        <w:rPr>
          <w:rFonts w:ascii="Times New Roman" w:hAnsi="Times New Roman"/>
        </w:rPr>
        <w:t>[</w:t>
      </w:r>
      <w:proofErr w:type="spellStart"/>
      <w:r w:rsidRPr="00E75581">
        <w:rPr>
          <w:rFonts w:ascii="Times New Roman" w:hAnsi="Times New Roman"/>
        </w:rPr>
        <w:t>ing</w:t>
      </w:r>
      <w:proofErr w:type="spellEnd"/>
      <w:r w:rsidRPr="00E75581">
        <w:rPr>
          <w:rFonts w:ascii="Times New Roman" w:hAnsi="Times New Roman"/>
        </w:rPr>
        <w:t>] security for the plaintiff"</w:t>
      </w:r>
      <w:r w:rsidRPr="00E75581">
        <w:rPr>
          <w:rStyle w:val="FootnoteReference"/>
          <w:rFonts w:ascii="Times New Roman" w:hAnsi="Times New Roman"/>
          <w:sz w:val="24"/>
        </w:rPr>
        <w:footnoteReference w:id="50"/>
      </w:r>
      <w:r w:rsidRPr="00E75581">
        <w:rPr>
          <w:rFonts w:ascii="Times New Roman" w:hAnsi="Times New Roman"/>
        </w:rPr>
        <w:t>. It is not a purpose of providing leverage by creating "in effect, a new vulnerability to imprisonment for debt ... to guarantee to a plaintiff that any judgment obtained will be satisfied"</w:t>
      </w:r>
      <w:r w:rsidRPr="00E75581">
        <w:rPr>
          <w:rStyle w:val="FootnoteReference"/>
          <w:rFonts w:ascii="Times New Roman" w:hAnsi="Times New Roman"/>
          <w:sz w:val="24"/>
        </w:rPr>
        <w:footnoteReference w:id="51"/>
      </w:r>
      <w:r w:rsidRPr="00E75581">
        <w:rPr>
          <w:rFonts w:ascii="Times New Roman" w:hAnsi="Times New Roman"/>
        </w:rPr>
        <w:t xml:space="preserve">. </w:t>
      </w:r>
      <w:r w:rsidRPr="00E75581">
        <w:rPr>
          <w:rFonts w:ascii="Times New Roman" w:hAnsi="Times New Roman"/>
        </w:rPr>
        <w:lastRenderedPageBreak/>
        <w:t>It is a purpose which is the "counterpart" to a purpose of protecting "the integrity of those processes once set in motion"</w:t>
      </w:r>
      <w:r w:rsidRPr="00E75581">
        <w:rPr>
          <w:rStyle w:val="FootnoteReference"/>
          <w:rFonts w:ascii="Times New Roman" w:hAnsi="Times New Roman"/>
          <w:sz w:val="24"/>
        </w:rPr>
        <w:footnoteReference w:id="52"/>
      </w:r>
      <w:r w:rsidRPr="00E75581">
        <w:rPr>
          <w:rFonts w:ascii="Times New Roman" w:hAnsi="Times New Roman"/>
        </w:rPr>
        <w:t>. With a purpose that aims only to protect the integrity of the court's processes, freezing orders belong to the family of remedies that protect the integrity of the court from abuse</w:t>
      </w:r>
      <w:r w:rsidRPr="00E75581">
        <w:rPr>
          <w:rStyle w:val="FootnoteReference"/>
          <w:rFonts w:ascii="Times New Roman" w:hAnsi="Times New Roman"/>
          <w:sz w:val="24"/>
        </w:rPr>
        <w:footnoteReference w:id="53"/>
      </w:r>
      <w:r w:rsidRPr="00E75581">
        <w:rPr>
          <w:rFonts w:ascii="Times New Roman" w:hAnsi="Times New Roman"/>
        </w:rPr>
        <w:t>. Since the jurisdiction of the court is confined to protecting its processes, the jurisdiction extends only to the minimum necessary orders to protect the court's processes from abuse</w:t>
      </w:r>
      <w:r w:rsidRPr="00E75581">
        <w:rPr>
          <w:rStyle w:val="FootnoteReference"/>
          <w:rFonts w:ascii="Times New Roman" w:hAnsi="Times New Roman"/>
          <w:sz w:val="24"/>
        </w:rPr>
        <w:footnoteReference w:id="54"/>
      </w:r>
      <w:r w:rsidRPr="00E75581">
        <w:rPr>
          <w:rFonts w:ascii="Times New Roman" w:hAnsi="Times New Roman"/>
        </w:rPr>
        <w:t>.</w:t>
      </w:r>
    </w:p>
    <w:p w14:paraId="320CD8BE" w14:textId="77777777" w:rsidR="00377D3B" w:rsidRPr="00E75581" w:rsidRDefault="00377D3B" w:rsidP="00377D3B">
      <w:pPr>
        <w:pStyle w:val="FixListStyle"/>
        <w:numPr>
          <w:ilvl w:val="0"/>
          <w:numId w:val="18"/>
        </w:numPr>
        <w:spacing w:after="260" w:line="280" w:lineRule="exact"/>
        <w:ind w:left="0" w:right="0" w:hanging="720"/>
        <w:jc w:val="both"/>
        <w:rPr>
          <w:rFonts w:ascii="Times New Roman" w:hAnsi="Times New Roman"/>
        </w:rPr>
      </w:pPr>
      <w:r w:rsidRPr="00E75581">
        <w:rPr>
          <w:rFonts w:ascii="Times New Roman" w:hAnsi="Times New Roman"/>
        </w:rPr>
        <w:tab/>
        <w:t>The purpose of "preventing the frustration or inhibition of the Court's process" therefore requires an applicant to identify the process of the court that would be frustrated or inhibited. If there is no realistic possibility that any process of the court would be frustrated or inhibited without the freezing order, then the court cannot be acting for the purpose of preventing the frustration or inhibition of the court's process. Courts cannot be taken to act in vain</w:t>
      </w:r>
      <w:r w:rsidRPr="00E75581">
        <w:rPr>
          <w:rStyle w:val="FootnoteReference"/>
          <w:rFonts w:ascii="Times New Roman" w:hAnsi="Times New Roman"/>
          <w:sz w:val="24"/>
        </w:rPr>
        <w:footnoteReference w:id="55"/>
      </w:r>
      <w:r w:rsidRPr="00E75581">
        <w:rPr>
          <w:rFonts w:ascii="Times New Roman" w:hAnsi="Times New Roman"/>
        </w:rPr>
        <w:t>.</w:t>
      </w:r>
    </w:p>
    <w:p w14:paraId="31E3AC5E" w14:textId="77777777" w:rsidR="00377D3B" w:rsidRPr="00E75581" w:rsidRDefault="00377D3B" w:rsidP="00377D3B">
      <w:pPr>
        <w:pStyle w:val="FixListStyle"/>
        <w:numPr>
          <w:ilvl w:val="0"/>
          <w:numId w:val="18"/>
        </w:numPr>
        <w:spacing w:after="260" w:line="280" w:lineRule="exact"/>
        <w:ind w:left="0" w:right="0" w:hanging="720"/>
        <w:jc w:val="both"/>
        <w:rPr>
          <w:rFonts w:ascii="Times New Roman" w:hAnsi="Times New Roman"/>
        </w:rPr>
      </w:pPr>
      <w:r w:rsidRPr="00E75581">
        <w:rPr>
          <w:rFonts w:ascii="Times New Roman" w:hAnsi="Times New Roman"/>
        </w:rPr>
        <w:tab/>
        <w:t xml:space="preserve">It was not submitted in this case that there was any new or separate foundation for the jurisdiction to grant a freezing order which permitted this Court to free itself from the jurisdictional limit confining the freezing order to its purpose of protecting the process of the court from being frustrated or inhibited. In that respect, it may be that Australian law and English law have diverged. In </w:t>
      </w:r>
      <w:proofErr w:type="spellStart"/>
      <w:r w:rsidRPr="00E75581">
        <w:rPr>
          <w:rFonts w:ascii="Times New Roman" w:hAnsi="Times New Roman"/>
          <w:i/>
          <w:iCs/>
        </w:rPr>
        <w:t>Cardile</w:t>
      </w:r>
      <w:proofErr w:type="spellEnd"/>
      <w:r w:rsidRPr="00E75581">
        <w:rPr>
          <w:rFonts w:ascii="Times New Roman" w:hAnsi="Times New Roman"/>
          <w:i/>
          <w:iCs/>
        </w:rPr>
        <w:t xml:space="preserve"> </w:t>
      </w:r>
      <w:r w:rsidRPr="00E75581">
        <w:rPr>
          <w:rFonts w:ascii="Times New Roman" w:hAnsi="Times New Roman"/>
          <w:i/>
        </w:rPr>
        <w:t>v LED Builders Pty Ltd</w:t>
      </w:r>
      <w:r w:rsidRPr="00E75581">
        <w:rPr>
          <w:rStyle w:val="FootnoteReference"/>
          <w:rFonts w:ascii="Times New Roman" w:hAnsi="Times New Roman"/>
          <w:iCs/>
          <w:sz w:val="24"/>
        </w:rPr>
        <w:footnoteReference w:id="56"/>
      </w:r>
      <w:r w:rsidRPr="00E75581">
        <w:rPr>
          <w:rFonts w:ascii="Times New Roman" w:hAnsi="Times New Roman"/>
        </w:rPr>
        <w:t xml:space="preserve">, four members of this Court said that "the English authorities appear to have developed to a stage where what is identified as the </w:t>
      </w:r>
      <w:proofErr w:type="spellStart"/>
      <w:r w:rsidRPr="00E75581">
        <w:rPr>
          <w:rFonts w:ascii="Times New Roman" w:hAnsi="Times New Roman"/>
          <w:i/>
          <w:iCs/>
        </w:rPr>
        <w:t>Mareva</w:t>
      </w:r>
      <w:proofErr w:type="spellEnd"/>
      <w:r w:rsidRPr="00E75581">
        <w:rPr>
          <w:rFonts w:ascii="Times New Roman" w:hAnsi="Times New Roman"/>
        </w:rPr>
        <w:t xml:space="preserve"> injunction or order lacks any firm doctrinal foundation and is best regarded as some special exception to the general law". In turn, it has recently been observed in the Privy Council that the English approach differs from the Australian </w:t>
      </w:r>
      <w:r w:rsidRPr="00E75581">
        <w:rPr>
          <w:rFonts w:ascii="Times New Roman" w:hAnsi="Times New Roman"/>
        </w:rPr>
        <w:lastRenderedPageBreak/>
        <w:t>approach, the latter of which had once been preferred by Lord Nicholls of Birkenhead in dissent</w:t>
      </w:r>
      <w:r w:rsidRPr="00E75581">
        <w:rPr>
          <w:rStyle w:val="FootnoteReference"/>
          <w:rFonts w:ascii="Times New Roman" w:hAnsi="Times New Roman"/>
          <w:sz w:val="24"/>
        </w:rPr>
        <w:footnoteReference w:id="57"/>
      </w:r>
      <w:r w:rsidRPr="00E75581">
        <w:rPr>
          <w:rFonts w:ascii="Times New Roman" w:hAnsi="Times New Roman"/>
        </w:rPr>
        <w:t>.</w:t>
      </w:r>
    </w:p>
    <w:p w14:paraId="06587219" w14:textId="77777777" w:rsidR="00377D3B" w:rsidRPr="00E75581" w:rsidRDefault="00377D3B" w:rsidP="00377D3B">
      <w:pPr>
        <w:pStyle w:val="FixListStyle"/>
        <w:numPr>
          <w:ilvl w:val="0"/>
          <w:numId w:val="18"/>
        </w:numPr>
        <w:spacing w:after="260" w:line="280" w:lineRule="exact"/>
        <w:ind w:left="0" w:right="0" w:hanging="720"/>
        <w:jc w:val="both"/>
        <w:rPr>
          <w:rFonts w:ascii="Times New Roman" w:hAnsi="Times New Roman"/>
        </w:rPr>
      </w:pPr>
      <w:r w:rsidRPr="00E75581">
        <w:rPr>
          <w:rFonts w:ascii="Times New Roman" w:hAnsi="Times New Roman"/>
        </w:rPr>
        <w:tab/>
        <w:t>The mere prospective event of giving a judgment by the Federal Court is not a process that was, or could have been, frustrated or inhibited by Mr Huang's removal of his assets from Australia. Summary judgment in favour of the Deputy Commissioner of Taxation was granted</w:t>
      </w:r>
      <w:r w:rsidRPr="00E75581">
        <w:rPr>
          <w:rStyle w:val="FootnoteReference"/>
          <w:rFonts w:ascii="Times New Roman" w:hAnsi="Times New Roman"/>
          <w:sz w:val="24"/>
        </w:rPr>
        <w:footnoteReference w:id="58"/>
      </w:r>
      <w:r w:rsidRPr="00E75581">
        <w:rPr>
          <w:rFonts w:ascii="Times New Roman" w:hAnsi="Times New Roman"/>
        </w:rPr>
        <w:t>. The presence of Mr Huang's assets in the People's Republic of China ("the PRC") and Hong Kong had no bearing on the giving of judgment.</w:t>
      </w:r>
    </w:p>
    <w:p w14:paraId="0A1DE00C" w14:textId="77777777" w:rsidR="00377D3B" w:rsidRPr="00E75581" w:rsidRDefault="00377D3B" w:rsidP="00377D3B">
      <w:pPr>
        <w:pStyle w:val="FixListStyle"/>
        <w:numPr>
          <w:ilvl w:val="0"/>
          <w:numId w:val="18"/>
        </w:numPr>
        <w:spacing w:after="260" w:line="280" w:lineRule="exact"/>
        <w:ind w:left="0" w:right="0" w:hanging="720"/>
        <w:jc w:val="both"/>
        <w:rPr>
          <w:rFonts w:ascii="Times New Roman" w:hAnsi="Times New Roman"/>
        </w:rPr>
      </w:pPr>
      <w:r w:rsidRPr="00E75581">
        <w:rPr>
          <w:rFonts w:ascii="Times New Roman" w:hAnsi="Times New Roman"/>
        </w:rPr>
        <w:tab/>
        <w:t>The purpose of preventing the frustration or inhibition of the process of the court includes a purpose of "preserving the efficacy of the execution which would lie against the actual or prospective judgment debtor"</w:t>
      </w:r>
      <w:r w:rsidRPr="00E75581">
        <w:rPr>
          <w:rStyle w:val="FootnoteReference"/>
          <w:rFonts w:ascii="Times New Roman" w:hAnsi="Times New Roman"/>
          <w:sz w:val="24"/>
        </w:rPr>
        <w:footnoteReference w:id="59"/>
      </w:r>
      <w:r w:rsidRPr="00E75581">
        <w:rPr>
          <w:rFonts w:ascii="Times New Roman" w:hAnsi="Times New Roman"/>
        </w:rPr>
        <w:t>. In this case, there is no doubt that there was jurisdiction to make a freezing order in relation to Mr Huang's assets in Australia in order to prevent the enforcement process being frustrated or inhibited. It is thus unsurprising that Mr Huang did not seek to oppose the making of such a freezing order.</w:t>
      </w:r>
    </w:p>
    <w:p w14:paraId="3728D59C" w14:textId="77777777" w:rsidR="00377D3B" w:rsidRPr="00E75581" w:rsidRDefault="00377D3B" w:rsidP="00377D3B">
      <w:pPr>
        <w:pStyle w:val="FixListStyle"/>
        <w:numPr>
          <w:ilvl w:val="0"/>
          <w:numId w:val="18"/>
        </w:numPr>
        <w:spacing w:after="260" w:line="280" w:lineRule="exact"/>
        <w:ind w:left="0" w:right="0" w:hanging="720"/>
        <w:jc w:val="both"/>
        <w:rPr>
          <w:rFonts w:ascii="Times New Roman" w:hAnsi="Times New Roman"/>
        </w:rPr>
      </w:pPr>
      <w:r w:rsidRPr="00E75581">
        <w:rPr>
          <w:rFonts w:ascii="Times New Roman" w:hAnsi="Times New Roman"/>
        </w:rPr>
        <w:tab/>
        <w:t>In many other cases it might be a very simple exercise for an applicant to point to evidence of the ability to obtain enforcement or reciprocal enforcement of judgments to justify a concern that the enforcement process of the court, including that reciprocity, could be frustrated or inhibited</w:t>
      </w:r>
      <w:r w:rsidRPr="00E75581">
        <w:rPr>
          <w:rStyle w:val="FootnoteReference"/>
          <w:rFonts w:ascii="Times New Roman" w:hAnsi="Times New Roman"/>
          <w:sz w:val="24"/>
        </w:rPr>
        <w:footnoteReference w:id="60"/>
      </w:r>
      <w:r w:rsidRPr="00E75581">
        <w:rPr>
          <w:rFonts w:ascii="Times New Roman" w:hAnsi="Times New Roman"/>
        </w:rPr>
        <w:t xml:space="preserve">. Further, where there is evidence that a defendant might have assets in other, perhaps even unknown, jurisdictions, a worldwide freezing order might be appropriate to preserve any realistic prospect of enforcement in foreign jurisdictions. But, in this case, since there was no realistic possibility of any enforcement of the prospective judgment against Mr Huang in either the PRC or Hong Kong, a freezing order over his assets in those jurisdictions could not have the purpose of preventing or frustrating the </w:t>
      </w:r>
      <w:r w:rsidRPr="00E75581">
        <w:rPr>
          <w:rFonts w:ascii="Times New Roman" w:hAnsi="Times New Roman"/>
        </w:rPr>
        <w:lastRenderedPageBreak/>
        <w:t>enforcement processes of the Federal Court. Indeed, it could have the opposite effect. By complying with the order, Mr Huang might maintain those assets in the PRC or Hong Kong rather than moving them to any jurisdiction where there was a realistic prospect of enforcement against them.</w:t>
      </w:r>
    </w:p>
    <w:p w14:paraId="34978811" w14:textId="77777777" w:rsidR="00377D3B" w:rsidRPr="00E75581" w:rsidRDefault="00377D3B" w:rsidP="00377D3B">
      <w:pPr>
        <w:pStyle w:val="FixListStyle"/>
        <w:numPr>
          <w:ilvl w:val="0"/>
          <w:numId w:val="18"/>
        </w:numPr>
        <w:spacing w:after="260" w:line="280" w:lineRule="exact"/>
        <w:ind w:left="0" w:right="0" w:hanging="720"/>
        <w:jc w:val="both"/>
        <w:rPr>
          <w:rFonts w:ascii="Times New Roman" w:hAnsi="Times New Roman"/>
        </w:rPr>
      </w:pPr>
      <w:r w:rsidRPr="00E75581">
        <w:rPr>
          <w:rFonts w:ascii="Times New Roman" w:hAnsi="Times New Roman"/>
        </w:rPr>
        <w:tab/>
        <w:t>In some cases, an enforcement process of the court that might be frustrated or inhibited is the process of appointing an equitable receiver. If an applicant alleges this to be the case, the applicant must show that there is a realistic possibility that an equitable receiver might be appointed before a freezing order could be made for the purpose of preventing the frustration or inhibition of the equitable receivership. Before the primary judge in this case, there was no evidence or submission to support the possibility of the appointment of an equitable receiver, nor any evidence or submission that any equitable receiver would have any realistic possibility of recovery from assets in the PRC or Hong Kong.</w:t>
      </w:r>
    </w:p>
    <w:p w14:paraId="344BD3C9" w14:textId="77777777" w:rsidR="00377D3B" w:rsidRPr="00E75581" w:rsidRDefault="00377D3B" w:rsidP="00377D3B">
      <w:pPr>
        <w:pStyle w:val="FixListStyle"/>
        <w:numPr>
          <w:ilvl w:val="0"/>
          <w:numId w:val="18"/>
        </w:numPr>
        <w:spacing w:after="260" w:line="280" w:lineRule="exact"/>
        <w:ind w:left="0" w:right="0" w:hanging="720"/>
        <w:jc w:val="both"/>
        <w:rPr>
          <w:rFonts w:ascii="Times New Roman" w:hAnsi="Times New Roman"/>
        </w:rPr>
      </w:pPr>
      <w:r w:rsidRPr="00E75581">
        <w:rPr>
          <w:rFonts w:ascii="Times New Roman" w:hAnsi="Times New Roman"/>
        </w:rPr>
        <w:tab/>
        <w:t>The Deputy Commissioner of Taxation submitted that the in </w:t>
      </w:r>
      <w:proofErr w:type="spellStart"/>
      <w:r w:rsidRPr="00E75581">
        <w:rPr>
          <w:rFonts w:ascii="Times New Roman" w:hAnsi="Times New Roman"/>
        </w:rPr>
        <w:t>personam</w:t>
      </w:r>
      <w:proofErr w:type="spellEnd"/>
      <w:r w:rsidRPr="00E75581">
        <w:rPr>
          <w:rFonts w:ascii="Times New Roman" w:hAnsi="Times New Roman"/>
        </w:rPr>
        <w:t xml:space="preserve"> nature of a freezing order meant that it should be capable of application anywhere in the world. This submission is based upon an erroneous conflation of all the different dimensions of jurisdiction</w:t>
      </w:r>
      <w:r w:rsidRPr="00E75581">
        <w:rPr>
          <w:rStyle w:val="FootnoteReference"/>
          <w:rFonts w:ascii="Times New Roman" w:hAnsi="Times New Roman"/>
          <w:sz w:val="24"/>
        </w:rPr>
        <w:footnoteReference w:id="61"/>
      </w:r>
      <w:r w:rsidRPr="00E75581">
        <w:rPr>
          <w:rFonts w:ascii="Times New Roman" w:hAnsi="Times New Roman"/>
        </w:rPr>
        <w:t xml:space="preserve">. Merely because a court has personal jurisdiction, in other words jurisdiction over a person, does not mean that it has unlimited jurisdiction to make any orders against that person. As Hoffmann J said in </w:t>
      </w:r>
      <w:r w:rsidRPr="00E75581">
        <w:rPr>
          <w:rFonts w:ascii="Times New Roman" w:hAnsi="Times New Roman"/>
          <w:i/>
        </w:rPr>
        <w:t>Bayer AG v Winter [No 2]</w:t>
      </w:r>
      <w:r w:rsidRPr="00E75581">
        <w:rPr>
          <w:rStyle w:val="FootnoteReference"/>
          <w:rFonts w:ascii="Times New Roman" w:hAnsi="Times New Roman"/>
          <w:sz w:val="24"/>
        </w:rPr>
        <w:footnoteReference w:id="62"/>
      </w:r>
      <w:r w:rsidRPr="00E75581">
        <w:rPr>
          <w:rFonts w:ascii="Times New Roman" w:hAnsi="Times New Roman"/>
        </w:rPr>
        <w:t>, "[t]here are territorial limits to the effectiveness" of the orders of the court and, in foreign jurisdictions, the effectiveness of such orders depends on the willingness of the foreign court, or at least a realistic possibility that the foreign court might be willing, to enforce the court's orders.</w:t>
      </w:r>
    </w:p>
    <w:p w14:paraId="5C08972A" w14:textId="77777777" w:rsidR="00377D3B" w:rsidRPr="00E75581" w:rsidRDefault="00377D3B" w:rsidP="00377D3B">
      <w:pPr>
        <w:pStyle w:val="FixListStyle"/>
        <w:numPr>
          <w:ilvl w:val="0"/>
          <w:numId w:val="18"/>
        </w:numPr>
        <w:spacing w:after="260" w:line="280" w:lineRule="exact"/>
        <w:ind w:left="0" w:right="0" w:hanging="720"/>
        <w:jc w:val="both"/>
        <w:rPr>
          <w:rFonts w:ascii="Times New Roman" w:hAnsi="Times New Roman"/>
        </w:rPr>
      </w:pPr>
      <w:r w:rsidRPr="00E75581">
        <w:rPr>
          <w:rFonts w:ascii="Times New Roman" w:hAnsi="Times New Roman"/>
        </w:rPr>
        <w:tab/>
        <w:t>I would dismiss the appeal with costs.</w:t>
      </w:r>
    </w:p>
    <w:p w14:paraId="59758E62" w14:textId="13558250" w:rsidR="00A73989" w:rsidRPr="00A00030" w:rsidRDefault="00A73989" w:rsidP="00377D3B">
      <w:pPr>
        <w:pStyle w:val="FixListStyle"/>
        <w:numPr>
          <w:ilvl w:val="0"/>
          <w:numId w:val="0"/>
        </w:numPr>
        <w:spacing w:after="260" w:line="280" w:lineRule="exact"/>
        <w:ind w:right="0"/>
        <w:jc w:val="both"/>
        <w:rPr>
          <w:rFonts w:ascii="Times New Roman" w:hAnsi="Times New Roman"/>
        </w:rPr>
      </w:pPr>
    </w:p>
    <w:sectPr w:rsidR="00A73989" w:rsidRPr="00A00030" w:rsidSect="00377D3B">
      <w:headerReference w:type="even" r:id="rId23"/>
      <w:headerReference w:type="default" r:id="rId24"/>
      <w:footerReference w:type="even" r:id="rId25"/>
      <w:footerReference w:type="default" r:id="rId26"/>
      <w:headerReference w:type="first" r:id="rId27"/>
      <w:footerReference w:type="first" r:id="rId28"/>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8D43A" w14:textId="77777777" w:rsidR="002E1EB9" w:rsidRDefault="002E1EB9">
      <w:pPr>
        <w:spacing w:line="240" w:lineRule="auto"/>
      </w:pPr>
      <w:r>
        <w:separator/>
      </w:r>
    </w:p>
  </w:endnote>
  <w:endnote w:type="continuationSeparator" w:id="0">
    <w:p w14:paraId="1C79C852" w14:textId="77777777" w:rsidR="002E1EB9" w:rsidRDefault="002E1EB9">
      <w:pPr>
        <w:spacing w:line="240" w:lineRule="auto"/>
      </w:pPr>
      <w:r>
        <w:continuationSeparator/>
      </w:r>
    </w:p>
  </w:endnote>
  <w:endnote w:type="continuationNotice" w:id="1">
    <w:p w14:paraId="276EB750" w14:textId="77777777" w:rsidR="002E1EB9" w:rsidRDefault="002E1E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C29D8" w14:textId="77777777" w:rsidR="004D6B0F" w:rsidRDefault="004D6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CAEF8" w14:textId="77777777" w:rsidR="004D6B0F" w:rsidRDefault="004D6B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5F841" w14:textId="77777777" w:rsidR="004D6B0F" w:rsidRDefault="004D6B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E4AB4" w14:textId="77777777" w:rsidR="004D6B0F" w:rsidRDefault="004D6B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E6049" w14:textId="77777777" w:rsidR="004D6B0F" w:rsidRDefault="004D6B0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78B84" w14:textId="77777777" w:rsidR="004D6B0F" w:rsidRDefault="004D6B0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B5B61" w14:textId="77777777" w:rsidR="00E75581" w:rsidRDefault="002E1EB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7404D" w14:textId="77777777" w:rsidR="00E75581" w:rsidRDefault="002E1EB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494BA" w14:textId="77777777" w:rsidR="00E75581" w:rsidRDefault="002E1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D27B4" w14:textId="77777777" w:rsidR="002E1EB9" w:rsidRPr="00A00030" w:rsidRDefault="002E1EB9" w:rsidP="00A00030">
      <w:pPr>
        <w:pStyle w:val="Footer"/>
        <w:spacing w:before="120" w:after="20"/>
        <w:ind w:right="0"/>
        <w:rPr>
          <w:rFonts w:ascii="Times New Roman" w:hAnsi="Times New Roman"/>
        </w:rPr>
      </w:pPr>
      <w:r>
        <w:continuationSeparator/>
      </w:r>
    </w:p>
  </w:footnote>
  <w:footnote w:type="continuationSeparator" w:id="0">
    <w:p w14:paraId="7B4538C9" w14:textId="77777777" w:rsidR="002E1EB9" w:rsidRPr="00A00030" w:rsidRDefault="002E1EB9" w:rsidP="00A00030">
      <w:pPr>
        <w:pStyle w:val="Footer"/>
        <w:spacing w:before="120" w:after="20"/>
        <w:ind w:right="0"/>
        <w:rPr>
          <w:rFonts w:ascii="Times New Roman" w:hAnsi="Times New Roman"/>
        </w:rPr>
      </w:pPr>
      <w:r w:rsidRPr="00A00030">
        <w:rPr>
          <w:rFonts w:ascii="Times New Roman" w:hAnsi="Times New Roman"/>
        </w:rPr>
        <w:continuationSeparator/>
      </w:r>
    </w:p>
  </w:footnote>
  <w:footnote w:type="continuationNotice" w:id="1">
    <w:p w14:paraId="0B4CDFFE" w14:textId="77777777" w:rsidR="002E1EB9" w:rsidRPr="00377D3B" w:rsidRDefault="002E1EB9">
      <w:pPr>
        <w:jc w:val="right"/>
        <w:rPr>
          <w:rFonts w:ascii="Times New Roman" w:hAnsi="Times New Roman"/>
          <w:sz w:val="24"/>
        </w:rPr>
      </w:pPr>
    </w:p>
  </w:footnote>
  <w:footnote w:id="2">
    <w:p w14:paraId="3BD6234A" w14:textId="481F0D98" w:rsidR="00C70D55" w:rsidRPr="00A00030" w:rsidRDefault="00C70D55"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Pr="00A00030">
        <w:rPr>
          <w:rFonts w:ascii="Times New Roman" w:hAnsi="Times New Roman"/>
          <w:i/>
          <w:sz w:val="24"/>
        </w:rPr>
        <w:t>Deputy Commissioner of Taxation v Huang</w:t>
      </w:r>
      <w:r w:rsidR="001E3F0C" w:rsidRPr="00A00030">
        <w:rPr>
          <w:rFonts w:ascii="Times New Roman" w:hAnsi="Times New Roman"/>
          <w:sz w:val="24"/>
        </w:rPr>
        <w:t xml:space="preserve"> (2019) 110 ATR 673</w:t>
      </w:r>
      <w:r w:rsidRPr="00A00030">
        <w:rPr>
          <w:rFonts w:ascii="Times New Roman" w:hAnsi="Times New Roman"/>
          <w:sz w:val="24"/>
        </w:rPr>
        <w:t>.</w:t>
      </w:r>
    </w:p>
  </w:footnote>
  <w:footnote w:id="3">
    <w:p w14:paraId="311FAE1F" w14:textId="07023AF3" w:rsidR="00C70D55" w:rsidRPr="00A00030" w:rsidRDefault="00C70D55"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Pr="00A00030">
        <w:rPr>
          <w:rFonts w:ascii="Times New Roman" w:hAnsi="Times New Roman"/>
          <w:i/>
          <w:sz w:val="24"/>
        </w:rPr>
        <w:t>Deputy Commissioner of Taxation v Huang</w:t>
      </w:r>
      <w:r w:rsidRPr="00A00030">
        <w:rPr>
          <w:rFonts w:ascii="Times New Roman" w:hAnsi="Times New Roman"/>
          <w:sz w:val="24"/>
        </w:rPr>
        <w:t xml:space="preserve"> </w:t>
      </w:r>
      <w:r w:rsidR="001E3F0C" w:rsidRPr="00A00030">
        <w:rPr>
          <w:rFonts w:ascii="Times New Roman" w:hAnsi="Times New Roman"/>
          <w:sz w:val="24"/>
        </w:rPr>
        <w:t xml:space="preserve">(2019) 110 ATR 673 at </w:t>
      </w:r>
      <w:r w:rsidR="001C4E05" w:rsidRPr="00A00030">
        <w:rPr>
          <w:rFonts w:ascii="Times New Roman" w:hAnsi="Times New Roman"/>
          <w:sz w:val="24"/>
        </w:rPr>
        <w:t xml:space="preserve">681 </w:t>
      </w:r>
      <w:r w:rsidRPr="00A00030">
        <w:rPr>
          <w:rFonts w:ascii="Times New Roman" w:hAnsi="Times New Roman"/>
          <w:sz w:val="24"/>
        </w:rPr>
        <w:t>[45].</w:t>
      </w:r>
    </w:p>
  </w:footnote>
  <w:footnote w:id="4">
    <w:p w14:paraId="2767A392" w14:textId="5FE12F31" w:rsidR="00C70D55" w:rsidRPr="00A00030" w:rsidRDefault="00C70D55"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Pr="00A00030">
        <w:rPr>
          <w:rFonts w:ascii="Times New Roman" w:hAnsi="Times New Roman"/>
          <w:i/>
          <w:sz w:val="24"/>
        </w:rPr>
        <w:t>Deputy Commissioner of Taxation v Huang</w:t>
      </w:r>
      <w:r w:rsidRPr="00A00030">
        <w:rPr>
          <w:rFonts w:ascii="Times New Roman" w:hAnsi="Times New Roman"/>
          <w:sz w:val="24"/>
        </w:rPr>
        <w:t xml:space="preserve"> </w:t>
      </w:r>
      <w:r w:rsidR="007E4164" w:rsidRPr="00A00030">
        <w:rPr>
          <w:rFonts w:ascii="Times New Roman" w:hAnsi="Times New Roman"/>
          <w:sz w:val="24"/>
        </w:rPr>
        <w:t xml:space="preserve">(2019) 110 ATR 673 </w:t>
      </w:r>
      <w:r w:rsidRPr="00A00030">
        <w:rPr>
          <w:rFonts w:ascii="Times New Roman" w:hAnsi="Times New Roman"/>
          <w:sz w:val="24"/>
        </w:rPr>
        <w:t xml:space="preserve">at </w:t>
      </w:r>
      <w:r w:rsidR="001C4E05" w:rsidRPr="00A00030">
        <w:rPr>
          <w:rFonts w:ascii="Times New Roman" w:hAnsi="Times New Roman"/>
          <w:sz w:val="24"/>
        </w:rPr>
        <w:t xml:space="preserve">681-682 </w:t>
      </w:r>
      <w:r w:rsidRPr="00A00030">
        <w:rPr>
          <w:rFonts w:ascii="Times New Roman" w:hAnsi="Times New Roman"/>
          <w:sz w:val="24"/>
        </w:rPr>
        <w:t>[49].</w:t>
      </w:r>
    </w:p>
  </w:footnote>
  <w:footnote w:id="5">
    <w:p w14:paraId="4DFAD661" w14:textId="00EAEEF1" w:rsidR="00C70D55" w:rsidRPr="00A00030" w:rsidRDefault="00C70D55"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Pr="00A00030">
        <w:rPr>
          <w:rFonts w:ascii="Times New Roman" w:hAnsi="Times New Roman"/>
          <w:i/>
          <w:sz w:val="24"/>
        </w:rPr>
        <w:t>Deputy Commissioner of Taxation v Huang</w:t>
      </w:r>
      <w:r w:rsidRPr="00A00030">
        <w:rPr>
          <w:rFonts w:ascii="Times New Roman" w:hAnsi="Times New Roman"/>
          <w:sz w:val="24"/>
        </w:rPr>
        <w:t xml:space="preserve"> </w:t>
      </w:r>
      <w:r w:rsidR="00DE72D2" w:rsidRPr="00A00030">
        <w:rPr>
          <w:rFonts w:ascii="Times New Roman" w:hAnsi="Times New Roman"/>
          <w:sz w:val="24"/>
        </w:rPr>
        <w:t>(2019) 110 ATR 673</w:t>
      </w:r>
      <w:r w:rsidRPr="00A00030">
        <w:rPr>
          <w:rFonts w:ascii="Times New Roman" w:hAnsi="Times New Roman"/>
          <w:sz w:val="24"/>
        </w:rPr>
        <w:t xml:space="preserve"> at </w:t>
      </w:r>
      <w:r w:rsidR="001C4E05" w:rsidRPr="00A00030">
        <w:rPr>
          <w:rFonts w:ascii="Times New Roman" w:hAnsi="Times New Roman"/>
          <w:sz w:val="24"/>
        </w:rPr>
        <w:t xml:space="preserve">682 </w:t>
      </w:r>
      <w:r w:rsidRPr="00A00030">
        <w:rPr>
          <w:rFonts w:ascii="Times New Roman" w:hAnsi="Times New Roman"/>
          <w:sz w:val="24"/>
        </w:rPr>
        <w:t>[5</w:t>
      </w:r>
      <w:r w:rsidR="00B56476" w:rsidRPr="00A00030">
        <w:rPr>
          <w:rFonts w:ascii="Times New Roman" w:hAnsi="Times New Roman"/>
          <w:sz w:val="24"/>
        </w:rPr>
        <w:t>0</w:t>
      </w:r>
      <w:r w:rsidRPr="00A00030">
        <w:rPr>
          <w:rFonts w:ascii="Times New Roman" w:hAnsi="Times New Roman"/>
          <w:sz w:val="24"/>
        </w:rPr>
        <w:t>]-[57].</w:t>
      </w:r>
    </w:p>
  </w:footnote>
  <w:footnote w:id="6">
    <w:p w14:paraId="2AFF25E0" w14:textId="40EDD904" w:rsidR="00C70D55" w:rsidRPr="00A00030" w:rsidRDefault="00C70D55"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Pr="00A00030">
        <w:rPr>
          <w:rFonts w:ascii="Times New Roman" w:hAnsi="Times New Roman"/>
          <w:i/>
          <w:sz w:val="24"/>
        </w:rPr>
        <w:t>Deputy Commissioner of Taxation v Huang</w:t>
      </w:r>
      <w:r w:rsidRPr="00A00030">
        <w:rPr>
          <w:rFonts w:ascii="Times New Roman" w:hAnsi="Times New Roman"/>
          <w:sz w:val="24"/>
        </w:rPr>
        <w:t xml:space="preserve"> [2019] FCA 1728 at [28] (emphasis in original).</w:t>
      </w:r>
    </w:p>
  </w:footnote>
  <w:footnote w:id="7">
    <w:p w14:paraId="195CC5AA" w14:textId="77777777" w:rsidR="00C70D55" w:rsidRPr="00A00030" w:rsidRDefault="00C70D55"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Pr="00A00030">
        <w:rPr>
          <w:rFonts w:ascii="Times New Roman" w:hAnsi="Times New Roman"/>
          <w:i/>
          <w:sz w:val="24"/>
        </w:rPr>
        <w:t>Deputy Commissioner of Taxation v Huang</w:t>
      </w:r>
      <w:r w:rsidRPr="00A00030">
        <w:rPr>
          <w:rFonts w:ascii="Times New Roman" w:hAnsi="Times New Roman"/>
          <w:sz w:val="24"/>
        </w:rPr>
        <w:t xml:space="preserve"> [2019] FCA 1728 at [30].</w:t>
      </w:r>
    </w:p>
  </w:footnote>
  <w:footnote w:id="8">
    <w:p w14:paraId="1717C295" w14:textId="77777777" w:rsidR="00C70D55" w:rsidRPr="00A00030" w:rsidRDefault="00C70D55"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Pr="00A00030">
        <w:rPr>
          <w:rFonts w:ascii="Times New Roman" w:hAnsi="Times New Roman"/>
          <w:i/>
          <w:sz w:val="24"/>
        </w:rPr>
        <w:t>Deputy Commissioner of Taxation v Huang</w:t>
      </w:r>
      <w:r w:rsidRPr="00A00030">
        <w:rPr>
          <w:rFonts w:ascii="Times New Roman" w:hAnsi="Times New Roman"/>
          <w:sz w:val="24"/>
        </w:rPr>
        <w:t xml:space="preserve"> [2019] FCA 1728 at [30].</w:t>
      </w:r>
    </w:p>
  </w:footnote>
  <w:footnote w:id="9">
    <w:p w14:paraId="05908DF9" w14:textId="77777777" w:rsidR="00C70D55" w:rsidRPr="00A00030" w:rsidRDefault="00C70D55"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Pr="00A00030">
        <w:rPr>
          <w:rFonts w:ascii="Times New Roman" w:hAnsi="Times New Roman"/>
          <w:i/>
          <w:sz w:val="24"/>
        </w:rPr>
        <w:t>Deputy Commissioner of Taxation v Huang</w:t>
      </w:r>
      <w:r w:rsidRPr="00A00030">
        <w:rPr>
          <w:rFonts w:ascii="Times New Roman" w:hAnsi="Times New Roman"/>
          <w:sz w:val="24"/>
        </w:rPr>
        <w:t xml:space="preserve"> [2019] FCA 1728 at [28].</w:t>
      </w:r>
    </w:p>
  </w:footnote>
  <w:footnote w:id="10">
    <w:p w14:paraId="2D78BF3F" w14:textId="32916B99" w:rsidR="00F51E5B" w:rsidRPr="00A00030" w:rsidRDefault="00F51E5B"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Pr="00A00030">
        <w:rPr>
          <w:rFonts w:ascii="Times New Roman" w:hAnsi="Times New Roman"/>
          <w:i/>
          <w:sz w:val="24"/>
        </w:rPr>
        <w:t>Deputy Commission</w:t>
      </w:r>
      <w:r w:rsidR="004D0BE8" w:rsidRPr="00A00030">
        <w:rPr>
          <w:rFonts w:ascii="Times New Roman" w:hAnsi="Times New Roman"/>
          <w:i/>
          <w:sz w:val="24"/>
        </w:rPr>
        <w:t>er</w:t>
      </w:r>
      <w:r w:rsidRPr="00A00030">
        <w:rPr>
          <w:rFonts w:ascii="Times New Roman" w:hAnsi="Times New Roman"/>
          <w:i/>
          <w:sz w:val="24"/>
        </w:rPr>
        <w:t xml:space="preserve"> of Taxation </w:t>
      </w:r>
      <w:r w:rsidR="003E2190" w:rsidRPr="00A00030">
        <w:rPr>
          <w:rFonts w:ascii="Times New Roman" w:hAnsi="Times New Roman"/>
          <w:i/>
          <w:sz w:val="24"/>
        </w:rPr>
        <w:t>v Huang</w:t>
      </w:r>
      <w:r w:rsidR="003E2190" w:rsidRPr="00A00030">
        <w:rPr>
          <w:rFonts w:ascii="Times New Roman" w:hAnsi="Times New Roman"/>
          <w:sz w:val="24"/>
        </w:rPr>
        <w:t xml:space="preserve"> [2019] FCA 2122 at [3].</w:t>
      </w:r>
    </w:p>
  </w:footnote>
  <w:footnote w:id="11">
    <w:p w14:paraId="2996CB39" w14:textId="274EC2E6" w:rsidR="004C14C4" w:rsidRPr="00A00030" w:rsidRDefault="004C14C4"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Pr="00A00030">
        <w:rPr>
          <w:rFonts w:ascii="Times New Roman" w:hAnsi="Times New Roman"/>
          <w:i/>
          <w:sz w:val="24"/>
        </w:rPr>
        <w:t>Deputy Commission</w:t>
      </w:r>
      <w:r w:rsidR="004D0BE8" w:rsidRPr="00A00030">
        <w:rPr>
          <w:rFonts w:ascii="Times New Roman" w:hAnsi="Times New Roman"/>
          <w:i/>
          <w:sz w:val="24"/>
        </w:rPr>
        <w:t>er</w:t>
      </w:r>
      <w:r w:rsidRPr="00A00030">
        <w:rPr>
          <w:rFonts w:ascii="Times New Roman" w:hAnsi="Times New Roman"/>
          <w:i/>
          <w:sz w:val="24"/>
        </w:rPr>
        <w:t xml:space="preserve"> of Taxation v Huang</w:t>
      </w:r>
      <w:r w:rsidRPr="00A00030">
        <w:rPr>
          <w:rFonts w:ascii="Times New Roman" w:hAnsi="Times New Roman"/>
          <w:sz w:val="24"/>
        </w:rPr>
        <w:t xml:space="preserve"> [2019] FCA 2122 at [</w:t>
      </w:r>
      <w:r w:rsidR="00655B7A" w:rsidRPr="00A00030">
        <w:rPr>
          <w:rFonts w:ascii="Times New Roman" w:hAnsi="Times New Roman"/>
          <w:sz w:val="24"/>
        </w:rPr>
        <w:t>27</w:t>
      </w:r>
      <w:r w:rsidRPr="00A00030">
        <w:rPr>
          <w:rFonts w:ascii="Times New Roman" w:hAnsi="Times New Roman"/>
          <w:sz w:val="24"/>
        </w:rPr>
        <w:t>].</w:t>
      </w:r>
    </w:p>
  </w:footnote>
  <w:footnote w:id="12">
    <w:p w14:paraId="15A333A5" w14:textId="284977CB" w:rsidR="00C70D55" w:rsidRPr="00A00030" w:rsidRDefault="00C70D55"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Pr="00A00030">
        <w:rPr>
          <w:rFonts w:ascii="Times New Roman" w:hAnsi="Times New Roman"/>
          <w:i/>
          <w:sz w:val="24"/>
        </w:rPr>
        <w:t xml:space="preserve">Huang v Deputy Commissioner of Taxation </w:t>
      </w:r>
      <w:r w:rsidR="002B32D8" w:rsidRPr="00A00030">
        <w:rPr>
          <w:rFonts w:ascii="Times New Roman" w:hAnsi="Times New Roman"/>
          <w:sz w:val="24"/>
        </w:rPr>
        <w:t>(</w:t>
      </w:r>
      <w:r w:rsidRPr="00A00030">
        <w:rPr>
          <w:rFonts w:ascii="Times New Roman" w:hAnsi="Times New Roman"/>
          <w:sz w:val="24"/>
        </w:rPr>
        <w:t>2020</w:t>
      </w:r>
      <w:r w:rsidR="002B32D8" w:rsidRPr="00A00030">
        <w:rPr>
          <w:rFonts w:ascii="Times New Roman" w:hAnsi="Times New Roman"/>
          <w:sz w:val="24"/>
        </w:rPr>
        <w:t>)</w:t>
      </w:r>
      <w:r w:rsidR="00A26784" w:rsidRPr="00A00030">
        <w:rPr>
          <w:rFonts w:ascii="Times New Roman" w:hAnsi="Times New Roman"/>
          <w:sz w:val="24"/>
        </w:rPr>
        <w:t xml:space="preserve"> </w:t>
      </w:r>
      <w:r w:rsidR="001B5647" w:rsidRPr="00A00030">
        <w:rPr>
          <w:rFonts w:ascii="Times New Roman" w:hAnsi="Times New Roman"/>
          <w:sz w:val="24"/>
        </w:rPr>
        <w:t xml:space="preserve">280 </w:t>
      </w:r>
      <w:r w:rsidR="00A26784" w:rsidRPr="00A00030">
        <w:rPr>
          <w:rFonts w:ascii="Times New Roman" w:hAnsi="Times New Roman"/>
          <w:sz w:val="24"/>
        </w:rPr>
        <w:t>F</w:t>
      </w:r>
      <w:r w:rsidR="00C97E0B" w:rsidRPr="00A00030">
        <w:rPr>
          <w:rFonts w:ascii="Times New Roman" w:hAnsi="Times New Roman"/>
          <w:sz w:val="24"/>
        </w:rPr>
        <w:t>C</w:t>
      </w:r>
      <w:r w:rsidR="00A26784" w:rsidRPr="00A00030">
        <w:rPr>
          <w:rFonts w:ascii="Times New Roman" w:hAnsi="Times New Roman"/>
          <w:sz w:val="24"/>
        </w:rPr>
        <w:t>R</w:t>
      </w:r>
      <w:r w:rsidRPr="00A00030">
        <w:rPr>
          <w:rFonts w:ascii="Times New Roman" w:hAnsi="Times New Roman"/>
          <w:sz w:val="24"/>
        </w:rPr>
        <w:t xml:space="preserve"> </w:t>
      </w:r>
      <w:r w:rsidR="006A0C32" w:rsidRPr="00A00030">
        <w:rPr>
          <w:rFonts w:ascii="Times New Roman" w:hAnsi="Times New Roman"/>
          <w:sz w:val="24"/>
        </w:rPr>
        <w:t xml:space="preserve">160 </w:t>
      </w:r>
      <w:r w:rsidRPr="00A00030">
        <w:rPr>
          <w:rFonts w:ascii="Times New Roman" w:hAnsi="Times New Roman"/>
          <w:sz w:val="24"/>
        </w:rPr>
        <w:t>at</w:t>
      </w:r>
      <w:r w:rsidR="008F5B69" w:rsidRPr="00A00030">
        <w:rPr>
          <w:rFonts w:ascii="Times New Roman" w:hAnsi="Times New Roman"/>
          <w:sz w:val="24"/>
        </w:rPr>
        <w:t xml:space="preserve"> 169-170</w:t>
      </w:r>
      <w:r w:rsidRPr="00A00030">
        <w:rPr>
          <w:rFonts w:ascii="Times New Roman" w:hAnsi="Times New Roman"/>
          <w:sz w:val="24"/>
        </w:rPr>
        <w:t xml:space="preserve"> [34].</w:t>
      </w:r>
    </w:p>
  </w:footnote>
  <w:footnote w:id="13">
    <w:p w14:paraId="3100FE89" w14:textId="7BA94859" w:rsidR="00C70D55" w:rsidRPr="00A00030" w:rsidRDefault="00C70D55"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Pr="00A00030">
        <w:rPr>
          <w:rFonts w:ascii="Times New Roman" w:hAnsi="Times New Roman"/>
          <w:i/>
          <w:sz w:val="24"/>
        </w:rPr>
        <w:t xml:space="preserve">Huang v Deputy Commissioner of Taxation </w:t>
      </w:r>
      <w:r w:rsidR="0020002B" w:rsidRPr="00A00030">
        <w:rPr>
          <w:rFonts w:ascii="Times New Roman" w:hAnsi="Times New Roman"/>
          <w:sz w:val="24"/>
        </w:rPr>
        <w:t>(</w:t>
      </w:r>
      <w:r w:rsidRPr="00A00030">
        <w:rPr>
          <w:rFonts w:ascii="Times New Roman" w:hAnsi="Times New Roman"/>
          <w:sz w:val="24"/>
        </w:rPr>
        <w:t>2020</w:t>
      </w:r>
      <w:r w:rsidR="0020002B" w:rsidRPr="00A00030">
        <w:rPr>
          <w:rFonts w:ascii="Times New Roman" w:hAnsi="Times New Roman"/>
          <w:sz w:val="24"/>
        </w:rPr>
        <w:t>)</w:t>
      </w:r>
      <w:r w:rsidRPr="00A00030">
        <w:rPr>
          <w:rFonts w:ascii="Times New Roman" w:hAnsi="Times New Roman"/>
          <w:sz w:val="24"/>
        </w:rPr>
        <w:t xml:space="preserve"> </w:t>
      </w:r>
      <w:r w:rsidR="00680E95" w:rsidRPr="00A00030">
        <w:rPr>
          <w:rFonts w:ascii="Times New Roman" w:hAnsi="Times New Roman"/>
          <w:sz w:val="24"/>
        </w:rPr>
        <w:t xml:space="preserve">280 </w:t>
      </w:r>
      <w:r w:rsidR="0020002B" w:rsidRPr="00A00030">
        <w:rPr>
          <w:rFonts w:ascii="Times New Roman" w:hAnsi="Times New Roman"/>
          <w:sz w:val="24"/>
        </w:rPr>
        <w:t xml:space="preserve">FCR </w:t>
      </w:r>
      <w:r w:rsidR="00680E95" w:rsidRPr="00A00030">
        <w:rPr>
          <w:rFonts w:ascii="Times New Roman" w:hAnsi="Times New Roman"/>
          <w:sz w:val="24"/>
        </w:rPr>
        <w:t>160</w:t>
      </w:r>
      <w:r w:rsidR="0020002B" w:rsidRPr="00A00030">
        <w:rPr>
          <w:rFonts w:ascii="Times New Roman" w:hAnsi="Times New Roman"/>
          <w:sz w:val="24"/>
        </w:rPr>
        <w:t xml:space="preserve"> </w:t>
      </w:r>
      <w:r w:rsidRPr="00A00030">
        <w:rPr>
          <w:rFonts w:ascii="Times New Roman" w:hAnsi="Times New Roman"/>
          <w:sz w:val="24"/>
        </w:rPr>
        <w:t xml:space="preserve">at </w:t>
      </w:r>
      <w:r w:rsidR="00680E95" w:rsidRPr="00A00030">
        <w:rPr>
          <w:rFonts w:ascii="Times New Roman" w:hAnsi="Times New Roman"/>
          <w:sz w:val="24"/>
        </w:rPr>
        <w:t>171</w:t>
      </w:r>
      <w:r w:rsidRPr="00A00030">
        <w:rPr>
          <w:rFonts w:ascii="Times New Roman" w:hAnsi="Times New Roman"/>
          <w:sz w:val="24"/>
        </w:rPr>
        <w:t xml:space="preserve"> [42]-[43].</w:t>
      </w:r>
    </w:p>
  </w:footnote>
  <w:footnote w:id="14">
    <w:p w14:paraId="0E318D16" w14:textId="7F84CFF8" w:rsidR="00C70D55" w:rsidRPr="00A00030" w:rsidRDefault="00C70D55"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Pr="00A00030">
        <w:rPr>
          <w:rFonts w:ascii="Times New Roman" w:hAnsi="Times New Roman"/>
          <w:i/>
          <w:sz w:val="24"/>
        </w:rPr>
        <w:t xml:space="preserve">Huang v Deputy Commissioner of Taxation </w:t>
      </w:r>
      <w:r w:rsidR="00AD328F" w:rsidRPr="00A00030">
        <w:rPr>
          <w:rFonts w:ascii="Times New Roman" w:hAnsi="Times New Roman"/>
          <w:sz w:val="24"/>
        </w:rPr>
        <w:t>(</w:t>
      </w:r>
      <w:r w:rsidRPr="00A00030">
        <w:rPr>
          <w:rFonts w:ascii="Times New Roman" w:hAnsi="Times New Roman"/>
          <w:sz w:val="24"/>
        </w:rPr>
        <w:t>2020</w:t>
      </w:r>
      <w:r w:rsidR="00AD328F" w:rsidRPr="00A00030">
        <w:rPr>
          <w:rFonts w:ascii="Times New Roman" w:hAnsi="Times New Roman"/>
          <w:sz w:val="24"/>
        </w:rPr>
        <w:t>) 280 FCR 160</w:t>
      </w:r>
      <w:r w:rsidRPr="00A00030">
        <w:rPr>
          <w:rFonts w:ascii="Times New Roman" w:hAnsi="Times New Roman"/>
          <w:sz w:val="24"/>
        </w:rPr>
        <w:t xml:space="preserve"> at </w:t>
      </w:r>
      <w:r w:rsidR="00AD328F" w:rsidRPr="00A00030">
        <w:rPr>
          <w:rFonts w:ascii="Times New Roman" w:hAnsi="Times New Roman"/>
          <w:sz w:val="24"/>
        </w:rPr>
        <w:t xml:space="preserve">173 </w:t>
      </w:r>
      <w:r w:rsidRPr="00A00030">
        <w:rPr>
          <w:rFonts w:ascii="Times New Roman" w:hAnsi="Times New Roman"/>
          <w:sz w:val="24"/>
        </w:rPr>
        <w:t>[50</w:t>
      </w:r>
      <w:r w:rsidR="00AD328F" w:rsidRPr="00A00030">
        <w:rPr>
          <w:rFonts w:ascii="Times New Roman" w:hAnsi="Times New Roman"/>
          <w:sz w:val="24"/>
        </w:rPr>
        <w:t>], 176</w:t>
      </w:r>
      <w:r w:rsidR="00415A78" w:rsidRPr="00A00030">
        <w:rPr>
          <w:rFonts w:ascii="Times New Roman" w:hAnsi="Times New Roman"/>
          <w:sz w:val="24"/>
        </w:rPr>
        <w:t xml:space="preserve"> </w:t>
      </w:r>
      <w:r w:rsidRPr="00A00030">
        <w:rPr>
          <w:rFonts w:ascii="Times New Roman" w:hAnsi="Times New Roman"/>
          <w:sz w:val="24"/>
        </w:rPr>
        <w:t>[62].</w:t>
      </w:r>
    </w:p>
  </w:footnote>
  <w:footnote w:id="15">
    <w:p w14:paraId="1DFE4B21" w14:textId="32774F88" w:rsidR="00C70D55" w:rsidRPr="00A00030" w:rsidRDefault="00C70D55"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Pr="00A00030">
        <w:rPr>
          <w:rFonts w:ascii="Times New Roman" w:hAnsi="Times New Roman"/>
          <w:i/>
          <w:sz w:val="24"/>
        </w:rPr>
        <w:t xml:space="preserve">Jackson v Sterling Industries Ltd </w:t>
      </w:r>
      <w:r w:rsidRPr="00A00030">
        <w:rPr>
          <w:rFonts w:ascii="Times New Roman" w:hAnsi="Times New Roman"/>
          <w:sz w:val="24"/>
        </w:rPr>
        <w:t>(1987) 162 CLR 612</w:t>
      </w:r>
      <w:r w:rsidRPr="00A00030">
        <w:rPr>
          <w:rFonts w:ascii="Times New Roman" w:hAnsi="Times New Roman"/>
          <w:i/>
          <w:sz w:val="24"/>
        </w:rPr>
        <w:t xml:space="preserve"> </w:t>
      </w:r>
      <w:r w:rsidRPr="00A00030">
        <w:rPr>
          <w:rFonts w:ascii="Times New Roman" w:hAnsi="Times New Roman"/>
          <w:sz w:val="24"/>
        </w:rPr>
        <w:t>at 623</w:t>
      </w:r>
      <w:r w:rsidR="002273B7" w:rsidRPr="00A00030">
        <w:rPr>
          <w:rFonts w:ascii="Times New Roman" w:hAnsi="Times New Roman"/>
          <w:sz w:val="24"/>
        </w:rPr>
        <w:t>;</w:t>
      </w:r>
      <w:r w:rsidRPr="00A00030">
        <w:rPr>
          <w:rFonts w:ascii="Times New Roman" w:hAnsi="Times New Roman"/>
          <w:sz w:val="24"/>
        </w:rPr>
        <w:t xml:space="preserve"> </w:t>
      </w:r>
      <w:r w:rsidRPr="00A00030">
        <w:rPr>
          <w:rFonts w:ascii="Times New Roman" w:hAnsi="Times New Roman"/>
          <w:i/>
          <w:sz w:val="24"/>
        </w:rPr>
        <w:t xml:space="preserve">Patrick Stevedores Operations No 2 </w:t>
      </w:r>
      <w:r w:rsidR="00861FA7" w:rsidRPr="00A00030">
        <w:rPr>
          <w:rFonts w:ascii="Times New Roman" w:hAnsi="Times New Roman"/>
          <w:i/>
          <w:sz w:val="24"/>
        </w:rPr>
        <w:t xml:space="preserve">Pty Ltd </w:t>
      </w:r>
      <w:r w:rsidRPr="00A00030">
        <w:rPr>
          <w:rFonts w:ascii="Times New Roman" w:hAnsi="Times New Roman"/>
          <w:i/>
          <w:sz w:val="24"/>
        </w:rPr>
        <w:t>v Maritime Union of Australia</w:t>
      </w:r>
      <w:r w:rsidRPr="00A00030">
        <w:rPr>
          <w:rFonts w:ascii="Times New Roman" w:hAnsi="Times New Roman"/>
          <w:sz w:val="24"/>
        </w:rPr>
        <w:t xml:space="preserve"> (1998) 195 CLR 1 at 32</w:t>
      </w:r>
      <w:r w:rsidR="00B02004" w:rsidRPr="00A00030">
        <w:rPr>
          <w:rFonts w:ascii="Times New Roman" w:hAnsi="Times New Roman"/>
          <w:sz w:val="24"/>
        </w:rPr>
        <w:t>-3</w:t>
      </w:r>
      <w:r w:rsidR="00A069E8" w:rsidRPr="00A00030">
        <w:rPr>
          <w:rFonts w:ascii="Times New Roman" w:hAnsi="Times New Roman"/>
          <w:sz w:val="24"/>
        </w:rPr>
        <w:t>3</w:t>
      </w:r>
      <w:r w:rsidRPr="00A00030">
        <w:rPr>
          <w:rFonts w:ascii="Times New Roman" w:hAnsi="Times New Roman"/>
          <w:sz w:val="24"/>
        </w:rPr>
        <w:t xml:space="preserve"> [35]; </w:t>
      </w:r>
      <w:r w:rsidRPr="00A00030">
        <w:rPr>
          <w:rFonts w:ascii="Times New Roman" w:hAnsi="Times New Roman"/>
          <w:i/>
          <w:sz w:val="24"/>
        </w:rPr>
        <w:t>Cardile v LED Builders Pty Ltd</w:t>
      </w:r>
      <w:r w:rsidRPr="00A00030">
        <w:rPr>
          <w:rFonts w:ascii="Times New Roman" w:hAnsi="Times New Roman"/>
          <w:sz w:val="24"/>
        </w:rPr>
        <w:t xml:space="preserve"> (1999) 198 CLR 380</w:t>
      </w:r>
      <w:r w:rsidRPr="00A00030">
        <w:rPr>
          <w:rFonts w:ascii="Times New Roman" w:hAnsi="Times New Roman"/>
          <w:i/>
          <w:sz w:val="24"/>
        </w:rPr>
        <w:t xml:space="preserve"> </w:t>
      </w:r>
      <w:r w:rsidRPr="00A00030">
        <w:rPr>
          <w:rFonts w:ascii="Times New Roman" w:hAnsi="Times New Roman"/>
          <w:sz w:val="24"/>
        </w:rPr>
        <w:t>at 393-394 [25]-[26].</w:t>
      </w:r>
    </w:p>
  </w:footnote>
  <w:footnote w:id="16">
    <w:p w14:paraId="5CB44278" w14:textId="2C949161" w:rsidR="003C0960" w:rsidRPr="00A00030" w:rsidRDefault="003C0960"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Pr="00A00030">
        <w:rPr>
          <w:rFonts w:ascii="Times New Roman" w:hAnsi="Times New Roman"/>
          <w:i/>
          <w:sz w:val="24"/>
        </w:rPr>
        <w:t>Jackson v Sterling Industries Ltd</w:t>
      </w:r>
      <w:r w:rsidRPr="00A00030">
        <w:rPr>
          <w:rFonts w:ascii="Times New Roman" w:hAnsi="Times New Roman"/>
          <w:sz w:val="24"/>
        </w:rPr>
        <w:t xml:space="preserve"> (1987) 162 CLR 612 at 623; </w:t>
      </w:r>
      <w:r w:rsidRPr="00A00030">
        <w:rPr>
          <w:rFonts w:ascii="Times New Roman" w:hAnsi="Times New Roman"/>
          <w:i/>
          <w:sz w:val="24"/>
        </w:rPr>
        <w:t>Patrick Stevedores</w:t>
      </w:r>
      <w:r w:rsidRPr="00A00030">
        <w:rPr>
          <w:rFonts w:ascii="Times New Roman" w:hAnsi="Times New Roman"/>
          <w:sz w:val="24"/>
        </w:rPr>
        <w:t xml:space="preserve"> </w:t>
      </w:r>
      <w:r w:rsidR="00AC1C75" w:rsidRPr="00A00030">
        <w:rPr>
          <w:rFonts w:ascii="Times New Roman" w:hAnsi="Times New Roman"/>
          <w:i/>
          <w:sz w:val="24"/>
        </w:rPr>
        <w:t>Operations No 2 Pty Ltd v Maritime Union of Australia</w:t>
      </w:r>
      <w:r w:rsidR="00AC1C75" w:rsidRPr="00A00030">
        <w:rPr>
          <w:rFonts w:ascii="Times New Roman" w:hAnsi="Times New Roman"/>
          <w:sz w:val="24"/>
        </w:rPr>
        <w:t xml:space="preserve"> (1998) 195 CLR 1 </w:t>
      </w:r>
      <w:r w:rsidRPr="00A00030">
        <w:rPr>
          <w:rFonts w:ascii="Times New Roman" w:hAnsi="Times New Roman"/>
          <w:sz w:val="24"/>
        </w:rPr>
        <w:t xml:space="preserve">at </w:t>
      </w:r>
      <w:r w:rsidR="00F50078" w:rsidRPr="00A00030">
        <w:rPr>
          <w:rFonts w:ascii="Times New Roman" w:hAnsi="Times New Roman"/>
          <w:sz w:val="24"/>
        </w:rPr>
        <w:t xml:space="preserve">32-33 </w:t>
      </w:r>
      <w:r w:rsidRPr="00A00030">
        <w:rPr>
          <w:rFonts w:ascii="Times New Roman" w:hAnsi="Times New Roman"/>
          <w:sz w:val="24"/>
        </w:rPr>
        <w:t>[35]</w:t>
      </w:r>
      <w:r w:rsidR="00D30154" w:rsidRPr="00A00030">
        <w:rPr>
          <w:rFonts w:ascii="Times New Roman" w:hAnsi="Times New Roman"/>
          <w:sz w:val="24"/>
        </w:rPr>
        <w:t>;</w:t>
      </w:r>
      <w:r w:rsidRPr="00A00030">
        <w:rPr>
          <w:rFonts w:ascii="Times New Roman" w:hAnsi="Times New Roman"/>
          <w:sz w:val="24"/>
        </w:rPr>
        <w:t xml:space="preserve"> </w:t>
      </w:r>
      <w:r w:rsidRPr="00A00030">
        <w:rPr>
          <w:rFonts w:ascii="Times New Roman" w:hAnsi="Times New Roman"/>
          <w:i/>
          <w:sz w:val="24"/>
        </w:rPr>
        <w:t xml:space="preserve">Cardile </w:t>
      </w:r>
      <w:r w:rsidR="00944679" w:rsidRPr="00A00030">
        <w:rPr>
          <w:rFonts w:ascii="Times New Roman" w:hAnsi="Times New Roman"/>
          <w:i/>
          <w:sz w:val="24"/>
        </w:rPr>
        <w:t>v LED Builders Pty Ltd</w:t>
      </w:r>
      <w:r w:rsidR="00944679" w:rsidRPr="00A00030">
        <w:rPr>
          <w:rFonts w:ascii="Times New Roman" w:hAnsi="Times New Roman"/>
          <w:sz w:val="24"/>
        </w:rPr>
        <w:t xml:space="preserve"> (1999) 198 CLR 380</w:t>
      </w:r>
      <w:r w:rsidRPr="00A00030">
        <w:rPr>
          <w:rFonts w:ascii="Times New Roman" w:hAnsi="Times New Roman"/>
          <w:sz w:val="24"/>
        </w:rPr>
        <w:t xml:space="preserve"> </w:t>
      </w:r>
      <w:r w:rsidR="001B7F39" w:rsidRPr="00A00030">
        <w:rPr>
          <w:rFonts w:ascii="Times New Roman" w:hAnsi="Times New Roman"/>
          <w:sz w:val="24"/>
        </w:rPr>
        <w:t>at 399-40</w:t>
      </w:r>
      <w:r w:rsidR="00F72CFD" w:rsidRPr="00A00030">
        <w:rPr>
          <w:rFonts w:ascii="Times New Roman" w:hAnsi="Times New Roman"/>
          <w:sz w:val="24"/>
        </w:rPr>
        <w:t>1</w:t>
      </w:r>
      <w:r w:rsidR="001B7F39" w:rsidRPr="00A00030">
        <w:rPr>
          <w:rFonts w:ascii="Times New Roman" w:hAnsi="Times New Roman"/>
          <w:sz w:val="24"/>
        </w:rPr>
        <w:t xml:space="preserve"> </w:t>
      </w:r>
      <w:r w:rsidRPr="00A00030">
        <w:rPr>
          <w:rFonts w:ascii="Times New Roman" w:hAnsi="Times New Roman"/>
          <w:sz w:val="24"/>
        </w:rPr>
        <w:t>[41]</w:t>
      </w:r>
      <w:r w:rsidR="00944679" w:rsidRPr="00A00030">
        <w:rPr>
          <w:rFonts w:ascii="Times New Roman" w:hAnsi="Times New Roman"/>
          <w:sz w:val="24"/>
        </w:rPr>
        <w:t>;</w:t>
      </w:r>
      <w:r w:rsidRPr="00A00030">
        <w:rPr>
          <w:rFonts w:ascii="Times New Roman" w:hAnsi="Times New Roman"/>
          <w:sz w:val="24"/>
        </w:rPr>
        <w:t xml:space="preserve"> </w:t>
      </w:r>
      <w:r w:rsidR="00CB68BB" w:rsidRPr="00A00030">
        <w:rPr>
          <w:rFonts w:ascii="Times New Roman" w:hAnsi="Times New Roman"/>
          <w:i/>
          <w:sz w:val="24"/>
        </w:rPr>
        <w:t xml:space="preserve">Australian Broadcasting Corporation v </w:t>
      </w:r>
      <w:r w:rsidRPr="00A00030">
        <w:rPr>
          <w:rFonts w:ascii="Times New Roman" w:hAnsi="Times New Roman"/>
          <w:i/>
          <w:sz w:val="24"/>
        </w:rPr>
        <w:t>Lenah Game Meats</w:t>
      </w:r>
      <w:r w:rsidR="00CB68BB" w:rsidRPr="00A00030">
        <w:rPr>
          <w:rFonts w:ascii="Times New Roman" w:hAnsi="Times New Roman"/>
          <w:i/>
          <w:sz w:val="24"/>
        </w:rPr>
        <w:t xml:space="preserve"> Pty Ltd</w:t>
      </w:r>
      <w:r w:rsidR="00D33FE9" w:rsidRPr="00A00030">
        <w:rPr>
          <w:rFonts w:ascii="Times New Roman" w:hAnsi="Times New Roman"/>
          <w:sz w:val="24"/>
        </w:rPr>
        <w:t xml:space="preserve"> (2001) 208 CLR 199 at 243</w:t>
      </w:r>
      <w:r w:rsidRPr="00A00030">
        <w:rPr>
          <w:rFonts w:ascii="Times New Roman" w:hAnsi="Times New Roman"/>
          <w:sz w:val="24"/>
        </w:rPr>
        <w:t xml:space="preserve"> [94]</w:t>
      </w:r>
      <w:r w:rsidR="008642EB" w:rsidRPr="00A00030">
        <w:rPr>
          <w:rFonts w:ascii="Times New Roman" w:hAnsi="Times New Roman"/>
          <w:sz w:val="24"/>
        </w:rPr>
        <w:t xml:space="preserve">; </w:t>
      </w:r>
      <w:r w:rsidR="008642EB" w:rsidRPr="00A00030">
        <w:rPr>
          <w:rFonts w:ascii="Times New Roman" w:hAnsi="Times New Roman"/>
          <w:i/>
          <w:sz w:val="24"/>
        </w:rPr>
        <w:t xml:space="preserve">PT Bayan Resources TBK v BCBC Singapore Pte Ltd </w:t>
      </w:r>
      <w:r w:rsidR="008642EB" w:rsidRPr="00A00030">
        <w:rPr>
          <w:rFonts w:ascii="Times New Roman" w:hAnsi="Times New Roman"/>
          <w:sz w:val="24"/>
        </w:rPr>
        <w:t>(2015) 258 CLR 1 at 18 [43].</w:t>
      </w:r>
    </w:p>
  </w:footnote>
  <w:footnote w:id="17">
    <w:p w14:paraId="099A3CD2" w14:textId="0847AB87" w:rsidR="00661DBF" w:rsidRPr="00A00030" w:rsidRDefault="00661DBF"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Pr="00A00030">
        <w:rPr>
          <w:rFonts w:ascii="Times New Roman" w:hAnsi="Times New Roman"/>
          <w:i/>
          <w:sz w:val="24"/>
        </w:rPr>
        <w:t>Patrick</w:t>
      </w:r>
      <w:r w:rsidR="005252F2" w:rsidRPr="00A00030">
        <w:rPr>
          <w:rFonts w:ascii="Times New Roman" w:hAnsi="Times New Roman"/>
          <w:i/>
          <w:sz w:val="24"/>
        </w:rPr>
        <w:t xml:space="preserve"> Stevedores</w:t>
      </w:r>
      <w:r w:rsidR="005252F2" w:rsidRPr="00A00030">
        <w:rPr>
          <w:rFonts w:ascii="Times New Roman" w:hAnsi="Times New Roman"/>
          <w:sz w:val="24"/>
        </w:rPr>
        <w:t xml:space="preserve"> </w:t>
      </w:r>
      <w:r w:rsidR="0052224E" w:rsidRPr="00A00030">
        <w:rPr>
          <w:rFonts w:ascii="Times New Roman" w:hAnsi="Times New Roman"/>
          <w:i/>
          <w:sz w:val="24"/>
        </w:rPr>
        <w:t>Operations No 2 Pty Ltd v Maritime Union of Australia</w:t>
      </w:r>
      <w:r w:rsidR="0052224E" w:rsidRPr="00A00030">
        <w:rPr>
          <w:rFonts w:ascii="Times New Roman" w:hAnsi="Times New Roman"/>
          <w:sz w:val="24"/>
        </w:rPr>
        <w:t xml:space="preserve"> (1998) 195 CLR 1 at 32-33 </w:t>
      </w:r>
      <w:r w:rsidR="005252F2" w:rsidRPr="00A00030">
        <w:rPr>
          <w:rFonts w:ascii="Times New Roman" w:hAnsi="Times New Roman"/>
          <w:sz w:val="24"/>
        </w:rPr>
        <w:t>[35]</w:t>
      </w:r>
      <w:r w:rsidR="00AB15AF" w:rsidRPr="00A00030">
        <w:rPr>
          <w:rFonts w:ascii="Times New Roman" w:hAnsi="Times New Roman"/>
          <w:sz w:val="24"/>
        </w:rPr>
        <w:t xml:space="preserve">; </w:t>
      </w:r>
      <w:r w:rsidR="00AB15AF" w:rsidRPr="00A00030">
        <w:rPr>
          <w:rFonts w:ascii="Times New Roman" w:hAnsi="Times New Roman"/>
          <w:i/>
          <w:sz w:val="24"/>
        </w:rPr>
        <w:t>Cardile v LED Builders Pty Ltd</w:t>
      </w:r>
      <w:r w:rsidR="00AB15AF" w:rsidRPr="00A00030">
        <w:rPr>
          <w:rFonts w:ascii="Times New Roman" w:hAnsi="Times New Roman"/>
          <w:sz w:val="24"/>
        </w:rPr>
        <w:t xml:space="preserve"> (1999) 198 CLR 380 at 399-401 [41]</w:t>
      </w:r>
      <w:r w:rsidR="005252F2" w:rsidRPr="00A00030">
        <w:rPr>
          <w:rFonts w:ascii="Times New Roman" w:hAnsi="Times New Roman"/>
          <w:sz w:val="24"/>
        </w:rPr>
        <w:t>.</w:t>
      </w:r>
    </w:p>
  </w:footnote>
  <w:footnote w:id="18">
    <w:p w14:paraId="43BDB45C" w14:textId="51FF72B2" w:rsidR="00D236BE" w:rsidRPr="00A00030" w:rsidRDefault="00D236BE"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Pr="00A00030">
        <w:rPr>
          <w:rFonts w:ascii="Times New Roman" w:hAnsi="Times New Roman"/>
          <w:i/>
          <w:sz w:val="24"/>
        </w:rPr>
        <w:t xml:space="preserve">Jackson </w:t>
      </w:r>
      <w:r w:rsidR="00741712" w:rsidRPr="00A00030">
        <w:rPr>
          <w:rFonts w:ascii="Times New Roman" w:hAnsi="Times New Roman"/>
          <w:i/>
          <w:sz w:val="24"/>
        </w:rPr>
        <w:t>v Sterling Industries Ltd</w:t>
      </w:r>
      <w:r w:rsidR="00741712" w:rsidRPr="00A00030">
        <w:rPr>
          <w:rFonts w:ascii="Times New Roman" w:hAnsi="Times New Roman"/>
          <w:sz w:val="24"/>
        </w:rPr>
        <w:t xml:space="preserve"> (1987) 162 CLR 612 at</w:t>
      </w:r>
      <w:r w:rsidR="000A59CF" w:rsidRPr="00A00030">
        <w:rPr>
          <w:rFonts w:ascii="Times New Roman" w:hAnsi="Times New Roman"/>
          <w:sz w:val="24"/>
        </w:rPr>
        <w:t xml:space="preserve"> 625.</w:t>
      </w:r>
    </w:p>
  </w:footnote>
  <w:footnote w:id="19">
    <w:p w14:paraId="0B1728EF" w14:textId="77777777" w:rsidR="0090776B" w:rsidRPr="00A00030" w:rsidRDefault="0090776B"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Pr="00A00030">
        <w:rPr>
          <w:rFonts w:ascii="Times New Roman" w:hAnsi="Times New Roman"/>
          <w:i/>
          <w:sz w:val="24"/>
        </w:rPr>
        <w:t xml:space="preserve">Riley McKay Pty Ltd v McKay </w:t>
      </w:r>
      <w:r w:rsidRPr="00A00030">
        <w:rPr>
          <w:rFonts w:ascii="Times New Roman" w:hAnsi="Times New Roman"/>
          <w:sz w:val="24"/>
        </w:rPr>
        <w:t>[1982] 1 NSWLR 264 at 276.</w:t>
      </w:r>
    </w:p>
  </w:footnote>
  <w:footnote w:id="20">
    <w:p w14:paraId="22A7DE6E" w14:textId="3A71ADD8" w:rsidR="00957FE7" w:rsidRPr="00A00030" w:rsidRDefault="00957FE7"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00EA621C" w:rsidRPr="00A00030">
        <w:rPr>
          <w:rFonts w:ascii="Times New Roman" w:hAnsi="Times New Roman"/>
          <w:i/>
          <w:sz w:val="24"/>
        </w:rPr>
        <w:t>Jackson v Sterling Industries Ltd</w:t>
      </w:r>
      <w:r w:rsidR="00EA621C" w:rsidRPr="00A00030">
        <w:rPr>
          <w:rFonts w:ascii="Times New Roman" w:hAnsi="Times New Roman"/>
          <w:sz w:val="24"/>
        </w:rPr>
        <w:t xml:space="preserve"> (1987) 162 CLR 612</w:t>
      </w:r>
      <w:r w:rsidR="00164DCE" w:rsidRPr="00A00030">
        <w:rPr>
          <w:rFonts w:ascii="Times New Roman" w:hAnsi="Times New Roman"/>
          <w:sz w:val="24"/>
        </w:rPr>
        <w:t xml:space="preserve"> at 623. </w:t>
      </w:r>
      <w:r w:rsidRPr="00A00030">
        <w:rPr>
          <w:rFonts w:ascii="Times New Roman" w:hAnsi="Times New Roman"/>
          <w:sz w:val="24"/>
        </w:rPr>
        <w:t xml:space="preserve">See, </w:t>
      </w:r>
      <w:r w:rsidR="009B2779" w:rsidRPr="00A00030">
        <w:rPr>
          <w:rFonts w:ascii="Times New Roman" w:hAnsi="Times New Roman"/>
          <w:sz w:val="24"/>
        </w:rPr>
        <w:t>eg</w:t>
      </w:r>
      <w:r w:rsidRPr="00A00030">
        <w:rPr>
          <w:rFonts w:ascii="Times New Roman" w:hAnsi="Times New Roman"/>
          <w:sz w:val="24"/>
        </w:rPr>
        <w:t xml:space="preserve">, </w:t>
      </w:r>
      <w:r w:rsidRPr="00A00030">
        <w:rPr>
          <w:rFonts w:ascii="Times New Roman" w:hAnsi="Times New Roman"/>
          <w:i/>
          <w:sz w:val="24"/>
        </w:rPr>
        <w:t>Patterson v BTR Engineering (Aust) Ltd</w:t>
      </w:r>
      <w:r w:rsidR="00B836A5" w:rsidRPr="00A00030">
        <w:rPr>
          <w:rFonts w:ascii="Times New Roman" w:hAnsi="Times New Roman"/>
          <w:i/>
          <w:sz w:val="24"/>
        </w:rPr>
        <w:t xml:space="preserve"> </w:t>
      </w:r>
      <w:r w:rsidR="00B836A5" w:rsidRPr="00A00030">
        <w:rPr>
          <w:rFonts w:ascii="Times New Roman" w:hAnsi="Times New Roman"/>
          <w:sz w:val="24"/>
        </w:rPr>
        <w:t>(198</w:t>
      </w:r>
      <w:r w:rsidR="00BC7040" w:rsidRPr="00A00030">
        <w:rPr>
          <w:rFonts w:ascii="Times New Roman" w:hAnsi="Times New Roman"/>
          <w:sz w:val="24"/>
        </w:rPr>
        <w:t>9</w:t>
      </w:r>
      <w:r w:rsidR="00B836A5" w:rsidRPr="00A00030">
        <w:rPr>
          <w:rFonts w:ascii="Times New Roman" w:hAnsi="Times New Roman"/>
          <w:sz w:val="24"/>
        </w:rPr>
        <w:t>) 18 NSWLR 319</w:t>
      </w:r>
      <w:r w:rsidRPr="00A00030">
        <w:rPr>
          <w:rFonts w:ascii="Times New Roman" w:hAnsi="Times New Roman"/>
          <w:i/>
          <w:sz w:val="24"/>
        </w:rPr>
        <w:t xml:space="preserve"> </w:t>
      </w:r>
      <w:r w:rsidRPr="00A00030">
        <w:rPr>
          <w:rFonts w:ascii="Times New Roman" w:hAnsi="Times New Roman"/>
          <w:sz w:val="24"/>
        </w:rPr>
        <w:t xml:space="preserve">at </w:t>
      </w:r>
      <w:r w:rsidR="00674AAE" w:rsidRPr="00A00030">
        <w:rPr>
          <w:rFonts w:ascii="Times New Roman" w:hAnsi="Times New Roman"/>
          <w:sz w:val="24"/>
        </w:rPr>
        <w:t>321-322.</w:t>
      </w:r>
    </w:p>
  </w:footnote>
  <w:footnote w:id="21">
    <w:p w14:paraId="4C15B2EB" w14:textId="2B191A94" w:rsidR="00CC048E" w:rsidRPr="00A00030" w:rsidRDefault="00CC048E"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Pr="00A00030">
        <w:rPr>
          <w:rFonts w:ascii="Times New Roman" w:hAnsi="Times New Roman"/>
          <w:i/>
          <w:sz w:val="24"/>
        </w:rPr>
        <w:t>Patterson v BTR Engineering (Aust) Ltd</w:t>
      </w:r>
      <w:r w:rsidRPr="00A00030">
        <w:rPr>
          <w:rFonts w:ascii="Times New Roman" w:hAnsi="Times New Roman"/>
          <w:sz w:val="24"/>
        </w:rPr>
        <w:t xml:space="preserve"> (1989) 18 NSWLR 319 at 325.</w:t>
      </w:r>
    </w:p>
  </w:footnote>
  <w:footnote w:id="22">
    <w:p w14:paraId="4517BDA1" w14:textId="60523650" w:rsidR="0034255C" w:rsidRPr="00A00030" w:rsidRDefault="0034255C"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00097D86" w:rsidRPr="00A00030">
        <w:rPr>
          <w:rFonts w:ascii="Times New Roman" w:hAnsi="Times New Roman"/>
          <w:sz w:val="24"/>
        </w:rPr>
        <w:t>[1975] 2 Lloyd's Rep 509 at</w:t>
      </w:r>
      <w:r w:rsidR="002D1130" w:rsidRPr="00A00030">
        <w:rPr>
          <w:rFonts w:ascii="Times New Roman" w:hAnsi="Times New Roman"/>
          <w:sz w:val="24"/>
        </w:rPr>
        <w:t xml:space="preserve"> 510</w:t>
      </w:r>
      <w:r w:rsidR="006E72E0" w:rsidRPr="00A00030">
        <w:rPr>
          <w:rFonts w:ascii="Times New Roman" w:hAnsi="Times New Roman"/>
          <w:sz w:val="24"/>
        </w:rPr>
        <w:t>.</w:t>
      </w:r>
    </w:p>
  </w:footnote>
  <w:footnote w:id="23">
    <w:p w14:paraId="1BAE2BD2" w14:textId="5204E20E" w:rsidR="00986B26" w:rsidRPr="00A00030" w:rsidRDefault="00986B26"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t>(1985) 1 NSWLR 155</w:t>
      </w:r>
      <w:r w:rsidR="00FB00E3" w:rsidRPr="00A00030">
        <w:rPr>
          <w:rFonts w:ascii="Times New Roman" w:hAnsi="Times New Roman"/>
          <w:sz w:val="24"/>
        </w:rPr>
        <w:t>,</w:t>
      </w:r>
      <w:r w:rsidRPr="00A00030">
        <w:rPr>
          <w:rFonts w:ascii="Times New Roman" w:hAnsi="Times New Roman"/>
          <w:sz w:val="24"/>
        </w:rPr>
        <w:t xml:space="preserve"> cited in </w:t>
      </w:r>
      <w:r w:rsidRPr="00A00030">
        <w:rPr>
          <w:rFonts w:ascii="Times New Roman" w:hAnsi="Times New Roman"/>
          <w:i/>
          <w:sz w:val="24"/>
        </w:rPr>
        <w:t xml:space="preserve">Jackson v Sterling Industries Ltd </w:t>
      </w:r>
      <w:r w:rsidR="00D86C06" w:rsidRPr="00A00030">
        <w:rPr>
          <w:rFonts w:ascii="Times New Roman" w:hAnsi="Times New Roman"/>
          <w:sz w:val="24"/>
        </w:rPr>
        <w:t xml:space="preserve">(1987) 162 CLR 612 </w:t>
      </w:r>
      <w:r w:rsidRPr="00A00030">
        <w:rPr>
          <w:rFonts w:ascii="Times New Roman" w:hAnsi="Times New Roman"/>
          <w:sz w:val="24"/>
        </w:rPr>
        <w:t>at 623.</w:t>
      </w:r>
    </w:p>
  </w:footnote>
  <w:footnote w:id="24">
    <w:p w14:paraId="2777DCB0" w14:textId="18A5D70D" w:rsidR="00625A8F" w:rsidRPr="00A00030" w:rsidRDefault="00625A8F"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t>Federal Court</w:t>
      </w:r>
      <w:r w:rsidR="000A7AE7" w:rsidRPr="00A00030">
        <w:rPr>
          <w:rFonts w:ascii="Times New Roman" w:hAnsi="Times New Roman"/>
          <w:sz w:val="24"/>
        </w:rPr>
        <w:t xml:space="preserve"> of Australia</w:t>
      </w:r>
      <w:r w:rsidRPr="00A00030">
        <w:rPr>
          <w:rFonts w:ascii="Times New Roman" w:hAnsi="Times New Roman"/>
          <w:sz w:val="24"/>
        </w:rPr>
        <w:t xml:space="preserve">, </w:t>
      </w:r>
      <w:r w:rsidR="00FF7718" w:rsidRPr="00A00030">
        <w:rPr>
          <w:rFonts w:ascii="Times New Roman" w:hAnsi="Times New Roman"/>
          <w:i/>
          <w:sz w:val="24"/>
        </w:rPr>
        <w:t>Freezing Order</w:t>
      </w:r>
      <w:r w:rsidR="00472C56" w:rsidRPr="00A00030">
        <w:rPr>
          <w:rFonts w:ascii="Times New Roman" w:hAnsi="Times New Roman"/>
          <w:i/>
          <w:sz w:val="24"/>
        </w:rPr>
        <w:t>s</w:t>
      </w:r>
      <w:r w:rsidR="00FF7718" w:rsidRPr="00A00030">
        <w:rPr>
          <w:rFonts w:ascii="Times New Roman" w:hAnsi="Times New Roman"/>
          <w:i/>
          <w:sz w:val="24"/>
        </w:rPr>
        <w:t xml:space="preserve"> </w:t>
      </w:r>
      <w:r w:rsidRPr="00A00030">
        <w:rPr>
          <w:rFonts w:ascii="Times New Roman" w:hAnsi="Times New Roman"/>
          <w:i/>
          <w:sz w:val="24"/>
        </w:rPr>
        <w:t>Practice Note (GPN</w:t>
      </w:r>
      <w:r w:rsidR="00AD4B1B" w:rsidRPr="00A00030">
        <w:rPr>
          <w:rFonts w:ascii="Times New Roman" w:hAnsi="Times New Roman"/>
          <w:i/>
          <w:sz w:val="24"/>
        </w:rPr>
        <w:noBreakHyphen/>
      </w:r>
      <w:r w:rsidRPr="00A00030">
        <w:rPr>
          <w:rFonts w:ascii="Times New Roman" w:hAnsi="Times New Roman"/>
          <w:i/>
          <w:sz w:val="24"/>
        </w:rPr>
        <w:t>FRZG)</w:t>
      </w:r>
      <w:r w:rsidR="00FF7718" w:rsidRPr="00A00030">
        <w:rPr>
          <w:rFonts w:ascii="Times New Roman" w:hAnsi="Times New Roman"/>
          <w:sz w:val="24"/>
        </w:rPr>
        <w:t xml:space="preserve">, </w:t>
      </w:r>
      <w:r w:rsidR="005C326D" w:rsidRPr="00A00030">
        <w:rPr>
          <w:rFonts w:ascii="Times New Roman" w:hAnsi="Times New Roman"/>
          <w:sz w:val="24"/>
        </w:rPr>
        <w:t>25</w:t>
      </w:r>
      <w:r w:rsidR="00AD78EC">
        <w:rPr>
          <w:rFonts w:ascii="Times New Roman" w:hAnsi="Times New Roman"/>
          <w:sz w:val="24"/>
        </w:rPr>
        <w:t> </w:t>
      </w:r>
      <w:r w:rsidR="005C326D" w:rsidRPr="00A00030">
        <w:rPr>
          <w:rFonts w:ascii="Times New Roman" w:hAnsi="Times New Roman"/>
          <w:sz w:val="24"/>
        </w:rPr>
        <w:t>October 2016</w:t>
      </w:r>
      <w:r w:rsidR="008474B8" w:rsidRPr="00A00030">
        <w:rPr>
          <w:rFonts w:ascii="Times New Roman" w:hAnsi="Times New Roman"/>
          <w:sz w:val="24"/>
        </w:rPr>
        <w:t xml:space="preserve"> at</w:t>
      </w:r>
      <w:r w:rsidRPr="00A00030">
        <w:rPr>
          <w:rFonts w:ascii="Times New Roman" w:hAnsi="Times New Roman"/>
          <w:sz w:val="24"/>
        </w:rPr>
        <w:t xml:space="preserve"> 2 [2.8].</w:t>
      </w:r>
    </w:p>
  </w:footnote>
  <w:footnote w:id="25">
    <w:p w14:paraId="1A343AC1" w14:textId="5162B786" w:rsidR="00427CFB" w:rsidRPr="00A00030" w:rsidRDefault="00427CFB"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00D46E54" w:rsidRPr="00A00030">
        <w:rPr>
          <w:rFonts w:ascii="Times New Roman" w:hAnsi="Times New Roman"/>
          <w:sz w:val="24"/>
        </w:rPr>
        <w:t>Federal Court</w:t>
      </w:r>
      <w:r w:rsidR="005C326D" w:rsidRPr="00A00030">
        <w:rPr>
          <w:rFonts w:ascii="Times New Roman" w:hAnsi="Times New Roman"/>
          <w:sz w:val="24"/>
        </w:rPr>
        <w:t xml:space="preserve"> of Australia</w:t>
      </w:r>
      <w:r w:rsidR="00D46E54" w:rsidRPr="00A00030">
        <w:rPr>
          <w:rFonts w:ascii="Times New Roman" w:hAnsi="Times New Roman"/>
          <w:sz w:val="24"/>
        </w:rPr>
        <w:t xml:space="preserve">, </w:t>
      </w:r>
      <w:r w:rsidR="005C326D" w:rsidRPr="00A00030">
        <w:rPr>
          <w:rFonts w:ascii="Times New Roman" w:hAnsi="Times New Roman"/>
          <w:i/>
          <w:sz w:val="24"/>
        </w:rPr>
        <w:t>Freezing Order</w:t>
      </w:r>
      <w:r w:rsidR="00472C56" w:rsidRPr="00A00030">
        <w:rPr>
          <w:rFonts w:ascii="Times New Roman" w:hAnsi="Times New Roman"/>
          <w:i/>
          <w:sz w:val="24"/>
        </w:rPr>
        <w:t>s</w:t>
      </w:r>
      <w:r w:rsidR="005C326D" w:rsidRPr="00A00030">
        <w:rPr>
          <w:rFonts w:ascii="Times New Roman" w:hAnsi="Times New Roman"/>
          <w:i/>
          <w:sz w:val="24"/>
        </w:rPr>
        <w:t xml:space="preserve"> </w:t>
      </w:r>
      <w:r w:rsidR="00D46E54" w:rsidRPr="00A00030">
        <w:rPr>
          <w:rFonts w:ascii="Times New Roman" w:hAnsi="Times New Roman"/>
          <w:i/>
          <w:sz w:val="24"/>
        </w:rPr>
        <w:t xml:space="preserve">Practice </w:t>
      </w:r>
      <w:r w:rsidR="006D5BA4" w:rsidRPr="00A00030">
        <w:rPr>
          <w:rFonts w:ascii="Times New Roman" w:hAnsi="Times New Roman"/>
          <w:i/>
          <w:sz w:val="24"/>
        </w:rPr>
        <w:t xml:space="preserve">Note </w:t>
      </w:r>
      <w:r w:rsidR="002F679D" w:rsidRPr="00A00030">
        <w:rPr>
          <w:rFonts w:ascii="Times New Roman" w:hAnsi="Times New Roman"/>
          <w:i/>
          <w:sz w:val="24"/>
        </w:rPr>
        <w:t>(GPN</w:t>
      </w:r>
      <w:r w:rsidR="00AD4B1B" w:rsidRPr="00A00030">
        <w:rPr>
          <w:rFonts w:ascii="Times New Roman" w:hAnsi="Times New Roman"/>
          <w:i/>
          <w:sz w:val="24"/>
        </w:rPr>
        <w:noBreakHyphen/>
      </w:r>
      <w:r w:rsidR="002F679D" w:rsidRPr="00A00030">
        <w:rPr>
          <w:rFonts w:ascii="Times New Roman" w:hAnsi="Times New Roman"/>
          <w:i/>
          <w:sz w:val="24"/>
        </w:rPr>
        <w:t>FRZG)</w:t>
      </w:r>
      <w:r w:rsidR="005C326D" w:rsidRPr="00A00030">
        <w:rPr>
          <w:rFonts w:ascii="Times New Roman" w:hAnsi="Times New Roman"/>
          <w:sz w:val="24"/>
        </w:rPr>
        <w:t>,</w:t>
      </w:r>
      <w:r w:rsidR="00F54485" w:rsidRPr="00A00030">
        <w:rPr>
          <w:rFonts w:ascii="Times New Roman" w:hAnsi="Times New Roman"/>
          <w:sz w:val="24"/>
        </w:rPr>
        <w:t xml:space="preserve"> </w:t>
      </w:r>
      <w:r w:rsidR="005C326D" w:rsidRPr="00A00030">
        <w:rPr>
          <w:rFonts w:ascii="Times New Roman" w:hAnsi="Times New Roman"/>
          <w:sz w:val="24"/>
        </w:rPr>
        <w:t>25</w:t>
      </w:r>
      <w:r w:rsidR="00AD78EC">
        <w:rPr>
          <w:rFonts w:ascii="Times New Roman" w:hAnsi="Times New Roman"/>
          <w:sz w:val="24"/>
        </w:rPr>
        <w:t> </w:t>
      </w:r>
      <w:r w:rsidR="005C326D" w:rsidRPr="00A00030">
        <w:rPr>
          <w:rFonts w:ascii="Times New Roman" w:hAnsi="Times New Roman"/>
          <w:sz w:val="24"/>
        </w:rPr>
        <w:t>October 2016</w:t>
      </w:r>
      <w:r w:rsidR="00CD3A4C" w:rsidRPr="00A00030">
        <w:rPr>
          <w:rFonts w:ascii="Times New Roman" w:hAnsi="Times New Roman"/>
          <w:sz w:val="24"/>
        </w:rPr>
        <w:t>,</w:t>
      </w:r>
      <w:r w:rsidR="005C326D" w:rsidRPr="00A00030">
        <w:rPr>
          <w:rFonts w:ascii="Times New Roman" w:hAnsi="Times New Roman"/>
          <w:sz w:val="24"/>
        </w:rPr>
        <w:t xml:space="preserve"> </w:t>
      </w:r>
      <w:r w:rsidR="008474B8" w:rsidRPr="00A00030">
        <w:rPr>
          <w:rFonts w:ascii="Times New Roman" w:hAnsi="Times New Roman"/>
          <w:sz w:val="24"/>
        </w:rPr>
        <w:t>Annexure A</w:t>
      </w:r>
      <w:r w:rsidR="00177796" w:rsidRPr="00A00030">
        <w:rPr>
          <w:rFonts w:ascii="Times New Roman" w:hAnsi="Times New Roman"/>
          <w:sz w:val="24"/>
        </w:rPr>
        <w:t>,</w:t>
      </w:r>
      <w:r w:rsidR="008474B8" w:rsidRPr="00A00030">
        <w:rPr>
          <w:rFonts w:ascii="Times New Roman" w:hAnsi="Times New Roman"/>
          <w:sz w:val="24"/>
        </w:rPr>
        <w:t xml:space="preserve"> </w:t>
      </w:r>
      <w:r w:rsidR="00177796" w:rsidRPr="00A00030">
        <w:rPr>
          <w:rFonts w:ascii="Times New Roman" w:hAnsi="Times New Roman"/>
          <w:sz w:val="24"/>
        </w:rPr>
        <w:t>para</w:t>
      </w:r>
      <w:r w:rsidR="00FE7C3D" w:rsidRPr="00A00030">
        <w:rPr>
          <w:rFonts w:ascii="Times New Roman" w:hAnsi="Times New Roman"/>
          <w:sz w:val="24"/>
        </w:rPr>
        <w:t xml:space="preserve"> </w:t>
      </w:r>
      <w:r w:rsidR="008474B8" w:rsidRPr="00A00030">
        <w:rPr>
          <w:rFonts w:ascii="Times New Roman" w:hAnsi="Times New Roman"/>
          <w:sz w:val="24"/>
        </w:rPr>
        <w:t>6</w:t>
      </w:r>
      <w:r w:rsidR="00FE7C3D" w:rsidRPr="00A00030">
        <w:rPr>
          <w:rFonts w:ascii="Times New Roman" w:hAnsi="Times New Roman"/>
          <w:sz w:val="24"/>
        </w:rPr>
        <w:t>(c)</w:t>
      </w:r>
      <w:r w:rsidR="002B506D" w:rsidRPr="00A00030">
        <w:rPr>
          <w:rFonts w:ascii="Times New Roman" w:hAnsi="Times New Roman"/>
          <w:sz w:val="24"/>
        </w:rPr>
        <w:t>.</w:t>
      </w:r>
    </w:p>
  </w:footnote>
  <w:footnote w:id="26">
    <w:p w14:paraId="6A69057B" w14:textId="0A9F2FD9" w:rsidR="00AF0C61" w:rsidRPr="00A00030" w:rsidRDefault="00AF0C61"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Pr="00A00030">
        <w:rPr>
          <w:rFonts w:ascii="Times New Roman" w:hAnsi="Times New Roman"/>
          <w:sz w:val="24"/>
        </w:rPr>
        <w:t xml:space="preserve">cf </w:t>
      </w:r>
      <w:r w:rsidRPr="00A00030">
        <w:rPr>
          <w:rFonts w:ascii="Times New Roman" w:hAnsi="Times New Roman"/>
          <w:i/>
          <w:sz w:val="24"/>
        </w:rPr>
        <w:t xml:space="preserve">Anthony Hordern </w:t>
      </w:r>
      <w:r w:rsidR="00160F3F" w:rsidRPr="00A00030">
        <w:rPr>
          <w:rFonts w:ascii="Times New Roman" w:hAnsi="Times New Roman"/>
          <w:i/>
          <w:sz w:val="24"/>
        </w:rPr>
        <w:t xml:space="preserve">&amp; Sons Ltd </w:t>
      </w:r>
      <w:r w:rsidRPr="00A00030">
        <w:rPr>
          <w:rFonts w:ascii="Times New Roman" w:hAnsi="Times New Roman"/>
          <w:i/>
          <w:sz w:val="24"/>
        </w:rPr>
        <w:t xml:space="preserve">v Amalgamated Clothing and Allied Trades Union of Australia </w:t>
      </w:r>
      <w:r w:rsidRPr="00A00030">
        <w:rPr>
          <w:rFonts w:ascii="Times New Roman" w:hAnsi="Times New Roman"/>
          <w:sz w:val="24"/>
        </w:rPr>
        <w:t>(1932)</w:t>
      </w:r>
      <w:r w:rsidRPr="00A00030">
        <w:rPr>
          <w:rFonts w:ascii="Times New Roman" w:hAnsi="Times New Roman"/>
          <w:i/>
          <w:sz w:val="24"/>
        </w:rPr>
        <w:t xml:space="preserve"> </w:t>
      </w:r>
      <w:r w:rsidRPr="00A00030">
        <w:rPr>
          <w:rFonts w:ascii="Times New Roman" w:hAnsi="Times New Roman"/>
          <w:sz w:val="24"/>
        </w:rPr>
        <w:t>47 CLR 1 at 7.</w:t>
      </w:r>
    </w:p>
  </w:footnote>
  <w:footnote w:id="27">
    <w:p w14:paraId="42BA8282" w14:textId="1E28EB83" w:rsidR="00F261DD" w:rsidRPr="00A00030" w:rsidRDefault="00F261DD"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Pr="00A00030">
        <w:rPr>
          <w:rFonts w:ascii="Times New Roman" w:hAnsi="Times New Roman"/>
          <w:i/>
          <w:sz w:val="24"/>
        </w:rPr>
        <w:t>Owners of "Shin Kobe Maru" v Empire Shipping Co Inc</w:t>
      </w:r>
      <w:r w:rsidRPr="00A00030">
        <w:rPr>
          <w:rFonts w:ascii="Times New Roman" w:hAnsi="Times New Roman"/>
          <w:sz w:val="24"/>
        </w:rPr>
        <w:t xml:space="preserve"> (1994) 181 CLR 404 at 421; </w:t>
      </w:r>
      <w:r w:rsidRPr="00A00030">
        <w:rPr>
          <w:rFonts w:ascii="Times New Roman" w:hAnsi="Times New Roman"/>
          <w:i/>
          <w:sz w:val="24"/>
        </w:rPr>
        <w:t>Weinstock v Beck</w:t>
      </w:r>
      <w:r w:rsidRPr="00A00030">
        <w:rPr>
          <w:rFonts w:ascii="Times New Roman" w:hAnsi="Times New Roman"/>
          <w:sz w:val="24"/>
        </w:rPr>
        <w:t xml:space="preserve"> (2013) 251 CLR 396 at 419-420 [55]; </w:t>
      </w:r>
      <w:r w:rsidRPr="00A00030">
        <w:rPr>
          <w:rFonts w:ascii="Times New Roman" w:hAnsi="Times New Roman"/>
          <w:i/>
          <w:sz w:val="24"/>
        </w:rPr>
        <w:t>Minister for Home Affairs v DMA18</w:t>
      </w:r>
      <w:r w:rsidRPr="00A00030">
        <w:rPr>
          <w:rFonts w:ascii="Times New Roman" w:hAnsi="Times New Roman"/>
          <w:sz w:val="24"/>
        </w:rPr>
        <w:t xml:space="preserve"> (2020) 95 ALJR 14 at 23 [27]; 385 ALR 16 at 26.</w:t>
      </w:r>
    </w:p>
  </w:footnote>
  <w:footnote w:id="28">
    <w:p w14:paraId="52E741FE" w14:textId="3C39FA24" w:rsidR="002C265B" w:rsidRPr="00A00030" w:rsidRDefault="002C265B"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Pr="00A00030">
        <w:rPr>
          <w:rFonts w:ascii="Times New Roman" w:hAnsi="Times New Roman"/>
          <w:i/>
          <w:sz w:val="24"/>
        </w:rPr>
        <w:t>Cardile v LED Builders Pty Ltd</w:t>
      </w:r>
      <w:r w:rsidRPr="00A00030">
        <w:rPr>
          <w:rFonts w:ascii="Times New Roman" w:hAnsi="Times New Roman"/>
          <w:sz w:val="24"/>
        </w:rPr>
        <w:t xml:space="preserve"> (1999) 198 CLR 380</w:t>
      </w:r>
      <w:r w:rsidRPr="00A00030">
        <w:rPr>
          <w:rFonts w:ascii="Times New Roman" w:hAnsi="Times New Roman"/>
          <w:i/>
          <w:sz w:val="24"/>
        </w:rPr>
        <w:t xml:space="preserve"> </w:t>
      </w:r>
      <w:r w:rsidRPr="00A00030">
        <w:rPr>
          <w:rFonts w:ascii="Times New Roman" w:hAnsi="Times New Roman"/>
          <w:sz w:val="24"/>
        </w:rPr>
        <w:t>at 403 [50].</w:t>
      </w:r>
      <w:r w:rsidR="00B96A1A" w:rsidRPr="00A00030">
        <w:rPr>
          <w:rFonts w:ascii="Times New Roman" w:hAnsi="Times New Roman"/>
          <w:sz w:val="24"/>
        </w:rPr>
        <w:t xml:space="preserve"> See also </w:t>
      </w:r>
      <w:r w:rsidR="00B96A1A" w:rsidRPr="00A00030">
        <w:rPr>
          <w:rFonts w:ascii="Times New Roman" w:hAnsi="Times New Roman"/>
          <w:i/>
          <w:sz w:val="24"/>
        </w:rPr>
        <w:t>Derby</w:t>
      </w:r>
      <w:r w:rsidR="00810ADF" w:rsidRPr="00A00030">
        <w:rPr>
          <w:rFonts w:ascii="Times New Roman" w:hAnsi="Times New Roman"/>
          <w:i/>
          <w:sz w:val="24"/>
        </w:rPr>
        <w:t xml:space="preserve"> &amp; Co Ltd</w:t>
      </w:r>
      <w:r w:rsidR="00B96A1A" w:rsidRPr="00A00030">
        <w:rPr>
          <w:rFonts w:ascii="Times New Roman" w:hAnsi="Times New Roman"/>
          <w:i/>
          <w:sz w:val="24"/>
        </w:rPr>
        <w:t xml:space="preserve"> v Weldon </w:t>
      </w:r>
      <w:r w:rsidR="0012191F" w:rsidRPr="00A00030">
        <w:rPr>
          <w:rFonts w:ascii="Times New Roman" w:hAnsi="Times New Roman"/>
          <w:i/>
          <w:sz w:val="24"/>
        </w:rPr>
        <w:t>[</w:t>
      </w:r>
      <w:r w:rsidR="00B96A1A" w:rsidRPr="00A00030">
        <w:rPr>
          <w:rFonts w:ascii="Times New Roman" w:hAnsi="Times New Roman"/>
          <w:i/>
          <w:sz w:val="24"/>
        </w:rPr>
        <w:t>No 6</w:t>
      </w:r>
      <w:r w:rsidR="0012191F" w:rsidRPr="00A00030">
        <w:rPr>
          <w:rFonts w:ascii="Times New Roman" w:hAnsi="Times New Roman"/>
          <w:i/>
          <w:sz w:val="24"/>
        </w:rPr>
        <w:t xml:space="preserve">] </w:t>
      </w:r>
      <w:r w:rsidR="0012191F" w:rsidRPr="00A00030">
        <w:rPr>
          <w:rFonts w:ascii="Times New Roman" w:hAnsi="Times New Roman"/>
          <w:sz w:val="24"/>
        </w:rPr>
        <w:t>[1990] 1 WLR 1139</w:t>
      </w:r>
      <w:r w:rsidR="00B96A1A" w:rsidRPr="00A00030">
        <w:rPr>
          <w:rFonts w:ascii="Times New Roman" w:hAnsi="Times New Roman"/>
          <w:sz w:val="24"/>
        </w:rPr>
        <w:t xml:space="preserve"> at 1149</w:t>
      </w:r>
      <w:r w:rsidR="002528FD" w:rsidRPr="00A00030">
        <w:rPr>
          <w:rFonts w:ascii="Times New Roman" w:hAnsi="Times New Roman"/>
          <w:sz w:val="24"/>
        </w:rPr>
        <w:noBreakHyphen/>
      </w:r>
      <w:r w:rsidR="00B96A1A" w:rsidRPr="00A00030">
        <w:rPr>
          <w:rFonts w:ascii="Times New Roman" w:hAnsi="Times New Roman"/>
          <w:sz w:val="24"/>
        </w:rPr>
        <w:t>1150</w:t>
      </w:r>
      <w:r w:rsidR="00D23DCC" w:rsidRPr="00A00030">
        <w:rPr>
          <w:rFonts w:ascii="Times New Roman" w:hAnsi="Times New Roman"/>
          <w:sz w:val="24"/>
        </w:rPr>
        <w:t>; [1990] 3 All ER 26</w:t>
      </w:r>
      <w:r w:rsidR="00175CE7" w:rsidRPr="00A00030">
        <w:rPr>
          <w:rFonts w:ascii="Times New Roman" w:hAnsi="Times New Roman"/>
          <w:sz w:val="24"/>
        </w:rPr>
        <w:t>3</w:t>
      </w:r>
      <w:r w:rsidR="00D23DCC" w:rsidRPr="00A00030">
        <w:rPr>
          <w:rFonts w:ascii="Times New Roman" w:hAnsi="Times New Roman"/>
          <w:sz w:val="24"/>
        </w:rPr>
        <w:t xml:space="preserve"> at 272</w:t>
      </w:r>
      <w:r w:rsidR="00B96A1A" w:rsidRPr="00A00030">
        <w:rPr>
          <w:rFonts w:ascii="Times New Roman" w:hAnsi="Times New Roman"/>
          <w:sz w:val="24"/>
        </w:rPr>
        <w:t>.</w:t>
      </w:r>
    </w:p>
  </w:footnote>
  <w:footnote w:id="29">
    <w:p w14:paraId="4B501820" w14:textId="0230C5A2" w:rsidR="00A007CF" w:rsidRPr="00A00030" w:rsidRDefault="00A007CF"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00821048" w:rsidRPr="00A00030">
        <w:rPr>
          <w:rFonts w:ascii="Times New Roman" w:hAnsi="Times New Roman"/>
          <w:sz w:val="24"/>
        </w:rPr>
        <w:t>(1985) 1 NSWLR 155.</w:t>
      </w:r>
    </w:p>
  </w:footnote>
  <w:footnote w:id="30">
    <w:p w14:paraId="5BE1FFE4" w14:textId="22DFC467" w:rsidR="007D2DD4" w:rsidRPr="00A00030" w:rsidRDefault="007D2DD4"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007179C9" w:rsidRPr="00A00030">
        <w:rPr>
          <w:rFonts w:ascii="Times New Roman" w:hAnsi="Times New Roman"/>
          <w:i/>
          <w:sz w:val="24"/>
        </w:rPr>
        <w:t>Ballabil Holdings Pty Ltd v Hospital Products Ltd</w:t>
      </w:r>
      <w:r w:rsidR="007179C9" w:rsidRPr="00A00030">
        <w:rPr>
          <w:rFonts w:ascii="Times New Roman" w:hAnsi="Times New Roman"/>
          <w:sz w:val="24"/>
        </w:rPr>
        <w:t xml:space="preserve"> (1985) 1 NSWLR 155 a</w:t>
      </w:r>
      <w:r w:rsidRPr="00A00030">
        <w:rPr>
          <w:rFonts w:ascii="Times New Roman" w:hAnsi="Times New Roman"/>
          <w:sz w:val="24"/>
        </w:rPr>
        <w:t>t 165</w:t>
      </w:r>
      <w:r w:rsidR="007179C9" w:rsidRPr="00A00030">
        <w:rPr>
          <w:rFonts w:ascii="Times New Roman" w:hAnsi="Times New Roman"/>
          <w:sz w:val="24"/>
        </w:rPr>
        <w:t>.</w:t>
      </w:r>
    </w:p>
  </w:footnote>
  <w:footnote w:id="31">
    <w:p w14:paraId="6E9447E3" w14:textId="750EA762" w:rsidR="00A012D2" w:rsidRPr="00A00030" w:rsidRDefault="00A012D2"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Pr="00A00030">
        <w:rPr>
          <w:rFonts w:ascii="Times New Roman" w:hAnsi="Times New Roman"/>
          <w:i/>
          <w:sz w:val="24"/>
        </w:rPr>
        <w:t xml:space="preserve">Gujarat NRE Coke Ltd v </w:t>
      </w:r>
      <w:r w:rsidRPr="00A00030">
        <w:rPr>
          <w:rFonts w:ascii="Times New Roman" w:hAnsi="Times New Roman"/>
          <w:i/>
          <w:sz w:val="24"/>
        </w:rPr>
        <w:t xml:space="preserve">Coeclerici Asia (Pte) Ltd </w:t>
      </w:r>
      <w:r w:rsidRPr="00A00030">
        <w:rPr>
          <w:rFonts w:ascii="Times New Roman" w:hAnsi="Times New Roman"/>
          <w:sz w:val="24"/>
        </w:rPr>
        <w:t xml:space="preserve">(2013) 304 ALR 468 at 487 [75]-[76]. See also </w:t>
      </w:r>
      <w:r w:rsidRPr="00A00030">
        <w:rPr>
          <w:rFonts w:ascii="Times New Roman" w:hAnsi="Times New Roman"/>
          <w:i/>
          <w:sz w:val="24"/>
        </w:rPr>
        <w:t xml:space="preserve">Caird Seven Pty Ltd v Attia and Shopsmart Pharmacy Franchising Pty Ltd [No 3] </w:t>
      </w:r>
      <w:r w:rsidRPr="00A00030">
        <w:rPr>
          <w:rFonts w:ascii="Times New Roman" w:hAnsi="Times New Roman"/>
          <w:sz w:val="24"/>
        </w:rPr>
        <w:t xml:space="preserve">(2016) 92 NSWLR 457 at 462 [16]; </w:t>
      </w:r>
      <w:r w:rsidRPr="00A00030">
        <w:rPr>
          <w:rFonts w:ascii="Times New Roman" w:hAnsi="Times New Roman"/>
          <w:i/>
          <w:sz w:val="24"/>
        </w:rPr>
        <w:t>Masri v Consolidated Contractors International (UK) Ltd [</w:t>
      </w:r>
      <w:r w:rsidR="00E04E32" w:rsidRPr="00A00030">
        <w:rPr>
          <w:rFonts w:ascii="Times New Roman" w:hAnsi="Times New Roman"/>
          <w:i/>
          <w:sz w:val="24"/>
        </w:rPr>
        <w:t>No 2]</w:t>
      </w:r>
      <w:r w:rsidRPr="00A00030">
        <w:rPr>
          <w:rFonts w:ascii="Times New Roman" w:hAnsi="Times New Roman"/>
          <w:sz w:val="24"/>
        </w:rPr>
        <w:t xml:space="preserve"> [2009] QB 450</w:t>
      </w:r>
      <w:r w:rsidRPr="00A00030">
        <w:rPr>
          <w:rFonts w:ascii="Times New Roman" w:hAnsi="Times New Roman"/>
          <w:i/>
          <w:sz w:val="24"/>
        </w:rPr>
        <w:t xml:space="preserve"> </w:t>
      </w:r>
      <w:r w:rsidRPr="00A00030">
        <w:rPr>
          <w:rFonts w:ascii="Times New Roman" w:hAnsi="Times New Roman"/>
          <w:sz w:val="24"/>
        </w:rPr>
        <w:t>at 470 [50]</w:t>
      </w:r>
      <w:r w:rsidR="000D4407" w:rsidRPr="00A00030">
        <w:rPr>
          <w:rFonts w:ascii="Times New Roman" w:hAnsi="Times New Roman"/>
          <w:sz w:val="24"/>
        </w:rPr>
        <w:t>;</w:t>
      </w:r>
      <w:r w:rsidR="00C071EA" w:rsidRPr="00A00030">
        <w:rPr>
          <w:rFonts w:ascii="Times New Roman" w:hAnsi="Times New Roman"/>
          <w:sz w:val="24"/>
        </w:rPr>
        <w:t xml:space="preserve"> Aitken, "No Alsatia</w:t>
      </w:r>
      <w:r w:rsidR="00796968" w:rsidRPr="00A00030">
        <w:rPr>
          <w:rFonts w:ascii="Times New Roman" w:hAnsi="Times New Roman"/>
          <w:sz w:val="24"/>
        </w:rPr>
        <w:t>s</w:t>
      </w:r>
      <w:r w:rsidR="00C071EA" w:rsidRPr="00A00030">
        <w:rPr>
          <w:rFonts w:ascii="Times New Roman" w:hAnsi="Times New Roman"/>
          <w:sz w:val="24"/>
        </w:rPr>
        <w:t xml:space="preserve">: </w:t>
      </w:r>
      <w:r w:rsidR="00796968" w:rsidRPr="00A00030">
        <w:rPr>
          <w:rFonts w:ascii="Times New Roman" w:hAnsi="Times New Roman"/>
          <w:sz w:val="24"/>
        </w:rPr>
        <w:t>'</w:t>
      </w:r>
      <w:r w:rsidR="00C071EA" w:rsidRPr="00A00030">
        <w:rPr>
          <w:rFonts w:ascii="Times New Roman" w:hAnsi="Times New Roman"/>
          <w:sz w:val="24"/>
        </w:rPr>
        <w:t>Equitable execution</w:t>
      </w:r>
      <w:r w:rsidR="00796968" w:rsidRPr="00A00030">
        <w:rPr>
          <w:rFonts w:ascii="Times New Roman" w:hAnsi="Times New Roman"/>
          <w:sz w:val="24"/>
        </w:rPr>
        <w:t>'</w:t>
      </w:r>
      <w:r w:rsidR="00C071EA" w:rsidRPr="00A00030">
        <w:rPr>
          <w:rFonts w:ascii="Times New Roman" w:hAnsi="Times New Roman"/>
          <w:sz w:val="24"/>
        </w:rPr>
        <w:t xml:space="preserve">, and recent developments in the asset preservation order" </w:t>
      </w:r>
      <w:r w:rsidR="0066758B" w:rsidRPr="00A00030">
        <w:rPr>
          <w:rFonts w:ascii="Times New Roman" w:hAnsi="Times New Roman"/>
          <w:sz w:val="24"/>
        </w:rPr>
        <w:t xml:space="preserve">(2015) 40 </w:t>
      </w:r>
      <w:r w:rsidR="002026C4" w:rsidRPr="00A00030">
        <w:rPr>
          <w:rFonts w:ascii="Times New Roman" w:hAnsi="Times New Roman"/>
          <w:i/>
          <w:sz w:val="24"/>
        </w:rPr>
        <w:t>Australian Bar Review</w:t>
      </w:r>
      <w:r w:rsidR="0066758B" w:rsidRPr="00A00030">
        <w:rPr>
          <w:rFonts w:ascii="Times New Roman" w:hAnsi="Times New Roman"/>
          <w:sz w:val="24"/>
        </w:rPr>
        <w:t xml:space="preserve"> </w:t>
      </w:r>
      <w:r w:rsidR="00796968" w:rsidRPr="00A00030">
        <w:rPr>
          <w:rFonts w:ascii="Times New Roman" w:hAnsi="Times New Roman"/>
          <w:sz w:val="24"/>
        </w:rPr>
        <w:t>52.</w:t>
      </w:r>
    </w:p>
  </w:footnote>
  <w:footnote w:id="32">
    <w:p w14:paraId="203D8D9E" w14:textId="018039BA" w:rsidR="000D68FE" w:rsidRPr="00A00030" w:rsidRDefault="000D68FE"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t xml:space="preserve">See, </w:t>
      </w:r>
      <w:r w:rsidRPr="00A00030">
        <w:rPr>
          <w:rFonts w:ascii="Times New Roman" w:hAnsi="Times New Roman"/>
          <w:sz w:val="24"/>
        </w:rPr>
        <w:t xml:space="preserve">eg, </w:t>
      </w:r>
      <w:r w:rsidRPr="00A00030">
        <w:rPr>
          <w:rFonts w:ascii="Times New Roman" w:hAnsi="Times New Roman"/>
          <w:i/>
          <w:color w:val="000000"/>
          <w:sz w:val="24"/>
        </w:rPr>
        <w:t>Babanaft International Co SA v Bassatne</w:t>
      </w:r>
      <w:r w:rsidRPr="00A00030">
        <w:rPr>
          <w:rFonts w:ascii="Times New Roman" w:hAnsi="Times New Roman"/>
          <w:color w:val="000000"/>
          <w:sz w:val="24"/>
        </w:rPr>
        <w:t> [1990] Ch 13; </w:t>
      </w:r>
      <w:r w:rsidRPr="00A00030">
        <w:rPr>
          <w:rFonts w:ascii="Times New Roman" w:hAnsi="Times New Roman"/>
          <w:i/>
          <w:color w:val="000000"/>
          <w:sz w:val="24"/>
        </w:rPr>
        <w:t>Republic of Haiti v Duvalier</w:t>
      </w:r>
      <w:r w:rsidRPr="00A00030">
        <w:rPr>
          <w:rFonts w:ascii="Times New Roman" w:hAnsi="Times New Roman"/>
          <w:color w:val="000000"/>
          <w:sz w:val="24"/>
        </w:rPr>
        <w:t> [1990] 1 QB 202; </w:t>
      </w:r>
      <w:r w:rsidRPr="00A00030">
        <w:rPr>
          <w:rFonts w:ascii="Times New Roman" w:hAnsi="Times New Roman"/>
          <w:i/>
          <w:color w:val="000000"/>
          <w:sz w:val="24"/>
        </w:rPr>
        <w:t>Derby &amp; Co Ltd v Weldon</w:t>
      </w:r>
      <w:r w:rsidRPr="00A00030">
        <w:rPr>
          <w:rFonts w:ascii="Times New Roman" w:hAnsi="Times New Roman"/>
          <w:color w:val="000000"/>
          <w:sz w:val="24"/>
        </w:rPr>
        <w:t xml:space="preserve"> [1990] Ch 48 (United Kingdom); </w:t>
      </w:r>
      <w:r w:rsidRPr="00A00030">
        <w:rPr>
          <w:rFonts w:ascii="Times New Roman" w:hAnsi="Times New Roman"/>
          <w:i/>
          <w:sz w:val="24"/>
        </w:rPr>
        <w:t xml:space="preserve">Natural Gas Corporation Holdings Ltd v Grant </w:t>
      </w:r>
      <w:r w:rsidRPr="00A00030">
        <w:rPr>
          <w:rFonts w:ascii="Times New Roman" w:hAnsi="Times New Roman"/>
          <w:sz w:val="24"/>
        </w:rPr>
        <w:t xml:space="preserve">[1994] 2 NZLR 252 (New Zealand); </w:t>
      </w:r>
      <w:r w:rsidRPr="00A00030">
        <w:rPr>
          <w:rFonts w:ascii="Times New Roman" w:hAnsi="Times New Roman"/>
          <w:i/>
          <w:sz w:val="24"/>
        </w:rPr>
        <w:t xml:space="preserve">Davis v Turning Properties Pty Ltd </w:t>
      </w:r>
      <w:r w:rsidRPr="00A00030">
        <w:rPr>
          <w:rFonts w:ascii="Times New Roman" w:hAnsi="Times New Roman"/>
          <w:sz w:val="24"/>
        </w:rPr>
        <w:t xml:space="preserve">(2005) 222 ALR 676 (Bahamas); </w:t>
      </w:r>
      <w:r w:rsidRPr="00A00030">
        <w:rPr>
          <w:rFonts w:ascii="Times New Roman" w:hAnsi="Times New Roman"/>
          <w:i/>
          <w:sz w:val="24"/>
        </w:rPr>
        <w:t xml:space="preserve">Akai Holdings Ltd (in compulsory liquidation) v Ho Wing On </w:t>
      </w:r>
      <w:r w:rsidRPr="00A00030">
        <w:rPr>
          <w:rFonts w:ascii="Times New Roman" w:hAnsi="Times New Roman"/>
          <w:sz w:val="24"/>
        </w:rPr>
        <w:t xml:space="preserve">[2009] HKCU 172 (Hong Kong); </w:t>
      </w:r>
      <w:r w:rsidRPr="00A00030">
        <w:rPr>
          <w:rFonts w:ascii="Times New Roman" w:hAnsi="Times New Roman"/>
          <w:i/>
          <w:sz w:val="24"/>
        </w:rPr>
        <w:t xml:space="preserve">Equustek Solutions Inc v </w:t>
      </w:r>
      <w:r w:rsidR="003E21C9" w:rsidRPr="00A00030">
        <w:rPr>
          <w:rFonts w:ascii="Times New Roman" w:hAnsi="Times New Roman"/>
          <w:i/>
          <w:sz w:val="24"/>
        </w:rPr>
        <w:t>Jack</w:t>
      </w:r>
      <w:r w:rsidR="00C734D1" w:rsidRPr="00A00030">
        <w:rPr>
          <w:rFonts w:ascii="Times New Roman" w:hAnsi="Times New Roman"/>
          <w:i/>
          <w:sz w:val="24"/>
        </w:rPr>
        <w:t xml:space="preserve"> </w:t>
      </w:r>
      <w:r w:rsidR="00C734D1" w:rsidRPr="00A00030">
        <w:rPr>
          <w:rFonts w:ascii="Times New Roman" w:hAnsi="Times New Roman"/>
          <w:sz w:val="24"/>
        </w:rPr>
        <w:t>(2015)</w:t>
      </w:r>
      <w:r w:rsidR="00C734D1" w:rsidRPr="00A00030">
        <w:rPr>
          <w:rFonts w:ascii="Times New Roman" w:hAnsi="Times New Roman"/>
          <w:i/>
          <w:sz w:val="24"/>
        </w:rPr>
        <w:t xml:space="preserve"> </w:t>
      </w:r>
      <w:r w:rsidR="00C734D1" w:rsidRPr="00A00030">
        <w:rPr>
          <w:rFonts w:ascii="Times New Roman" w:hAnsi="Times New Roman"/>
          <w:sz w:val="24"/>
        </w:rPr>
        <w:t xml:space="preserve">386 DLR </w:t>
      </w:r>
      <w:r w:rsidR="00613D20" w:rsidRPr="00A00030">
        <w:rPr>
          <w:rFonts w:ascii="Times New Roman" w:hAnsi="Times New Roman"/>
          <w:sz w:val="24"/>
        </w:rPr>
        <w:t xml:space="preserve">(4th) 224 </w:t>
      </w:r>
      <w:r w:rsidRPr="00A00030">
        <w:rPr>
          <w:rFonts w:ascii="Times New Roman" w:hAnsi="Times New Roman"/>
          <w:sz w:val="24"/>
        </w:rPr>
        <w:t xml:space="preserve">(Canada); </w:t>
      </w:r>
      <w:r w:rsidRPr="00A00030">
        <w:rPr>
          <w:rFonts w:ascii="Times New Roman" w:hAnsi="Times New Roman"/>
          <w:i/>
          <w:sz w:val="24"/>
        </w:rPr>
        <w:t xml:space="preserve">Bouvier v Accent Delight International Ltd </w:t>
      </w:r>
      <w:r w:rsidRPr="00A00030">
        <w:rPr>
          <w:rFonts w:ascii="Times New Roman" w:hAnsi="Times New Roman"/>
          <w:sz w:val="24"/>
        </w:rPr>
        <w:t>[2015] 5 SLR 558 (Singapore)</w:t>
      </w:r>
      <w:r w:rsidRPr="00A00030">
        <w:rPr>
          <w:rFonts w:ascii="Times New Roman" w:hAnsi="Times New Roman"/>
          <w:color w:val="000000"/>
          <w:sz w:val="24"/>
        </w:rPr>
        <w:t>.</w:t>
      </w:r>
    </w:p>
  </w:footnote>
  <w:footnote w:id="33">
    <w:p w14:paraId="746EBB70" w14:textId="20B8FA9F" w:rsidR="000D68FE" w:rsidRPr="00A00030" w:rsidRDefault="000D68FE"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t>[2021] UKPC 24 at [20].</w:t>
      </w:r>
    </w:p>
  </w:footnote>
  <w:footnote w:id="34">
    <w:p w14:paraId="3CAB15DF" w14:textId="79570C4F" w:rsidR="008E1EE0" w:rsidRPr="00A00030" w:rsidRDefault="008E1EE0"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008B47F7" w:rsidRPr="00A00030">
        <w:rPr>
          <w:rFonts w:ascii="Times New Roman" w:hAnsi="Times New Roman"/>
          <w:sz w:val="24"/>
        </w:rPr>
        <w:t>[</w:t>
      </w:r>
      <w:r w:rsidRPr="00A00030">
        <w:rPr>
          <w:rFonts w:ascii="Times New Roman" w:hAnsi="Times New Roman"/>
          <w:sz w:val="24"/>
        </w:rPr>
        <w:t>19</w:t>
      </w:r>
      <w:r w:rsidR="00AF74A1" w:rsidRPr="00A00030">
        <w:rPr>
          <w:rFonts w:ascii="Times New Roman" w:hAnsi="Times New Roman"/>
          <w:sz w:val="24"/>
        </w:rPr>
        <w:t>90</w:t>
      </w:r>
      <w:r w:rsidR="008B47F7" w:rsidRPr="00A00030">
        <w:rPr>
          <w:rFonts w:ascii="Times New Roman" w:hAnsi="Times New Roman"/>
          <w:sz w:val="24"/>
        </w:rPr>
        <w:t>]</w:t>
      </w:r>
      <w:r w:rsidRPr="00A00030">
        <w:rPr>
          <w:rFonts w:ascii="Times New Roman" w:hAnsi="Times New Roman"/>
          <w:sz w:val="24"/>
        </w:rPr>
        <w:t xml:space="preserve"> Ch 65.</w:t>
      </w:r>
    </w:p>
  </w:footnote>
  <w:footnote w:id="35">
    <w:p w14:paraId="78A77E07" w14:textId="2B86A715" w:rsidR="00E64053" w:rsidRPr="00A00030" w:rsidRDefault="00E64053"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00632C48" w:rsidRPr="00A00030">
        <w:rPr>
          <w:rFonts w:ascii="Times New Roman" w:hAnsi="Times New Roman"/>
          <w:sz w:val="24"/>
        </w:rPr>
        <w:tab/>
      </w:r>
      <w:r w:rsidR="00606416" w:rsidRPr="00A00030">
        <w:rPr>
          <w:rFonts w:ascii="Times New Roman" w:hAnsi="Times New Roman"/>
          <w:i/>
          <w:sz w:val="24"/>
        </w:rPr>
        <w:t xml:space="preserve">Derby &amp; Co </w:t>
      </w:r>
      <w:r w:rsidR="002E3218" w:rsidRPr="00A00030">
        <w:rPr>
          <w:rFonts w:ascii="Times New Roman" w:hAnsi="Times New Roman"/>
          <w:i/>
          <w:sz w:val="24"/>
        </w:rPr>
        <w:t xml:space="preserve">Ltd </w:t>
      </w:r>
      <w:r w:rsidR="00606416" w:rsidRPr="00A00030">
        <w:rPr>
          <w:rFonts w:ascii="Times New Roman" w:hAnsi="Times New Roman"/>
          <w:i/>
          <w:sz w:val="24"/>
        </w:rPr>
        <w:t xml:space="preserve">v Weldon [Nos 3 &amp; 4] </w:t>
      </w:r>
      <w:r w:rsidR="008B47F7" w:rsidRPr="00A00030">
        <w:rPr>
          <w:rFonts w:ascii="Times New Roman" w:hAnsi="Times New Roman"/>
          <w:sz w:val="24"/>
        </w:rPr>
        <w:t>[</w:t>
      </w:r>
      <w:r w:rsidR="00606416" w:rsidRPr="00A00030">
        <w:rPr>
          <w:rFonts w:ascii="Times New Roman" w:hAnsi="Times New Roman"/>
          <w:sz w:val="24"/>
        </w:rPr>
        <w:t>19</w:t>
      </w:r>
      <w:r w:rsidR="008B47F7" w:rsidRPr="00A00030">
        <w:rPr>
          <w:rFonts w:ascii="Times New Roman" w:hAnsi="Times New Roman"/>
          <w:sz w:val="24"/>
        </w:rPr>
        <w:t>90]</w:t>
      </w:r>
      <w:r w:rsidR="00606416" w:rsidRPr="00A00030">
        <w:rPr>
          <w:rFonts w:ascii="Times New Roman" w:hAnsi="Times New Roman"/>
          <w:sz w:val="24"/>
        </w:rPr>
        <w:t xml:space="preserve"> Ch 65 a</w:t>
      </w:r>
      <w:r w:rsidRPr="00A00030">
        <w:rPr>
          <w:rFonts w:ascii="Times New Roman" w:hAnsi="Times New Roman"/>
          <w:sz w:val="24"/>
        </w:rPr>
        <w:t>t 95</w:t>
      </w:r>
      <w:r w:rsidR="00606416" w:rsidRPr="00A00030">
        <w:rPr>
          <w:rFonts w:ascii="Times New Roman" w:hAnsi="Times New Roman"/>
          <w:sz w:val="24"/>
        </w:rPr>
        <w:t xml:space="preserve">, </w:t>
      </w:r>
      <w:r w:rsidRPr="00A00030">
        <w:rPr>
          <w:rFonts w:ascii="Times New Roman" w:hAnsi="Times New Roman"/>
          <w:sz w:val="24"/>
        </w:rPr>
        <w:t>96.</w:t>
      </w:r>
    </w:p>
  </w:footnote>
  <w:footnote w:id="36">
    <w:p w14:paraId="4C9AC28F" w14:textId="7E14978A" w:rsidR="00E64053" w:rsidRPr="00A00030" w:rsidRDefault="00E64053"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005E4935" w:rsidRPr="00A00030">
        <w:rPr>
          <w:rFonts w:ascii="Times New Roman" w:hAnsi="Times New Roman"/>
          <w:sz w:val="24"/>
        </w:rPr>
        <w:tab/>
      </w:r>
      <w:r w:rsidR="0003466B" w:rsidRPr="00A00030">
        <w:rPr>
          <w:rFonts w:ascii="Times New Roman" w:hAnsi="Times New Roman"/>
          <w:i/>
          <w:sz w:val="24"/>
        </w:rPr>
        <w:t xml:space="preserve">Derby &amp; Co </w:t>
      </w:r>
      <w:r w:rsidR="002E3218" w:rsidRPr="00A00030">
        <w:rPr>
          <w:rFonts w:ascii="Times New Roman" w:hAnsi="Times New Roman"/>
          <w:i/>
          <w:sz w:val="24"/>
        </w:rPr>
        <w:t xml:space="preserve">Ltd </w:t>
      </w:r>
      <w:r w:rsidR="0003466B" w:rsidRPr="00A00030">
        <w:rPr>
          <w:rFonts w:ascii="Times New Roman" w:hAnsi="Times New Roman"/>
          <w:i/>
          <w:sz w:val="24"/>
        </w:rPr>
        <w:t xml:space="preserve">v Weldon [Nos 3 &amp; 4] </w:t>
      </w:r>
      <w:r w:rsidR="008B47F7" w:rsidRPr="00A00030">
        <w:rPr>
          <w:rFonts w:ascii="Times New Roman" w:hAnsi="Times New Roman"/>
          <w:sz w:val="24"/>
        </w:rPr>
        <w:t>[</w:t>
      </w:r>
      <w:r w:rsidR="0003466B" w:rsidRPr="00A00030">
        <w:rPr>
          <w:rFonts w:ascii="Times New Roman" w:hAnsi="Times New Roman"/>
          <w:sz w:val="24"/>
        </w:rPr>
        <w:t>19</w:t>
      </w:r>
      <w:r w:rsidR="008B47F7" w:rsidRPr="00A00030">
        <w:rPr>
          <w:rFonts w:ascii="Times New Roman" w:hAnsi="Times New Roman"/>
          <w:sz w:val="24"/>
        </w:rPr>
        <w:t>90]</w:t>
      </w:r>
      <w:r w:rsidR="0003466B" w:rsidRPr="00A00030">
        <w:rPr>
          <w:rFonts w:ascii="Times New Roman" w:hAnsi="Times New Roman"/>
          <w:sz w:val="24"/>
        </w:rPr>
        <w:t xml:space="preserve"> Ch 65 a</w:t>
      </w:r>
      <w:r w:rsidRPr="00A00030">
        <w:rPr>
          <w:rFonts w:ascii="Times New Roman" w:hAnsi="Times New Roman"/>
          <w:sz w:val="24"/>
        </w:rPr>
        <w:t>t 81-82</w:t>
      </w:r>
      <w:r w:rsidR="0003466B" w:rsidRPr="00A00030">
        <w:rPr>
          <w:rFonts w:ascii="Times New Roman" w:hAnsi="Times New Roman"/>
          <w:sz w:val="24"/>
        </w:rPr>
        <w:t>.</w:t>
      </w:r>
    </w:p>
  </w:footnote>
  <w:footnote w:id="37">
    <w:p w14:paraId="6826D711" w14:textId="5006430B" w:rsidR="00E64053" w:rsidRPr="00A00030" w:rsidRDefault="00E64053"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005E4935" w:rsidRPr="00A00030">
        <w:rPr>
          <w:rFonts w:ascii="Times New Roman" w:hAnsi="Times New Roman"/>
          <w:sz w:val="24"/>
        </w:rPr>
        <w:tab/>
      </w:r>
      <w:r w:rsidR="00F8597A" w:rsidRPr="00A00030">
        <w:rPr>
          <w:rFonts w:ascii="Times New Roman" w:hAnsi="Times New Roman"/>
          <w:i/>
          <w:sz w:val="24"/>
        </w:rPr>
        <w:t xml:space="preserve">Derby &amp; Co </w:t>
      </w:r>
      <w:r w:rsidR="002E3218" w:rsidRPr="00A00030">
        <w:rPr>
          <w:rFonts w:ascii="Times New Roman" w:hAnsi="Times New Roman"/>
          <w:i/>
          <w:sz w:val="24"/>
        </w:rPr>
        <w:t xml:space="preserve">Ltd </w:t>
      </w:r>
      <w:r w:rsidR="00F8597A" w:rsidRPr="00A00030">
        <w:rPr>
          <w:rFonts w:ascii="Times New Roman" w:hAnsi="Times New Roman"/>
          <w:i/>
          <w:sz w:val="24"/>
        </w:rPr>
        <w:t xml:space="preserve">v Weldon [Nos 3 &amp; 4] </w:t>
      </w:r>
      <w:r w:rsidR="008B47F7" w:rsidRPr="00A00030">
        <w:rPr>
          <w:rFonts w:ascii="Times New Roman" w:hAnsi="Times New Roman"/>
          <w:sz w:val="24"/>
        </w:rPr>
        <w:t>[</w:t>
      </w:r>
      <w:r w:rsidR="00F8597A" w:rsidRPr="00A00030">
        <w:rPr>
          <w:rFonts w:ascii="Times New Roman" w:hAnsi="Times New Roman"/>
          <w:sz w:val="24"/>
        </w:rPr>
        <w:t>19</w:t>
      </w:r>
      <w:r w:rsidR="0027349A" w:rsidRPr="00A00030">
        <w:rPr>
          <w:rFonts w:ascii="Times New Roman" w:hAnsi="Times New Roman"/>
          <w:sz w:val="24"/>
        </w:rPr>
        <w:t>90]</w:t>
      </w:r>
      <w:r w:rsidR="00F8597A" w:rsidRPr="00A00030">
        <w:rPr>
          <w:rFonts w:ascii="Times New Roman" w:hAnsi="Times New Roman"/>
          <w:sz w:val="24"/>
        </w:rPr>
        <w:t xml:space="preserve"> Ch 65 a</w:t>
      </w:r>
      <w:r w:rsidRPr="00A00030">
        <w:rPr>
          <w:rFonts w:ascii="Times New Roman" w:hAnsi="Times New Roman"/>
          <w:sz w:val="24"/>
        </w:rPr>
        <w:t>t 96</w:t>
      </w:r>
      <w:r w:rsidR="006355AE" w:rsidRPr="00A00030">
        <w:rPr>
          <w:rFonts w:ascii="Times New Roman" w:hAnsi="Times New Roman"/>
          <w:sz w:val="24"/>
        </w:rPr>
        <w:t xml:space="preserve">, </w:t>
      </w:r>
      <w:r w:rsidRPr="00A00030">
        <w:rPr>
          <w:rFonts w:ascii="Times New Roman" w:hAnsi="Times New Roman"/>
          <w:sz w:val="24"/>
        </w:rPr>
        <w:t>98</w:t>
      </w:r>
      <w:r w:rsidR="003412CF" w:rsidRPr="00A00030">
        <w:rPr>
          <w:rFonts w:ascii="Times New Roman" w:hAnsi="Times New Roman"/>
          <w:sz w:val="24"/>
        </w:rPr>
        <w:t>.</w:t>
      </w:r>
    </w:p>
  </w:footnote>
  <w:footnote w:id="38">
    <w:p w14:paraId="37A42501" w14:textId="243858E4" w:rsidR="00935F41" w:rsidRPr="00A00030" w:rsidRDefault="00935F41"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Pr="00A00030">
        <w:rPr>
          <w:rFonts w:ascii="Times New Roman" w:hAnsi="Times New Roman"/>
          <w:i/>
          <w:sz w:val="24"/>
        </w:rPr>
        <w:t>Cardile v LED Builders Pty Ltd</w:t>
      </w:r>
      <w:r w:rsidRPr="00A00030">
        <w:rPr>
          <w:rFonts w:ascii="Times New Roman" w:hAnsi="Times New Roman"/>
          <w:sz w:val="24"/>
        </w:rPr>
        <w:t xml:space="preserve"> (1999)</w:t>
      </w:r>
      <w:r w:rsidR="00AD52F3" w:rsidRPr="00A00030">
        <w:rPr>
          <w:rFonts w:ascii="Times New Roman" w:hAnsi="Times New Roman"/>
          <w:sz w:val="24"/>
        </w:rPr>
        <w:t xml:space="preserve"> </w:t>
      </w:r>
      <w:r w:rsidRPr="00A00030">
        <w:rPr>
          <w:rFonts w:ascii="Times New Roman" w:hAnsi="Times New Roman"/>
          <w:sz w:val="24"/>
        </w:rPr>
        <w:t>198 CLR 380 at 403-404 [51].</w:t>
      </w:r>
    </w:p>
  </w:footnote>
  <w:footnote w:id="39">
    <w:p w14:paraId="2F2C7181" w14:textId="7E31A9A5" w:rsidR="00935F41" w:rsidRPr="00A00030" w:rsidRDefault="00935F41"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Pr="00A00030">
        <w:rPr>
          <w:rFonts w:ascii="Times New Roman" w:hAnsi="Times New Roman"/>
          <w:i/>
          <w:sz w:val="24"/>
        </w:rPr>
        <w:t xml:space="preserve">Derby &amp; Co </w:t>
      </w:r>
      <w:r w:rsidR="00AD52F3" w:rsidRPr="00A00030">
        <w:rPr>
          <w:rFonts w:ascii="Times New Roman" w:hAnsi="Times New Roman"/>
          <w:i/>
          <w:sz w:val="24"/>
        </w:rPr>
        <w:t xml:space="preserve">Ltd </w:t>
      </w:r>
      <w:r w:rsidRPr="00A00030">
        <w:rPr>
          <w:rFonts w:ascii="Times New Roman" w:hAnsi="Times New Roman"/>
          <w:i/>
          <w:sz w:val="24"/>
        </w:rPr>
        <w:t>v Weldon</w:t>
      </w:r>
      <w:r w:rsidRPr="00A00030">
        <w:rPr>
          <w:rFonts w:ascii="Times New Roman" w:hAnsi="Times New Roman"/>
          <w:sz w:val="24"/>
        </w:rPr>
        <w:t xml:space="preserve"> </w:t>
      </w:r>
      <w:r w:rsidRPr="00A00030">
        <w:rPr>
          <w:rFonts w:ascii="Times New Roman" w:hAnsi="Times New Roman"/>
          <w:i/>
          <w:sz w:val="24"/>
        </w:rPr>
        <w:t>[Nos 3 &amp; 4]</w:t>
      </w:r>
      <w:r w:rsidRPr="00A00030">
        <w:rPr>
          <w:rFonts w:ascii="Times New Roman" w:hAnsi="Times New Roman"/>
          <w:sz w:val="24"/>
        </w:rPr>
        <w:t xml:space="preserve"> </w:t>
      </w:r>
      <w:r w:rsidR="000E1A1C" w:rsidRPr="00A00030">
        <w:rPr>
          <w:rFonts w:ascii="Times New Roman" w:hAnsi="Times New Roman"/>
          <w:sz w:val="24"/>
        </w:rPr>
        <w:t>[</w:t>
      </w:r>
      <w:r w:rsidRPr="00A00030">
        <w:rPr>
          <w:rFonts w:ascii="Times New Roman" w:hAnsi="Times New Roman"/>
          <w:sz w:val="24"/>
        </w:rPr>
        <w:t>19</w:t>
      </w:r>
      <w:r w:rsidR="000E1A1C" w:rsidRPr="00A00030">
        <w:rPr>
          <w:rFonts w:ascii="Times New Roman" w:hAnsi="Times New Roman"/>
          <w:sz w:val="24"/>
        </w:rPr>
        <w:t>90]</w:t>
      </w:r>
      <w:r w:rsidRPr="00A00030">
        <w:rPr>
          <w:rFonts w:ascii="Times New Roman" w:hAnsi="Times New Roman"/>
          <w:sz w:val="24"/>
        </w:rPr>
        <w:t xml:space="preserve"> Ch 65 at 81</w:t>
      </w:r>
      <w:r w:rsidR="00CF4A79" w:rsidRPr="00A00030">
        <w:rPr>
          <w:rFonts w:ascii="Times New Roman" w:hAnsi="Times New Roman"/>
          <w:sz w:val="24"/>
        </w:rPr>
        <w:t>, citing</w:t>
      </w:r>
      <w:r w:rsidRPr="00A00030">
        <w:rPr>
          <w:rFonts w:ascii="Times New Roman" w:hAnsi="Times New Roman"/>
          <w:sz w:val="24"/>
        </w:rPr>
        <w:t xml:space="preserve"> </w:t>
      </w:r>
      <w:r w:rsidRPr="00A00030">
        <w:rPr>
          <w:rFonts w:ascii="Times New Roman" w:hAnsi="Times New Roman"/>
          <w:i/>
          <w:sz w:val="24"/>
        </w:rPr>
        <w:t>In re Liddell's Settlement Trusts</w:t>
      </w:r>
      <w:r w:rsidRPr="00A00030">
        <w:rPr>
          <w:rFonts w:ascii="Times New Roman" w:hAnsi="Times New Roman"/>
          <w:sz w:val="24"/>
        </w:rPr>
        <w:t xml:space="preserve"> [1936] Ch 365 at 374.</w:t>
      </w:r>
    </w:p>
  </w:footnote>
  <w:footnote w:id="40">
    <w:p w14:paraId="1727A6C0" w14:textId="066C3CC6" w:rsidR="00DA525D" w:rsidRPr="00A00030" w:rsidRDefault="00DA525D"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Pr="00A00030">
        <w:rPr>
          <w:rFonts w:ascii="Times New Roman" w:hAnsi="Times New Roman"/>
          <w:i/>
          <w:sz w:val="24"/>
        </w:rPr>
        <w:t>Cardile v LED Builders Pty Ltd</w:t>
      </w:r>
      <w:r w:rsidRPr="00A00030">
        <w:rPr>
          <w:rFonts w:ascii="Times New Roman" w:hAnsi="Times New Roman"/>
          <w:sz w:val="24"/>
        </w:rPr>
        <w:t xml:space="preserve"> (1999)</w:t>
      </w:r>
      <w:r w:rsidR="001F7C89" w:rsidRPr="00A00030">
        <w:rPr>
          <w:rFonts w:ascii="Times New Roman" w:hAnsi="Times New Roman"/>
          <w:sz w:val="24"/>
        </w:rPr>
        <w:t xml:space="preserve"> </w:t>
      </w:r>
      <w:r w:rsidRPr="00A00030">
        <w:rPr>
          <w:rFonts w:ascii="Times New Roman" w:hAnsi="Times New Roman"/>
          <w:sz w:val="24"/>
        </w:rPr>
        <w:t>198 CLR 380 at 403-404 [51]</w:t>
      </w:r>
      <w:r w:rsidR="00946B31" w:rsidRPr="00A00030">
        <w:rPr>
          <w:rFonts w:ascii="Times New Roman" w:hAnsi="Times New Roman"/>
          <w:sz w:val="24"/>
        </w:rPr>
        <w:t>;</w:t>
      </w:r>
      <w:r w:rsidRPr="00A00030">
        <w:rPr>
          <w:rFonts w:ascii="Times New Roman" w:hAnsi="Times New Roman"/>
          <w:sz w:val="24"/>
        </w:rPr>
        <w:t xml:space="preserve"> </w:t>
      </w:r>
      <w:r w:rsidR="007256B9" w:rsidRPr="00A00030">
        <w:rPr>
          <w:rFonts w:ascii="Times New Roman" w:hAnsi="Times New Roman"/>
          <w:i/>
          <w:sz w:val="24"/>
        </w:rPr>
        <w:t xml:space="preserve">Derby </w:t>
      </w:r>
      <w:r w:rsidR="0044229E" w:rsidRPr="00A00030">
        <w:rPr>
          <w:rFonts w:ascii="Times New Roman" w:hAnsi="Times New Roman"/>
          <w:i/>
          <w:sz w:val="24"/>
        </w:rPr>
        <w:t xml:space="preserve">&amp; Co </w:t>
      </w:r>
      <w:r w:rsidR="001F7C89" w:rsidRPr="00A00030">
        <w:rPr>
          <w:rFonts w:ascii="Times New Roman" w:hAnsi="Times New Roman"/>
          <w:i/>
          <w:sz w:val="24"/>
        </w:rPr>
        <w:t xml:space="preserve">Ltd </w:t>
      </w:r>
      <w:r w:rsidR="0044229E" w:rsidRPr="00A00030">
        <w:rPr>
          <w:rFonts w:ascii="Times New Roman" w:hAnsi="Times New Roman"/>
          <w:i/>
          <w:sz w:val="24"/>
        </w:rPr>
        <w:t>v Weldon</w:t>
      </w:r>
      <w:r w:rsidR="0044229E" w:rsidRPr="00A00030">
        <w:rPr>
          <w:rFonts w:ascii="Times New Roman" w:hAnsi="Times New Roman"/>
          <w:sz w:val="24"/>
        </w:rPr>
        <w:t xml:space="preserve"> </w:t>
      </w:r>
      <w:r w:rsidR="00794D60" w:rsidRPr="00A00030">
        <w:rPr>
          <w:rFonts w:ascii="Times New Roman" w:hAnsi="Times New Roman"/>
          <w:sz w:val="24"/>
        </w:rPr>
        <w:t xml:space="preserve">[1990] Ch 48 </w:t>
      </w:r>
      <w:r w:rsidR="007256B9" w:rsidRPr="00A00030">
        <w:rPr>
          <w:rFonts w:ascii="Times New Roman" w:hAnsi="Times New Roman"/>
          <w:sz w:val="24"/>
        </w:rPr>
        <w:t>at 55</w:t>
      </w:r>
      <w:r w:rsidR="00137491" w:rsidRPr="00A00030">
        <w:rPr>
          <w:rFonts w:ascii="Times New Roman" w:hAnsi="Times New Roman"/>
          <w:sz w:val="24"/>
        </w:rPr>
        <w:t>, 62</w:t>
      </w:r>
      <w:r w:rsidR="00043A97" w:rsidRPr="00A00030">
        <w:rPr>
          <w:rFonts w:ascii="Times New Roman" w:hAnsi="Times New Roman"/>
          <w:sz w:val="24"/>
        </w:rPr>
        <w:t>;</w:t>
      </w:r>
      <w:r w:rsidR="00452672" w:rsidRPr="00A00030">
        <w:rPr>
          <w:rFonts w:ascii="Times New Roman" w:hAnsi="Times New Roman"/>
          <w:sz w:val="24"/>
        </w:rPr>
        <w:t xml:space="preserve"> </w:t>
      </w:r>
      <w:r w:rsidR="00452672" w:rsidRPr="00A00030">
        <w:rPr>
          <w:rFonts w:ascii="Times New Roman" w:hAnsi="Times New Roman"/>
          <w:i/>
          <w:sz w:val="24"/>
        </w:rPr>
        <w:t>De</w:t>
      </w:r>
      <w:r w:rsidR="00F13D48" w:rsidRPr="00A00030">
        <w:rPr>
          <w:rFonts w:ascii="Times New Roman" w:hAnsi="Times New Roman"/>
          <w:i/>
          <w:sz w:val="24"/>
        </w:rPr>
        <w:t>r</w:t>
      </w:r>
      <w:r w:rsidR="00452672" w:rsidRPr="00A00030">
        <w:rPr>
          <w:rFonts w:ascii="Times New Roman" w:hAnsi="Times New Roman"/>
          <w:i/>
          <w:sz w:val="24"/>
        </w:rPr>
        <w:t xml:space="preserve">by </w:t>
      </w:r>
      <w:r w:rsidR="003F0D53" w:rsidRPr="00A00030">
        <w:rPr>
          <w:rFonts w:ascii="Times New Roman" w:hAnsi="Times New Roman"/>
          <w:i/>
          <w:sz w:val="24"/>
        </w:rPr>
        <w:t xml:space="preserve">&amp; Co </w:t>
      </w:r>
      <w:r w:rsidR="001F7C89" w:rsidRPr="00A00030">
        <w:rPr>
          <w:rFonts w:ascii="Times New Roman" w:hAnsi="Times New Roman"/>
          <w:i/>
          <w:sz w:val="24"/>
        </w:rPr>
        <w:t xml:space="preserve">Ltd </w:t>
      </w:r>
      <w:r w:rsidR="003F0D53" w:rsidRPr="00A00030">
        <w:rPr>
          <w:rFonts w:ascii="Times New Roman" w:hAnsi="Times New Roman"/>
          <w:i/>
          <w:sz w:val="24"/>
        </w:rPr>
        <w:t xml:space="preserve">v Weldon [Nos 3 &amp; 4] </w:t>
      </w:r>
      <w:r w:rsidR="00824DA5" w:rsidRPr="00A00030">
        <w:rPr>
          <w:rFonts w:ascii="Times New Roman" w:hAnsi="Times New Roman"/>
          <w:sz w:val="24"/>
        </w:rPr>
        <w:t>[</w:t>
      </w:r>
      <w:r w:rsidR="003F0D53" w:rsidRPr="00A00030">
        <w:rPr>
          <w:rFonts w:ascii="Times New Roman" w:hAnsi="Times New Roman"/>
          <w:sz w:val="24"/>
        </w:rPr>
        <w:t>19</w:t>
      </w:r>
      <w:r w:rsidR="00824DA5" w:rsidRPr="00A00030">
        <w:rPr>
          <w:rFonts w:ascii="Times New Roman" w:hAnsi="Times New Roman"/>
          <w:sz w:val="24"/>
        </w:rPr>
        <w:t>90]</w:t>
      </w:r>
      <w:r w:rsidR="003F0D53" w:rsidRPr="00A00030">
        <w:rPr>
          <w:rFonts w:ascii="Times New Roman" w:hAnsi="Times New Roman"/>
          <w:sz w:val="24"/>
        </w:rPr>
        <w:t xml:space="preserve"> Ch 65 at </w:t>
      </w:r>
      <w:r w:rsidR="00452672" w:rsidRPr="00A00030">
        <w:rPr>
          <w:rFonts w:ascii="Times New Roman" w:hAnsi="Times New Roman"/>
          <w:sz w:val="24"/>
        </w:rPr>
        <w:t>96</w:t>
      </w:r>
      <w:r w:rsidR="00534E80" w:rsidRPr="00A00030">
        <w:rPr>
          <w:rFonts w:ascii="Times New Roman" w:hAnsi="Times New Roman"/>
          <w:sz w:val="24"/>
        </w:rPr>
        <w:t>;</w:t>
      </w:r>
      <w:r w:rsidR="00452672" w:rsidRPr="00A00030">
        <w:rPr>
          <w:rFonts w:ascii="Times New Roman" w:hAnsi="Times New Roman"/>
          <w:sz w:val="24"/>
        </w:rPr>
        <w:t xml:space="preserve"> </w:t>
      </w:r>
      <w:r w:rsidR="007D0A38" w:rsidRPr="00A00030">
        <w:rPr>
          <w:rFonts w:ascii="Times New Roman" w:hAnsi="Times New Roman"/>
          <w:i/>
          <w:sz w:val="24"/>
        </w:rPr>
        <w:t>Dadourian</w:t>
      </w:r>
      <w:r w:rsidR="00484965" w:rsidRPr="00A00030">
        <w:rPr>
          <w:rFonts w:ascii="Times New Roman" w:hAnsi="Times New Roman"/>
          <w:i/>
          <w:sz w:val="24"/>
        </w:rPr>
        <w:t xml:space="preserve"> Group International Inc v Simms</w:t>
      </w:r>
      <w:r w:rsidR="00484965" w:rsidRPr="00A00030">
        <w:rPr>
          <w:rFonts w:ascii="Times New Roman" w:hAnsi="Times New Roman"/>
          <w:sz w:val="24"/>
        </w:rPr>
        <w:t xml:space="preserve"> </w:t>
      </w:r>
      <w:r w:rsidR="004020F8" w:rsidRPr="00A00030">
        <w:rPr>
          <w:rFonts w:ascii="Times New Roman" w:hAnsi="Times New Roman"/>
          <w:sz w:val="24"/>
        </w:rPr>
        <w:t>[2006] 1 WLR</w:t>
      </w:r>
      <w:r w:rsidR="007D0A38" w:rsidRPr="00A00030">
        <w:rPr>
          <w:rFonts w:ascii="Times New Roman" w:hAnsi="Times New Roman"/>
          <w:sz w:val="24"/>
        </w:rPr>
        <w:t xml:space="preserve"> </w:t>
      </w:r>
      <w:r w:rsidR="006D0057" w:rsidRPr="00A00030">
        <w:rPr>
          <w:rFonts w:ascii="Times New Roman" w:hAnsi="Times New Roman"/>
          <w:sz w:val="24"/>
        </w:rPr>
        <w:t>2499</w:t>
      </w:r>
      <w:r w:rsidR="007D0A38" w:rsidRPr="00A00030">
        <w:rPr>
          <w:rFonts w:ascii="Times New Roman" w:hAnsi="Times New Roman"/>
          <w:sz w:val="24"/>
        </w:rPr>
        <w:t xml:space="preserve"> </w:t>
      </w:r>
      <w:r w:rsidR="00FD42C7" w:rsidRPr="00A00030">
        <w:rPr>
          <w:rFonts w:ascii="Times New Roman" w:hAnsi="Times New Roman"/>
          <w:sz w:val="24"/>
        </w:rPr>
        <w:t>at</w:t>
      </w:r>
      <w:r w:rsidR="007D0A38" w:rsidRPr="00A00030">
        <w:rPr>
          <w:rFonts w:ascii="Times New Roman" w:hAnsi="Times New Roman"/>
          <w:sz w:val="24"/>
        </w:rPr>
        <w:t xml:space="preserve"> </w:t>
      </w:r>
      <w:r w:rsidR="00A96FBD" w:rsidRPr="00A00030">
        <w:rPr>
          <w:rFonts w:ascii="Times New Roman" w:hAnsi="Times New Roman"/>
          <w:sz w:val="24"/>
        </w:rPr>
        <w:t>2501</w:t>
      </w:r>
      <w:r w:rsidR="00005EC4" w:rsidRPr="00A00030">
        <w:rPr>
          <w:rFonts w:ascii="Times New Roman" w:hAnsi="Times New Roman"/>
          <w:sz w:val="24"/>
        </w:rPr>
        <w:t xml:space="preserve"> </w:t>
      </w:r>
      <w:r w:rsidR="0087028F" w:rsidRPr="00A00030">
        <w:rPr>
          <w:rFonts w:ascii="Times New Roman" w:hAnsi="Times New Roman"/>
          <w:sz w:val="24"/>
        </w:rPr>
        <w:t>[</w:t>
      </w:r>
      <w:r w:rsidR="001178A0" w:rsidRPr="00A00030">
        <w:rPr>
          <w:rFonts w:ascii="Times New Roman" w:hAnsi="Times New Roman"/>
          <w:sz w:val="24"/>
        </w:rPr>
        <w:t>24</w:t>
      </w:r>
      <w:r w:rsidR="004B647D" w:rsidRPr="00A00030" w:rsidDel="00005EC4">
        <w:rPr>
          <w:rFonts w:ascii="Times New Roman" w:hAnsi="Times New Roman"/>
          <w:sz w:val="24"/>
        </w:rPr>
        <w:t>]</w:t>
      </w:r>
      <w:r w:rsidR="001F7C89" w:rsidRPr="00A00030">
        <w:rPr>
          <w:rFonts w:ascii="Times New Roman" w:hAnsi="Times New Roman"/>
          <w:sz w:val="24"/>
        </w:rPr>
        <w:t xml:space="preserve">; </w:t>
      </w:r>
      <w:r w:rsidR="00B34325" w:rsidRPr="00A00030">
        <w:rPr>
          <w:rFonts w:ascii="Times New Roman" w:hAnsi="Times New Roman"/>
          <w:sz w:val="24"/>
        </w:rPr>
        <w:t>[</w:t>
      </w:r>
      <w:r w:rsidR="001F7C89" w:rsidRPr="00A00030">
        <w:rPr>
          <w:rFonts w:ascii="Times New Roman" w:hAnsi="Times New Roman"/>
          <w:sz w:val="24"/>
        </w:rPr>
        <w:t>2006</w:t>
      </w:r>
      <w:r w:rsidR="00B34325" w:rsidRPr="00A00030">
        <w:rPr>
          <w:rFonts w:ascii="Times New Roman" w:hAnsi="Times New Roman"/>
          <w:sz w:val="24"/>
        </w:rPr>
        <w:t>]</w:t>
      </w:r>
      <w:r w:rsidR="001F7C89" w:rsidRPr="00A00030">
        <w:rPr>
          <w:rFonts w:ascii="Times New Roman" w:hAnsi="Times New Roman"/>
          <w:sz w:val="24"/>
        </w:rPr>
        <w:t xml:space="preserve"> 3 All ER 48 at 54</w:t>
      </w:r>
      <w:r w:rsidR="00534E80" w:rsidRPr="00A00030">
        <w:rPr>
          <w:rFonts w:ascii="Times New Roman" w:hAnsi="Times New Roman"/>
          <w:sz w:val="24"/>
        </w:rPr>
        <w:t>.</w:t>
      </w:r>
    </w:p>
  </w:footnote>
  <w:footnote w:id="41">
    <w:p w14:paraId="36584A35" w14:textId="5667A63C" w:rsidR="004F708D" w:rsidRPr="00A00030" w:rsidRDefault="004F708D"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Pr="00A00030">
        <w:rPr>
          <w:rFonts w:ascii="Times New Roman" w:hAnsi="Times New Roman"/>
          <w:i/>
          <w:sz w:val="24"/>
        </w:rPr>
        <w:t>Ballabil Holdings Pty Ltd v Hospital Products Ltd</w:t>
      </w:r>
      <w:r w:rsidRPr="00A00030">
        <w:rPr>
          <w:rFonts w:ascii="Times New Roman" w:hAnsi="Times New Roman"/>
          <w:sz w:val="24"/>
        </w:rPr>
        <w:t xml:space="preserve"> (1985) 1 NSWLR 155 at 165; </w:t>
      </w:r>
      <w:r w:rsidR="006C2B0A" w:rsidRPr="00A00030">
        <w:rPr>
          <w:rFonts w:ascii="Times New Roman" w:hAnsi="Times New Roman"/>
          <w:i/>
          <w:sz w:val="24"/>
        </w:rPr>
        <w:t>Jackson v Sterling Industries Ltd</w:t>
      </w:r>
      <w:r w:rsidR="006C2B0A" w:rsidRPr="00A00030">
        <w:rPr>
          <w:rFonts w:ascii="Times New Roman" w:hAnsi="Times New Roman"/>
          <w:sz w:val="24"/>
        </w:rPr>
        <w:t xml:space="preserve"> (1987) 162 CLR 612 at 622-623</w:t>
      </w:r>
      <w:r w:rsidR="00263D58" w:rsidRPr="00A00030">
        <w:rPr>
          <w:rFonts w:ascii="Times New Roman" w:hAnsi="Times New Roman"/>
          <w:sz w:val="24"/>
        </w:rPr>
        <w:t>;</w:t>
      </w:r>
      <w:r w:rsidR="005F645F" w:rsidRPr="00A00030">
        <w:rPr>
          <w:rFonts w:ascii="Times New Roman" w:hAnsi="Times New Roman"/>
          <w:sz w:val="24"/>
        </w:rPr>
        <w:t xml:space="preserve"> </w:t>
      </w:r>
      <w:r w:rsidR="005F645F" w:rsidRPr="00A00030" w:rsidDel="007256B9">
        <w:rPr>
          <w:rFonts w:ascii="Times New Roman" w:hAnsi="Times New Roman"/>
          <w:i/>
          <w:sz w:val="24"/>
        </w:rPr>
        <w:t xml:space="preserve">Derby </w:t>
      </w:r>
      <w:r w:rsidRPr="00A00030">
        <w:rPr>
          <w:rFonts w:ascii="Times New Roman" w:hAnsi="Times New Roman"/>
          <w:i/>
          <w:sz w:val="24"/>
        </w:rPr>
        <w:t>&amp; Co</w:t>
      </w:r>
      <w:r w:rsidR="00B052BF" w:rsidRPr="00A00030">
        <w:rPr>
          <w:rFonts w:ascii="Times New Roman" w:hAnsi="Times New Roman"/>
          <w:i/>
          <w:sz w:val="24"/>
        </w:rPr>
        <w:t xml:space="preserve"> Ltd</w:t>
      </w:r>
      <w:r w:rsidRPr="00A00030">
        <w:rPr>
          <w:rFonts w:ascii="Times New Roman" w:hAnsi="Times New Roman"/>
          <w:i/>
          <w:sz w:val="24"/>
        </w:rPr>
        <w:t xml:space="preserve"> v Weldon [Nos 3 &amp; 4] </w:t>
      </w:r>
      <w:r w:rsidR="00824DA5" w:rsidRPr="00A00030">
        <w:rPr>
          <w:rFonts w:ascii="Times New Roman" w:hAnsi="Times New Roman"/>
          <w:sz w:val="24"/>
        </w:rPr>
        <w:t>[</w:t>
      </w:r>
      <w:r w:rsidRPr="00A00030">
        <w:rPr>
          <w:rFonts w:ascii="Times New Roman" w:hAnsi="Times New Roman"/>
          <w:sz w:val="24"/>
        </w:rPr>
        <w:t>19</w:t>
      </w:r>
      <w:r w:rsidR="00824DA5" w:rsidRPr="00A00030">
        <w:rPr>
          <w:rFonts w:ascii="Times New Roman" w:hAnsi="Times New Roman"/>
          <w:sz w:val="24"/>
        </w:rPr>
        <w:t>90]</w:t>
      </w:r>
      <w:r w:rsidRPr="00A00030">
        <w:rPr>
          <w:rFonts w:ascii="Times New Roman" w:hAnsi="Times New Roman"/>
          <w:sz w:val="24"/>
        </w:rPr>
        <w:t xml:space="preserve"> Ch 65 at 81-82</w:t>
      </w:r>
      <w:r w:rsidR="00415328" w:rsidRPr="00A00030">
        <w:rPr>
          <w:rFonts w:ascii="Times New Roman" w:hAnsi="Times New Roman"/>
          <w:sz w:val="24"/>
        </w:rPr>
        <w:t>.</w:t>
      </w:r>
    </w:p>
  </w:footnote>
  <w:footnote w:id="42">
    <w:p w14:paraId="66C851B9" w14:textId="501275A5" w:rsidR="000124C2" w:rsidRPr="00A00030" w:rsidRDefault="000124C2"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Pr="00A00030">
        <w:rPr>
          <w:rFonts w:ascii="Times New Roman" w:hAnsi="Times New Roman"/>
          <w:i/>
          <w:sz w:val="24"/>
        </w:rPr>
        <w:t xml:space="preserve">Humane Society International Inc v Kyodo </w:t>
      </w:r>
      <w:r w:rsidRPr="00A00030">
        <w:rPr>
          <w:rFonts w:ascii="Times New Roman" w:hAnsi="Times New Roman"/>
          <w:i/>
          <w:sz w:val="24"/>
        </w:rPr>
        <w:t>Senpaku Kaisha Ltd</w:t>
      </w:r>
      <w:r w:rsidRPr="00A00030">
        <w:rPr>
          <w:rFonts w:ascii="Times New Roman" w:hAnsi="Times New Roman"/>
          <w:sz w:val="24"/>
        </w:rPr>
        <w:t xml:space="preserve"> (2006)</w:t>
      </w:r>
      <w:r w:rsidRPr="00A00030">
        <w:rPr>
          <w:rFonts w:ascii="Times New Roman" w:hAnsi="Times New Roman"/>
          <w:i/>
          <w:sz w:val="24"/>
        </w:rPr>
        <w:t xml:space="preserve"> </w:t>
      </w:r>
      <w:r w:rsidRPr="00A00030">
        <w:rPr>
          <w:rFonts w:ascii="Times New Roman" w:hAnsi="Times New Roman"/>
          <w:sz w:val="24"/>
        </w:rPr>
        <w:t>154 FCR 425 at 431 [16]</w:t>
      </w:r>
      <w:r w:rsidR="00A530D2" w:rsidRPr="00A00030">
        <w:rPr>
          <w:rFonts w:ascii="Times New Roman" w:hAnsi="Times New Roman"/>
          <w:sz w:val="24"/>
        </w:rPr>
        <w:t xml:space="preserve">; </w:t>
      </w:r>
      <w:r w:rsidR="00A530D2" w:rsidRPr="00A00030">
        <w:rPr>
          <w:rFonts w:ascii="Times New Roman" w:hAnsi="Times New Roman"/>
          <w:i/>
          <w:sz w:val="24"/>
        </w:rPr>
        <w:t xml:space="preserve">BAS Capital Funding Corp v Medfinco Ltd </w:t>
      </w:r>
      <w:r w:rsidR="00A530D2" w:rsidRPr="00A00030">
        <w:rPr>
          <w:rFonts w:ascii="Times New Roman" w:hAnsi="Times New Roman"/>
          <w:sz w:val="24"/>
        </w:rPr>
        <w:t>[2004] 1 Lloyd's Rep 652 at 680 [202]</w:t>
      </w:r>
      <w:r w:rsidR="00592933" w:rsidRPr="00A00030">
        <w:rPr>
          <w:rFonts w:ascii="Times New Roman" w:hAnsi="Times New Roman"/>
          <w:sz w:val="24"/>
        </w:rPr>
        <w:t>;</w:t>
      </w:r>
      <w:r w:rsidR="00D96372" w:rsidRPr="00A00030">
        <w:rPr>
          <w:rFonts w:ascii="Times New Roman" w:hAnsi="Times New Roman"/>
          <w:i/>
          <w:sz w:val="24"/>
        </w:rPr>
        <w:t xml:space="preserve"> Motorola Credit Corpn v Uzan [No 2] </w:t>
      </w:r>
      <w:r w:rsidR="00D96372" w:rsidRPr="00A00030">
        <w:rPr>
          <w:rFonts w:ascii="Times New Roman" w:hAnsi="Times New Roman"/>
          <w:sz w:val="24"/>
        </w:rPr>
        <w:t>[2004] 1 WLR 113 at 147 [114]-[115]</w:t>
      </w:r>
      <w:r w:rsidR="00153B2C" w:rsidRPr="00A00030">
        <w:rPr>
          <w:rFonts w:ascii="Times New Roman" w:hAnsi="Times New Roman"/>
          <w:sz w:val="24"/>
        </w:rPr>
        <w:t>,</w:t>
      </w:r>
      <w:r w:rsidR="00D96372" w:rsidRPr="00A00030">
        <w:rPr>
          <w:rFonts w:ascii="Times New Roman" w:hAnsi="Times New Roman"/>
          <w:sz w:val="24"/>
        </w:rPr>
        <w:t xml:space="preserve"> </w:t>
      </w:r>
      <w:r w:rsidR="00153B2C" w:rsidRPr="00A00030">
        <w:rPr>
          <w:rFonts w:ascii="Times New Roman" w:hAnsi="Times New Roman"/>
          <w:sz w:val="24"/>
        </w:rPr>
        <w:t xml:space="preserve">149 </w:t>
      </w:r>
      <w:r w:rsidR="00D96372" w:rsidRPr="00A00030">
        <w:rPr>
          <w:rFonts w:ascii="Times New Roman" w:hAnsi="Times New Roman"/>
          <w:sz w:val="24"/>
        </w:rPr>
        <w:t>[125].</w:t>
      </w:r>
    </w:p>
  </w:footnote>
  <w:footnote w:id="43">
    <w:p w14:paraId="1D4FB169" w14:textId="6F381E85" w:rsidR="0055394E" w:rsidRPr="00A00030" w:rsidRDefault="0055394E" w:rsidP="00A00030">
      <w:pPr>
        <w:pStyle w:val="FootnoteText"/>
        <w:spacing w:line="280" w:lineRule="exact"/>
        <w:ind w:right="0"/>
        <w:jc w:val="both"/>
        <w:rPr>
          <w:rFonts w:ascii="Times New Roman" w:hAnsi="Times New Roman"/>
          <w:sz w:val="24"/>
        </w:rPr>
      </w:pPr>
      <w:r w:rsidRPr="00A00030">
        <w:rPr>
          <w:rStyle w:val="FootnoteReference"/>
          <w:rFonts w:ascii="Times New Roman" w:hAnsi="Times New Roman"/>
          <w:sz w:val="22"/>
          <w:vertAlign w:val="baseline"/>
        </w:rPr>
        <w:footnoteRef/>
      </w:r>
      <w:r w:rsidRPr="00A00030">
        <w:rPr>
          <w:rFonts w:ascii="Times New Roman" w:hAnsi="Times New Roman"/>
          <w:sz w:val="24"/>
        </w:rPr>
        <w:t xml:space="preserve"> </w:t>
      </w:r>
      <w:r w:rsidRPr="00A00030">
        <w:rPr>
          <w:rFonts w:ascii="Times New Roman" w:hAnsi="Times New Roman"/>
          <w:sz w:val="24"/>
        </w:rPr>
        <w:tab/>
      </w:r>
      <w:r w:rsidR="00CC70D0" w:rsidRPr="00A00030">
        <w:rPr>
          <w:rFonts w:ascii="Times New Roman" w:hAnsi="Times New Roman"/>
          <w:i/>
          <w:sz w:val="24"/>
        </w:rPr>
        <w:t xml:space="preserve">Australian Competition and Consumer Commission v Chen </w:t>
      </w:r>
      <w:r w:rsidR="00CC70D0" w:rsidRPr="00A00030">
        <w:rPr>
          <w:rFonts w:ascii="Times New Roman" w:hAnsi="Times New Roman"/>
          <w:sz w:val="24"/>
        </w:rPr>
        <w:t>(2003) 132 FC</w:t>
      </w:r>
      <w:r w:rsidR="00EB0383" w:rsidRPr="00A00030">
        <w:rPr>
          <w:rFonts w:ascii="Times New Roman" w:hAnsi="Times New Roman"/>
          <w:sz w:val="24"/>
        </w:rPr>
        <w:t>R</w:t>
      </w:r>
      <w:r w:rsidR="00CC70D0" w:rsidRPr="00A00030">
        <w:rPr>
          <w:rFonts w:ascii="Times New Roman" w:hAnsi="Times New Roman"/>
          <w:sz w:val="24"/>
        </w:rPr>
        <w:t xml:space="preserve"> 309 at 321</w:t>
      </w:r>
      <w:r w:rsidR="00C67EA9" w:rsidRPr="00A00030">
        <w:rPr>
          <w:rFonts w:ascii="Times New Roman" w:hAnsi="Times New Roman"/>
          <w:sz w:val="24"/>
        </w:rPr>
        <w:t xml:space="preserve"> </w:t>
      </w:r>
      <w:r w:rsidR="00CC70D0" w:rsidRPr="00A00030">
        <w:rPr>
          <w:rFonts w:ascii="Times New Roman" w:hAnsi="Times New Roman"/>
          <w:sz w:val="24"/>
        </w:rPr>
        <w:t xml:space="preserve">[43]; </w:t>
      </w:r>
      <w:r w:rsidR="00CC70D0" w:rsidRPr="00A00030">
        <w:rPr>
          <w:rFonts w:ascii="Times New Roman" w:hAnsi="Times New Roman"/>
          <w:i/>
          <w:sz w:val="24"/>
        </w:rPr>
        <w:t xml:space="preserve">Humane Society International Inc v Kyodo </w:t>
      </w:r>
      <w:r w:rsidR="00CC70D0" w:rsidRPr="00A00030">
        <w:rPr>
          <w:rFonts w:ascii="Times New Roman" w:hAnsi="Times New Roman"/>
          <w:i/>
          <w:sz w:val="24"/>
        </w:rPr>
        <w:t>Senpaku Kaisha Ltd</w:t>
      </w:r>
      <w:r w:rsidR="00CC70D0" w:rsidRPr="00A00030">
        <w:rPr>
          <w:rFonts w:ascii="Times New Roman" w:hAnsi="Times New Roman"/>
          <w:sz w:val="24"/>
        </w:rPr>
        <w:t xml:space="preserve"> (2006)</w:t>
      </w:r>
      <w:r w:rsidR="00CC70D0" w:rsidRPr="00A00030">
        <w:rPr>
          <w:rFonts w:ascii="Times New Roman" w:hAnsi="Times New Roman"/>
          <w:i/>
          <w:sz w:val="24"/>
        </w:rPr>
        <w:t xml:space="preserve"> </w:t>
      </w:r>
      <w:r w:rsidR="00CC70D0" w:rsidRPr="00A00030">
        <w:rPr>
          <w:rFonts w:ascii="Times New Roman" w:hAnsi="Times New Roman"/>
          <w:sz w:val="24"/>
        </w:rPr>
        <w:t>154 FCR 425 at 431</w:t>
      </w:r>
      <w:r w:rsidR="00C67EA9" w:rsidRPr="00A00030">
        <w:rPr>
          <w:rFonts w:ascii="Times New Roman" w:hAnsi="Times New Roman"/>
          <w:sz w:val="24"/>
        </w:rPr>
        <w:t> </w:t>
      </w:r>
      <w:r w:rsidR="00CC70D0" w:rsidRPr="00A00030">
        <w:rPr>
          <w:rFonts w:ascii="Times New Roman" w:hAnsi="Times New Roman"/>
          <w:sz w:val="24"/>
        </w:rPr>
        <w:t>[16]</w:t>
      </w:r>
      <w:r w:rsidR="005900E5" w:rsidRPr="00A00030">
        <w:rPr>
          <w:rFonts w:ascii="Times New Roman" w:hAnsi="Times New Roman"/>
          <w:sz w:val="24"/>
        </w:rPr>
        <w:t>. See also</w:t>
      </w:r>
      <w:r w:rsidR="00CC70D0" w:rsidRPr="00A00030">
        <w:rPr>
          <w:rFonts w:ascii="Times New Roman" w:hAnsi="Times New Roman"/>
          <w:sz w:val="24"/>
        </w:rPr>
        <w:t xml:space="preserve"> </w:t>
      </w:r>
      <w:r w:rsidR="004A6AA3" w:rsidRPr="00A00030">
        <w:rPr>
          <w:rFonts w:ascii="Times New Roman" w:hAnsi="Times New Roman"/>
          <w:i/>
          <w:sz w:val="24"/>
        </w:rPr>
        <w:t xml:space="preserve">In re Liddell's Settlement Trusts </w:t>
      </w:r>
      <w:r w:rsidR="004A6AA3" w:rsidRPr="00A00030">
        <w:rPr>
          <w:rFonts w:ascii="Times New Roman" w:hAnsi="Times New Roman"/>
          <w:sz w:val="24"/>
        </w:rPr>
        <w:t xml:space="preserve">[1936] Ch 365 at 374; </w:t>
      </w:r>
      <w:r w:rsidR="004A6AA3" w:rsidRPr="00A00030">
        <w:rPr>
          <w:rFonts w:ascii="Times New Roman" w:hAnsi="Times New Roman"/>
          <w:i/>
          <w:sz w:val="24"/>
        </w:rPr>
        <w:t xml:space="preserve">Castanho v Brown </w:t>
      </w:r>
      <w:r w:rsidR="00CE3C51" w:rsidRPr="00A00030">
        <w:rPr>
          <w:rFonts w:ascii="Times New Roman" w:hAnsi="Times New Roman"/>
          <w:i/>
          <w:sz w:val="24"/>
        </w:rPr>
        <w:t>&amp; Root (UK) Ltd</w:t>
      </w:r>
      <w:r w:rsidR="004A6AA3" w:rsidRPr="00A00030">
        <w:rPr>
          <w:rFonts w:ascii="Times New Roman" w:hAnsi="Times New Roman"/>
          <w:sz w:val="24"/>
        </w:rPr>
        <w:t xml:space="preserve"> [1981] AC 557 at 574; </w:t>
      </w:r>
      <w:r w:rsidR="004A6AA3" w:rsidRPr="00A00030">
        <w:rPr>
          <w:rFonts w:ascii="Times New Roman" w:hAnsi="Times New Roman"/>
          <w:i/>
          <w:sz w:val="24"/>
        </w:rPr>
        <w:t xml:space="preserve">Derby &amp; Co </w:t>
      </w:r>
      <w:r w:rsidR="00153B2C" w:rsidRPr="00A00030">
        <w:rPr>
          <w:rFonts w:ascii="Times New Roman" w:hAnsi="Times New Roman"/>
          <w:i/>
          <w:sz w:val="24"/>
        </w:rPr>
        <w:t xml:space="preserve">Ltd </w:t>
      </w:r>
      <w:r w:rsidR="004A6AA3" w:rsidRPr="00A00030">
        <w:rPr>
          <w:rFonts w:ascii="Times New Roman" w:hAnsi="Times New Roman"/>
          <w:i/>
          <w:sz w:val="24"/>
        </w:rPr>
        <w:t xml:space="preserve">v Weldon [Nos 3 &amp; 4] </w:t>
      </w:r>
      <w:r w:rsidR="009A090E" w:rsidRPr="00A00030">
        <w:rPr>
          <w:rFonts w:ascii="Times New Roman" w:hAnsi="Times New Roman"/>
          <w:sz w:val="24"/>
        </w:rPr>
        <w:t>[</w:t>
      </w:r>
      <w:r w:rsidR="004A6AA3" w:rsidRPr="00A00030">
        <w:rPr>
          <w:rFonts w:ascii="Times New Roman" w:hAnsi="Times New Roman"/>
          <w:sz w:val="24"/>
        </w:rPr>
        <w:t>19</w:t>
      </w:r>
      <w:r w:rsidR="009A090E" w:rsidRPr="00A00030">
        <w:rPr>
          <w:rFonts w:ascii="Times New Roman" w:hAnsi="Times New Roman"/>
          <w:sz w:val="24"/>
        </w:rPr>
        <w:t>90]</w:t>
      </w:r>
      <w:r w:rsidR="004A6AA3" w:rsidRPr="00A00030">
        <w:rPr>
          <w:rFonts w:ascii="Times New Roman" w:hAnsi="Times New Roman"/>
          <w:sz w:val="24"/>
        </w:rPr>
        <w:t xml:space="preserve"> Ch 65 at</w:t>
      </w:r>
      <w:r w:rsidR="004F3282" w:rsidRPr="00A00030">
        <w:rPr>
          <w:rFonts w:ascii="Times New Roman" w:hAnsi="Times New Roman"/>
          <w:sz w:val="24"/>
        </w:rPr>
        <w:t xml:space="preserve"> 81</w:t>
      </w:r>
      <w:r w:rsidR="004A6AA3" w:rsidRPr="00A00030">
        <w:rPr>
          <w:rFonts w:ascii="Times New Roman" w:hAnsi="Times New Roman"/>
          <w:sz w:val="24"/>
        </w:rPr>
        <w:t xml:space="preserve">; </w:t>
      </w:r>
      <w:r w:rsidR="004A6AA3" w:rsidRPr="00A00030">
        <w:rPr>
          <w:rFonts w:ascii="Times New Roman" w:hAnsi="Times New Roman"/>
          <w:i/>
          <w:sz w:val="24"/>
        </w:rPr>
        <w:t>South Bucks District Coun</w:t>
      </w:r>
      <w:r w:rsidR="00FE2395" w:rsidRPr="00A00030">
        <w:rPr>
          <w:rFonts w:ascii="Times New Roman" w:hAnsi="Times New Roman"/>
          <w:i/>
          <w:sz w:val="24"/>
        </w:rPr>
        <w:t>c</w:t>
      </w:r>
      <w:r w:rsidR="004A6AA3" w:rsidRPr="00A00030">
        <w:rPr>
          <w:rFonts w:ascii="Times New Roman" w:hAnsi="Times New Roman"/>
          <w:i/>
          <w:sz w:val="24"/>
        </w:rPr>
        <w:t>il v Porter</w:t>
      </w:r>
      <w:r w:rsidR="004A6AA3" w:rsidRPr="00A00030">
        <w:rPr>
          <w:rFonts w:ascii="Times New Roman" w:hAnsi="Times New Roman"/>
          <w:sz w:val="24"/>
        </w:rPr>
        <w:t xml:space="preserve"> [2003] 2 AC 558 at 580-581 [32]</w:t>
      </w:r>
      <w:r w:rsidR="00CC70D0" w:rsidRPr="00A00030">
        <w:rPr>
          <w:rFonts w:ascii="Times New Roman" w:hAnsi="Times New Roman"/>
          <w:sz w:val="24"/>
        </w:rPr>
        <w:t>.</w:t>
      </w:r>
      <w:r w:rsidR="004A6AA3" w:rsidRPr="00A00030">
        <w:rPr>
          <w:rFonts w:ascii="Times New Roman" w:hAnsi="Times New Roman"/>
          <w:sz w:val="24"/>
        </w:rPr>
        <w:t xml:space="preserve"> </w:t>
      </w:r>
    </w:p>
  </w:footnote>
  <w:footnote w:id="44">
    <w:p w14:paraId="509C1B98" w14:textId="77777777" w:rsidR="00377D3B" w:rsidRPr="00E75581" w:rsidRDefault="00377D3B" w:rsidP="00E75581">
      <w:pPr>
        <w:pStyle w:val="FootnoteText"/>
        <w:spacing w:line="280" w:lineRule="exact"/>
        <w:ind w:right="0"/>
        <w:jc w:val="both"/>
        <w:rPr>
          <w:rFonts w:ascii="Times New Roman" w:hAnsi="Times New Roman"/>
          <w:sz w:val="24"/>
        </w:rPr>
      </w:pPr>
      <w:r w:rsidRPr="00E75581">
        <w:rPr>
          <w:rStyle w:val="FootnoteReference"/>
          <w:rFonts w:ascii="Times New Roman" w:hAnsi="Times New Roman"/>
          <w:sz w:val="22"/>
          <w:vertAlign w:val="baseline"/>
        </w:rPr>
        <w:footnoteRef/>
      </w:r>
      <w:r w:rsidRPr="00E75581">
        <w:rPr>
          <w:rFonts w:ascii="Times New Roman" w:hAnsi="Times New Roman"/>
          <w:sz w:val="24"/>
        </w:rPr>
        <w:t xml:space="preserve"> </w:t>
      </w:r>
      <w:r w:rsidRPr="00E75581">
        <w:rPr>
          <w:rFonts w:ascii="Times New Roman" w:hAnsi="Times New Roman"/>
          <w:sz w:val="24"/>
        </w:rPr>
        <w:tab/>
        <w:t xml:space="preserve">See </w:t>
      </w:r>
      <w:r w:rsidRPr="00E75581">
        <w:rPr>
          <w:rFonts w:ascii="Times New Roman" w:hAnsi="Times New Roman"/>
          <w:i/>
          <w:iCs/>
          <w:sz w:val="24"/>
        </w:rPr>
        <w:t xml:space="preserve">Mercedes Benz </w:t>
      </w:r>
      <w:r w:rsidRPr="00E75581">
        <w:rPr>
          <w:rFonts w:ascii="Times New Roman" w:hAnsi="Times New Roman"/>
          <w:i/>
          <w:sz w:val="24"/>
        </w:rPr>
        <w:t xml:space="preserve">AG v </w:t>
      </w:r>
      <w:r w:rsidRPr="00E75581">
        <w:rPr>
          <w:rFonts w:ascii="Times New Roman" w:hAnsi="Times New Roman"/>
          <w:i/>
          <w:sz w:val="24"/>
        </w:rPr>
        <w:t>Leiduck</w:t>
      </w:r>
      <w:r w:rsidRPr="00E75581">
        <w:rPr>
          <w:rFonts w:ascii="Times New Roman" w:hAnsi="Times New Roman"/>
          <w:i/>
          <w:iCs/>
          <w:sz w:val="24"/>
        </w:rPr>
        <w:t xml:space="preserve"> </w:t>
      </w:r>
      <w:r w:rsidRPr="00E75581">
        <w:rPr>
          <w:rFonts w:ascii="Times New Roman" w:hAnsi="Times New Roman"/>
          <w:sz w:val="24"/>
        </w:rPr>
        <w:t xml:space="preserve">[1996] AC 284 at 313; </w:t>
      </w:r>
      <w:r w:rsidRPr="00E75581">
        <w:rPr>
          <w:rFonts w:ascii="Times New Roman" w:hAnsi="Times New Roman"/>
          <w:i/>
          <w:iCs/>
          <w:sz w:val="24"/>
        </w:rPr>
        <w:t>PT Bayan Resources TBK v BCBC Singapore Pte Ltd</w:t>
      </w:r>
      <w:r w:rsidRPr="00E75581">
        <w:rPr>
          <w:rFonts w:ascii="Times New Roman" w:hAnsi="Times New Roman"/>
          <w:sz w:val="24"/>
        </w:rPr>
        <w:t xml:space="preserve"> (2015) 258 CLR 1 at 20 [49].</w:t>
      </w:r>
    </w:p>
  </w:footnote>
  <w:footnote w:id="45">
    <w:p w14:paraId="0FDB814B" w14:textId="77777777" w:rsidR="00377D3B" w:rsidRPr="00E75581" w:rsidRDefault="00377D3B" w:rsidP="00E75581">
      <w:pPr>
        <w:pStyle w:val="FootnoteText"/>
        <w:spacing w:line="280" w:lineRule="exact"/>
        <w:ind w:right="0"/>
        <w:jc w:val="both"/>
        <w:rPr>
          <w:rFonts w:ascii="Times New Roman" w:hAnsi="Times New Roman"/>
          <w:sz w:val="24"/>
        </w:rPr>
      </w:pPr>
      <w:r w:rsidRPr="00E75581">
        <w:rPr>
          <w:rStyle w:val="FootnoteReference"/>
          <w:rFonts w:ascii="Times New Roman" w:hAnsi="Times New Roman"/>
          <w:sz w:val="22"/>
          <w:vertAlign w:val="baseline"/>
        </w:rPr>
        <w:footnoteRef/>
      </w:r>
      <w:r w:rsidRPr="00E75581">
        <w:rPr>
          <w:rFonts w:ascii="Times New Roman" w:hAnsi="Times New Roman"/>
          <w:sz w:val="24"/>
        </w:rPr>
        <w:t xml:space="preserve"> </w:t>
      </w:r>
      <w:r w:rsidRPr="00E75581">
        <w:rPr>
          <w:rFonts w:ascii="Times New Roman" w:hAnsi="Times New Roman"/>
          <w:sz w:val="24"/>
        </w:rPr>
        <w:tab/>
      </w:r>
      <w:r w:rsidRPr="00E75581">
        <w:rPr>
          <w:rFonts w:ascii="Times New Roman" w:hAnsi="Times New Roman"/>
          <w:i/>
          <w:sz w:val="24"/>
        </w:rPr>
        <w:t>Jaken Properties Australia Pty Ltd v Naaman</w:t>
      </w:r>
      <w:r w:rsidRPr="00E75581">
        <w:rPr>
          <w:rFonts w:ascii="Times New Roman" w:hAnsi="Times New Roman"/>
          <w:sz w:val="24"/>
        </w:rPr>
        <w:t xml:space="preserve"> [2020] NSWSC 1554 at [44].</w:t>
      </w:r>
    </w:p>
  </w:footnote>
  <w:footnote w:id="46">
    <w:p w14:paraId="72FBE360" w14:textId="77777777" w:rsidR="00377D3B" w:rsidRPr="00E75581" w:rsidRDefault="00377D3B" w:rsidP="00E75581">
      <w:pPr>
        <w:pStyle w:val="FootnoteText"/>
        <w:spacing w:line="280" w:lineRule="exact"/>
        <w:ind w:right="0"/>
        <w:jc w:val="both"/>
        <w:rPr>
          <w:rFonts w:ascii="Times New Roman" w:hAnsi="Times New Roman"/>
          <w:sz w:val="24"/>
        </w:rPr>
      </w:pPr>
      <w:r w:rsidRPr="00E75581">
        <w:rPr>
          <w:rStyle w:val="FootnoteReference"/>
          <w:rFonts w:ascii="Times New Roman" w:hAnsi="Times New Roman"/>
          <w:sz w:val="22"/>
          <w:vertAlign w:val="baseline"/>
        </w:rPr>
        <w:footnoteRef/>
      </w:r>
      <w:r w:rsidRPr="00E75581">
        <w:rPr>
          <w:rFonts w:ascii="Times New Roman" w:hAnsi="Times New Roman"/>
          <w:sz w:val="24"/>
        </w:rPr>
        <w:t xml:space="preserve"> </w:t>
      </w:r>
      <w:r w:rsidRPr="00E75581">
        <w:rPr>
          <w:rFonts w:ascii="Times New Roman" w:hAnsi="Times New Roman"/>
          <w:sz w:val="24"/>
        </w:rPr>
        <w:tab/>
      </w:r>
      <w:r w:rsidRPr="00E75581">
        <w:rPr>
          <w:rFonts w:ascii="Times New Roman" w:hAnsi="Times New Roman"/>
          <w:i/>
          <w:sz w:val="24"/>
        </w:rPr>
        <w:t>Federal Court Rules 2011</w:t>
      </w:r>
      <w:r w:rsidRPr="00E75581">
        <w:rPr>
          <w:rFonts w:ascii="Times New Roman" w:hAnsi="Times New Roman"/>
          <w:sz w:val="24"/>
        </w:rPr>
        <w:t xml:space="preserve"> (Cth), Pt 42. See </w:t>
      </w:r>
      <w:r w:rsidRPr="00E75581">
        <w:rPr>
          <w:rFonts w:ascii="Times New Roman" w:hAnsi="Times New Roman"/>
          <w:i/>
          <w:sz w:val="24"/>
        </w:rPr>
        <w:t>Cardile v LED Builders Pty Ltd</w:t>
      </w:r>
      <w:r w:rsidRPr="00E75581">
        <w:rPr>
          <w:rFonts w:ascii="Times New Roman" w:hAnsi="Times New Roman"/>
          <w:sz w:val="24"/>
        </w:rPr>
        <w:t xml:space="preserve"> (1999) 198 CLR 380 at 403 [50]; </w:t>
      </w:r>
      <w:r w:rsidRPr="00E75581">
        <w:rPr>
          <w:rFonts w:ascii="Times New Roman" w:hAnsi="Times New Roman"/>
          <w:i/>
          <w:sz w:val="24"/>
        </w:rPr>
        <w:t>JSC BTA Bank v Ablyazov [No 14]</w:t>
      </w:r>
      <w:r w:rsidRPr="00E75581">
        <w:rPr>
          <w:rFonts w:ascii="Times New Roman" w:hAnsi="Times New Roman"/>
          <w:sz w:val="24"/>
        </w:rPr>
        <w:t xml:space="preserve"> [2020] AC 727.</w:t>
      </w:r>
    </w:p>
  </w:footnote>
  <w:footnote w:id="47">
    <w:p w14:paraId="444EBE81" w14:textId="77777777" w:rsidR="00377D3B" w:rsidRPr="00E75581" w:rsidRDefault="00377D3B" w:rsidP="00E75581">
      <w:pPr>
        <w:pStyle w:val="FootnoteText"/>
        <w:spacing w:line="280" w:lineRule="exact"/>
        <w:ind w:right="0"/>
        <w:jc w:val="both"/>
        <w:rPr>
          <w:rFonts w:ascii="Times New Roman" w:hAnsi="Times New Roman"/>
          <w:sz w:val="24"/>
        </w:rPr>
      </w:pPr>
      <w:r w:rsidRPr="00E75581">
        <w:rPr>
          <w:rStyle w:val="FootnoteReference"/>
          <w:rFonts w:ascii="Times New Roman" w:hAnsi="Times New Roman"/>
          <w:sz w:val="22"/>
          <w:vertAlign w:val="baseline"/>
        </w:rPr>
        <w:footnoteRef/>
      </w:r>
      <w:r w:rsidRPr="00E75581">
        <w:rPr>
          <w:rFonts w:ascii="Times New Roman" w:hAnsi="Times New Roman"/>
          <w:sz w:val="24"/>
        </w:rPr>
        <w:t xml:space="preserve"> </w:t>
      </w:r>
      <w:r w:rsidRPr="00E75581">
        <w:rPr>
          <w:rFonts w:ascii="Times New Roman" w:hAnsi="Times New Roman"/>
          <w:sz w:val="24"/>
        </w:rPr>
        <w:tab/>
      </w:r>
      <w:r w:rsidRPr="00E75581">
        <w:rPr>
          <w:rFonts w:ascii="Times New Roman" w:hAnsi="Times New Roman"/>
          <w:i/>
          <w:iCs/>
          <w:sz w:val="24"/>
        </w:rPr>
        <w:t xml:space="preserve">Patrick Stevedores Operations No 2 Pty Ltd v Maritime Union of Australia </w:t>
      </w:r>
      <w:r w:rsidRPr="00E75581">
        <w:rPr>
          <w:rFonts w:ascii="Times New Roman" w:hAnsi="Times New Roman"/>
          <w:sz w:val="24"/>
        </w:rPr>
        <w:t>(1998) 195 CLR 1 at 32 [35];</w:t>
      </w:r>
      <w:r w:rsidRPr="00E75581">
        <w:rPr>
          <w:rFonts w:ascii="Times New Roman" w:hAnsi="Times New Roman"/>
          <w:i/>
          <w:iCs/>
          <w:sz w:val="24"/>
        </w:rPr>
        <w:t xml:space="preserve"> </w:t>
      </w:r>
      <w:r w:rsidRPr="00E75581">
        <w:rPr>
          <w:rFonts w:ascii="Times New Roman" w:hAnsi="Times New Roman"/>
          <w:i/>
          <w:iCs/>
          <w:sz w:val="24"/>
        </w:rPr>
        <w:t>Cardile v LED Builders Pty Ltd</w:t>
      </w:r>
      <w:r w:rsidRPr="00E75581">
        <w:rPr>
          <w:rFonts w:ascii="Times New Roman" w:hAnsi="Times New Roman"/>
          <w:sz w:val="24"/>
        </w:rPr>
        <w:t xml:space="preserve"> (1999) 198 CLR 380 at 400 [41].</w:t>
      </w:r>
    </w:p>
  </w:footnote>
  <w:footnote w:id="48">
    <w:p w14:paraId="1BEF329B" w14:textId="77777777" w:rsidR="00377D3B" w:rsidRPr="00E75581" w:rsidRDefault="00377D3B" w:rsidP="00E75581">
      <w:pPr>
        <w:pStyle w:val="FootnoteText"/>
        <w:spacing w:line="280" w:lineRule="exact"/>
        <w:ind w:right="0"/>
        <w:jc w:val="both"/>
        <w:rPr>
          <w:rFonts w:ascii="Times New Roman" w:hAnsi="Times New Roman"/>
          <w:sz w:val="24"/>
        </w:rPr>
      </w:pPr>
      <w:r w:rsidRPr="00E75581">
        <w:rPr>
          <w:rStyle w:val="FootnoteReference"/>
          <w:rFonts w:ascii="Times New Roman" w:hAnsi="Times New Roman"/>
          <w:sz w:val="22"/>
          <w:vertAlign w:val="baseline"/>
        </w:rPr>
        <w:footnoteRef/>
      </w:r>
      <w:r w:rsidRPr="00E75581">
        <w:rPr>
          <w:rFonts w:ascii="Times New Roman" w:hAnsi="Times New Roman"/>
          <w:sz w:val="24"/>
        </w:rPr>
        <w:t xml:space="preserve"> </w:t>
      </w:r>
      <w:r w:rsidRPr="00E75581">
        <w:rPr>
          <w:rFonts w:ascii="Times New Roman" w:hAnsi="Times New Roman"/>
          <w:sz w:val="24"/>
        </w:rPr>
        <w:tab/>
      </w:r>
      <w:r w:rsidRPr="00E75581">
        <w:rPr>
          <w:rFonts w:ascii="Times New Roman" w:hAnsi="Times New Roman"/>
          <w:i/>
          <w:iCs/>
          <w:sz w:val="24"/>
        </w:rPr>
        <w:t>Federal Court Rules</w:t>
      </w:r>
      <w:r w:rsidRPr="00E75581">
        <w:rPr>
          <w:rFonts w:ascii="Times New Roman" w:hAnsi="Times New Roman"/>
          <w:sz w:val="24"/>
        </w:rPr>
        <w:t>, r 7.36.</w:t>
      </w:r>
    </w:p>
  </w:footnote>
  <w:footnote w:id="49">
    <w:p w14:paraId="427532AF" w14:textId="77777777" w:rsidR="00377D3B" w:rsidRPr="00E75581" w:rsidRDefault="00377D3B" w:rsidP="00E75581">
      <w:pPr>
        <w:pStyle w:val="FootnoteText"/>
        <w:spacing w:line="280" w:lineRule="exact"/>
        <w:ind w:right="0"/>
        <w:jc w:val="both"/>
        <w:rPr>
          <w:rFonts w:ascii="Times New Roman" w:hAnsi="Times New Roman"/>
          <w:sz w:val="24"/>
        </w:rPr>
      </w:pPr>
      <w:r w:rsidRPr="00E75581">
        <w:rPr>
          <w:rStyle w:val="FootnoteReference"/>
          <w:rFonts w:ascii="Times New Roman" w:hAnsi="Times New Roman"/>
          <w:sz w:val="22"/>
          <w:vertAlign w:val="baseline"/>
        </w:rPr>
        <w:footnoteRef/>
      </w:r>
      <w:r w:rsidRPr="00E75581">
        <w:rPr>
          <w:rFonts w:ascii="Times New Roman" w:hAnsi="Times New Roman"/>
          <w:sz w:val="24"/>
        </w:rPr>
        <w:t xml:space="preserve"> </w:t>
      </w:r>
      <w:r w:rsidRPr="00E75581">
        <w:rPr>
          <w:rFonts w:ascii="Times New Roman" w:hAnsi="Times New Roman"/>
          <w:sz w:val="24"/>
        </w:rPr>
        <w:tab/>
      </w:r>
      <w:r w:rsidRPr="00E75581">
        <w:rPr>
          <w:rFonts w:ascii="Times New Roman" w:hAnsi="Times New Roman"/>
          <w:i/>
          <w:iCs/>
          <w:sz w:val="24"/>
        </w:rPr>
        <w:t>Jackson v Sterling Industries Ltd</w:t>
      </w:r>
      <w:r w:rsidRPr="00E75581">
        <w:rPr>
          <w:rFonts w:ascii="Times New Roman" w:hAnsi="Times New Roman"/>
          <w:iCs/>
          <w:sz w:val="24"/>
        </w:rPr>
        <w:t xml:space="preserve"> </w:t>
      </w:r>
      <w:r w:rsidRPr="00E75581">
        <w:rPr>
          <w:rFonts w:ascii="Times New Roman" w:hAnsi="Times New Roman"/>
          <w:sz w:val="24"/>
        </w:rPr>
        <w:t>(1987) 162 CLR 612 at 625.</w:t>
      </w:r>
    </w:p>
  </w:footnote>
  <w:footnote w:id="50">
    <w:p w14:paraId="25263D44" w14:textId="77777777" w:rsidR="00377D3B" w:rsidRPr="00E75581" w:rsidRDefault="00377D3B" w:rsidP="00E75581">
      <w:pPr>
        <w:pStyle w:val="FootnoteText"/>
        <w:spacing w:line="280" w:lineRule="exact"/>
        <w:ind w:right="0"/>
        <w:jc w:val="both"/>
        <w:rPr>
          <w:rFonts w:ascii="Times New Roman" w:hAnsi="Times New Roman"/>
          <w:sz w:val="24"/>
        </w:rPr>
      </w:pPr>
      <w:r w:rsidRPr="00E75581">
        <w:rPr>
          <w:rStyle w:val="FootnoteReference"/>
          <w:rFonts w:ascii="Times New Roman" w:hAnsi="Times New Roman"/>
          <w:sz w:val="22"/>
          <w:vertAlign w:val="baseline"/>
        </w:rPr>
        <w:footnoteRef/>
      </w:r>
      <w:r w:rsidRPr="00E75581">
        <w:rPr>
          <w:rFonts w:ascii="Times New Roman" w:hAnsi="Times New Roman"/>
          <w:sz w:val="24"/>
        </w:rPr>
        <w:t xml:space="preserve"> </w:t>
      </w:r>
      <w:r w:rsidRPr="00E75581">
        <w:rPr>
          <w:rFonts w:ascii="Times New Roman" w:hAnsi="Times New Roman"/>
          <w:sz w:val="24"/>
        </w:rPr>
        <w:tab/>
      </w:r>
      <w:r w:rsidRPr="00E75581">
        <w:rPr>
          <w:rFonts w:ascii="Times New Roman" w:hAnsi="Times New Roman"/>
          <w:i/>
          <w:iCs/>
          <w:sz w:val="24"/>
        </w:rPr>
        <w:t>Jackson v Sterling Industries Ltd</w:t>
      </w:r>
      <w:r w:rsidRPr="00E75581">
        <w:rPr>
          <w:rFonts w:ascii="Times New Roman" w:hAnsi="Times New Roman"/>
          <w:iCs/>
          <w:sz w:val="24"/>
        </w:rPr>
        <w:t xml:space="preserve"> </w:t>
      </w:r>
      <w:r w:rsidRPr="00E75581">
        <w:rPr>
          <w:rFonts w:ascii="Times New Roman" w:hAnsi="Times New Roman"/>
          <w:sz w:val="24"/>
        </w:rPr>
        <w:t xml:space="preserve">(1987) 162 CLR 612 at 625; </w:t>
      </w:r>
      <w:r w:rsidRPr="00E75581">
        <w:rPr>
          <w:rFonts w:ascii="Times New Roman" w:hAnsi="Times New Roman"/>
          <w:i/>
          <w:iCs/>
          <w:sz w:val="24"/>
        </w:rPr>
        <w:t>PT Bayan Resources TBK v BCBC Singapore Pte Ltd</w:t>
      </w:r>
      <w:r w:rsidRPr="00E75581">
        <w:rPr>
          <w:rFonts w:ascii="Times New Roman" w:hAnsi="Times New Roman"/>
          <w:sz w:val="24"/>
        </w:rPr>
        <w:t xml:space="preserve"> (2015) 258 CLR 1 at 24 [65].</w:t>
      </w:r>
    </w:p>
  </w:footnote>
  <w:footnote w:id="51">
    <w:p w14:paraId="47091D70" w14:textId="77777777" w:rsidR="00377D3B" w:rsidRPr="00E75581" w:rsidRDefault="00377D3B" w:rsidP="00E75581">
      <w:pPr>
        <w:pStyle w:val="FootnoteText"/>
        <w:spacing w:line="280" w:lineRule="exact"/>
        <w:ind w:right="0"/>
        <w:jc w:val="both"/>
        <w:rPr>
          <w:rFonts w:ascii="Times New Roman" w:hAnsi="Times New Roman"/>
          <w:sz w:val="24"/>
        </w:rPr>
      </w:pPr>
      <w:r w:rsidRPr="00E75581">
        <w:rPr>
          <w:rStyle w:val="FootnoteReference"/>
          <w:rFonts w:ascii="Times New Roman" w:hAnsi="Times New Roman"/>
          <w:sz w:val="22"/>
          <w:vertAlign w:val="baseline"/>
        </w:rPr>
        <w:footnoteRef/>
      </w:r>
      <w:r w:rsidRPr="00E75581">
        <w:rPr>
          <w:rFonts w:ascii="Times New Roman" w:hAnsi="Times New Roman"/>
          <w:sz w:val="24"/>
        </w:rPr>
        <w:t xml:space="preserve"> </w:t>
      </w:r>
      <w:r w:rsidRPr="00E75581">
        <w:rPr>
          <w:rFonts w:ascii="Times New Roman" w:hAnsi="Times New Roman"/>
          <w:sz w:val="24"/>
        </w:rPr>
        <w:tab/>
      </w:r>
      <w:r w:rsidRPr="00E75581">
        <w:rPr>
          <w:rFonts w:ascii="Times New Roman" w:hAnsi="Times New Roman"/>
          <w:i/>
          <w:iCs/>
          <w:sz w:val="24"/>
        </w:rPr>
        <w:t>Jackson v Sterling Industries Ltd</w:t>
      </w:r>
      <w:r w:rsidRPr="00E75581">
        <w:rPr>
          <w:rFonts w:ascii="Times New Roman" w:hAnsi="Times New Roman"/>
          <w:iCs/>
          <w:sz w:val="24"/>
        </w:rPr>
        <w:t xml:space="preserve"> </w:t>
      </w:r>
      <w:r w:rsidRPr="00E75581">
        <w:rPr>
          <w:rFonts w:ascii="Times New Roman" w:hAnsi="Times New Roman"/>
          <w:sz w:val="24"/>
        </w:rPr>
        <w:t>(1987) 162 CLR 612 at 625.</w:t>
      </w:r>
    </w:p>
  </w:footnote>
  <w:footnote w:id="52">
    <w:p w14:paraId="43BB3352" w14:textId="77777777" w:rsidR="00377D3B" w:rsidRPr="00E75581" w:rsidRDefault="00377D3B" w:rsidP="00E75581">
      <w:pPr>
        <w:pStyle w:val="FootnoteText"/>
        <w:spacing w:line="280" w:lineRule="exact"/>
        <w:ind w:right="0"/>
        <w:jc w:val="both"/>
        <w:rPr>
          <w:rFonts w:ascii="Times New Roman" w:hAnsi="Times New Roman"/>
          <w:i/>
          <w:iCs/>
          <w:sz w:val="24"/>
        </w:rPr>
      </w:pPr>
      <w:r w:rsidRPr="00E75581">
        <w:rPr>
          <w:rStyle w:val="FootnoteReference"/>
          <w:rFonts w:ascii="Times New Roman" w:hAnsi="Times New Roman"/>
          <w:sz w:val="22"/>
          <w:vertAlign w:val="baseline"/>
        </w:rPr>
        <w:footnoteRef/>
      </w:r>
      <w:r w:rsidRPr="00E75581">
        <w:rPr>
          <w:rFonts w:ascii="Times New Roman" w:hAnsi="Times New Roman"/>
          <w:sz w:val="24"/>
        </w:rPr>
        <w:t xml:space="preserve"> </w:t>
      </w:r>
      <w:r w:rsidRPr="00E75581">
        <w:rPr>
          <w:rFonts w:ascii="Times New Roman" w:hAnsi="Times New Roman"/>
          <w:sz w:val="24"/>
        </w:rPr>
        <w:tab/>
      </w:r>
      <w:r w:rsidRPr="00E75581">
        <w:rPr>
          <w:rFonts w:ascii="Times New Roman" w:hAnsi="Times New Roman"/>
          <w:i/>
          <w:iCs/>
          <w:sz w:val="24"/>
        </w:rPr>
        <w:t>CSR Ltd v Cigna Insurance Australia Ltd</w:t>
      </w:r>
      <w:r w:rsidRPr="00E75581">
        <w:rPr>
          <w:rFonts w:ascii="Times New Roman" w:hAnsi="Times New Roman"/>
          <w:iCs/>
          <w:sz w:val="24"/>
        </w:rPr>
        <w:t xml:space="preserve"> </w:t>
      </w:r>
      <w:r w:rsidRPr="00E75581">
        <w:rPr>
          <w:rFonts w:ascii="Times New Roman" w:hAnsi="Times New Roman"/>
          <w:sz w:val="24"/>
        </w:rPr>
        <w:t xml:space="preserve">(1997) 189 CLR 345 at 391; </w:t>
      </w:r>
      <w:r w:rsidRPr="00E75581">
        <w:rPr>
          <w:rFonts w:ascii="Times New Roman" w:hAnsi="Times New Roman"/>
          <w:i/>
          <w:iCs/>
          <w:sz w:val="24"/>
        </w:rPr>
        <w:t>Cardile v LED Builders Pty Ltd</w:t>
      </w:r>
      <w:r w:rsidRPr="00E75581">
        <w:rPr>
          <w:rFonts w:ascii="Times New Roman" w:hAnsi="Times New Roman"/>
          <w:sz w:val="24"/>
        </w:rPr>
        <w:t xml:space="preserve"> (1999) 198 CLR 380 at 393 [25]; </w:t>
      </w:r>
      <w:r w:rsidRPr="00E75581">
        <w:rPr>
          <w:rFonts w:ascii="Times New Roman" w:hAnsi="Times New Roman"/>
          <w:i/>
          <w:iCs/>
          <w:sz w:val="24"/>
        </w:rPr>
        <w:t>PT Bayan Resources TBK v BCBC Singapore Pte Ltd</w:t>
      </w:r>
      <w:r w:rsidRPr="00E75581">
        <w:rPr>
          <w:rFonts w:ascii="Times New Roman" w:hAnsi="Times New Roman"/>
          <w:sz w:val="24"/>
        </w:rPr>
        <w:t xml:space="preserve"> (2015) 258 CLR 1 at 25 [68].</w:t>
      </w:r>
    </w:p>
  </w:footnote>
  <w:footnote w:id="53">
    <w:p w14:paraId="7FAC9E43" w14:textId="77777777" w:rsidR="00377D3B" w:rsidRPr="00E75581" w:rsidRDefault="00377D3B" w:rsidP="00E75581">
      <w:pPr>
        <w:pStyle w:val="FootnoteText"/>
        <w:spacing w:line="280" w:lineRule="exact"/>
        <w:ind w:right="0"/>
        <w:jc w:val="both"/>
        <w:rPr>
          <w:rFonts w:ascii="Times New Roman" w:hAnsi="Times New Roman"/>
          <w:sz w:val="24"/>
        </w:rPr>
      </w:pPr>
      <w:r w:rsidRPr="00E75581">
        <w:rPr>
          <w:rStyle w:val="FootnoteReference"/>
          <w:rFonts w:ascii="Times New Roman" w:hAnsi="Times New Roman"/>
          <w:sz w:val="22"/>
          <w:vertAlign w:val="baseline"/>
        </w:rPr>
        <w:footnoteRef/>
      </w:r>
      <w:r w:rsidRPr="00E75581">
        <w:rPr>
          <w:rFonts w:ascii="Times New Roman" w:hAnsi="Times New Roman"/>
          <w:sz w:val="24"/>
        </w:rPr>
        <w:t xml:space="preserve"> </w:t>
      </w:r>
      <w:r w:rsidRPr="00E75581">
        <w:rPr>
          <w:rFonts w:ascii="Times New Roman" w:hAnsi="Times New Roman"/>
          <w:sz w:val="24"/>
        </w:rPr>
        <w:tab/>
        <w:t xml:space="preserve">See </w:t>
      </w:r>
      <w:r w:rsidRPr="00E75581">
        <w:rPr>
          <w:rFonts w:ascii="Times New Roman" w:hAnsi="Times New Roman"/>
          <w:i/>
          <w:sz w:val="24"/>
        </w:rPr>
        <w:t>Strickland (a pseudonym) v Director of Public Prosecutions (Cth)</w:t>
      </w:r>
      <w:r w:rsidRPr="00E75581">
        <w:rPr>
          <w:rFonts w:ascii="Times New Roman" w:hAnsi="Times New Roman"/>
          <w:sz w:val="24"/>
        </w:rPr>
        <w:t xml:space="preserve"> (2018) 266 CLR 325 at 409 [248], 415</w:t>
      </w:r>
      <w:r w:rsidRPr="00E75581">
        <w:rPr>
          <w:rFonts w:ascii="Times New Roman" w:hAnsi="Times New Roman"/>
          <w:sz w:val="24"/>
        </w:rPr>
        <w:noBreakHyphen/>
        <w:t>417 [265]</w:t>
      </w:r>
      <w:r w:rsidRPr="00E75581">
        <w:rPr>
          <w:rFonts w:ascii="Times New Roman" w:hAnsi="Times New Roman"/>
          <w:sz w:val="24"/>
        </w:rPr>
        <w:noBreakHyphen/>
        <w:t>[269].</w:t>
      </w:r>
    </w:p>
  </w:footnote>
  <w:footnote w:id="54">
    <w:p w14:paraId="1C406980" w14:textId="77777777" w:rsidR="00377D3B" w:rsidRPr="00E75581" w:rsidRDefault="00377D3B" w:rsidP="00E75581">
      <w:pPr>
        <w:pStyle w:val="FootnoteText"/>
        <w:spacing w:line="280" w:lineRule="exact"/>
        <w:ind w:right="0"/>
        <w:jc w:val="both"/>
        <w:rPr>
          <w:rFonts w:ascii="Times New Roman" w:hAnsi="Times New Roman"/>
          <w:sz w:val="24"/>
        </w:rPr>
      </w:pPr>
      <w:r w:rsidRPr="00E75581">
        <w:rPr>
          <w:rStyle w:val="FootnoteReference"/>
          <w:rFonts w:ascii="Times New Roman" w:hAnsi="Times New Roman"/>
          <w:sz w:val="22"/>
          <w:vertAlign w:val="baseline"/>
        </w:rPr>
        <w:footnoteRef/>
      </w:r>
      <w:r w:rsidRPr="00E75581">
        <w:rPr>
          <w:rFonts w:ascii="Times New Roman" w:hAnsi="Times New Roman"/>
          <w:sz w:val="24"/>
        </w:rPr>
        <w:t xml:space="preserve"> </w:t>
      </w:r>
      <w:r w:rsidRPr="00E75581">
        <w:rPr>
          <w:rFonts w:ascii="Times New Roman" w:hAnsi="Times New Roman"/>
          <w:sz w:val="24"/>
        </w:rPr>
        <w:tab/>
      </w:r>
      <w:r w:rsidRPr="00E75581">
        <w:rPr>
          <w:rFonts w:ascii="Times New Roman" w:hAnsi="Times New Roman"/>
          <w:i/>
          <w:sz w:val="24"/>
        </w:rPr>
        <w:t>Strickland (a pseudonym) v Director of Public Prosecutions (Cth)</w:t>
      </w:r>
      <w:r w:rsidRPr="00E75581">
        <w:rPr>
          <w:rFonts w:ascii="Times New Roman" w:hAnsi="Times New Roman"/>
          <w:sz w:val="24"/>
        </w:rPr>
        <w:t xml:space="preserve"> (2018) 266 CLR 325 at 410</w:t>
      </w:r>
      <w:r w:rsidRPr="00E75581">
        <w:rPr>
          <w:rFonts w:ascii="Times New Roman" w:hAnsi="Times New Roman"/>
          <w:sz w:val="24"/>
        </w:rPr>
        <w:noBreakHyphen/>
        <w:t>411 [254], 415 [264]</w:t>
      </w:r>
      <w:r w:rsidRPr="00E75581">
        <w:rPr>
          <w:rFonts w:ascii="Times New Roman" w:hAnsi="Times New Roman"/>
          <w:sz w:val="24"/>
        </w:rPr>
        <w:noBreakHyphen/>
        <w:t xml:space="preserve">[265]; </w:t>
      </w:r>
      <w:r w:rsidRPr="00E75581">
        <w:rPr>
          <w:rFonts w:ascii="Times New Roman" w:hAnsi="Times New Roman"/>
          <w:i/>
          <w:iCs/>
          <w:sz w:val="24"/>
        </w:rPr>
        <w:t>Victoria International Container Terminal Ltd v Lunt</w:t>
      </w:r>
      <w:r w:rsidRPr="00E75581">
        <w:rPr>
          <w:rFonts w:ascii="Times New Roman" w:hAnsi="Times New Roman"/>
          <w:iCs/>
          <w:sz w:val="24"/>
        </w:rPr>
        <w:t xml:space="preserve"> </w:t>
      </w:r>
      <w:r w:rsidRPr="00E75581">
        <w:rPr>
          <w:rFonts w:ascii="Times New Roman" w:hAnsi="Times New Roman"/>
          <w:sz w:val="24"/>
        </w:rPr>
        <w:t>(2021) 95 ALJR 363 at 369 [21]</w:t>
      </w:r>
      <w:r w:rsidRPr="00E75581">
        <w:rPr>
          <w:rFonts w:ascii="Times New Roman" w:hAnsi="Times New Roman"/>
          <w:sz w:val="24"/>
        </w:rPr>
        <w:noBreakHyphen/>
        <w:t>[22], 373 [43]</w:t>
      </w:r>
      <w:r w:rsidRPr="00E75581">
        <w:rPr>
          <w:rFonts w:ascii="Times New Roman" w:hAnsi="Times New Roman"/>
          <w:sz w:val="24"/>
        </w:rPr>
        <w:noBreakHyphen/>
        <w:t>[44]; 388 ALR 376 at 382, 387</w:t>
      </w:r>
      <w:r w:rsidRPr="00E75581">
        <w:rPr>
          <w:rFonts w:ascii="Times New Roman" w:hAnsi="Times New Roman"/>
          <w:sz w:val="24"/>
        </w:rPr>
        <w:noBreakHyphen/>
        <w:t>388.</w:t>
      </w:r>
    </w:p>
  </w:footnote>
  <w:footnote w:id="55">
    <w:p w14:paraId="6E1C2266" w14:textId="77777777" w:rsidR="00377D3B" w:rsidRPr="00E75581" w:rsidRDefault="00377D3B" w:rsidP="00E75581">
      <w:pPr>
        <w:pStyle w:val="FootnoteText"/>
        <w:spacing w:line="280" w:lineRule="exact"/>
        <w:ind w:right="0"/>
        <w:jc w:val="both"/>
        <w:rPr>
          <w:rFonts w:ascii="Times New Roman" w:hAnsi="Times New Roman"/>
          <w:sz w:val="24"/>
        </w:rPr>
      </w:pPr>
      <w:r w:rsidRPr="00E75581">
        <w:rPr>
          <w:rStyle w:val="FootnoteReference"/>
          <w:rFonts w:ascii="Times New Roman" w:hAnsi="Times New Roman"/>
          <w:sz w:val="22"/>
          <w:vertAlign w:val="baseline"/>
        </w:rPr>
        <w:footnoteRef/>
      </w:r>
      <w:r w:rsidRPr="00E75581">
        <w:rPr>
          <w:rFonts w:ascii="Times New Roman" w:hAnsi="Times New Roman"/>
          <w:sz w:val="24"/>
        </w:rPr>
        <w:t xml:space="preserve"> </w:t>
      </w:r>
      <w:r w:rsidRPr="00E75581">
        <w:rPr>
          <w:rFonts w:ascii="Times New Roman" w:hAnsi="Times New Roman"/>
          <w:sz w:val="24"/>
        </w:rPr>
        <w:tab/>
      </w:r>
      <w:r w:rsidRPr="00E75581">
        <w:rPr>
          <w:rFonts w:ascii="Times New Roman" w:hAnsi="Times New Roman"/>
          <w:i/>
          <w:iCs/>
          <w:sz w:val="24"/>
        </w:rPr>
        <w:t>Malloch v Aberdeen Corporation</w:t>
      </w:r>
      <w:r w:rsidRPr="00E75581">
        <w:rPr>
          <w:rFonts w:ascii="Times New Roman" w:hAnsi="Times New Roman"/>
          <w:iCs/>
          <w:sz w:val="24"/>
        </w:rPr>
        <w:t xml:space="preserve"> </w:t>
      </w:r>
      <w:r w:rsidRPr="00E75581">
        <w:rPr>
          <w:rFonts w:ascii="Times New Roman" w:hAnsi="Times New Roman"/>
          <w:sz w:val="24"/>
        </w:rPr>
        <w:t xml:space="preserve">[1971] 1 WLR 1578 at 1595; [1971] 2 All ER 1278 at 1294; </w:t>
      </w:r>
      <w:r w:rsidRPr="00E75581">
        <w:rPr>
          <w:rFonts w:ascii="Times New Roman" w:hAnsi="Times New Roman"/>
          <w:i/>
          <w:sz w:val="24"/>
        </w:rPr>
        <w:t>Locabail International Finance Ltd v Agroexport</w:t>
      </w:r>
      <w:r w:rsidRPr="00E75581">
        <w:rPr>
          <w:rFonts w:ascii="Times New Roman" w:hAnsi="Times New Roman"/>
          <w:sz w:val="24"/>
        </w:rPr>
        <w:t xml:space="preserve"> [1986] 1 WLR 657 at 664</w:t>
      </w:r>
      <w:r w:rsidRPr="00E75581">
        <w:rPr>
          <w:rFonts w:ascii="Times New Roman" w:hAnsi="Times New Roman"/>
          <w:sz w:val="24"/>
        </w:rPr>
        <w:noBreakHyphen/>
        <w:t>665; [1986] 1 All ER 901 at 907.</w:t>
      </w:r>
    </w:p>
  </w:footnote>
  <w:footnote w:id="56">
    <w:p w14:paraId="48608729" w14:textId="77777777" w:rsidR="00377D3B" w:rsidRPr="00E75581" w:rsidRDefault="00377D3B" w:rsidP="00E75581">
      <w:pPr>
        <w:pStyle w:val="FootnoteText"/>
        <w:spacing w:line="280" w:lineRule="exact"/>
        <w:ind w:right="0"/>
        <w:jc w:val="both"/>
        <w:rPr>
          <w:rFonts w:ascii="Times New Roman" w:hAnsi="Times New Roman"/>
          <w:sz w:val="24"/>
        </w:rPr>
      </w:pPr>
      <w:r w:rsidRPr="00E75581">
        <w:rPr>
          <w:rStyle w:val="FootnoteReference"/>
          <w:rFonts w:ascii="Times New Roman" w:hAnsi="Times New Roman"/>
          <w:sz w:val="22"/>
          <w:vertAlign w:val="baseline"/>
        </w:rPr>
        <w:footnoteRef/>
      </w:r>
      <w:r w:rsidRPr="00E75581">
        <w:rPr>
          <w:rFonts w:ascii="Times New Roman" w:hAnsi="Times New Roman"/>
          <w:sz w:val="24"/>
        </w:rPr>
        <w:t xml:space="preserve"> </w:t>
      </w:r>
      <w:r w:rsidRPr="00E75581">
        <w:rPr>
          <w:rFonts w:ascii="Times New Roman" w:hAnsi="Times New Roman"/>
          <w:sz w:val="24"/>
        </w:rPr>
        <w:tab/>
        <w:t>(1999) 198 CLR 380 at 393 [25].</w:t>
      </w:r>
    </w:p>
  </w:footnote>
  <w:footnote w:id="57">
    <w:p w14:paraId="3A2DFD25" w14:textId="77777777" w:rsidR="00377D3B" w:rsidRPr="00E75581" w:rsidRDefault="00377D3B" w:rsidP="00E75581">
      <w:pPr>
        <w:pStyle w:val="FootnoteText"/>
        <w:spacing w:line="280" w:lineRule="exact"/>
        <w:ind w:right="0"/>
        <w:jc w:val="both"/>
        <w:rPr>
          <w:rFonts w:ascii="Times New Roman" w:hAnsi="Times New Roman"/>
          <w:i/>
          <w:iCs/>
          <w:sz w:val="24"/>
        </w:rPr>
      </w:pPr>
      <w:r w:rsidRPr="00E75581">
        <w:rPr>
          <w:rStyle w:val="FootnoteReference"/>
          <w:rFonts w:ascii="Times New Roman" w:hAnsi="Times New Roman"/>
          <w:sz w:val="22"/>
          <w:vertAlign w:val="baseline"/>
        </w:rPr>
        <w:footnoteRef/>
      </w:r>
      <w:r w:rsidRPr="00E75581">
        <w:rPr>
          <w:rFonts w:ascii="Times New Roman" w:hAnsi="Times New Roman"/>
          <w:sz w:val="24"/>
        </w:rPr>
        <w:t xml:space="preserve"> </w:t>
      </w:r>
      <w:r w:rsidRPr="00E75581">
        <w:rPr>
          <w:rFonts w:ascii="Times New Roman" w:hAnsi="Times New Roman"/>
          <w:sz w:val="24"/>
        </w:rPr>
        <w:tab/>
      </w:r>
      <w:r w:rsidRPr="00E75581">
        <w:rPr>
          <w:rFonts w:ascii="Times New Roman" w:hAnsi="Times New Roman"/>
          <w:i/>
          <w:iCs/>
          <w:sz w:val="24"/>
        </w:rPr>
        <w:t>Broad Idea International Ltd v Convoy Collateral Ltd</w:t>
      </w:r>
      <w:r w:rsidRPr="00E75581">
        <w:rPr>
          <w:rFonts w:ascii="Times New Roman" w:hAnsi="Times New Roman"/>
          <w:iCs/>
          <w:sz w:val="24"/>
        </w:rPr>
        <w:t xml:space="preserve"> </w:t>
      </w:r>
      <w:r w:rsidRPr="00E75581">
        <w:rPr>
          <w:rFonts w:ascii="Times New Roman" w:hAnsi="Times New Roman"/>
          <w:sz w:val="24"/>
        </w:rPr>
        <w:t>[2021] UKPC 24 at [1]</w:t>
      </w:r>
      <w:r w:rsidRPr="00E75581">
        <w:rPr>
          <w:rFonts w:ascii="Times New Roman" w:hAnsi="Times New Roman"/>
          <w:sz w:val="24"/>
        </w:rPr>
        <w:noBreakHyphen/>
        <w:t>[2] read with [36], [212]</w:t>
      </w:r>
      <w:r w:rsidRPr="00E75581">
        <w:rPr>
          <w:rFonts w:ascii="Times New Roman" w:hAnsi="Times New Roman"/>
          <w:sz w:val="24"/>
        </w:rPr>
        <w:noBreakHyphen/>
        <w:t xml:space="preserve">[213], citing the reasons of Lord Nicholls in </w:t>
      </w:r>
      <w:r w:rsidRPr="00E75581">
        <w:rPr>
          <w:rFonts w:ascii="Times New Roman" w:hAnsi="Times New Roman"/>
          <w:i/>
          <w:iCs/>
          <w:sz w:val="24"/>
        </w:rPr>
        <w:t xml:space="preserve">Mercedes Benz </w:t>
      </w:r>
      <w:r w:rsidRPr="00E75581">
        <w:rPr>
          <w:rFonts w:ascii="Times New Roman" w:hAnsi="Times New Roman"/>
          <w:i/>
          <w:sz w:val="24"/>
        </w:rPr>
        <w:t xml:space="preserve">AG v </w:t>
      </w:r>
      <w:r w:rsidRPr="00E75581">
        <w:rPr>
          <w:rFonts w:ascii="Times New Roman" w:hAnsi="Times New Roman"/>
          <w:i/>
          <w:sz w:val="24"/>
        </w:rPr>
        <w:t>Leiduck</w:t>
      </w:r>
      <w:r w:rsidRPr="00E75581">
        <w:rPr>
          <w:rFonts w:ascii="Times New Roman" w:hAnsi="Times New Roman"/>
          <w:iCs/>
          <w:sz w:val="24"/>
        </w:rPr>
        <w:t xml:space="preserve"> </w:t>
      </w:r>
      <w:r w:rsidRPr="00E75581">
        <w:rPr>
          <w:rFonts w:ascii="Times New Roman" w:hAnsi="Times New Roman"/>
          <w:sz w:val="24"/>
        </w:rPr>
        <w:t>[1996] AC 284.</w:t>
      </w:r>
    </w:p>
  </w:footnote>
  <w:footnote w:id="58">
    <w:p w14:paraId="115558B3" w14:textId="77777777" w:rsidR="00377D3B" w:rsidRPr="00E75581" w:rsidRDefault="00377D3B" w:rsidP="00E75581">
      <w:pPr>
        <w:pStyle w:val="FootnoteText"/>
        <w:spacing w:line="280" w:lineRule="exact"/>
        <w:ind w:right="0"/>
        <w:jc w:val="both"/>
        <w:rPr>
          <w:rFonts w:ascii="Times New Roman" w:hAnsi="Times New Roman"/>
          <w:sz w:val="24"/>
        </w:rPr>
      </w:pPr>
      <w:r w:rsidRPr="00E75581">
        <w:rPr>
          <w:rStyle w:val="FootnoteReference"/>
          <w:rFonts w:ascii="Times New Roman" w:hAnsi="Times New Roman"/>
          <w:sz w:val="22"/>
          <w:vertAlign w:val="baseline"/>
        </w:rPr>
        <w:footnoteRef/>
      </w:r>
      <w:r w:rsidRPr="00E75581">
        <w:rPr>
          <w:rFonts w:ascii="Times New Roman" w:hAnsi="Times New Roman"/>
          <w:sz w:val="24"/>
        </w:rPr>
        <w:t xml:space="preserve"> </w:t>
      </w:r>
      <w:r w:rsidRPr="00E75581">
        <w:rPr>
          <w:rFonts w:ascii="Times New Roman" w:hAnsi="Times New Roman"/>
          <w:sz w:val="24"/>
        </w:rPr>
        <w:tab/>
      </w:r>
      <w:r w:rsidRPr="00E75581">
        <w:rPr>
          <w:rFonts w:ascii="Times New Roman" w:hAnsi="Times New Roman"/>
          <w:i/>
          <w:sz w:val="24"/>
        </w:rPr>
        <w:t>Deputy Commissioner of Taxation v Huang</w:t>
      </w:r>
      <w:r w:rsidRPr="00E75581">
        <w:rPr>
          <w:rFonts w:ascii="Times New Roman" w:hAnsi="Times New Roman"/>
          <w:sz w:val="24"/>
        </w:rPr>
        <w:t xml:space="preserve"> [2019] FCA 2122.</w:t>
      </w:r>
    </w:p>
  </w:footnote>
  <w:footnote w:id="59">
    <w:p w14:paraId="12387FDB" w14:textId="77777777" w:rsidR="00377D3B" w:rsidRPr="00E75581" w:rsidRDefault="00377D3B" w:rsidP="00E75581">
      <w:pPr>
        <w:pStyle w:val="FootnoteText"/>
        <w:spacing w:line="280" w:lineRule="exact"/>
        <w:ind w:right="0"/>
        <w:jc w:val="both"/>
        <w:rPr>
          <w:rFonts w:ascii="Times New Roman" w:hAnsi="Times New Roman"/>
          <w:sz w:val="24"/>
        </w:rPr>
      </w:pPr>
      <w:r w:rsidRPr="00E75581">
        <w:rPr>
          <w:rStyle w:val="FootnoteReference"/>
          <w:rFonts w:ascii="Times New Roman" w:hAnsi="Times New Roman"/>
          <w:sz w:val="22"/>
          <w:vertAlign w:val="baseline"/>
        </w:rPr>
        <w:footnoteRef/>
      </w:r>
      <w:r w:rsidRPr="00E75581">
        <w:rPr>
          <w:rFonts w:ascii="Times New Roman" w:hAnsi="Times New Roman"/>
          <w:sz w:val="24"/>
        </w:rPr>
        <w:t xml:space="preserve"> </w:t>
      </w:r>
      <w:r w:rsidRPr="00E75581">
        <w:rPr>
          <w:rFonts w:ascii="Times New Roman" w:hAnsi="Times New Roman"/>
          <w:sz w:val="24"/>
        </w:rPr>
        <w:tab/>
      </w:r>
      <w:r w:rsidRPr="00E75581">
        <w:rPr>
          <w:rFonts w:ascii="Times New Roman" w:hAnsi="Times New Roman"/>
          <w:i/>
          <w:iCs/>
          <w:sz w:val="24"/>
        </w:rPr>
        <w:t>Cardile v LED Builders Pty Ltd</w:t>
      </w:r>
      <w:r w:rsidRPr="00E75581">
        <w:rPr>
          <w:rFonts w:ascii="Times New Roman" w:hAnsi="Times New Roman"/>
          <w:sz w:val="24"/>
        </w:rPr>
        <w:t xml:space="preserve"> (1999) 198 CLR 380 at 393 [25].</w:t>
      </w:r>
    </w:p>
  </w:footnote>
  <w:footnote w:id="60">
    <w:p w14:paraId="1C8DAA36" w14:textId="77777777" w:rsidR="00377D3B" w:rsidRPr="00E75581" w:rsidRDefault="00377D3B" w:rsidP="00E75581">
      <w:pPr>
        <w:pStyle w:val="FootnoteText"/>
        <w:spacing w:line="280" w:lineRule="exact"/>
        <w:ind w:right="0"/>
        <w:jc w:val="both"/>
        <w:rPr>
          <w:rFonts w:ascii="Times New Roman" w:hAnsi="Times New Roman"/>
          <w:sz w:val="24"/>
        </w:rPr>
      </w:pPr>
      <w:r w:rsidRPr="00E75581">
        <w:rPr>
          <w:rStyle w:val="FootnoteReference"/>
          <w:rFonts w:ascii="Times New Roman" w:hAnsi="Times New Roman"/>
          <w:sz w:val="22"/>
          <w:vertAlign w:val="baseline"/>
        </w:rPr>
        <w:footnoteRef/>
      </w:r>
      <w:r w:rsidRPr="00E75581">
        <w:rPr>
          <w:rFonts w:ascii="Times New Roman" w:hAnsi="Times New Roman"/>
          <w:sz w:val="24"/>
        </w:rPr>
        <w:t xml:space="preserve"> </w:t>
      </w:r>
      <w:r w:rsidRPr="00E75581">
        <w:rPr>
          <w:rFonts w:ascii="Times New Roman" w:hAnsi="Times New Roman"/>
          <w:sz w:val="24"/>
        </w:rPr>
        <w:tab/>
        <w:t xml:space="preserve">See, </w:t>
      </w:r>
      <w:r w:rsidRPr="00E75581">
        <w:rPr>
          <w:rFonts w:ascii="Times New Roman" w:hAnsi="Times New Roman"/>
          <w:sz w:val="24"/>
        </w:rPr>
        <w:t xml:space="preserve">eg, Agreement between the Government of Australia and the Government of the United Kingdom of Great Britain and Northern Ireland providing for the Reciprocal Recognition and Enforcement of Judgments in Civil and Commercial Matters [1994] ATS 27; </w:t>
      </w:r>
      <w:r w:rsidRPr="00E75581">
        <w:rPr>
          <w:rFonts w:ascii="Times New Roman" w:hAnsi="Times New Roman"/>
          <w:i/>
          <w:sz w:val="24"/>
        </w:rPr>
        <w:t>Trans</w:t>
      </w:r>
      <w:r w:rsidRPr="00E75581">
        <w:rPr>
          <w:rFonts w:ascii="Times New Roman" w:hAnsi="Times New Roman"/>
          <w:i/>
          <w:sz w:val="24"/>
        </w:rPr>
        <w:noBreakHyphen/>
        <w:t>Tasman Proceedings Act 2010</w:t>
      </w:r>
      <w:r w:rsidRPr="00E75581">
        <w:rPr>
          <w:rFonts w:ascii="Times New Roman" w:hAnsi="Times New Roman"/>
          <w:sz w:val="24"/>
        </w:rPr>
        <w:t xml:space="preserve"> (Cth) and </w:t>
      </w:r>
      <w:r w:rsidRPr="00E75581">
        <w:rPr>
          <w:rFonts w:ascii="Times New Roman" w:hAnsi="Times New Roman"/>
          <w:i/>
          <w:sz w:val="24"/>
        </w:rPr>
        <w:t>Trans</w:t>
      </w:r>
      <w:r w:rsidRPr="00E75581">
        <w:rPr>
          <w:rFonts w:ascii="Times New Roman" w:hAnsi="Times New Roman"/>
          <w:i/>
          <w:sz w:val="24"/>
        </w:rPr>
        <w:noBreakHyphen/>
        <w:t>Tasman Proceedings Act 2010</w:t>
      </w:r>
      <w:r w:rsidRPr="00E75581">
        <w:rPr>
          <w:rFonts w:ascii="Times New Roman" w:hAnsi="Times New Roman"/>
          <w:sz w:val="24"/>
        </w:rPr>
        <w:t xml:space="preserve"> (NZ); </w:t>
      </w:r>
      <w:r w:rsidRPr="00E75581">
        <w:rPr>
          <w:rFonts w:ascii="Times New Roman" w:hAnsi="Times New Roman"/>
          <w:i/>
          <w:sz w:val="24"/>
        </w:rPr>
        <w:t>Foreign Judgments Act 1991</w:t>
      </w:r>
      <w:r w:rsidRPr="00E75581">
        <w:rPr>
          <w:rFonts w:ascii="Times New Roman" w:hAnsi="Times New Roman"/>
          <w:sz w:val="24"/>
        </w:rPr>
        <w:t xml:space="preserve"> (Cth), s 5 read with </w:t>
      </w:r>
      <w:r w:rsidRPr="00E75581">
        <w:rPr>
          <w:rFonts w:ascii="Times New Roman" w:hAnsi="Times New Roman"/>
          <w:i/>
          <w:sz w:val="24"/>
        </w:rPr>
        <w:t>Foreign Judgments Regulations 1992</w:t>
      </w:r>
      <w:r w:rsidRPr="00E75581">
        <w:rPr>
          <w:rFonts w:ascii="Times New Roman" w:hAnsi="Times New Roman"/>
          <w:sz w:val="24"/>
        </w:rPr>
        <w:t> (Cth), Schedule, recognising reciprocal arrangements with superior courts of, eg, France (French Republic), Gibraltar, the Republic of Korea, Tonga, Tuvalu, and Western Samoa.</w:t>
      </w:r>
    </w:p>
  </w:footnote>
  <w:footnote w:id="61">
    <w:p w14:paraId="01C78F32" w14:textId="77777777" w:rsidR="00377D3B" w:rsidRPr="00E75581" w:rsidRDefault="00377D3B" w:rsidP="00E75581">
      <w:pPr>
        <w:pStyle w:val="FootnoteText"/>
        <w:spacing w:line="280" w:lineRule="exact"/>
        <w:ind w:right="0"/>
        <w:jc w:val="both"/>
        <w:rPr>
          <w:rFonts w:ascii="Times New Roman" w:hAnsi="Times New Roman"/>
          <w:sz w:val="24"/>
          <w:u w:val="single"/>
        </w:rPr>
      </w:pPr>
      <w:r w:rsidRPr="00E75581">
        <w:rPr>
          <w:rStyle w:val="FootnoteReference"/>
          <w:rFonts w:ascii="Times New Roman" w:hAnsi="Times New Roman"/>
          <w:sz w:val="22"/>
          <w:vertAlign w:val="baseline"/>
        </w:rPr>
        <w:footnoteRef/>
      </w:r>
      <w:r w:rsidRPr="00E75581">
        <w:rPr>
          <w:rFonts w:ascii="Times New Roman" w:hAnsi="Times New Roman"/>
          <w:sz w:val="24"/>
        </w:rPr>
        <w:t xml:space="preserve"> </w:t>
      </w:r>
      <w:r w:rsidRPr="00E75581">
        <w:rPr>
          <w:rFonts w:ascii="Times New Roman" w:hAnsi="Times New Roman"/>
          <w:sz w:val="24"/>
        </w:rPr>
        <w:tab/>
      </w:r>
      <w:r w:rsidRPr="00E75581">
        <w:rPr>
          <w:rFonts w:ascii="Times New Roman" w:hAnsi="Times New Roman"/>
          <w:i/>
          <w:sz w:val="24"/>
        </w:rPr>
        <w:t>Plaintiff S164/2018 v Minister for Home Affairs</w:t>
      </w:r>
      <w:r w:rsidRPr="00E75581">
        <w:rPr>
          <w:rFonts w:ascii="Times New Roman" w:hAnsi="Times New Roman"/>
          <w:sz w:val="24"/>
        </w:rPr>
        <w:t xml:space="preserve"> (2018) 92 ALJR 1039 at 1041 [6]; 361 ALR 8 at 10.</w:t>
      </w:r>
    </w:p>
  </w:footnote>
  <w:footnote w:id="62">
    <w:p w14:paraId="5FCD1FC5" w14:textId="77777777" w:rsidR="00377D3B" w:rsidRPr="00E75581" w:rsidRDefault="00377D3B" w:rsidP="00E75581">
      <w:pPr>
        <w:pStyle w:val="FootnoteText"/>
        <w:spacing w:line="280" w:lineRule="exact"/>
        <w:ind w:right="0"/>
        <w:jc w:val="both"/>
        <w:rPr>
          <w:rFonts w:ascii="Times New Roman" w:hAnsi="Times New Roman"/>
          <w:sz w:val="24"/>
        </w:rPr>
      </w:pPr>
      <w:r w:rsidRPr="00E75581">
        <w:rPr>
          <w:rStyle w:val="FootnoteReference"/>
          <w:rFonts w:ascii="Times New Roman" w:hAnsi="Times New Roman"/>
          <w:sz w:val="22"/>
          <w:vertAlign w:val="baseline"/>
        </w:rPr>
        <w:footnoteRef/>
      </w:r>
      <w:r w:rsidRPr="00E75581">
        <w:rPr>
          <w:rFonts w:ascii="Times New Roman" w:hAnsi="Times New Roman"/>
          <w:sz w:val="24"/>
        </w:rPr>
        <w:t xml:space="preserve"> </w:t>
      </w:r>
      <w:r w:rsidRPr="00E75581">
        <w:rPr>
          <w:rFonts w:ascii="Times New Roman" w:hAnsi="Times New Roman"/>
          <w:sz w:val="24"/>
        </w:rPr>
        <w:tab/>
        <w:t>[1986] FSR 357 at 362.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5EC58" w14:textId="77777777" w:rsidR="00A00030" w:rsidRPr="004D6B0F" w:rsidRDefault="00A00030" w:rsidP="004D6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9925" w14:textId="2C33D637" w:rsidR="00A00030" w:rsidRPr="004D6B0F" w:rsidRDefault="004D6B0F" w:rsidP="004D6B0F">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3F5ED3">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3F5ED3">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FFDBF" w14:textId="327AD222" w:rsidR="00EA43D2" w:rsidRPr="004D6B0F" w:rsidRDefault="00EA43D2" w:rsidP="004D6B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BD4AB" w14:textId="77777777" w:rsidR="004D6B0F" w:rsidRPr="00A00030" w:rsidRDefault="004D6B0F" w:rsidP="00A00030">
    <w:pPr>
      <w:pStyle w:val="Header"/>
      <w:tabs>
        <w:tab w:val="clear" w:pos="4153"/>
        <w:tab w:val="clear" w:pos="8306"/>
        <w:tab w:val="right" w:pos="1304"/>
      </w:tabs>
      <w:spacing w:line="280" w:lineRule="exact"/>
      <w:ind w:firstLine="0"/>
      <w:rPr>
        <w:rFonts w:ascii="Times New Roman" w:hAnsi="Times New Roman"/>
        <w:i/>
        <w:sz w:val="22"/>
      </w:rPr>
    </w:pPr>
    <w:r w:rsidRPr="00A00030">
      <w:rPr>
        <w:rFonts w:ascii="Times New Roman" w:hAnsi="Times New Roman"/>
        <w:i/>
        <w:sz w:val="22"/>
      </w:rPr>
      <w:t>Gageler</w:t>
    </w:r>
    <w:r w:rsidRPr="00A00030">
      <w:rPr>
        <w:rFonts w:ascii="Times New Roman" w:hAnsi="Times New Roman"/>
        <w:i/>
        <w:sz w:val="22"/>
      </w:rPr>
      <w:tab/>
      <w:t>J</w:t>
    </w:r>
  </w:p>
  <w:p w14:paraId="7A0A6083" w14:textId="77777777" w:rsidR="004D6B0F" w:rsidRPr="00A00030" w:rsidRDefault="004D6B0F" w:rsidP="00A00030">
    <w:pPr>
      <w:pStyle w:val="Header"/>
      <w:tabs>
        <w:tab w:val="clear" w:pos="4153"/>
        <w:tab w:val="clear" w:pos="8306"/>
        <w:tab w:val="right" w:pos="1304"/>
      </w:tabs>
      <w:spacing w:line="280" w:lineRule="exact"/>
      <w:ind w:firstLine="0"/>
      <w:rPr>
        <w:rFonts w:ascii="Times New Roman" w:hAnsi="Times New Roman"/>
        <w:i/>
        <w:sz w:val="22"/>
      </w:rPr>
    </w:pPr>
    <w:r w:rsidRPr="00A00030">
      <w:rPr>
        <w:rFonts w:ascii="Times New Roman" w:hAnsi="Times New Roman"/>
        <w:i/>
        <w:sz w:val="22"/>
      </w:rPr>
      <w:t>Keane</w:t>
    </w:r>
    <w:r w:rsidRPr="00A00030">
      <w:rPr>
        <w:rFonts w:ascii="Times New Roman" w:hAnsi="Times New Roman"/>
        <w:i/>
        <w:sz w:val="22"/>
      </w:rPr>
      <w:tab/>
      <w:t>J</w:t>
    </w:r>
  </w:p>
  <w:p w14:paraId="7B256ADC" w14:textId="77777777" w:rsidR="004D6B0F" w:rsidRPr="00A00030" w:rsidRDefault="004D6B0F" w:rsidP="00A00030">
    <w:pPr>
      <w:pStyle w:val="Header"/>
      <w:tabs>
        <w:tab w:val="clear" w:pos="4153"/>
        <w:tab w:val="clear" w:pos="8306"/>
        <w:tab w:val="right" w:pos="1304"/>
      </w:tabs>
      <w:spacing w:line="280" w:lineRule="exact"/>
      <w:ind w:firstLine="0"/>
      <w:rPr>
        <w:rFonts w:ascii="Times New Roman" w:hAnsi="Times New Roman"/>
        <w:i/>
        <w:sz w:val="22"/>
      </w:rPr>
    </w:pPr>
    <w:r w:rsidRPr="00A00030">
      <w:rPr>
        <w:rFonts w:ascii="Times New Roman" w:hAnsi="Times New Roman"/>
        <w:i/>
        <w:sz w:val="22"/>
      </w:rPr>
      <w:t>Gordon</w:t>
    </w:r>
    <w:r w:rsidRPr="00A00030">
      <w:rPr>
        <w:rFonts w:ascii="Times New Roman" w:hAnsi="Times New Roman"/>
        <w:i/>
        <w:sz w:val="22"/>
      </w:rPr>
      <w:tab/>
      <w:t>J</w:t>
    </w:r>
  </w:p>
  <w:p w14:paraId="65818211" w14:textId="77777777" w:rsidR="004D6B0F" w:rsidRDefault="004D6B0F" w:rsidP="00A00030">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3467A1AA" w14:textId="77777777" w:rsidR="004D6B0F" w:rsidRDefault="004D6B0F" w:rsidP="00A00030">
    <w:pPr>
      <w:pStyle w:val="Header"/>
      <w:tabs>
        <w:tab w:val="clear" w:pos="4153"/>
        <w:tab w:val="clear" w:pos="8306"/>
        <w:tab w:val="right" w:pos="1304"/>
      </w:tabs>
      <w:spacing w:line="280" w:lineRule="exact"/>
      <w:ind w:firstLine="0"/>
      <w:rPr>
        <w:rFonts w:ascii="Times New Roman" w:hAnsi="Times New Roman"/>
        <w:i/>
        <w:sz w:val="22"/>
      </w:rPr>
    </w:pPr>
  </w:p>
  <w:p w14:paraId="06B1C849" w14:textId="77777777" w:rsidR="004D6B0F" w:rsidRDefault="004D6B0F" w:rsidP="00A00030">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D5D3D9B" w14:textId="77777777" w:rsidR="004D6B0F" w:rsidRPr="00A00030" w:rsidRDefault="004D6B0F" w:rsidP="00A00030">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7AE20" w14:textId="77777777" w:rsidR="004D6B0F" w:rsidRPr="00A00030" w:rsidRDefault="004D6B0F" w:rsidP="00A00030">
    <w:pPr>
      <w:pStyle w:val="Header"/>
      <w:tabs>
        <w:tab w:val="clear" w:pos="4153"/>
        <w:tab w:val="clear" w:pos="8306"/>
        <w:tab w:val="left" w:pos="7200"/>
        <w:tab w:val="right" w:pos="8504"/>
      </w:tabs>
      <w:spacing w:line="280" w:lineRule="exact"/>
      <w:jc w:val="right"/>
      <w:rPr>
        <w:rFonts w:ascii="Times New Roman" w:hAnsi="Times New Roman"/>
        <w:i/>
        <w:sz w:val="22"/>
      </w:rPr>
    </w:pPr>
    <w:r w:rsidRPr="00A00030">
      <w:rPr>
        <w:rFonts w:ascii="Times New Roman" w:hAnsi="Times New Roman"/>
        <w:i/>
        <w:sz w:val="22"/>
      </w:rPr>
      <w:tab/>
      <w:t>Gageler</w:t>
    </w:r>
    <w:r w:rsidRPr="00A00030">
      <w:rPr>
        <w:rFonts w:ascii="Times New Roman" w:hAnsi="Times New Roman"/>
        <w:i/>
        <w:sz w:val="22"/>
      </w:rPr>
      <w:tab/>
      <w:t>J</w:t>
    </w:r>
  </w:p>
  <w:p w14:paraId="420FD0D3" w14:textId="77777777" w:rsidR="004D6B0F" w:rsidRPr="00A00030" w:rsidRDefault="004D6B0F" w:rsidP="00A00030">
    <w:pPr>
      <w:pStyle w:val="Header"/>
      <w:tabs>
        <w:tab w:val="clear" w:pos="4153"/>
        <w:tab w:val="clear" w:pos="8306"/>
        <w:tab w:val="left" w:pos="7200"/>
        <w:tab w:val="right" w:pos="8504"/>
      </w:tabs>
      <w:spacing w:line="280" w:lineRule="exact"/>
      <w:jc w:val="right"/>
      <w:rPr>
        <w:rFonts w:ascii="Times New Roman" w:hAnsi="Times New Roman"/>
        <w:i/>
        <w:sz w:val="22"/>
      </w:rPr>
    </w:pPr>
    <w:r w:rsidRPr="00A00030">
      <w:rPr>
        <w:rFonts w:ascii="Times New Roman" w:hAnsi="Times New Roman"/>
        <w:i/>
        <w:sz w:val="22"/>
      </w:rPr>
      <w:tab/>
      <w:t>Keane</w:t>
    </w:r>
    <w:r w:rsidRPr="00A00030">
      <w:rPr>
        <w:rFonts w:ascii="Times New Roman" w:hAnsi="Times New Roman"/>
        <w:i/>
        <w:sz w:val="22"/>
      </w:rPr>
      <w:tab/>
      <w:t>J</w:t>
    </w:r>
  </w:p>
  <w:p w14:paraId="73CB0844" w14:textId="77777777" w:rsidR="004D6B0F" w:rsidRPr="00A00030" w:rsidRDefault="004D6B0F" w:rsidP="00A00030">
    <w:pPr>
      <w:pStyle w:val="Header"/>
      <w:tabs>
        <w:tab w:val="clear" w:pos="4153"/>
        <w:tab w:val="clear" w:pos="8306"/>
        <w:tab w:val="left" w:pos="7200"/>
        <w:tab w:val="right" w:pos="8504"/>
      </w:tabs>
      <w:spacing w:line="280" w:lineRule="exact"/>
      <w:jc w:val="right"/>
      <w:rPr>
        <w:rFonts w:ascii="Times New Roman" w:hAnsi="Times New Roman"/>
        <w:i/>
        <w:sz w:val="22"/>
      </w:rPr>
    </w:pPr>
    <w:r w:rsidRPr="00A00030">
      <w:rPr>
        <w:rFonts w:ascii="Times New Roman" w:hAnsi="Times New Roman"/>
        <w:i/>
        <w:sz w:val="22"/>
      </w:rPr>
      <w:tab/>
      <w:t>Gordon</w:t>
    </w:r>
    <w:r w:rsidRPr="00A00030">
      <w:rPr>
        <w:rFonts w:ascii="Times New Roman" w:hAnsi="Times New Roman"/>
        <w:i/>
        <w:sz w:val="22"/>
      </w:rPr>
      <w:tab/>
      <w:t>J</w:t>
    </w:r>
  </w:p>
  <w:p w14:paraId="4F08FBD5" w14:textId="77777777" w:rsidR="004D6B0F" w:rsidRDefault="004D6B0F" w:rsidP="00A00030">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26B20035" w14:textId="77777777" w:rsidR="004D6B0F" w:rsidRDefault="004D6B0F" w:rsidP="00A00030">
    <w:pPr>
      <w:pStyle w:val="Header"/>
      <w:tabs>
        <w:tab w:val="clear" w:pos="4153"/>
        <w:tab w:val="clear" w:pos="8306"/>
        <w:tab w:val="left" w:pos="7200"/>
        <w:tab w:val="right" w:pos="8504"/>
      </w:tabs>
      <w:spacing w:line="280" w:lineRule="exact"/>
      <w:jc w:val="right"/>
      <w:rPr>
        <w:rFonts w:ascii="Times New Roman" w:hAnsi="Times New Roman"/>
        <w:i/>
        <w:sz w:val="22"/>
      </w:rPr>
    </w:pPr>
  </w:p>
  <w:p w14:paraId="15BEC554" w14:textId="77777777" w:rsidR="004D6B0F" w:rsidRDefault="004D6B0F" w:rsidP="00A00030">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2A4D359" w14:textId="77777777" w:rsidR="004D6B0F" w:rsidRPr="00A00030" w:rsidRDefault="004D6B0F" w:rsidP="00A0003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10419" w14:textId="77777777" w:rsidR="004D6B0F" w:rsidRDefault="004D6B0F" w:rsidP="00A00030">
    <w:pPr>
      <w:pStyle w:val="Header"/>
      <w:tabs>
        <w:tab w:val="clear" w:pos="4153"/>
        <w:tab w:val="clear" w:pos="8306"/>
        <w:tab w:val="center" w:pos="1134"/>
      </w:tabs>
      <w:spacing w:line="280" w:lineRule="exact"/>
      <w:ind w:firstLine="0"/>
      <w:rPr>
        <w:rFonts w:ascii="Times New Roman" w:hAnsi="Times New Roman"/>
        <w:i/>
        <w:sz w:val="22"/>
      </w:rPr>
    </w:pPr>
  </w:p>
  <w:p w14:paraId="3BC71098" w14:textId="77777777" w:rsidR="004D6B0F" w:rsidRDefault="004D6B0F" w:rsidP="00A00030">
    <w:pPr>
      <w:pStyle w:val="Header"/>
      <w:tabs>
        <w:tab w:val="clear" w:pos="4153"/>
        <w:tab w:val="clear" w:pos="8306"/>
        <w:tab w:val="center" w:pos="1134"/>
      </w:tabs>
      <w:spacing w:line="280" w:lineRule="exact"/>
      <w:ind w:firstLine="0"/>
      <w:rPr>
        <w:rFonts w:ascii="Times New Roman" w:hAnsi="Times New Roman"/>
        <w:i/>
        <w:sz w:val="22"/>
      </w:rPr>
    </w:pPr>
  </w:p>
  <w:p w14:paraId="5ED46511" w14:textId="77777777" w:rsidR="004D6B0F" w:rsidRDefault="004D6B0F" w:rsidP="00A00030">
    <w:pPr>
      <w:pStyle w:val="Header"/>
      <w:tabs>
        <w:tab w:val="clear" w:pos="4153"/>
        <w:tab w:val="clear" w:pos="8306"/>
        <w:tab w:val="center" w:pos="1134"/>
      </w:tabs>
      <w:spacing w:line="280" w:lineRule="exact"/>
      <w:ind w:firstLine="0"/>
      <w:rPr>
        <w:rFonts w:ascii="Times New Roman" w:hAnsi="Times New Roman"/>
        <w:i/>
        <w:sz w:val="22"/>
      </w:rPr>
    </w:pPr>
  </w:p>
  <w:p w14:paraId="153632D1" w14:textId="77777777" w:rsidR="004D6B0F" w:rsidRDefault="004D6B0F" w:rsidP="00A00030">
    <w:pPr>
      <w:pStyle w:val="Header"/>
      <w:tabs>
        <w:tab w:val="clear" w:pos="4153"/>
        <w:tab w:val="clear" w:pos="8306"/>
        <w:tab w:val="center" w:pos="1134"/>
      </w:tabs>
      <w:spacing w:line="280" w:lineRule="exact"/>
      <w:ind w:firstLine="0"/>
      <w:rPr>
        <w:rFonts w:ascii="Times New Roman" w:hAnsi="Times New Roman"/>
        <w:i/>
        <w:sz w:val="22"/>
      </w:rPr>
    </w:pPr>
  </w:p>
  <w:p w14:paraId="5B483625" w14:textId="77777777" w:rsidR="004D6B0F" w:rsidRDefault="004D6B0F" w:rsidP="00A00030">
    <w:pPr>
      <w:pStyle w:val="Header"/>
      <w:tabs>
        <w:tab w:val="clear" w:pos="4153"/>
        <w:tab w:val="clear" w:pos="8306"/>
        <w:tab w:val="center" w:pos="1134"/>
      </w:tabs>
      <w:spacing w:line="280" w:lineRule="exact"/>
      <w:ind w:firstLine="0"/>
      <w:rPr>
        <w:rFonts w:ascii="Times New Roman" w:hAnsi="Times New Roman"/>
        <w:i/>
        <w:sz w:val="22"/>
      </w:rPr>
    </w:pPr>
  </w:p>
  <w:p w14:paraId="7C520872" w14:textId="77777777" w:rsidR="004D6B0F" w:rsidRDefault="004D6B0F" w:rsidP="00A00030">
    <w:pPr>
      <w:pStyle w:val="Header"/>
      <w:tabs>
        <w:tab w:val="clear" w:pos="4153"/>
        <w:tab w:val="clear" w:pos="8306"/>
        <w:tab w:val="center" w:pos="1134"/>
      </w:tabs>
      <w:spacing w:line="280" w:lineRule="exact"/>
      <w:ind w:firstLine="0"/>
      <w:rPr>
        <w:rFonts w:ascii="Times New Roman" w:hAnsi="Times New Roman"/>
        <w:i/>
        <w:sz w:val="22"/>
      </w:rPr>
    </w:pPr>
  </w:p>
  <w:p w14:paraId="721B09E7" w14:textId="77777777" w:rsidR="004D6B0F" w:rsidRPr="00A00030" w:rsidRDefault="004D6B0F" w:rsidP="00A00030">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8A1A8" w14:textId="77777777" w:rsidR="00E75581" w:rsidRDefault="00377D3B" w:rsidP="00E75581">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0C6E99C1" w14:textId="77777777" w:rsidR="00E75581" w:rsidRDefault="002E1EB9" w:rsidP="00E75581">
    <w:pPr>
      <w:pStyle w:val="Header"/>
      <w:tabs>
        <w:tab w:val="clear" w:pos="4153"/>
        <w:tab w:val="clear" w:pos="8306"/>
        <w:tab w:val="right" w:pos="1304"/>
      </w:tabs>
      <w:spacing w:line="280" w:lineRule="exact"/>
      <w:ind w:firstLine="0"/>
      <w:rPr>
        <w:rFonts w:ascii="Times New Roman" w:hAnsi="Times New Roman"/>
        <w:i/>
        <w:sz w:val="22"/>
      </w:rPr>
    </w:pPr>
  </w:p>
  <w:p w14:paraId="0A0D2DED" w14:textId="77777777" w:rsidR="00E75581" w:rsidRDefault="00377D3B" w:rsidP="00E75581">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6A7820A" w14:textId="77777777" w:rsidR="00E75581" w:rsidRPr="00E75581" w:rsidRDefault="002E1EB9" w:rsidP="00E75581">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25881" w14:textId="77777777" w:rsidR="00E75581" w:rsidRDefault="00377D3B" w:rsidP="00E75581">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5DBA1F22" w14:textId="77777777" w:rsidR="00E75581" w:rsidRDefault="002E1EB9" w:rsidP="00E75581">
    <w:pPr>
      <w:pStyle w:val="Header"/>
      <w:tabs>
        <w:tab w:val="clear" w:pos="4153"/>
        <w:tab w:val="clear" w:pos="8306"/>
        <w:tab w:val="left" w:pos="7200"/>
        <w:tab w:val="right" w:pos="8504"/>
      </w:tabs>
      <w:spacing w:line="280" w:lineRule="exact"/>
      <w:jc w:val="right"/>
      <w:rPr>
        <w:rFonts w:ascii="Times New Roman" w:hAnsi="Times New Roman"/>
        <w:i/>
        <w:sz w:val="22"/>
      </w:rPr>
    </w:pPr>
  </w:p>
  <w:p w14:paraId="48494620" w14:textId="77777777" w:rsidR="00E75581" w:rsidRDefault="00377D3B" w:rsidP="00E75581">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E140D3F" w14:textId="77777777" w:rsidR="00E75581" w:rsidRPr="00E75581" w:rsidRDefault="002E1EB9" w:rsidP="00E75581">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8BBF1" w14:textId="77777777" w:rsidR="00E75581" w:rsidRDefault="002E1EB9" w:rsidP="00E75581">
    <w:pPr>
      <w:pStyle w:val="Header"/>
      <w:tabs>
        <w:tab w:val="clear" w:pos="4153"/>
        <w:tab w:val="clear" w:pos="8306"/>
        <w:tab w:val="center" w:pos="1134"/>
      </w:tabs>
      <w:spacing w:line="280" w:lineRule="exact"/>
      <w:ind w:firstLine="0"/>
      <w:rPr>
        <w:rFonts w:ascii="Times New Roman" w:hAnsi="Times New Roman"/>
        <w:i/>
        <w:sz w:val="22"/>
      </w:rPr>
    </w:pPr>
  </w:p>
  <w:p w14:paraId="1B4EBEC1" w14:textId="77777777" w:rsidR="00E75581" w:rsidRDefault="002E1EB9" w:rsidP="00E75581">
    <w:pPr>
      <w:pStyle w:val="Header"/>
      <w:tabs>
        <w:tab w:val="clear" w:pos="4153"/>
        <w:tab w:val="clear" w:pos="8306"/>
        <w:tab w:val="center" w:pos="1134"/>
      </w:tabs>
      <w:spacing w:line="280" w:lineRule="exact"/>
      <w:ind w:firstLine="0"/>
      <w:rPr>
        <w:rFonts w:ascii="Times New Roman" w:hAnsi="Times New Roman"/>
        <w:i/>
        <w:sz w:val="22"/>
      </w:rPr>
    </w:pPr>
  </w:p>
  <w:p w14:paraId="36F8C06B" w14:textId="77777777" w:rsidR="00E75581" w:rsidRDefault="002E1EB9" w:rsidP="00E75581">
    <w:pPr>
      <w:pStyle w:val="Header"/>
      <w:tabs>
        <w:tab w:val="clear" w:pos="4153"/>
        <w:tab w:val="clear" w:pos="8306"/>
        <w:tab w:val="center" w:pos="1134"/>
      </w:tabs>
      <w:spacing w:line="280" w:lineRule="exact"/>
      <w:ind w:firstLine="0"/>
      <w:rPr>
        <w:rFonts w:ascii="Times New Roman" w:hAnsi="Times New Roman"/>
        <w:i/>
        <w:sz w:val="22"/>
      </w:rPr>
    </w:pPr>
  </w:p>
  <w:p w14:paraId="7FFA8C3A" w14:textId="77777777" w:rsidR="00953482" w:rsidRPr="00E75581" w:rsidRDefault="002E1EB9" w:rsidP="00E75581">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6E47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A85C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5AA0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7857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1B0EF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82C93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064B4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5628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0C6B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8E"/>
    <w:rsid w:val="0000093E"/>
    <w:rsid w:val="000014B3"/>
    <w:rsid w:val="00001A73"/>
    <w:rsid w:val="00002069"/>
    <w:rsid w:val="0000271B"/>
    <w:rsid w:val="000027D6"/>
    <w:rsid w:val="00002C77"/>
    <w:rsid w:val="00002CE6"/>
    <w:rsid w:val="0000316A"/>
    <w:rsid w:val="00003ABE"/>
    <w:rsid w:val="00003DE9"/>
    <w:rsid w:val="000049B7"/>
    <w:rsid w:val="00005310"/>
    <w:rsid w:val="00005B37"/>
    <w:rsid w:val="00005EC4"/>
    <w:rsid w:val="000061D3"/>
    <w:rsid w:val="0000642C"/>
    <w:rsid w:val="00006E39"/>
    <w:rsid w:val="0000718D"/>
    <w:rsid w:val="0001076D"/>
    <w:rsid w:val="00010ED0"/>
    <w:rsid w:val="000117A2"/>
    <w:rsid w:val="00011FFD"/>
    <w:rsid w:val="000124C2"/>
    <w:rsid w:val="00012597"/>
    <w:rsid w:val="000128B1"/>
    <w:rsid w:val="00013971"/>
    <w:rsid w:val="00013D08"/>
    <w:rsid w:val="00013F3B"/>
    <w:rsid w:val="000140B5"/>
    <w:rsid w:val="00014B34"/>
    <w:rsid w:val="00015532"/>
    <w:rsid w:val="00015B6C"/>
    <w:rsid w:val="00015B98"/>
    <w:rsid w:val="000160D1"/>
    <w:rsid w:val="000168C9"/>
    <w:rsid w:val="00016B69"/>
    <w:rsid w:val="00016C20"/>
    <w:rsid w:val="00016C93"/>
    <w:rsid w:val="00016CDB"/>
    <w:rsid w:val="00016DBB"/>
    <w:rsid w:val="00017144"/>
    <w:rsid w:val="00017912"/>
    <w:rsid w:val="00017982"/>
    <w:rsid w:val="00020C35"/>
    <w:rsid w:val="00020E1D"/>
    <w:rsid w:val="00020ED3"/>
    <w:rsid w:val="000212EF"/>
    <w:rsid w:val="00021CBD"/>
    <w:rsid w:val="0002306F"/>
    <w:rsid w:val="00023256"/>
    <w:rsid w:val="000237D3"/>
    <w:rsid w:val="00024722"/>
    <w:rsid w:val="000247A5"/>
    <w:rsid w:val="00024A77"/>
    <w:rsid w:val="000250AF"/>
    <w:rsid w:val="00025490"/>
    <w:rsid w:val="0002561E"/>
    <w:rsid w:val="000267BE"/>
    <w:rsid w:val="000268E1"/>
    <w:rsid w:val="0002705A"/>
    <w:rsid w:val="00027353"/>
    <w:rsid w:val="00027840"/>
    <w:rsid w:val="00027EAF"/>
    <w:rsid w:val="00027F7F"/>
    <w:rsid w:val="0003009A"/>
    <w:rsid w:val="00030319"/>
    <w:rsid w:val="00030983"/>
    <w:rsid w:val="0003120E"/>
    <w:rsid w:val="00031577"/>
    <w:rsid w:val="000315CE"/>
    <w:rsid w:val="0003171B"/>
    <w:rsid w:val="00031891"/>
    <w:rsid w:val="00031A6A"/>
    <w:rsid w:val="000323A2"/>
    <w:rsid w:val="00032462"/>
    <w:rsid w:val="000330F2"/>
    <w:rsid w:val="000331A0"/>
    <w:rsid w:val="00033DF5"/>
    <w:rsid w:val="000340AA"/>
    <w:rsid w:val="0003466B"/>
    <w:rsid w:val="00034C0E"/>
    <w:rsid w:val="00034C87"/>
    <w:rsid w:val="00034DED"/>
    <w:rsid w:val="00034E09"/>
    <w:rsid w:val="00034EAF"/>
    <w:rsid w:val="0003575A"/>
    <w:rsid w:val="000360EB"/>
    <w:rsid w:val="00036858"/>
    <w:rsid w:val="000369C0"/>
    <w:rsid w:val="00036DF0"/>
    <w:rsid w:val="00037004"/>
    <w:rsid w:val="000373D3"/>
    <w:rsid w:val="00037A5F"/>
    <w:rsid w:val="00037D87"/>
    <w:rsid w:val="000402C4"/>
    <w:rsid w:val="00040DB9"/>
    <w:rsid w:val="0004114D"/>
    <w:rsid w:val="00041EF4"/>
    <w:rsid w:val="000425AF"/>
    <w:rsid w:val="00042DED"/>
    <w:rsid w:val="00043A97"/>
    <w:rsid w:val="00043D2C"/>
    <w:rsid w:val="00044534"/>
    <w:rsid w:val="00044A55"/>
    <w:rsid w:val="00044A7F"/>
    <w:rsid w:val="00044E0D"/>
    <w:rsid w:val="00045AA5"/>
    <w:rsid w:val="00046578"/>
    <w:rsid w:val="00046812"/>
    <w:rsid w:val="00046A1A"/>
    <w:rsid w:val="00047033"/>
    <w:rsid w:val="00047131"/>
    <w:rsid w:val="00047983"/>
    <w:rsid w:val="00050263"/>
    <w:rsid w:val="00050852"/>
    <w:rsid w:val="00050DDE"/>
    <w:rsid w:val="00052105"/>
    <w:rsid w:val="00052201"/>
    <w:rsid w:val="00052FFD"/>
    <w:rsid w:val="000537E9"/>
    <w:rsid w:val="0005398D"/>
    <w:rsid w:val="00053B15"/>
    <w:rsid w:val="00054360"/>
    <w:rsid w:val="000544D0"/>
    <w:rsid w:val="000550FF"/>
    <w:rsid w:val="000552B7"/>
    <w:rsid w:val="00055ACD"/>
    <w:rsid w:val="00056263"/>
    <w:rsid w:val="00056F27"/>
    <w:rsid w:val="00056F76"/>
    <w:rsid w:val="000573AF"/>
    <w:rsid w:val="00061081"/>
    <w:rsid w:val="0006169E"/>
    <w:rsid w:val="000618B6"/>
    <w:rsid w:val="00062102"/>
    <w:rsid w:val="000625C2"/>
    <w:rsid w:val="000626FD"/>
    <w:rsid w:val="00063410"/>
    <w:rsid w:val="00063BF5"/>
    <w:rsid w:val="0006432B"/>
    <w:rsid w:val="0006483B"/>
    <w:rsid w:val="00064AB0"/>
    <w:rsid w:val="00065099"/>
    <w:rsid w:val="000653D4"/>
    <w:rsid w:val="00065C90"/>
    <w:rsid w:val="00065F8B"/>
    <w:rsid w:val="000676C8"/>
    <w:rsid w:val="000702CE"/>
    <w:rsid w:val="000707B8"/>
    <w:rsid w:val="00071939"/>
    <w:rsid w:val="00071C35"/>
    <w:rsid w:val="00071C95"/>
    <w:rsid w:val="0007244F"/>
    <w:rsid w:val="00072537"/>
    <w:rsid w:val="00072FA2"/>
    <w:rsid w:val="00073106"/>
    <w:rsid w:val="000731D8"/>
    <w:rsid w:val="00075F50"/>
    <w:rsid w:val="00076DDE"/>
    <w:rsid w:val="00076FE4"/>
    <w:rsid w:val="00077494"/>
    <w:rsid w:val="00077615"/>
    <w:rsid w:val="0007763B"/>
    <w:rsid w:val="00077B44"/>
    <w:rsid w:val="000808CD"/>
    <w:rsid w:val="00080D77"/>
    <w:rsid w:val="00081797"/>
    <w:rsid w:val="0008203E"/>
    <w:rsid w:val="00082594"/>
    <w:rsid w:val="00082FE3"/>
    <w:rsid w:val="00083775"/>
    <w:rsid w:val="0008435D"/>
    <w:rsid w:val="000844D5"/>
    <w:rsid w:val="00084A4C"/>
    <w:rsid w:val="0008558C"/>
    <w:rsid w:val="000857D5"/>
    <w:rsid w:val="00085A24"/>
    <w:rsid w:val="00085F13"/>
    <w:rsid w:val="0008632A"/>
    <w:rsid w:val="000864EA"/>
    <w:rsid w:val="00087203"/>
    <w:rsid w:val="00087463"/>
    <w:rsid w:val="0009025F"/>
    <w:rsid w:val="00090260"/>
    <w:rsid w:val="00090B43"/>
    <w:rsid w:val="00091A81"/>
    <w:rsid w:val="00091AEF"/>
    <w:rsid w:val="00091E7D"/>
    <w:rsid w:val="00091FCA"/>
    <w:rsid w:val="00093C2A"/>
    <w:rsid w:val="00093D1C"/>
    <w:rsid w:val="0009404E"/>
    <w:rsid w:val="000941FA"/>
    <w:rsid w:val="000943BC"/>
    <w:rsid w:val="00094425"/>
    <w:rsid w:val="000951B4"/>
    <w:rsid w:val="00095732"/>
    <w:rsid w:val="000969BE"/>
    <w:rsid w:val="00096CE8"/>
    <w:rsid w:val="0009741E"/>
    <w:rsid w:val="0009741F"/>
    <w:rsid w:val="00097D86"/>
    <w:rsid w:val="000A0E97"/>
    <w:rsid w:val="000A181E"/>
    <w:rsid w:val="000A1D10"/>
    <w:rsid w:val="000A2441"/>
    <w:rsid w:val="000A2473"/>
    <w:rsid w:val="000A28D4"/>
    <w:rsid w:val="000A2A3C"/>
    <w:rsid w:val="000A2EB4"/>
    <w:rsid w:val="000A368A"/>
    <w:rsid w:val="000A3DA3"/>
    <w:rsid w:val="000A3DB8"/>
    <w:rsid w:val="000A4125"/>
    <w:rsid w:val="000A4BA8"/>
    <w:rsid w:val="000A5681"/>
    <w:rsid w:val="000A59CF"/>
    <w:rsid w:val="000A5BA6"/>
    <w:rsid w:val="000A63C6"/>
    <w:rsid w:val="000A7163"/>
    <w:rsid w:val="000A77E5"/>
    <w:rsid w:val="000A785E"/>
    <w:rsid w:val="000A7AE7"/>
    <w:rsid w:val="000A7D20"/>
    <w:rsid w:val="000B1507"/>
    <w:rsid w:val="000B2802"/>
    <w:rsid w:val="000B2847"/>
    <w:rsid w:val="000B397A"/>
    <w:rsid w:val="000B40F4"/>
    <w:rsid w:val="000B4630"/>
    <w:rsid w:val="000B497F"/>
    <w:rsid w:val="000B4D30"/>
    <w:rsid w:val="000B4E7F"/>
    <w:rsid w:val="000B55D4"/>
    <w:rsid w:val="000B58BB"/>
    <w:rsid w:val="000B710D"/>
    <w:rsid w:val="000B7435"/>
    <w:rsid w:val="000B7558"/>
    <w:rsid w:val="000B7971"/>
    <w:rsid w:val="000C04DC"/>
    <w:rsid w:val="000C098F"/>
    <w:rsid w:val="000C0D98"/>
    <w:rsid w:val="000C1088"/>
    <w:rsid w:val="000C11AE"/>
    <w:rsid w:val="000C186C"/>
    <w:rsid w:val="000C2158"/>
    <w:rsid w:val="000C24CE"/>
    <w:rsid w:val="000C26B0"/>
    <w:rsid w:val="000C2ABF"/>
    <w:rsid w:val="000C2B6B"/>
    <w:rsid w:val="000C2FF6"/>
    <w:rsid w:val="000C33BA"/>
    <w:rsid w:val="000C350B"/>
    <w:rsid w:val="000C3E4D"/>
    <w:rsid w:val="000C3E90"/>
    <w:rsid w:val="000C3E91"/>
    <w:rsid w:val="000C57A6"/>
    <w:rsid w:val="000C5BC4"/>
    <w:rsid w:val="000C5C26"/>
    <w:rsid w:val="000C6424"/>
    <w:rsid w:val="000C749C"/>
    <w:rsid w:val="000C74E1"/>
    <w:rsid w:val="000C76E0"/>
    <w:rsid w:val="000C7FE9"/>
    <w:rsid w:val="000D0A1D"/>
    <w:rsid w:val="000D16C1"/>
    <w:rsid w:val="000D1B5F"/>
    <w:rsid w:val="000D25E6"/>
    <w:rsid w:val="000D3469"/>
    <w:rsid w:val="000D35ED"/>
    <w:rsid w:val="000D3FD1"/>
    <w:rsid w:val="000D4056"/>
    <w:rsid w:val="000D41AE"/>
    <w:rsid w:val="000D4407"/>
    <w:rsid w:val="000D4457"/>
    <w:rsid w:val="000D59A7"/>
    <w:rsid w:val="000D5C99"/>
    <w:rsid w:val="000D60D7"/>
    <w:rsid w:val="000D68FE"/>
    <w:rsid w:val="000D694E"/>
    <w:rsid w:val="000D6A45"/>
    <w:rsid w:val="000D6D73"/>
    <w:rsid w:val="000E0415"/>
    <w:rsid w:val="000E0427"/>
    <w:rsid w:val="000E0EAD"/>
    <w:rsid w:val="000E1452"/>
    <w:rsid w:val="000E16D5"/>
    <w:rsid w:val="000E17A1"/>
    <w:rsid w:val="000E1A1C"/>
    <w:rsid w:val="000E1EF5"/>
    <w:rsid w:val="000E1FCF"/>
    <w:rsid w:val="000E24B1"/>
    <w:rsid w:val="000E2BD3"/>
    <w:rsid w:val="000E31BC"/>
    <w:rsid w:val="000E326F"/>
    <w:rsid w:val="000E39FA"/>
    <w:rsid w:val="000E410F"/>
    <w:rsid w:val="000E4368"/>
    <w:rsid w:val="000E44AE"/>
    <w:rsid w:val="000E467C"/>
    <w:rsid w:val="000E482B"/>
    <w:rsid w:val="000E4CC1"/>
    <w:rsid w:val="000E5350"/>
    <w:rsid w:val="000E5667"/>
    <w:rsid w:val="000E5A2D"/>
    <w:rsid w:val="000E5F68"/>
    <w:rsid w:val="000E61D4"/>
    <w:rsid w:val="000E65F7"/>
    <w:rsid w:val="000E6A50"/>
    <w:rsid w:val="000E6ACD"/>
    <w:rsid w:val="000E706A"/>
    <w:rsid w:val="000E75B4"/>
    <w:rsid w:val="000E75F6"/>
    <w:rsid w:val="000F09D2"/>
    <w:rsid w:val="000F0BC5"/>
    <w:rsid w:val="000F1345"/>
    <w:rsid w:val="000F1357"/>
    <w:rsid w:val="000F1DCF"/>
    <w:rsid w:val="000F23E8"/>
    <w:rsid w:val="000F24D6"/>
    <w:rsid w:val="000F3736"/>
    <w:rsid w:val="000F3807"/>
    <w:rsid w:val="000F3B3C"/>
    <w:rsid w:val="000F4D34"/>
    <w:rsid w:val="000F5302"/>
    <w:rsid w:val="000F5467"/>
    <w:rsid w:val="000F5B11"/>
    <w:rsid w:val="000F62DC"/>
    <w:rsid w:val="000F6431"/>
    <w:rsid w:val="000F6B9E"/>
    <w:rsid w:val="000F6E9D"/>
    <w:rsid w:val="000F6F35"/>
    <w:rsid w:val="000F73F1"/>
    <w:rsid w:val="001001B9"/>
    <w:rsid w:val="0010062D"/>
    <w:rsid w:val="00100A02"/>
    <w:rsid w:val="00100D6F"/>
    <w:rsid w:val="001013CE"/>
    <w:rsid w:val="00101DCD"/>
    <w:rsid w:val="00102254"/>
    <w:rsid w:val="00102971"/>
    <w:rsid w:val="001032BE"/>
    <w:rsid w:val="001038EA"/>
    <w:rsid w:val="00103C74"/>
    <w:rsid w:val="00103DFC"/>
    <w:rsid w:val="001041EF"/>
    <w:rsid w:val="001060E9"/>
    <w:rsid w:val="00106701"/>
    <w:rsid w:val="0010702C"/>
    <w:rsid w:val="00107246"/>
    <w:rsid w:val="001076E4"/>
    <w:rsid w:val="00107BA1"/>
    <w:rsid w:val="001105F8"/>
    <w:rsid w:val="001106A7"/>
    <w:rsid w:val="00110970"/>
    <w:rsid w:val="001110C8"/>
    <w:rsid w:val="00111568"/>
    <w:rsid w:val="00111F23"/>
    <w:rsid w:val="001120C0"/>
    <w:rsid w:val="0011261F"/>
    <w:rsid w:val="001132F2"/>
    <w:rsid w:val="00113A17"/>
    <w:rsid w:val="001150BF"/>
    <w:rsid w:val="001156AB"/>
    <w:rsid w:val="00115908"/>
    <w:rsid w:val="00115EB0"/>
    <w:rsid w:val="001162A2"/>
    <w:rsid w:val="001168F2"/>
    <w:rsid w:val="00116E49"/>
    <w:rsid w:val="0011719D"/>
    <w:rsid w:val="001178A0"/>
    <w:rsid w:val="00117A51"/>
    <w:rsid w:val="00117EEE"/>
    <w:rsid w:val="00117FC0"/>
    <w:rsid w:val="001201A4"/>
    <w:rsid w:val="00120207"/>
    <w:rsid w:val="001203AA"/>
    <w:rsid w:val="00120574"/>
    <w:rsid w:val="00120E5C"/>
    <w:rsid w:val="00121734"/>
    <w:rsid w:val="0012191F"/>
    <w:rsid w:val="00121ABC"/>
    <w:rsid w:val="00121CA7"/>
    <w:rsid w:val="00122AC4"/>
    <w:rsid w:val="001232A3"/>
    <w:rsid w:val="001234F8"/>
    <w:rsid w:val="00123A20"/>
    <w:rsid w:val="00123B20"/>
    <w:rsid w:val="00123C1B"/>
    <w:rsid w:val="0012449D"/>
    <w:rsid w:val="00124777"/>
    <w:rsid w:val="00124F05"/>
    <w:rsid w:val="0012513A"/>
    <w:rsid w:val="001255C3"/>
    <w:rsid w:val="00125AC6"/>
    <w:rsid w:val="00125E3C"/>
    <w:rsid w:val="00125F02"/>
    <w:rsid w:val="00127BDC"/>
    <w:rsid w:val="00132092"/>
    <w:rsid w:val="00132BE4"/>
    <w:rsid w:val="00133079"/>
    <w:rsid w:val="0013364A"/>
    <w:rsid w:val="00133978"/>
    <w:rsid w:val="00133E7E"/>
    <w:rsid w:val="00134100"/>
    <w:rsid w:val="001342E0"/>
    <w:rsid w:val="00134323"/>
    <w:rsid w:val="001343D2"/>
    <w:rsid w:val="0013456F"/>
    <w:rsid w:val="0013466F"/>
    <w:rsid w:val="00136240"/>
    <w:rsid w:val="001367C3"/>
    <w:rsid w:val="00137033"/>
    <w:rsid w:val="00137491"/>
    <w:rsid w:val="00137CD9"/>
    <w:rsid w:val="00137D78"/>
    <w:rsid w:val="00140275"/>
    <w:rsid w:val="0014048E"/>
    <w:rsid w:val="0014078A"/>
    <w:rsid w:val="00140916"/>
    <w:rsid w:val="00140E31"/>
    <w:rsid w:val="00141855"/>
    <w:rsid w:val="00142068"/>
    <w:rsid w:val="00142072"/>
    <w:rsid w:val="0014224D"/>
    <w:rsid w:val="00142621"/>
    <w:rsid w:val="001436F4"/>
    <w:rsid w:val="00143FCB"/>
    <w:rsid w:val="001443AA"/>
    <w:rsid w:val="00144788"/>
    <w:rsid w:val="001450DC"/>
    <w:rsid w:val="00145627"/>
    <w:rsid w:val="001456EC"/>
    <w:rsid w:val="00145FAC"/>
    <w:rsid w:val="0014602B"/>
    <w:rsid w:val="00146224"/>
    <w:rsid w:val="001464AA"/>
    <w:rsid w:val="00146A41"/>
    <w:rsid w:val="00147407"/>
    <w:rsid w:val="0014748C"/>
    <w:rsid w:val="00147667"/>
    <w:rsid w:val="0014796E"/>
    <w:rsid w:val="00147F41"/>
    <w:rsid w:val="001501A9"/>
    <w:rsid w:val="0015069D"/>
    <w:rsid w:val="00150FBA"/>
    <w:rsid w:val="00151345"/>
    <w:rsid w:val="00151679"/>
    <w:rsid w:val="00151B64"/>
    <w:rsid w:val="0015260B"/>
    <w:rsid w:val="00152B64"/>
    <w:rsid w:val="00152B9B"/>
    <w:rsid w:val="0015318E"/>
    <w:rsid w:val="00153264"/>
    <w:rsid w:val="001532DF"/>
    <w:rsid w:val="00153B2C"/>
    <w:rsid w:val="0015419B"/>
    <w:rsid w:val="001547BE"/>
    <w:rsid w:val="00155A05"/>
    <w:rsid w:val="001563B5"/>
    <w:rsid w:val="001567CF"/>
    <w:rsid w:val="00156F11"/>
    <w:rsid w:val="001573A9"/>
    <w:rsid w:val="001577C5"/>
    <w:rsid w:val="0015790D"/>
    <w:rsid w:val="00160F3F"/>
    <w:rsid w:val="00161CA9"/>
    <w:rsid w:val="00161E6B"/>
    <w:rsid w:val="0016245E"/>
    <w:rsid w:val="001629DE"/>
    <w:rsid w:val="00163951"/>
    <w:rsid w:val="00163D92"/>
    <w:rsid w:val="00164144"/>
    <w:rsid w:val="00164DCE"/>
    <w:rsid w:val="001658BD"/>
    <w:rsid w:val="00166494"/>
    <w:rsid w:val="001664CD"/>
    <w:rsid w:val="00166F72"/>
    <w:rsid w:val="00167147"/>
    <w:rsid w:val="00167925"/>
    <w:rsid w:val="00171E87"/>
    <w:rsid w:val="00172ADE"/>
    <w:rsid w:val="001732E6"/>
    <w:rsid w:val="001732ED"/>
    <w:rsid w:val="00173322"/>
    <w:rsid w:val="001737DF"/>
    <w:rsid w:val="00174273"/>
    <w:rsid w:val="00174350"/>
    <w:rsid w:val="00174AB5"/>
    <w:rsid w:val="0017513C"/>
    <w:rsid w:val="00175703"/>
    <w:rsid w:val="00175799"/>
    <w:rsid w:val="001758DE"/>
    <w:rsid w:val="001759E8"/>
    <w:rsid w:val="00175BA6"/>
    <w:rsid w:val="00175CE7"/>
    <w:rsid w:val="00175E7D"/>
    <w:rsid w:val="0017677C"/>
    <w:rsid w:val="00176D25"/>
    <w:rsid w:val="00177796"/>
    <w:rsid w:val="00177D52"/>
    <w:rsid w:val="00180DCF"/>
    <w:rsid w:val="00180E5A"/>
    <w:rsid w:val="00181F8E"/>
    <w:rsid w:val="00182242"/>
    <w:rsid w:val="0018289B"/>
    <w:rsid w:val="0018342E"/>
    <w:rsid w:val="0018359E"/>
    <w:rsid w:val="00183D02"/>
    <w:rsid w:val="00183D4E"/>
    <w:rsid w:val="00183E22"/>
    <w:rsid w:val="00183E92"/>
    <w:rsid w:val="001840C2"/>
    <w:rsid w:val="00184351"/>
    <w:rsid w:val="00184B46"/>
    <w:rsid w:val="00185939"/>
    <w:rsid w:val="00185B0E"/>
    <w:rsid w:val="00186173"/>
    <w:rsid w:val="0018640E"/>
    <w:rsid w:val="00186743"/>
    <w:rsid w:val="001867CA"/>
    <w:rsid w:val="00186C5D"/>
    <w:rsid w:val="00186E60"/>
    <w:rsid w:val="001874D7"/>
    <w:rsid w:val="001876F6"/>
    <w:rsid w:val="00190404"/>
    <w:rsid w:val="00190767"/>
    <w:rsid w:val="00191169"/>
    <w:rsid w:val="00191E23"/>
    <w:rsid w:val="00192075"/>
    <w:rsid w:val="001921F9"/>
    <w:rsid w:val="00192893"/>
    <w:rsid w:val="00192D11"/>
    <w:rsid w:val="0019347C"/>
    <w:rsid w:val="00193AAE"/>
    <w:rsid w:val="00193B74"/>
    <w:rsid w:val="00193CE7"/>
    <w:rsid w:val="001946BA"/>
    <w:rsid w:val="001948B0"/>
    <w:rsid w:val="00194A0B"/>
    <w:rsid w:val="00194CCA"/>
    <w:rsid w:val="00194FBD"/>
    <w:rsid w:val="001953B1"/>
    <w:rsid w:val="001963C0"/>
    <w:rsid w:val="001963C5"/>
    <w:rsid w:val="00196590"/>
    <w:rsid w:val="00196899"/>
    <w:rsid w:val="001973A9"/>
    <w:rsid w:val="001974A6"/>
    <w:rsid w:val="00197956"/>
    <w:rsid w:val="00197A17"/>
    <w:rsid w:val="00197A24"/>
    <w:rsid w:val="001A0889"/>
    <w:rsid w:val="001A0E42"/>
    <w:rsid w:val="001A1201"/>
    <w:rsid w:val="001A13BB"/>
    <w:rsid w:val="001A13DC"/>
    <w:rsid w:val="001A3C4E"/>
    <w:rsid w:val="001A3CCE"/>
    <w:rsid w:val="001A3DAE"/>
    <w:rsid w:val="001A4210"/>
    <w:rsid w:val="001A446E"/>
    <w:rsid w:val="001A48EA"/>
    <w:rsid w:val="001A4E2B"/>
    <w:rsid w:val="001A54DA"/>
    <w:rsid w:val="001A55A6"/>
    <w:rsid w:val="001A57CE"/>
    <w:rsid w:val="001A5B18"/>
    <w:rsid w:val="001A5BFB"/>
    <w:rsid w:val="001A635E"/>
    <w:rsid w:val="001A64E0"/>
    <w:rsid w:val="001A7344"/>
    <w:rsid w:val="001A7478"/>
    <w:rsid w:val="001A7F92"/>
    <w:rsid w:val="001B0083"/>
    <w:rsid w:val="001B09BC"/>
    <w:rsid w:val="001B0C80"/>
    <w:rsid w:val="001B0E8F"/>
    <w:rsid w:val="001B12E4"/>
    <w:rsid w:val="001B17A8"/>
    <w:rsid w:val="001B242C"/>
    <w:rsid w:val="001B303C"/>
    <w:rsid w:val="001B366E"/>
    <w:rsid w:val="001B3758"/>
    <w:rsid w:val="001B3BEB"/>
    <w:rsid w:val="001B3FDD"/>
    <w:rsid w:val="001B4CD2"/>
    <w:rsid w:val="001B5647"/>
    <w:rsid w:val="001B61B5"/>
    <w:rsid w:val="001B62E3"/>
    <w:rsid w:val="001B63C6"/>
    <w:rsid w:val="001B6AE2"/>
    <w:rsid w:val="001B7DCD"/>
    <w:rsid w:val="001B7F39"/>
    <w:rsid w:val="001B7F78"/>
    <w:rsid w:val="001C0716"/>
    <w:rsid w:val="001C13F3"/>
    <w:rsid w:val="001C155D"/>
    <w:rsid w:val="001C29E6"/>
    <w:rsid w:val="001C3A3F"/>
    <w:rsid w:val="001C3B5C"/>
    <w:rsid w:val="001C3DD4"/>
    <w:rsid w:val="001C48D4"/>
    <w:rsid w:val="001C4E05"/>
    <w:rsid w:val="001C5D7E"/>
    <w:rsid w:val="001C64D3"/>
    <w:rsid w:val="001C6515"/>
    <w:rsid w:val="001C66BA"/>
    <w:rsid w:val="001C6BC9"/>
    <w:rsid w:val="001C70DB"/>
    <w:rsid w:val="001C78AA"/>
    <w:rsid w:val="001C7B4E"/>
    <w:rsid w:val="001C7C93"/>
    <w:rsid w:val="001D0515"/>
    <w:rsid w:val="001D06F2"/>
    <w:rsid w:val="001D1DFD"/>
    <w:rsid w:val="001D1ED7"/>
    <w:rsid w:val="001D27D2"/>
    <w:rsid w:val="001D2A7B"/>
    <w:rsid w:val="001D2E98"/>
    <w:rsid w:val="001D3530"/>
    <w:rsid w:val="001D36CD"/>
    <w:rsid w:val="001D3CD3"/>
    <w:rsid w:val="001D3E0C"/>
    <w:rsid w:val="001D4CD8"/>
    <w:rsid w:val="001D4F49"/>
    <w:rsid w:val="001D5A72"/>
    <w:rsid w:val="001D7982"/>
    <w:rsid w:val="001E022F"/>
    <w:rsid w:val="001E0753"/>
    <w:rsid w:val="001E0992"/>
    <w:rsid w:val="001E0A86"/>
    <w:rsid w:val="001E0CC0"/>
    <w:rsid w:val="001E1D3D"/>
    <w:rsid w:val="001E3F0C"/>
    <w:rsid w:val="001E47D1"/>
    <w:rsid w:val="001E58E3"/>
    <w:rsid w:val="001E59DC"/>
    <w:rsid w:val="001E6342"/>
    <w:rsid w:val="001E65BC"/>
    <w:rsid w:val="001E68BE"/>
    <w:rsid w:val="001E6A64"/>
    <w:rsid w:val="001E6DA3"/>
    <w:rsid w:val="001E6E44"/>
    <w:rsid w:val="001E75C5"/>
    <w:rsid w:val="001F1143"/>
    <w:rsid w:val="001F20B7"/>
    <w:rsid w:val="001F27E0"/>
    <w:rsid w:val="001F2F46"/>
    <w:rsid w:val="001F3F2A"/>
    <w:rsid w:val="001F42FD"/>
    <w:rsid w:val="001F4A97"/>
    <w:rsid w:val="001F4ACD"/>
    <w:rsid w:val="001F61DD"/>
    <w:rsid w:val="001F620D"/>
    <w:rsid w:val="001F6377"/>
    <w:rsid w:val="001F6712"/>
    <w:rsid w:val="001F69C2"/>
    <w:rsid w:val="001F6CB4"/>
    <w:rsid w:val="001F6CD4"/>
    <w:rsid w:val="001F7445"/>
    <w:rsid w:val="001F7668"/>
    <w:rsid w:val="001F7B03"/>
    <w:rsid w:val="001F7C89"/>
    <w:rsid w:val="001F7F98"/>
    <w:rsid w:val="0020002B"/>
    <w:rsid w:val="00200690"/>
    <w:rsid w:val="00200F2B"/>
    <w:rsid w:val="002026C4"/>
    <w:rsid w:val="0020334B"/>
    <w:rsid w:val="002048D1"/>
    <w:rsid w:val="00204973"/>
    <w:rsid w:val="00204E47"/>
    <w:rsid w:val="00205D55"/>
    <w:rsid w:val="0020644E"/>
    <w:rsid w:val="002065AE"/>
    <w:rsid w:val="00206CA3"/>
    <w:rsid w:val="00206E67"/>
    <w:rsid w:val="002079CB"/>
    <w:rsid w:val="0021096E"/>
    <w:rsid w:val="00210CDA"/>
    <w:rsid w:val="00210DE8"/>
    <w:rsid w:val="00211CD3"/>
    <w:rsid w:val="00211D73"/>
    <w:rsid w:val="00211E5F"/>
    <w:rsid w:val="00212A05"/>
    <w:rsid w:val="00212A3E"/>
    <w:rsid w:val="00212EB7"/>
    <w:rsid w:val="002132A2"/>
    <w:rsid w:val="00213809"/>
    <w:rsid w:val="00213C04"/>
    <w:rsid w:val="00214730"/>
    <w:rsid w:val="00214785"/>
    <w:rsid w:val="00214BF2"/>
    <w:rsid w:val="002153AD"/>
    <w:rsid w:val="002157C3"/>
    <w:rsid w:val="00215A7F"/>
    <w:rsid w:val="00215CB6"/>
    <w:rsid w:val="00216522"/>
    <w:rsid w:val="00220428"/>
    <w:rsid w:val="002209BC"/>
    <w:rsid w:val="00221D19"/>
    <w:rsid w:val="00222DAE"/>
    <w:rsid w:val="0022324C"/>
    <w:rsid w:val="002235AC"/>
    <w:rsid w:val="00224BC9"/>
    <w:rsid w:val="00224EA7"/>
    <w:rsid w:val="0022666B"/>
    <w:rsid w:val="002267F2"/>
    <w:rsid w:val="00226836"/>
    <w:rsid w:val="00226951"/>
    <w:rsid w:val="00226B05"/>
    <w:rsid w:val="002271B0"/>
    <w:rsid w:val="0022734D"/>
    <w:rsid w:val="002273B7"/>
    <w:rsid w:val="00230B19"/>
    <w:rsid w:val="00230F36"/>
    <w:rsid w:val="0023161A"/>
    <w:rsid w:val="002319AB"/>
    <w:rsid w:val="002324FB"/>
    <w:rsid w:val="00232CFD"/>
    <w:rsid w:val="0023308D"/>
    <w:rsid w:val="002335B9"/>
    <w:rsid w:val="00233682"/>
    <w:rsid w:val="00234414"/>
    <w:rsid w:val="0023447F"/>
    <w:rsid w:val="002346C6"/>
    <w:rsid w:val="00234827"/>
    <w:rsid w:val="00234B7F"/>
    <w:rsid w:val="00234D66"/>
    <w:rsid w:val="00234E5F"/>
    <w:rsid w:val="00234EB4"/>
    <w:rsid w:val="002350B3"/>
    <w:rsid w:val="002351D5"/>
    <w:rsid w:val="00235524"/>
    <w:rsid w:val="002357B6"/>
    <w:rsid w:val="00235BA8"/>
    <w:rsid w:val="00236847"/>
    <w:rsid w:val="0023798E"/>
    <w:rsid w:val="00237BC1"/>
    <w:rsid w:val="00237C43"/>
    <w:rsid w:val="0024143F"/>
    <w:rsid w:val="00241764"/>
    <w:rsid w:val="00241AC5"/>
    <w:rsid w:val="00242700"/>
    <w:rsid w:val="00242EE4"/>
    <w:rsid w:val="0024301D"/>
    <w:rsid w:val="002430FD"/>
    <w:rsid w:val="0024363B"/>
    <w:rsid w:val="0024462E"/>
    <w:rsid w:val="002474FA"/>
    <w:rsid w:val="0024752D"/>
    <w:rsid w:val="00247896"/>
    <w:rsid w:val="00247CCE"/>
    <w:rsid w:val="0025237D"/>
    <w:rsid w:val="002528FD"/>
    <w:rsid w:val="00253493"/>
    <w:rsid w:val="002537E1"/>
    <w:rsid w:val="00254546"/>
    <w:rsid w:val="00254ABA"/>
    <w:rsid w:val="00254CB0"/>
    <w:rsid w:val="00256C94"/>
    <w:rsid w:val="00257AFB"/>
    <w:rsid w:val="00257BBD"/>
    <w:rsid w:val="002609C9"/>
    <w:rsid w:val="00260B44"/>
    <w:rsid w:val="00260CEC"/>
    <w:rsid w:val="00261153"/>
    <w:rsid w:val="002619B0"/>
    <w:rsid w:val="00261E5B"/>
    <w:rsid w:val="0026278B"/>
    <w:rsid w:val="0026293D"/>
    <w:rsid w:val="002633E3"/>
    <w:rsid w:val="00263D58"/>
    <w:rsid w:val="00264909"/>
    <w:rsid w:val="002649E7"/>
    <w:rsid w:val="00264A7E"/>
    <w:rsid w:val="002652C4"/>
    <w:rsid w:val="00265982"/>
    <w:rsid w:val="00265E74"/>
    <w:rsid w:val="00266A2A"/>
    <w:rsid w:val="002672F1"/>
    <w:rsid w:val="00267883"/>
    <w:rsid w:val="00267BE6"/>
    <w:rsid w:val="00267FD3"/>
    <w:rsid w:val="00270154"/>
    <w:rsid w:val="00270C5A"/>
    <w:rsid w:val="0027101E"/>
    <w:rsid w:val="002719D0"/>
    <w:rsid w:val="00271F70"/>
    <w:rsid w:val="00272659"/>
    <w:rsid w:val="002726C2"/>
    <w:rsid w:val="0027349A"/>
    <w:rsid w:val="0027399A"/>
    <w:rsid w:val="00273A8F"/>
    <w:rsid w:val="0027408B"/>
    <w:rsid w:val="0027431D"/>
    <w:rsid w:val="002754ED"/>
    <w:rsid w:val="002756ED"/>
    <w:rsid w:val="00275B1B"/>
    <w:rsid w:val="00275C53"/>
    <w:rsid w:val="00275C63"/>
    <w:rsid w:val="002763E8"/>
    <w:rsid w:val="00276912"/>
    <w:rsid w:val="00276B56"/>
    <w:rsid w:val="00276F9C"/>
    <w:rsid w:val="002770D4"/>
    <w:rsid w:val="0027714C"/>
    <w:rsid w:val="002776D4"/>
    <w:rsid w:val="00277766"/>
    <w:rsid w:val="002778ED"/>
    <w:rsid w:val="002800D0"/>
    <w:rsid w:val="00280D80"/>
    <w:rsid w:val="00280F46"/>
    <w:rsid w:val="0028120C"/>
    <w:rsid w:val="0028178C"/>
    <w:rsid w:val="002819FD"/>
    <w:rsid w:val="00282E8B"/>
    <w:rsid w:val="002840C4"/>
    <w:rsid w:val="002842E3"/>
    <w:rsid w:val="0028583A"/>
    <w:rsid w:val="002859D6"/>
    <w:rsid w:val="00285C7D"/>
    <w:rsid w:val="00285F6F"/>
    <w:rsid w:val="002860C7"/>
    <w:rsid w:val="00286147"/>
    <w:rsid w:val="00287185"/>
    <w:rsid w:val="00287338"/>
    <w:rsid w:val="00287368"/>
    <w:rsid w:val="00287873"/>
    <w:rsid w:val="00291375"/>
    <w:rsid w:val="002916CC"/>
    <w:rsid w:val="00291C5B"/>
    <w:rsid w:val="0029269E"/>
    <w:rsid w:val="0029278C"/>
    <w:rsid w:val="00292CC6"/>
    <w:rsid w:val="00292E28"/>
    <w:rsid w:val="00292E65"/>
    <w:rsid w:val="00293D2A"/>
    <w:rsid w:val="00293DB4"/>
    <w:rsid w:val="0029422E"/>
    <w:rsid w:val="0029448E"/>
    <w:rsid w:val="002948FA"/>
    <w:rsid w:val="0029554D"/>
    <w:rsid w:val="0029592D"/>
    <w:rsid w:val="0029632B"/>
    <w:rsid w:val="0029697C"/>
    <w:rsid w:val="00296BDF"/>
    <w:rsid w:val="00297452"/>
    <w:rsid w:val="0029748D"/>
    <w:rsid w:val="002979F1"/>
    <w:rsid w:val="002A0F52"/>
    <w:rsid w:val="002A1012"/>
    <w:rsid w:val="002A13E1"/>
    <w:rsid w:val="002A14EB"/>
    <w:rsid w:val="002A2138"/>
    <w:rsid w:val="002A3248"/>
    <w:rsid w:val="002A3ED8"/>
    <w:rsid w:val="002A4255"/>
    <w:rsid w:val="002A4446"/>
    <w:rsid w:val="002A447D"/>
    <w:rsid w:val="002A4749"/>
    <w:rsid w:val="002A47A7"/>
    <w:rsid w:val="002A4883"/>
    <w:rsid w:val="002A4D36"/>
    <w:rsid w:val="002A5456"/>
    <w:rsid w:val="002A5C69"/>
    <w:rsid w:val="002B065F"/>
    <w:rsid w:val="002B0661"/>
    <w:rsid w:val="002B0846"/>
    <w:rsid w:val="002B0DC9"/>
    <w:rsid w:val="002B1304"/>
    <w:rsid w:val="002B13D9"/>
    <w:rsid w:val="002B1905"/>
    <w:rsid w:val="002B1F8B"/>
    <w:rsid w:val="002B272F"/>
    <w:rsid w:val="002B29E7"/>
    <w:rsid w:val="002B32D8"/>
    <w:rsid w:val="002B378E"/>
    <w:rsid w:val="002B3942"/>
    <w:rsid w:val="002B422A"/>
    <w:rsid w:val="002B506D"/>
    <w:rsid w:val="002B56B4"/>
    <w:rsid w:val="002B59FA"/>
    <w:rsid w:val="002B64E8"/>
    <w:rsid w:val="002B6D7E"/>
    <w:rsid w:val="002B7972"/>
    <w:rsid w:val="002C0194"/>
    <w:rsid w:val="002C12DD"/>
    <w:rsid w:val="002C15D0"/>
    <w:rsid w:val="002C1C25"/>
    <w:rsid w:val="002C265B"/>
    <w:rsid w:val="002C2B13"/>
    <w:rsid w:val="002C348B"/>
    <w:rsid w:val="002C3D05"/>
    <w:rsid w:val="002C4374"/>
    <w:rsid w:val="002C4A27"/>
    <w:rsid w:val="002C5981"/>
    <w:rsid w:val="002C5C0C"/>
    <w:rsid w:val="002C5D22"/>
    <w:rsid w:val="002C6289"/>
    <w:rsid w:val="002C6FDF"/>
    <w:rsid w:val="002C7F44"/>
    <w:rsid w:val="002D0114"/>
    <w:rsid w:val="002D0410"/>
    <w:rsid w:val="002D0899"/>
    <w:rsid w:val="002D0B32"/>
    <w:rsid w:val="002D1130"/>
    <w:rsid w:val="002D1707"/>
    <w:rsid w:val="002D17E2"/>
    <w:rsid w:val="002D187B"/>
    <w:rsid w:val="002D18EB"/>
    <w:rsid w:val="002D2197"/>
    <w:rsid w:val="002D21AA"/>
    <w:rsid w:val="002D2631"/>
    <w:rsid w:val="002D3CA1"/>
    <w:rsid w:val="002D3F43"/>
    <w:rsid w:val="002D3F5B"/>
    <w:rsid w:val="002D4188"/>
    <w:rsid w:val="002D4609"/>
    <w:rsid w:val="002D52E0"/>
    <w:rsid w:val="002D559E"/>
    <w:rsid w:val="002D56BA"/>
    <w:rsid w:val="002D679B"/>
    <w:rsid w:val="002D6FBB"/>
    <w:rsid w:val="002D7326"/>
    <w:rsid w:val="002D73AB"/>
    <w:rsid w:val="002D77F1"/>
    <w:rsid w:val="002D7ACC"/>
    <w:rsid w:val="002E0545"/>
    <w:rsid w:val="002E08D1"/>
    <w:rsid w:val="002E0AA7"/>
    <w:rsid w:val="002E0BD9"/>
    <w:rsid w:val="002E0C1C"/>
    <w:rsid w:val="002E0EC8"/>
    <w:rsid w:val="002E0F5E"/>
    <w:rsid w:val="002E1AAB"/>
    <w:rsid w:val="002E1EB9"/>
    <w:rsid w:val="002E1EC0"/>
    <w:rsid w:val="002E22A9"/>
    <w:rsid w:val="002E278F"/>
    <w:rsid w:val="002E31FE"/>
    <w:rsid w:val="002E3218"/>
    <w:rsid w:val="002E3B49"/>
    <w:rsid w:val="002E3B4D"/>
    <w:rsid w:val="002E3F9A"/>
    <w:rsid w:val="002E5653"/>
    <w:rsid w:val="002E5887"/>
    <w:rsid w:val="002E5938"/>
    <w:rsid w:val="002E5EB7"/>
    <w:rsid w:val="002E6B3E"/>
    <w:rsid w:val="002E7268"/>
    <w:rsid w:val="002F0203"/>
    <w:rsid w:val="002F0522"/>
    <w:rsid w:val="002F0734"/>
    <w:rsid w:val="002F1E77"/>
    <w:rsid w:val="002F210F"/>
    <w:rsid w:val="002F3099"/>
    <w:rsid w:val="002F3A59"/>
    <w:rsid w:val="002F41D1"/>
    <w:rsid w:val="002F47CB"/>
    <w:rsid w:val="002F4C78"/>
    <w:rsid w:val="002F4E70"/>
    <w:rsid w:val="002F5656"/>
    <w:rsid w:val="002F5AFF"/>
    <w:rsid w:val="002F5FFA"/>
    <w:rsid w:val="002F62BF"/>
    <w:rsid w:val="002F679D"/>
    <w:rsid w:val="002F6826"/>
    <w:rsid w:val="002F70AC"/>
    <w:rsid w:val="002F77E8"/>
    <w:rsid w:val="002F78BC"/>
    <w:rsid w:val="002F7E9F"/>
    <w:rsid w:val="00300578"/>
    <w:rsid w:val="00300A5E"/>
    <w:rsid w:val="003011E9"/>
    <w:rsid w:val="003012D4"/>
    <w:rsid w:val="00301975"/>
    <w:rsid w:val="00301A9A"/>
    <w:rsid w:val="00301ADD"/>
    <w:rsid w:val="00301B19"/>
    <w:rsid w:val="00302B58"/>
    <w:rsid w:val="00303085"/>
    <w:rsid w:val="0030374D"/>
    <w:rsid w:val="003041D9"/>
    <w:rsid w:val="00304280"/>
    <w:rsid w:val="00305115"/>
    <w:rsid w:val="00305352"/>
    <w:rsid w:val="0030542C"/>
    <w:rsid w:val="003060A4"/>
    <w:rsid w:val="0030649A"/>
    <w:rsid w:val="00306934"/>
    <w:rsid w:val="00310147"/>
    <w:rsid w:val="00310418"/>
    <w:rsid w:val="00310E45"/>
    <w:rsid w:val="003114D9"/>
    <w:rsid w:val="00312FFC"/>
    <w:rsid w:val="00313AA8"/>
    <w:rsid w:val="003150BF"/>
    <w:rsid w:val="003150CE"/>
    <w:rsid w:val="00315614"/>
    <w:rsid w:val="0031568C"/>
    <w:rsid w:val="00315993"/>
    <w:rsid w:val="00315BCB"/>
    <w:rsid w:val="00315E92"/>
    <w:rsid w:val="00316595"/>
    <w:rsid w:val="00317091"/>
    <w:rsid w:val="003175C7"/>
    <w:rsid w:val="0032052E"/>
    <w:rsid w:val="003209BD"/>
    <w:rsid w:val="003212C6"/>
    <w:rsid w:val="00321B97"/>
    <w:rsid w:val="0032217C"/>
    <w:rsid w:val="003228D5"/>
    <w:rsid w:val="003236AD"/>
    <w:rsid w:val="00323B9E"/>
    <w:rsid w:val="00323C46"/>
    <w:rsid w:val="00324462"/>
    <w:rsid w:val="00324770"/>
    <w:rsid w:val="00325125"/>
    <w:rsid w:val="003254E1"/>
    <w:rsid w:val="00325751"/>
    <w:rsid w:val="003257CC"/>
    <w:rsid w:val="00326654"/>
    <w:rsid w:val="00326E49"/>
    <w:rsid w:val="0032704E"/>
    <w:rsid w:val="00327916"/>
    <w:rsid w:val="00330804"/>
    <w:rsid w:val="00330B06"/>
    <w:rsid w:val="00332161"/>
    <w:rsid w:val="003328C6"/>
    <w:rsid w:val="0033290F"/>
    <w:rsid w:val="0033298F"/>
    <w:rsid w:val="003336F1"/>
    <w:rsid w:val="003338E1"/>
    <w:rsid w:val="00334A6B"/>
    <w:rsid w:val="00334E7D"/>
    <w:rsid w:val="0033590B"/>
    <w:rsid w:val="0033594B"/>
    <w:rsid w:val="00335954"/>
    <w:rsid w:val="003366B2"/>
    <w:rsid w:val="0033693C"/>
    <w:rsid w:val="00337083"/>
    <w:rsid w:val="003373BB"/>
    <w:rsid w:val="0033744C"/>
    <w:rsid w:val="00337D46"/>
    <w:rsid w:val="00340066"/>
    <w:rsid w:val="003412CF"/>
    <w:rsid w:val="0034246A"/>
    <w:rsid w:val="0034255C"/>
    <w:rsid w:val="0034288B"/>
    <w:rsid w:val="00342A91"/>
    <w:rsid w:val="0034332B"/>
    <w:rsid w:val="0034351E"/>
    <w:rsid w:val="003447D0"/>
    <w:rsid w:val="00345DB2"/>
    <w:rsid w:val="00345F76"/>
    <w:rsid w:val="00346562"/>
    <w:rsid w:val="0034681C"/>
    <w:rsid w:val="00346A9A"/>
    <w:rsid w:val="003506A5"/>
    <w:rsid w:val="003508C8"/>
    <w:rsid w:val="00350DEB"/>
    <w:rsid w:val="00350E8F"/>
    <w:rsid w:val="0035104B"/>
    <w:rsid w:val="003514CC"/>
    <w:rsid w:val="003515B1"/>
    <w:rsid w:val="00351C4A"/>
    <w:rsid w:val="0035275E"/>
    <w:rsid w:val="003529BB"/>
    <w:rsid w:val="003538CC"/>
    <w:rsid w:val="00353E42"/>
    <w:rsid w:val="0035438B"/>
    <w:rsid w:val="0035456E"/>
    <w:rsid w:val="00354C7F"/>
    <w:rsid w:val="00355567"/>
    <w:rsid w:val="003561FF"/>
    <w:rsid w:val="0035630B"/>
    <w:rsid w:val="003569BE"/>
    <w:rsid w:val="00356B28"/>
    <w:rsid w:val="0035749E"/>
    <w:rsid w:val="003576A9"/>
    <w:rsid w:val="003577C3"/>
    <w:rsid w:val="003577F3"/>
    <w:rsid w:val="00357AA1"/>
    <w:rsid w:val="003600A8"/>
    <w:rsid w:val="003607B1"/>
    <w:rsid w:val="00360903"/>
    <w:rsid w:val="00360A63"/>
    <w:rsid w:val="0036146A"/>
    <w:rsid w:val="003618EC"/>
    <w:rsid w:val="00361DD0"/>
    <w:rsid w:val="0036252C"/>
    <w:rsid w:val="00362E3C"/>
    <w:rsid w:val="003633D3"/>
    <w:rsid w:val="003636E5"/>
    <w:rsid w:val="00363BDB"/>
    <w:rsid w:val="0036479E"/>
    <w:rsid w:val="00364CE4"/>
    <w:rsid w:val="00364E5C"/>
    <w:rsid w:val="003656DF"/>
    <w:rsid w:val="00365ACE"/>
    <w:rsid w:val="00365F27"/>
    <w:rsid w:val="003662BE"/>
    <w:rsid w:val="00366524"/>
    <w:rsid w:val="003668B1"/>
    <w:rsid w:val="00366B5E"/>
    <w:rsid w:val="00367699"/>
    <w:rsid w:val="00370472"/>
    <w:rsid w:val="00370A50"/>
    <w:rsid w:val="00371408"/>
    <w:rsid w:val="00372C1C"/>
    <w:rsid w:val="00373B6A"/>
    <w:rsid w:val="00373E58"/>
    <w:rsid w:val="00374C60"/>
    <w:rsid w:val="0037516A"/>
    <w:rsid w:val="00376073"/>
    <w:rsid w:val="0037612B"/>
    <w:rsid w:val="00377452"/>
    <w:rsid w:val="00377D3B"/>
    <w:rsid w:val="00380552"/>
    <w:rsid w:val="00381223"/>
    <w:rsid w:val="003813DF"/>
    <w:rsid w:val="00381849"/>
    <w:rsid w:val="00382160"/>
    <w:rsid w:val="003823A0"/>
    <w:rsid w:val="00382548"/>
    <w:rsid w:val="00382587"/>
    <w:rsid w:val="003828DF"/>
    <w:rsid w:val="00383C05"/>
    <w:rsid w:val="00384F36"/>
    <w:rsid w:val="00385271"/>
    <w:rsid w:val="003853DB"/>
    <w:rsid w:val="00385DFE"/>
    <w:rsid w:val="00386205"/>
    <w:rsid w:val="00386490"/>
    <w:rsid w:val="00386564"/>
    <w:rsid w:val="00386880"/>
    <w:rsid w:val="00386CE3"/>
    <w:rsid w:val="00386E38"/>
    <w:rsid w:val="00387756"/>
    <w:rsid w:val="003878EF"/>
    <w:rsid w:val="00390D24"/>
    <w:rsid w:val="0039194F"/>
    <w:rsid w:val="00391951"/>
    <w:rsid w:val="00392111"/>
    <w:rsid w:val="0039226E"/>
    <w:rsid w:val="00392726"/>
    <w:rsid w:val="00392CC8"/>
    <w:rsid w:val="00393DF5"/>
    <w:rsid w:val="00393FDE"/>
    <w:rsid w:val="0039487F"/>
    <w:rsid w:val="003948D0"/>
    <w:rsid w:val="00394B41"/>
    <w:rsid w:val="00394EB6"/>
    <w:rsid w:val="00394F2B"/>
    <w:rsid w:val="00395138"/>
    <w:rsid w:val="003956DD"/>
    <w:rsid w:val="00395A3C"/>
    <w:rsid w:val="00396C38"/>
    <w:rsid w:val="00397C89"/>
    <w:rsid w:val="00397FA5"/>
    <w:rsid w:val="003A0BAC"/>
    <w:rsid w:val="003A12F8"/>
    <w:rsid w:val="003A18F8"/>
    <w:rsid w:val="003A2017"/>
    <w:rsid w:val="003A2478"/>
    <w:rsid w:val="003A272E"/>
    <w:rsid w:val="003A378C"/>
    <w:rsid w:val="003A43E3"/>
    <w:rsid w:val="003A48CC"/>
    <w:rsid w:val="003A4914"/>
    <w:rsid w:val="003A4992"/>
    <w:rsid w:val="003A5D97"/>
    <w:rsid w:val="003A72EF"/>
    <w:rsid w:val="003A7485"/>
    <w:rsid w:val="003A7A1E"/>
    <w:rsid w:val="003A7DD8"/>
    <w:rsid w:val="003B0B36"/>
    <w:rsid w:val="003B0D12"/>
    <w:rsid w:val="003B0DE3"/>
    <w:rsid w:val="003B10A9"/>
    <w:rsid w:val="003B22A7"/>
    <w:rsid w:val="003B3102"/>
    <w:rsid w:val="003B3180"/>
    <w:rsid w:val="003B32E8"/>
    <w:rsid w:val="003B3577"/>
    <w:rsid w:val="003B3BF8"/>
    <w:rsid w:val="003B4516"/>
    <w:rsid w:val="003B4AD4"/>
    <w:rsid w:val="003B4EED"/>
    <w:rsid w:val="003B507E"/>
    <w:rsid w:val="003B5A3E"/>
    <w:rsid w:val="003B5F4A"/>
    <w:rsid w:val="003B67B2"/>
    <w:rsid w:val="003B6B2C"/>
    <w:rsid w:val="003B6F7E"/>
    <w:rsid w:val="003B749C"/>
    <w:rsid w:val="003B7A53"/>
    <w:rsid w:val="003B7B45"/>
    <w:rsid w:val="003C041E"/>
    <w:rsid w:val="003C04B3"/>
    <w:rsid w:val="003C0960"/>
    <w:rsid w:val="003C0A91"/>
    <w:rsid w:val="003C17D7"/>
    <w:rsid w:val="003C1C96"/>
    <w:rsid w:val="003C1D15"/>
    <w:rsid w:val="003C2267"/>
    <w:rsid w:val="003C22A9"/>
    <w:rsid w:val="003C266A"/>
    <w:rsid w:val="003C293A"/>
    <w:rsid w:val="003C306D"/>
    <w:rsid w:val="003C317B"/>
    <w:rsid w:val="003C41C4"/>
    <w:rsid w:val="003C42E2"/>
    <w:rsid w:val="003C4503"/>
    <w:rsid w:val="003C5252"/>
    <w:rsid w:val="003C5562"/>
    <w:rsid w:val="003C602A"/>
    <w:rsid w:val="003C65FA"/>
    <w:rsid w:val="003C6766"/>
    <w:rsid w:val="003C686C"/>
    <w:rsid w:val="003C7157"/>
    <w:rsid w:val="003C74B0"/>
    <w:rsid w:val="003C76E9"/>
    <w:rsid w:val="003C7797"/>
    <w:rsid w:val="003C7A31"/>
    <w:rsid w:val="003D1685"/>
    <w:rsid w:val="003D1759"/>
    <w:rsid w:val="003D1896"/>
    <w:rsid w:val="003D2953"/>
    <w:rsid w:val="003D39E2"/>
    <w:rsid w:val="003D3A63"/>
    <w:rsid w:val="003D3B14"/>
    <w:rsid w:val="003D44EE"/>
    <w:rsid w:val="003D4847"/>
    <w:rsid w:val="003D4913"/>
    <w:rsid w:val="003D4B99"/>
    <w:rsid w:val="003D5731"/>
    <w:rsid w:val="003D5F14"/>
    <w:rsid w:val="003D62F7"/>
    <w:rsid w:val="003D64F6"/>
    <w:rsid w:val="003D673B"/>
    <w:rsid w:val="003D7500"/>
    <w:rsid w:val="003D7DD2"/>
    <w:rsid w:val="003E0FE2"/>
    <w:rsid w:val="003E1035"/>
    <w:rsid w:val="003E17F2"/>
    <w:rsid w:val="003E19F7"/>
    <w:rsid w:val="003E1EB2"/>
    <w:rsid w:val="003E2190"/>
    <w:rsid w:val="003E21C9"/>
    <w:rsid w:val="003E27CF"/>
    <w:rsid w:val="003E2847"/>
    <w:rsid w:val="003E35F9"/>
    <w:rsid w:val="003E3876"/>
    <w:rsid w:val="003E3C43"/>
    <w:rsid w:val="003E3E20"/>
    <w:rsid w:val="003E44A6"/>
    <w:rsid w:val="003E45F0"/>
    <w:rsid w:val="003E492C"/>
    <w:rsid w:val="003E4F62"/>
    <w:rsid w:val="003E5B1E"/>
    <w:rsid w:val="003E677A"/>
    <w:rsid w:val="003E710D"/>
    <w:rsid w:val="003E7A9C"/>
    <w:rsid w:val="003F0466"/>
    <w:rsid w:val="003F078E"/>
    <w:rsid w:val="003F0D53"/>
    <w:rsid w:val="003F0FE2"/>
    <w:rsid w:val="003F0FFA"/>
    <w:rsid w:val="003F15C3"/>
    <w:rsid w:val="003F171A"/>
    <w:rsid w:val="003F18FD"/>
    <w:rsid w:val="003F1CA5"/>
    <w:rsid w:val="003F2CD7"/>
    <w:rsid w:val="003F2FF6"/>
    <w:rsid w:val="003F328F"/>
    <w:rsid w:val="003F3744"/>
    <w:rsid w:val="003F39D9"/>
    <w:rsid w:val="003F4A14"/>
    <w:rsid w:val="003F531A"/>
    <w:rsid w:val="003F5440"/>
    <w:rsid w:val="003F5E13"/>
    <w:rsid w:val="003F5ED3"/>
    <w:rsid w:val="003F63FC"/>
    <w:rsid w:val="003F6C20"/>
    <w:rsid w:val="003F77D9"/>
    <w:rsid w:val="003F7C9E"/>
    <w:rsid w:val="00400532"/>
    <w:rsid w:val="00400E42"/>
    <w:rsid w:val="0040169A"/>
    <w:rsid w:val="00401834"/>
    <w:rsid w:val="004020F8"/>
    <w:rsid w:val="004025E8"/>
    <w:rsid w:val="00402768"/>
    <w:rsid w:val="00403EC9"/>
    <w:rsid w:val="00404885"/>
    <w:rsid w:val="00404C36"/>
    <w:rsid w:val="004054F5"/>
    <w:rsid w:val="00405628"/>
    <w:rsid w:val="0040582F"/>
    <w:rsid w:val="00405D81"/>
    <w:rsid w:val="00406B4F"/>
    <w:rsid w:val="00406C16"/>
    <w:rsid w:val="00406F38"/>
    <w:rsid w:val="004070AA"/>
    <w:rsid w:val="0040797F"/>
    <w:rsid w:val="00407B0A"/>
    <w:rsid w:val="004107CA"/>
    <w:rsid w:val="00410A1E"/>
    <w:rsid w:val="00410D17"/>
    <w:rsid w:val="00410E8F"/>
    <w:rsid w:val="004111BC"/>
    <w:rsid w:val="004113D4"/>
    <w:rsid w:val="004114CB"/>
    <w:rsid w:val="004123FC"/>
    <w:rsid w:val="0041255B"/>
    <w:rsid w:val="004125F4"/>
    <w:rsid w:val="004126D4"/>
    <w:rsid w:val="004126DA"/>
    <w:rsid w:val="00413484"/>
    <w:rsid w:val="004143E3"/>
    <w:rsid w:val="00414703"/>
    <w:rsid w:val="004147FA"/>
    <w:rsid w:val="00414899"/>
    <w:rsid w:val="00414924"/>
    <w:rsid w:val="00415038"/>
    <w:rsid w:val="00415328"/>
    <w:rsid w:val="004156BA"/>
    <w:rsid w:val="00415754"/>
    <w:rsid w:val="00415A78"/>
    <w:rsid w:val="00415D2B"/>
    <w:rsid w:val="00416A8B"/>
    <w:rsid w:val="00416C0A"/>
    <w:rsid w:val="00417430"/>
    <w:rsid w:val="00417776"/>
    <w:rsid w:val="00417996"/>
    <w:rsid w:val="0042055B"/>
    <w:rsid w:val="00420764"/>
    <w:rsid w:val="004211EB"/>
    <w:rsid w:val="00421941"/>
    <w:rsid w:val="00421CCF"/>
    <w:rsid w:val="00421D0E"/>
    <w:rsid w:val="00421E72"/>
    <w:rsid w:val="00422590"/>
    <w:rsid w:val="004229D3"/>
    <w:rsid w:val="00422F0B"/>
    <w:rsid w:val="004240A4"/>
    <w:rsid w:val="004245C4"/>
    <w:rsid w:val="00424DE2"/>
    <w:rsid w:val="00425012"/>
    <w:rsid w:val="00425042"/>
    <w:rsid w:val="0042579C"/>
    <w:rsid w:val="0042597D"/>
    <w:rsid w:val="00425C2A"/>
    <w:rsid w:val="00426203"/>
    <w:rsid w:val="004269F3"/>
    <w:rsid w:val="00426CE3"/>
    <w:rsid w:val="00427183"/>
    <w:rsid w:val="00427CFB"/>
    <w:rsid w:val="0043000E"/>
    <w:rsid w:val="00432528"/>
    <w:rsid w:val="00432547"/>
    <w:rsid w:val="00432836"/>
    <w:rsid w:val="00432F41"/>
    <w:rsid w:val="00433093"/>
    <w:rsid w:val="004334C5"/>
    <w:rsid w:val="00433651"/>
    <w:rsid w:val="00433976"/>
    <w:rsid w:val="00433CF7"/>
    <w:rsid w:val="004340CD"/>
    <w:rsid w:val="0043461B"/>
    <w:rsid w:val="004346C4"/>
    <w:rsid w:val="0043554C"/>
    <w:rsid w:val="00435ABE"/>
    <w:rsid w:val="00435D6C"/>
    <w:rsid w:val="00436444"/>
    <w:rsid w:val="00436540"/>
    <w:rsid w:val="004373C8"/>
    <w:rsid w:val="004373D1"/>
    <w:rsid w:val="0043778D"/>
    <w:rsid w:val="00437D2E"/>
    <w:rsid w:val="004408A6"/>
    <w:rsid w:val="004417E2"/>
    <w:rsid w:val="0044207E"/>
    <w:rsid w:val="0044229E"/>
    <w:rsid w:val="00443172"/>
    <w:rsid w:val="004436EB"/>
    <w:rsid w:val="00443DEB"/>
    <w:rsid w:val="00444237"/>
    <w:rsid w:val="00444FC5"/>
    <w:rsid w:val="004451D9"/>
    <w:rsid w:val="004454C2"/>
    <w:rsid w:val="00446306"/>
    <w:rsid w:val="00447347"/>
    <w:rsid w:val="004479D1"/>
    <w:rsid w:val="00447CCD"/>
    <w:rsid w:val="00447F33"/>
    <w:rsid w:val="00447FC6"/>
    <w:rsid w:val="0045093D"/>
    <w:rsid w:val="00450A27"/>
    <w:rsid w:val="00450F06"/>
    <w:rsid w:val="0045114D"/>
    <w:rsid w:val="00451EC2"/>
    <w:rsid w:val="00452672"/>
    <w:rsid w:val="00453767"/>
    <w:rsid w:val="004540C3"/>
    <w:rsid w:val="00454FBD"/>
    <w:rsid w:val="004553A7"/>
    <w:rsid w:val="00455573"/>
    <w:rsid w:val="0045591D"/>
    <w:rsid w:val="00455BB8"/>
    <w:rsid w:val="00456D59"/>
    <w:rsid w:val="0045744D"/>
    <w:rsid w:val="00457C8C"/>
    <w:rsid w:val="00460583"/>
    <w:rsid w:val="00461792"/>
    <w:rsid w:val="00461D44"/>
    <w:rsid w:val="00462103"/>
    <w:rsid w:val="00462785"/>
    <w:rsid w:val="0046305B"/>
    <w:rsid w:val="00463357"/>
    <w:rsid w:val="00463A04"/>
    <w:rsid w:val="00463E5E"/>
    <w:rsid w:val="0046455A"/>
    <w:rsid w:val="00464733"/>
    <w:rsid w:val="00465255"/>
    <w:rsid w:val="004663C1"/>
    <w:rsid w:val="004677E3"/>
    <w:rsid w:val="004678D6"/>
    <w:rsid w:val="00467D86"/>
    <w:rsid w:val="004705F4"/>
    <w:rsid w:val="00470711"/>
    <w:rsid w:val="004707C1"/>
    <w:rsid w:val="00470BEF"/>
    <w:rsid w:val="00470E74"/>
    <w:rsid w:val="00470F9B"/>
    <w:rsid w:val="0047112B"/>
    <w:rsid w:val="0047292A"/>
    <w:rsid w:val="00472AFC"/>
    <w:rsid w:val="00472C56"/>
    <w:rsid w:val="0047330E"/>
    <w:rsid w:val="0047355E"/>
    <w:rsid w:val="00473718"/>
    <w:rsid w:val="00473869"/>
    <w:rsid w:val="00473FBE"/>
    <w:rsid w:val="00474098"/>
    <w:rsid w:val="0047410E"/>
    <w:rsid w:val="00474A8D"/>
    <w:rsid w:val="00475ECE"/>
    <w:rsid w:val="0047715A"/>
    <w:rsid w:val="0047736A"/>
    <w:rsid w:val="00480067"/>
    <w:rsid w:val="004804E0"/>
    <w:rsid w:val="0048054A"/>
    <w:rsid w:val="00480DD1"/>
    <w:rsid w:val="004818E8"/>
    <w:rsid w:val="00481DD3"/>
    <w:rsid w:val="00481DE0"/>
    <w:rsid w:val="00482C7E"/>
    <w:rsid w:val="00482F67"/>
    <w:rsid w:val="00483006"/>
    <w:rsid w:val="004831E1"/>
    <w:rsid w:val="004832FD"/>
    <w:rsid w:val="00483B9C"/>
    <w:rsid w:val="00483F7D"/>
    <w:rsid w:val="00484136"/>
    <w:rsid w:val="00484915"/>
    <w:rsid w:val="00484965"/>
    <w:rsid w:val="00484C73"/>
    <w:rsid w:val="004856E1"/>
    <w:rsid w:val="00485961"/>
    <w:rsid w:val="00485EA5"/>
    <w:rsid w:val="004872E7"/>
    <w:rsid w:val="00487387"/>
    <w:rsid w:val="004873E1"/>
    <w:rsid w:val="00487ED5"/>
    <w:rsid w:val="004909CB"/>
    <w:rsid w:val="004919FD"/>
    <w:rsid w:val="00492C1E"/>
    <w:rsid w:val="00493FCF"/>
    <w:rsid w:val="00495091"/>
    <w:rsid w:val="00495B92"/>
    <w:rsid w:val="00495D42"/>
    <w:rsid w:val="0049601F"/>
    <w:rsid w:val="00496D4B"/>
    <w:rsid w:val="004970B7"/>
    <w:rsid w:val="004978FB"/>
    <w:rsid w:val="004A036A"/>
    <w:rsid w:val="004A0666"/>
    <w:rsid w:val="004A07AF"/>
    <w:rsid w:val="004A0B79"/>
    <w:rsid w:val="004A0C51"/>
    <w:rsid w:val="004A0C59"/>
    <w:rsid w:val="004A132C"/>
    <w:rsid w:val="004A2410"/>
    <w:rsid w:val="004A25FA"/>
    <w:rsid w:val="004A26C7"/>
    <w:rsid w:val="004A275D"/>
    <w:rsid w:val="004A37D0"/>
    <w:rsid w:val="004A3928"/>
    <w:rsid w:val="004A44D7"/>
    <w:rsid w:val="004A4A3E"/>
    <w:rsid w:val="004A4B40"/>
    <w:rsid w:val="004A565C"/>
    <w:rsid w:val="004A57C7"/>
    <w:rsid w:val="004A5932"/>
    <w:rsid w:val="004A5C76"/>
    <w:rsid w:val="004A624A"/>
    <w:rsid w:val="004A6AA3"/>
    <w:rsid w:val="004A6BDA"/>
    <w:rsid w:val="004A724D"/>
    <w:rsid w:val="004A74EA"/>
    <w:rsid w:val="004B136F"/>
    <w:rsid w:val="004B1A81"/>
    <w:rsid w:val="004B1AB5"/>
    <w:rsid w:val="004B1E5B"/>
    <w:rsid w:val="004B26D9"/>
    <w:rsid w:val="004B2C5E"/>
    <w:rsid w:val="004B2D1D"/>
    <w:rsid w:val="004B2F82"/>
    <w:rsid w:val="004B35FF"/>
    <w:rsid w:val="004B53CF"/>
    <w:rsid w:val="004B5434"/>
    <w:rsid w:val="004B548B"/>
    <w:rsid w:val="004B5CA0"/>
    <w:rsid w:val="004B647D"/>
    <w:rsid w:val="004B6572"/>
    <w:rsid w:val="004B73EF"/>
    <w:rsid w:val="004B774B"/>
    <w:rsid w:val="004B7CF6"/>
    <w:rsid w:val="004C001A"/>
    <w:rsid w:val="004C14C4"/>
    <w:rsid w:val="004C1CAC"/>
    <w:rsid w:val="004C1CE3"/>
    <w:rsid w:val="004C31B3"/>
    <w:rsid w:val="004C3375"/>
    <w:rsid w:val="004C3BC0"/>
    <w:rsid w:val="004C3DA3"/>
    <w:rsid w:val="004C4629"/>
    <w:rsid w:val="004C469C"/>
    <w:rsid w:val="004C4B20"/>
    <w:rsid w:val="004C4B71"/>
    <w:rsid w:val="004C5040"/>
    <w:rsid w:val="004C56AD"/>
    <w:rsid w:val="004C5A24"/>
    <w:rsid w:val="004C6277"/>
    <w:rsid w:val="004C66B8"/>
    <w:rsid w:val="004C688D"/>
    <w:rsid w:val="004C6A73"/>
    <w:rsid w:val="004C79B5"/>
    <w:rsid w:val="004C7F16"/>
    <w:rsid w:val="004D02E3"/>
    <w:rsid w:val="004D0420"/>
    <w:rsid w:val="004D087E"/>
    <w:rsid w:val="004D0988"/>
    <w:rsid w:val="004D0BE8"/>
    <w:rsid w:val="004D16C8"/>
    <w:rsid w:val="004D19DB"/>
    <w:rsid w:val="004D1D8B"/>
    <w:rsid w:val="004D1E88"/>
    <w:rsid w:val="004D1F22"/>
    <w:rsid w:val="004D2639"/>
    <w:rsid w:val="004D2851"/>
    <w:rsid w:val="004D2FA1"/>
    <w:rsid w:val="004D3CD7"/>
    <w:rsid w:val="004D5523"/>
    <w:rsid w:val="004D58DE"/>
    <w:rsid w:val="004D63E2"/>
    <w:rsid w:val="004D6B0F"/>
    <w:rsid w:val="004D6C57"/>
    <w:rsid w:val="004D7ABD"/>
    <w:rsid w:val="004E0432"/>
    <w:rsid w:val="004E08D0"/>
    <w:rsid w:val="004E159B"/>
    <w:rsid w:val="004E2483"/>
    <w:rsid w:val="004E257C"/>
    <w:rsid w:val="004E25E9"/>
    <w:rsid w:val="004E364D"/>
    <w:rsid w:val="004E3F30"/>
    <w:rsid w:val="004E45BD"/>
    <w:rsid w:val="004E46F8"/>
    <w:rsid w:val="004E50C8"/>
    <w:rsid w:val="004E51F6"/>
    <w:rsid w:val="004E52A1"/>
    <w:rsid w:val="004E5339"/>
    <w:rsid w:val="004E5A4F"/>
    <w:rsid w:val="004E653E"/>
    <w:rsid w:val="004E65F5"/>
    <w:rsid w:val="004E66E5"/>
    <w:rsid w:val="004E7DD5"/>
    <w:rsid w:val="004E7E8F"/>
    <w:rsid w:val="004F067A"/>
    <w:rsid w:val="004F0915"/>
    <w:rsid w:val="004F1F0C"/>
    <w:rsid w:val="004F245D"/>
    <w:rsid w:val="004F2D77"/>
    <w:rsid w:val="004F3282"/>
    <w:rsid w:val="004F36DD"/>
    <w:rsid w:val="004F3B5E"/>
    <w:rsid w:val="004F3C1B"/>
    <w:rsid w:val="004F3E28"/>
    <w:rsid w:val="004F40EA"/>
    <w:rsid w:val="004F4C9B"/>
    <w:rsid w:val="004F4FE2"/>
    <w:rsid w:val="004F554B"/>
    <w:rsid w:val="004F58E0"/>
    <w:rsid w:val="004F621F"/>
    <w:rsid w:val="004F6815"/>
    <w:rsid w:val="004F6A4A"/>
    <w:rsid w:val="004F6E7C"/>
    <w:rsid w:val="004F708D"/>
    <w:rsid w:val="00500DC5"/>
    <w:rsid w:val="00501468"/>
    <w:rsid w:val="005019D1"/>
    <w:rsid w:val="00501B54"/>
    <w:rsid w:val="00501D1E"/>
    <w:rsid w:val="00501F15"/>
    <w:rsid w:val="005028EB"/>
    <w:rsid w:val="00502EAE"/>
    <w:rsid w:val="005031CA"/>
    <w:rsid w:val="00503A1B"/>
    <w:rsid w:val="00503AF2"/>
    <w:rsid w:val="00503EE6"/>
    <w:rsid w:val="00504248"/>
    <w:rsid w:val="00504792"/>
    <w:rsid w:val="0050500F"/>
    <w:rsid w:val="00505279"/>
    <w:rsid w:val="00505D3B"/>
    <w:rsid w:val="005063E1"/>
    <w:rsid w:val="00506442"/>
    <w:rsid w:val="00506B3A"/>
    <w:rsid w:val="00506C00"/>
    <w:rsid w:val="00507945"/>
    <w:rsid w:val="00507CC5"/>
    <w:rsid w:val="0051080E"/>
    <w:rsid w:val="00510DE5"/>
    <w:rsid w:val="005110F1"/>
    <w:rsid w:val="0051134B"/>
    <w:rsid w:val="005117A3"/>
    <w:rsid w:val="00511D49"/>
    <w:rsid w:val="00511E19"/>
    <w:rsid w:val="00511E4E"/>
    <w:rsid w:val="00511E55"/>
    <w:rsid w:val="005123C8"/>
    <w:rsid w:val="00513511"/>
    <w:rsid w:val="00513EA3"/>
    <w:rsid w:val="00514D1D"/>
    <w:rsid w:val="00514ED9"/>
    <w:rsid w:val="0051506F"/>
    <w:rsid w:val="005151A0"/>
    <w:rsid w:val="00516A21"/>
    <w:rsid w:val="00516BBB"/>
    <w:rsid w:val="0051729A"/>
    <w:rsid w:val="00517AA5"/>
    <w:rsid w:val="00517CE5"/>
    <w:rsid w:val="005210EC"/>
    <w:rsid w:val="00521106"/>
    <w:rsid w:val="00521833"/>
    <w:rsid w:val="005220E5"/>
    <w:rsid w:val="0052224E"/>
    <w:rsid w:val="005229D8"/>
    <w:rsid w:val="0052324B"/>
    <w:rsid w:val="0052366B"/>
    <w:rsid w:val="00523E83"/>
    <w:rsid w:val="00524136"/>
    <w:rsid w:val="005248BB"/>
    <w:rsid w:val="005248E2"/>
    <w:rsid w:val="0052504F"/>
    <w:rsid w:val="00525156"/>
    <w:rsid w:val="005252F2"/>
    <w:rsid w:val="00525448"/>
    <w:rsid w:val="0052670E"/>
    <w:rsid w:val="00526FB6"/>
    <w:rsid w:val="00527019"/>
    <w:rsid w:val="00527208"/>
    <w:rsid w:val="00527419"/>
    <w:rsid w:val="005279F3"/>
    <w:rsid w:val="0053036A"/>
    <w:rsid w:val="00530853"/>
    <w:rsid w:val="005308A5"/>
    <w:rsid w:val="00530F58"/>
    <w:rsid w:val="005314E9"/>
    <w:rsid w:val="00531564"/>
    <w:rsid w:val="00531723"/>
    <w:rsid w:val="00531AB5"/>
    <w:rsid w:val="00531B3F"/>
    <w:rsid w:val="00531B82"/>
    <w:rsid w:val="005322F1"/>
    <w:rsid w:val="00532744"/>
    <w:rsid w:val="0053275E"/>
    <w:rsid w:val="00532A46"/>
    <w:rsid w:val="00532B1A"/>
    <w:rsid w:val="00532C5F"/>
    <w:rsid w:val="005330B6"/>
    <w:rsid w:val="0053324F"/>
    <w:rsid w:val="00533B6E"/>
    <w:rsid w:val="00533BEC"/>
    <w:rsid w:val="005341E7"/>
    <w:rsid w:val="00534C1F"/>
    <w:rsid w:val="00534E80"/>
    <w:rsid w:val="00535985"/>
    <w:rsid w:val="005360DF"/>
    <w:rsid w:val="005364A8"/>
    <w:rsid w:val="005366DE"/>
    <w:rsid w:val="00537354"/>
    <w:rsid w:val="00540B62"/>
    <w:rsid w:val="00540CF4"/>
    <w:rsid w:val="00541C94"/>
    <w:rsid w:val="00541EF9"/>
    <w:rsid w:val="00543138"/>
    <w:rsid w:val="005431CF"/>
    <w:rsid w:val="00543D0A"/>
    <w:rsid w:val="00544241"/>
    <w:rsid w:val="00544454"/>
    <w:rsid w:val="00544860"/>
    <w:rsid w:val="0054510F"/>
    <w:rsid w:val="005454F3"/>
    <w:rsid w:val="005455E5"/>
    <w:rsid w:val="005458BD"/>
    <w:rsid w:val="0054633A"/>
    <w:rsid w:val="0054681B"/>
    <w:rsid w:val="00546BF7"/>
    <w:rsid w:val="0054779A"/>
    <w:rsid w:val="00547BA1"/>
    <w:rsid w:val="00550F1C"/>
    <w:rsid w:val="00551061"/>
    <w:rsid w:val="0055155A"/>
    <w:rsid w:val="00552A57"/>
    <w:rsid w:val="00552E52"/>
    <w:rsid w:val="00552E6B"/>
    <w:rsid w:val="00553785"/>
    <w:rsid w:val="005538B0"/>
    <w:rsid w:val="0055394E"/>
    <w:rsid w:val="0055476F"/>
    <w:rsid w:val="00555028"/>
    <w:rsid w:val="0055561B"/>
    <w:rsid w:val="00556101"/>
    <w:rsid w:val="005569A0"/>
    <w:rsid w:val="00556F36"/>
    <w:rsid w:val="00557CB1"/>
    <w:rsid w:val="00557E12"/>
    <w:rsid w:val="00557E25"/>
    <w:rsid w:val="00557F1F"/>
    <w:rsid w:val="0056091E"/>
    <w:rsid w:val="00561371"/>
    <w:rsid w:val="00561557"/>
    <w:rsid w:val="005616AE"/>
    <w:rsid w:val="0056172D"/>
    <w:rsid w:val="00561AB6"/>
    <w:rsid w:val="00561C80"/>
    <w:rsid w:val="00562255"/>
    <w:rsid w:val="00562AD1"/>
    <w:rsid w:val="00562FA9"/>
    <w:rsid w:val="005635F3"/>
    <w:rsid w:val="0056411C"/>
    <w:rsid w:val="00564DED"/>
    <w:rsid w:val="005655D8"/>
    <w:rsid w:val="00565B4C"/>
    <w:rsid w:val="00565CB7"/>
    <w:rsid w:val="005663FF"/>
    <w:rsid w:val="00566EA9"/>
    <w:rsid w:val="00566F42"/>
    <w:rsid w:val="005677E5"/>
    <w:rsid w:val="00570665"/>
    <w:rsid w:val="00570731"/>
    <w:rsid w:val="00570D24"/>
    <w:rsid w:val="005710A8"/>
    <w:rsid w:val="00571169"/>
    <w:rsid w:val="00571A51"/>
    <w:rsid w:val="0057281B"/>
    <w:rsid w:val="00572FAB"/>
    <w:rsid w:val="00573E4E"/>
    <w:rsid w:val="005747D3"/>
    <w:rsid w:val="0057486F"/>
    <w:rsid w:val="00574B1E"/>
    <w:rsid w:val="00574C1A"/>
    <w:rsid w:val="0057651E"/>
    <w:rsid w:val="00576998"/>
    <w:rsid w:val="00576A3D"/>
    <w:rsid w:val="005806B6"/>
    <w:rsid w:val="00580EEB"/>
    <w:rsid w:val="00580FCF"/>
    <w:rsid w:val="0058148F"/>
    <w:rsid w:val="00581A19"/>
    <w:rsid w:val="00582BB1"/>
    <w:rsid w:val="00582FC2"/>
    <w:rsid w:val="005833D3"/>
    <w:rsid w:val="00583615"/>
    <w:rsid w:val="00583673"/>
    <w:rsid w:val="00583850"/>
    <w:rsid w:val="00583D08"/>
    <w:rsid w:val="0058475B"/>
    <w:rsid w:val="005849D0"/>
    <w:rsid w:val="00584C97"/>
    <w:rsid w:val="0058595A"/>
    <w:rsid w:val="00585B43"/>
    <w:rsid w:val="00586E24"/>
    <w:rsid w:val="00587217"/>
    <w:rsid w:val="00587622"/>
    <w:rsid w:val="00587940"/>
    <w:rsid w:val="00587BE7"/>
    <w:rsid w:val="00587C21"/>
    <w:rsid w:val="00587CBC"/>
    <w:rsid w:val="00587FDB"/>
    <w:rsid w:val="00590069"/>
    <w:rsid w:val="005900E5"/>
    <w:rsid w:val="00590F3E"/>
    <w:rsid w:val="0059184F"/>
    <w:rsid w:val="00592858"/>
    <w:rsid w:val="00592933"/>
    <w:rsid w:val="005930C3"/>
    <w:rsid w:val="00593501"/>
    <w:rsid w:val="00593ACB"/>
    <w:rsid w:val="00593E38"/>
    <w:rsid w:val="005945D2"/>
    <w:rsid w:val="0059468B"/>
    <w:rsid w:val="00595DF1"/>
    <w:rsid w:val="00596462"/>
    <w:rsid w:val="00596524"/>
    <w:rsid w:val="0059692F"/>
    <w:rsid w:val="005969E5"/>
    <w:rsid w:val="00596C95"/>
    <w:rsid w:val="00597D35"/>
    <w:rsid w:val="005A074F"/>
    <w:rsid w:val="005A0B03"/>
    <w:rsid w:val="005A1075"/>
    <w:rsid w:val="005A198E"/>
    <w:rsid w:val="005A1C09"/>
    <w:rsid w:val="005A3BB3"/>
    <w:rsid w:val="005A4A36"/>
    <w:rsid w:val="005A4BE8"/>
    <w:rsid w:val="005A5EAF"/>
    <w:rsid w:val="005A605E"/>
    <w:rsid w:val="005A62FA"/>
    <w:rsid w:val="005A63D7"/>
    <w:rsid w:val="005A644E"/>
    <w:rsid w:val="005A6B19"/>
    <w:rsid w:val="005A6D6D"/>
    <w:rsid w:val="005A7264"/>
    <w:rsid w:val="005A7723"/>
    <w:rsid w:val="005A79DC"/>
    <w:rsid w:val="005A7A61"/>
    <w:rsid w:val="005A7D3F"/>
    <w:rsid w:val="005A7F3F"/>
    <w:rsid w:val="005B0878"/>
    <w:rsid w:val="005B0D84"/>
    <w:rsid w:val="005B1601"/>
    <w:rsid w:val="005B19D2"/>
    <w:rsid w:val="005B1C52"/>
    <w:rsid w:val="005B2039"/>
    <w:rsid w:val="005B245A"/>
    <w:rsid w:val="005B2897"/>
    <w:rsid w:val="005B2BAB"/>
    <w:rsid w:val="005B2F4D"/>
    <w:rsid w:val="005B3995"/>
    <w:rsid w:val="005B3B2E"/>
    <w:rsid w:val="005B4CFC"/>
    <w:rsid w:val="005B505E"/>
    <w:rsid w:val="005B54A5"/>
    <w:rsid w:val="005B576E"/>
    <w:rsid w:val="005B5781"/>
    <w:rsid w:val="005B58B0"/>
    <w:rsid w:val="005B5D45"/>
    <w:rsid w:val="005B6080"/>
    <w:rsid w:val="005B6AFA"/>
    <w:rsid w:val="005B6EFC"/>
    <w:rsid w:val="005B7980"/>
    <w:rsid w:val="005B7C84"/>
    <w:rsid w:val="005B7DCE"/>
    <w:rsid w:val="005C0298"/>
    <w:rsid w:val="005C0769"/>
    <w:rsid w:val="005C093A"/>
    <w:rsid w:val="005C112D"/>
    <w:rsid w:val="005C140E"/>
    <w:rsid w:val="005C1951"/>
    <w:rsid w:val="005C1EA2"/>
    <w:rsid w:val="005C1EB9"/>
    <w:rsid w:val="005C20B4"/>
    <w:rsid w:val="005C210C"/>
    <w:rsid w:val="005C326D"/>
    <w:rsid w:val="005C3270"/>
    <w:rsid w:val="005C360A"/>
    <w:rsid w:val="005C3D77"/>
    <w:rsid w:val="005C42B9"/>
    <w:rsid w:val="005C43C6"/>
    <w:rsid w:val="005C4646"/>
    <w:rsid w:val="005C48AC"/>
    <w:rsid w:val="005C519C"/>
    <w:rsid w:val="005C51AB"/>
    <w:rsid w:val="005C542F"/>
    <w:rsid w:val="005C5BBA"/>
    <w:rsid w:val="005C6B9A"/>
    <w:rsid w:val="005C740A"/>
    <w:rsid w:val="005C74DE"/>
    <w:rsid w:val="005C755A"/>
    <w:rsid w:val="005D0A71"/>
    <w:rsid w:val="005D0B04"/>
    <w:rsid w:val="005D0DF4"/>
    <w:rsid w:val="005D1F45"/>
    <w:rsid w:val="005D221C"/>
    <w:rsid w:val="005D230A"/>
    <w:rsid w:val="005D2A43"/>
    <w:rsid w:val="005D3D8C"/>
    <w:rsid w:val="005D4586"/>
    <w:rsid w:val="005D4B59"/>
    <w:rsid w:val="005D4C38"/>
    <w:rsid w:val="005D5535"/>
    <w:rsid w:val="005D599C"/>
    <w:rsid w:val="005D5C96"/>
    <w:rsid w:val="005D6063"/>
    <w:rsid w:val="005D6341"/>
    <w:rsid w:val="005D66DF"/>
    <w:rsid w:val="005D67E2"/>
    <w:rsid w:val="005D6BFF"/>
    <w:rsid w:val="005D6EA0"/>
    <w:rsid w:val="005D72CC"/>
    <w:rsid w:val="005D7841"/>
    <w:rsid w:val="005D7C68"/>
    <w:rsid w:val="005E025C"/>
    <w:rsid w:val="005E0675"/>
    <w:rsid w:val="005E06D7"/>
    <w:rsid w:val="005E0DC0"/>
    <w:rsid w:val="005E1BF6"/>
    <w:rsid w:val="005E2C42"/>
    <w:rsid w:val="005E373B"/>
    <w:rsid w:val="005E43A8"/>
    <w:rsid w:val="005E471C"/>
    <w:rsid w:val="005E4935"/>
    <w:rsid w:val="005E4965"/>
    <w:rsid w:val="005E4A72"/>
    <w:rsid w:val="005E4AD9"/>
    <w:rsid w:val="005E60DE"/>
    <w:rsid w:val="005E6A2D"/>
    <w:rsid w:val="005E7B36"/>
    <w:rsid w:val="005F027C"/>
    <w:rsid w:val="005F02E6"/>
    <w:rsid w:val="005F031E"/>
    <w:rsid w:val="005F032B"/>
    <w:rsid w:val="005F042D"/>
    <w:rsid w:val="005F0473"/>
    <w:rsid w:val="005F0D63"/>
    <w:rsid w:val="005F0E3C"/>
    <w:rsid w:val="005F0EED"/>
    <w:rsid w:val="005F10F1"/>
    <w:rsid w:val="005F189A"/>
    <w:rsid w:val="005F1911"/>
    <w:rsid w:val="005F2A89"/>
    <w:rsid w:val="005F2CBA"/>
    <w:rsid w:val="005F3216"/>
    <w:rsid w:val="005F32E6"/>
    <w:rsid w:val="005F4DFE"/>
    <w:rsid w:val="005F4EF9"/>
    <w:rsid w:val="005F627A"/>
    <w:rsid w:val="005F645F"/>
    <w:rsid w:val="005F6F90"/>
    <w:rsid w:val="005F7D27"/>
    <w:rsid w:val="00600CA6"/>
    <w:rsid w:val="00600CFD"/>
    <w:rsid w:val="00601002"/>
    <w:rsid w:val="006015AE"/>
    <w:rsid w:val="006017B1"/>
    <w:rsid w:val="00601DFC"/>
    <w:rsid w:val="00602E2F"/>
    <w:rsid w:val="00602FCA"/>
    <w:rsid w:val="00603E9A"/>
    <w:rsid w:val="00604E9D"/>
    <w:rsid w:val="00605FB0"/>
    <w:rsid w:val="00605FEB"/>
    <w:rsid w:val="00606085"/>
    <w:rsid w:val="00606416"/>
    <w:rsid w:val="0060641D"/>
    <w:rsid w:val="0060685F"/>
    <w:rsid w:val="00607066"/>
    <w:rsid w:val="00607197"/>
    <w:rsid w:val="00607A16"/>
    <w:rsid w:val="006102FA"/>
    <w:rsid w:val="0061096A"/>
    <w:rsid w:val="006109F8"/>
    <w:rsid w:val="00610E17"/>
    <w:rsid w:val="0061126D"/>
    <w:rsid w:val="00611982"/>
    <w:rsid w:val="006128D2"/>
    <w:rsid w:val="00612C61"/>
    <w:rsid w:val="00612D51"/>
    <w:rsid w:val="00613621"/>
    <w:rsid w:val="00613BBE"/>
    <w:rsid w:val="00613D20"/>
    <w:rsid w:val="00614200"/>
    <w:rsid w:val="006147EA"/>
    <w:rsid w:val="00614D0C"/>
    <w:rsid w:val="00615A12"/>
    <w:rsid w:val="00615F13"/>
    <w:rsid w:val="00616442"/>
    <w:rsid w:val="006164DD"/>
    <w:rsid w:val="00617486"/>
    <w:rsid w:val="00617ED1"/>
    <w:rsid w:val="006214EF"/>
    <w:rsid w:val="00621A7E"/>
    <w:rsid w:val="00621A86"/>
    <w:rsid w:val="00622204"/>
    <w:rsid w:val="0062263F"/>
    <w:rsid w:val="00622936"/>
    <w:rsid w:val="00622A9B"/>
    <w:rsid w:val="00622D66"/>
    <w:rsid w:val="00623075"/>
    <w:rsid w:val="00623398"/>
    <w:rsid w:val="00623910"/>
    <w:rsid w:val="00623C2B"/>
    <w:rsid w:val="00623C9D"/>
    <w:rsid w:val="00624590"/>
    <w:rsid w:val="00624A27"/>
    <w:rsid w:val="00624BE5"/>
    <w:rsid w:val="00624D74"/>
    <w:rsid w:val="00625844"/>
    <w:rsid w:val="00625A4A"/>
    <w:rsid w:val="00625A8F"/>
    <w:rsid w:val="00625BDA"/>
    <w:rsid w:val="00625F2A"/>
    <w:rsid w:val="006265DB"/>
    <w:rsid w:val="00626AFE"/>
    <w:rsid w:val="00626EC8"/>
    <w:rsid w:val="0062716D"/>
    <w:rsid w:val="0062755C"/>
    <w:rsid w:val="00627AF2"/>
    <w:rsid w:val="00630D9C"/>
    <w:rsid w:val="00631150"/>
    <w:rsid w:val="006319BE"/>
    <w:rsid w:val="00632990"/>
    <w:rsid w:val="00632C48"/>
    <w:rsid w:val="00632F94"/>
    <w:rsid w:val="00633513"/>
    <w:rsid w:val="006355AE"/>
    <w:rsid w:val="0063632F"/>
    <w:rsid w:val="00637FA1"/>
    <w:rsid w:val="0064010E"/>
    <w:rsid w:val="00640A4E"/>
    <w:rsid w:val="00640F0F"/>
    <w:rsid w:val="0064111B"/>
    <w:rsid w:val="00641B95"/>
    <w:rsid w:val="006426DD"/>
    <w:rsid w:val="00642BAA"/>
    <w:rsid w:val="00642C2E"/>
    <w:rsid w:val="00643746"/>
    <w:rsid w:val="00643CDE"/>
    <w:rsid w:val="00643F58"/>
    <w:rsid w:val="00644843"/>
    <w:rsid w:val="006448DD"/>
    <w:rsid w:val="006449F1"/>
    <w:rsid w:val="00644BC8"/>
    <w:rsid w:val="0064514A"/>
    <w:rsid w:val="006455E0"/>
    <w:rsid w:val="00645A34"/>
    <w:rsid w:val="00645D43"/>
    <w:rsid w:val="00646523"/>
    <w:rsid w:val="006466AC"/>
    <w:rsid w:val="00646984"/>
    <w:rsid w:val="00646AA8"/>
    <w:rsid w:val="006475E6"/>
    <w:rsid w:val="00647D24"/>
    <w:rsid w:val="00647D68"/>
    <w:rsid w:val="006506AE"/>
    <w:rsid w:val="0065097D"/>
    <w:rsid w:val="00650C56"/>
    <w:rsid w:val="00652858"/>
    <w:rsid w:val="006537F2"/>
    <w:rsid w:val="00653933"/>
    <w:rsid w:val="006539E1"/>
    <w:rsid w:val="0065437B"/>
    <w:rsid w:val="00654E0C"/>
    <w:rsid w:val="00655231"/>
    <w:rsid w:val="006558DC"/>
    <w:rsid w:val="00655A62"/>
    <w:rsid w:val="00655B7A"/>
    <w:rsid w:val="00656B27"/>
    <w:rsid w:val="00656EBB"/>
    <w:rsid w:val="00657BDC"/>
    <w:rsid w:val="00657F8B"/>
    <w:rsid w:val="00660401"/>
    <w:rsid w:val="0066078C"/>
    <w:rsid w:val="00660A2C"/>
    <w:rsid w:val="00660C65"/>
    <w:rsid w:val="006618FC"/>
    <w:rsid w:val="00661DBF"/>
    <w:rsid w:val="00661F39"/>
    <w:rsid w:val="00662520"/>
    <w:rsid w:val="00662659"/>
    <w:rsid w:val="00662796"/>
    <w:rsid w:val="006629F3"/>
    <w:rsid w:val="00662F3A"/>
    <w:rsid w:val="00663654"/>
    <w:rsid w:val="00663BED"/>
    <w:rsid w:val="00663D00"/>
    <w:rsid w:val="00663E86"/>
    <w:rsid w:val="00664283"/>
    <w:rsid w:val="006643B5"/>
    <w:rsid w:val="00665637"/>
    <w:rsid w:val="0066577E"/>
    <w:rsid w:val="00665E4D"/>
    <w:rsid w:val="00666BA6"/>
    <w:rsid w:val="006674A9"/>
    <w:rsid w:val="0066758B"/>
    <w:rsid w:val="00667A1A"/>
    <w:rsid w:val="00667D63"/>
    <w:rsid w:val="0067013A"/>
    <w:rsid w:val="00670CF2"/>
    <w:rsid w:val="00670E75"/>
    <w:rsid w:val="00671252"/>
    <w:rsid w:val="00671430"/>
    <w:rsid w:val="00671B12"/>
    <w:rsid w:val="00671B7E"/>
    <w:rsid w:val="00671BF6"/>
    <w:rsid w:val="00671CED"/>
    <w:rsid w:val="006721C6"/>
    <w:rsid w:val="00673F91"/>
    <w:rsid w:val="006745DD"/>
    <w:rsid w:val="00674AAE"/>
    <w:rsid w:val="00675A4E"/>
    <w:rsid w:val="006764A8"/>
    <w:rsid w:val="006767BC"/>
    <w:rsid w:val="00677936"/>
    <w:rsid w:val="00680B7C"/>
    <w:rsid w:val="00680D9D"/>
    <w:rsid w:val="00680E95"/>
    <w:rsid w:val="00681278"/>
    <w:rsid w:val="00681B7B"/>
    <w:rsid w:val="00681D75"/>
    <w:rsid w:val="0068242E"/>
    <w:rsid w:val="00682A75"/>
    <w:rsid w:val="0068301D"/>
    <w:rsid w:val="006831D9"/>
    <w:rsid w:val="0068361D"/>
    <w:rsid w:val="00684AC8"/>
    <w:rsid w:val="00684BAF"/>
    <w:rsid w:val="00684F16"/>
    <w:rsid w:val="00685173"/>
    <w:rsid w:val="0068595E"/>
    <w:rsid w:val="00685DC8"/>
    <w:rsid w:val="0068673F"/>
    <w:rsid w:val="00686AAA"/>
    <w:rsid w:val="00686FCC"/>
    <w:rsid w:val="00687B5E"/>
    <w:rsid w:val="00687B7F"/>
    <w:rsid w:val="00687C90"/>
    <w:rsid w:val="00690956"/>
    <w:rsid w:val="00690A87"/>
    <w:rsid w:val="00690F3F"/>
    <w:rsid w:val="00690FE7"/>
    <w:rsid w:val="00691336"/>
    <w:rsid w:val="006918E2"/>
    <w:rsid w:val="00691903"/>
    <w:rsid w:val="00691932"/>
    <w:rsid w:val="00691E61"/>
    <w:rsid w:val="00692CF8"/>
    <w:rsid w:val="00692F85"/>
    <w:rsid w:val="00693603"/>
    <w:rsid w:val="0069447F"/>
    <w:rsid w:val="0069485D"/>
    <w:rsid w:val="006953E3"/>
    <w:rsid w:val="0069576E"/>
    <w:rsid w:val="00696070"/>
    <w:rsid w:val="00696777"/>
    <w:rsid w:val="00696A49"/>
    <w:rsid w:val="00696CC2"/>
    <w:rsid w:val="00696D44"/>
    <w:rsid w:val="00696EBB"/>
    <w:rsid w:val="00697935"/>
    <w:rsid w:val="00697EB1"/>
    <w:rsid w:val="006A0079"/>
    <w:rsid w:val="006A0C32"/>
    <w:rsid w:val="006A1367"/>
    <w:rsid w:val="006A1473"/>
    <w:rsid w:val="006A1AA4"/>
    <w:rsid w:val="006A1F10"/>
    <w:rsid w:val="006A26A6"/>
    <w:rsid w:val="006A4370"/>
    <w:rsid w:val="006A46C9"/>
    <w:rsid w:val="006A4D4E"/>
    <w:rsid w:val="006A67BF"/>
    <w:rsid w:val="006A6FB1"/>
    <w:rsid w:val="006A71F0"/>
    <w:rsid w:val="006A7FCA"/>
    <w:rsid w:val="006B01C1"/>
    <w:rsid w:val="006B0A7B"/>
    <w:rsid w:val="006B0B31"/>
    <w:rsid w:val="006B1014"/>
    <w:rsid w:val="006B2992"/>
    <w:rsid w:val="006B331E"/>
    <w:rsid w:val="006B33E7"/>
    <w:rsid w:val="006B3C82"/>
    <w:rsid w:val="006B3C93"/>
    <w:rsid w:val="006B3CFC"/>
    <w:rsid w:val="006B3F1B"/>
    <w:rsid w:val="006B40A3"/>
    <w:rsid w:val="006B4552"/>
    <w:rsid w:val="006B4606"/>
    <w:rsid w:val="006B49F0"/>
    <w:rsid w:val="006B5112"/>
    <w:rsid w:val="006B630A"/>
    <w:rsid w:val="006B7D62"/>
    <w:rsid w:val="006C0027"/>
    <w:rsid w:val="006C0534"/>
    <w:rsid w:val="006C1577"/>
    <w:rsid w:val="006C178B"/>
    <w:rsid w:val="006C1E58"/>
    <w:rsid w:val="006C2077"/>
    <w:rsid w:val="006C230E"/>
    <w:rsid w:val="006C2B0A"/>
    <w:rsid w:val="006C2F30"/>
    <w:rsid w:val="006C36A7"/>
    <w:rsid w:val="006C3779"/>
    <w:rsid w:val="006C4137"/>
    <w:rsid w:val="006C4233"/>
    <w:rsid w:val="006C4C0E"/>
    <w:rsid w:val="006C507A"/>
    <w:rsid w:val="006C5596"/>
    <w:rsid w:val="006C5ACD"/>
    <w:rsid w:val="006C6300"/>
    <w:rsid w:val="006C7A46"/>
    <w:rsid w:val="006D0057"/>
    <w:rsid w:val="006D0C59"/>
    <w:rsid w:val="006D1225"/>
    <w:rsid w:val="006D145E"/>
    <w:rsid w:val="006D1544"/>
    <w:rsid w:val="006D195F"/>
    <w:rsid w:val="006D2B3D"/>
    <w:rsid w:val="006D36B7"/>
    <w:rsid w:val="006D3A49"/>
    <w:rsid w:val="006D4572"/>
    <w:rsid w:val="006D46DB"/>
    <w:rsid w:val="006D48F0"/>
    <w:rsid w:val="006D4C8C"/>
    <w:rsid w:val="006D50CB"/>
    <w:rsid w:val="006D5BA4"/>
    <w:rsid w:val="006D6A51"/>
    <w:rsid w:val="006D6BCB"/>
    <w:rsid w:val="006D76C7"/>
    <w:rsid w:val="006D7775"/>
    <w:rsid w:val="006D7A24"/>
    <w:rsid w:val="006E0CEA"/>
    <w:rsid w:val="006E13BE"/>
    <w:rsid w:val="006E16F1"/>
    <w:rsid w:val="006E1847"/>
    <w:rsid w:val="006E210C"/>
    <w:rsid w:val="006E21FD"/>
    <w:rsid w:val="006E2532"/>
    <w:rsid w:val="006E2F92"/>
    <w:rsid w:val="006E359B"/>
    <w:rsid w:val="006E38A3"/>
    <w:rsid w:val="006E3BAD"/>
    <w:rsid w:val="006E50DA"/>
    <w:rsid w:val="006E6CE0"/>
    <w:rsid w:val="006E72E0"/>
    <w:rsid w:val="006E747A"/>
    <w:rsid w:val="006E75BF"/>
    <w:rsid w:val="006F00BF"/>
    <w:rsid w:val="006F090B"/>
    <w:rsid w:val="006F09B5"/>
    <w:rsid w:val="006F11CA"/>
    <w:rsid w:val="006F1349"/>
    <w:rsid w:val="006F1427"/>
    <w:rsid w:val="006F1CAE"/>
    <w:rsid w:val="006F201F"/>
    <w:rsid w:val="006F2355"/>
    <w:rsid w:val="006F2AFD"/>
    <w:rsid w:val="006F2B28"/>
    <w:rsid w:val="006F2B6C"/>
    <w:rsid w:val="006F2C03"/>
    <w:rsid w:val="006F3DA4"/>
    <w:rsid w:val="006F48B3"/>
    <w:rsid w:val="006F48B8"/>
    <w:rsid w:val="006F4E6F"/>
    <w:rsid w:val="006F5269"/>
    <w:rsid w:val="006F5362"/>
    <w:rsid w:val="006F553C"/>
    <w:rsid w:val="006F5924"/>
    <w:rsid w:val="006F6258"/>
    <w:rsid w:val="006F64B3"/>
    <w:rsid w:val="006F65E1"/>
    <w:rsid w:val="006F6AD4"/>
    <w:rsid w:val="006F7170"/>
    <w:rsid w:val="006F75BD"/>
    <w:rsid w:val="006F7F8E"/>
    <w:rsid w:val="00700050"/>
    <w:rsid w:val="00700318"/>
    <w:rsid w:val="00700411"/>
    <w:rsid w:val="00701552"/>
    <w:rsid w:val="00701AD5"/>
    <w:rsid w:val="007024C3"/>
    <w:rsid w:val="00703A20"/>
    <w:rsid w:val="00704A12"/>
    <w:rsid w:val="00704CDC"/>
    <w:rsid w:val="00704FDE"/>
    <w:rsid w:val="00705448"/>
    <w:rsid w:val="00705631"/>
    <w:rsid w:val="00706890"/>
    <w:rsid w:val="00706937"/>
    <w:rsid w:val="00706BFD"/>
    <w:rsid w:val="007072E0"/>
    <w:rsid w:val="00707F6B"/>
    <w:rsid w:val="00710066"/>
    <w:rsid w:val="007106EE"/>
    <w:rsid w:val="00710757"/>
    <w:rsid w:val="0071085A"/>
    <w:rsid w:val="00710C1F"/>
    <w:rsid w:val="007112A9"/>
    <w:rsid w:val="0071146B"/>
    <w:rsid w:val="00711F07"/>
    <w:rsid w:val="007122EC"/>
    <w:rsid w:val="00712A3B"/>
    <w:rsid w:val="00712D8B"/>
    <w:rsid w:val="00714504"/>
    <w:rsid w:val="00715186"/>
    <w:rsid w:val="00715481"/>
    <w:rsid w:val="00716066"/>
    <w:rsid w:val="00716E5B"/>
    <w:rsid w:val="00716E8F"/>
    <w:rsid w:val="00716EBE"/>
    <w:rsid w:val="00717077"/>
    <w:rsid w:val="0071742A"/>
    <w:rsid w:val="007174B1"/>
    <w:rsid w:val="007179C9"/>
    <w:rsid w:val="00717F6A"/>
    <w:rsid w:val="00717FDE"/>
    <w:rsid w:val="00720105"/>
    <w:rsid w:val="00720700"/>
    <w:rsid w:val="00721E79"/>
    <w:rsid w:val="007223FB"/>
    <w:rsid w:val="00722518"/>
    <w:rsid w:val="00722C83"/>
    <w:rsid w:val="007231A8"/>
    <w:rsid w:val="00723A2B"/>
    <w:rsid w:val="00723BBE"/>
    <w:rsid w:val="0072458D"/>
    <w:rsid w:val="00724649"/>
    <w:rsid w:val="00724817"/>
    <w:rsid w:val="007249FD"/>
    <w:rsid w:val="00724DDE"/>
    <w:rsid w:val="0072523C"/>
    <w:rsid w:val="007252D4"/>
    <w:rsid w:val="00725361"/>
    <w:rsid w:val="007256B9"/>
    <w:rsid w:val="00725B3C"/>
    <w:rsid w:val="00725C86"/>
    <w:rsid w:val="007261CE"/>
    <w:rsid w:val="00727D6A"/>
    <w:rsid w:val="00727F9B"/>
    <w:rsid w:val="0073010F"/>
    <w:rsid w:val="007308A8"/>
    <w:rsid w:val="00730E8F"/>
    <w:rsid w:val="00730EE1"/>
    <w:rsid w:val="00731560"/>
    <w:rsid w:val="00731D48"/>
    <w:rsid w:val="007324D2"/>
    <w:rsid w:val="007334F2"/>
    <w:rsid w:val="00733E19"/>
    <w:rsid w:val="00734172"/>
    <w:rsid w:val="00734484"/>
    <w:rsid w:val="00734527"/>
    <w:rsid w:val="007348EA"/>
    <w:rsid w:val="00734E1C"/>
    <w:rsid w:val="00734EEF"/>
    <w:rsid w:val="0073586A"/>
    <w:rsid w:val="00737743"/>
    <w:rsid w:val="007377FB"/>
    <w:rsid w:val="00737E26"/>
    <w:rsid w:val="00737E56"/>
    <w:rsid w:val="00740535"/>
    <w:rsid w:val="007405B5"/>
    <w:rsid w:val="00740844"/>
    <w:rsid w:val="007415A0"/>
    <w:rsid w:val="00741712"/>
    <w:rsid w:val="00741E56"/>
    <w:rsid w:val="00742076"/>
    <w:rsid w:val="0074276A"/>
    <w:rsid w:val="00742FD7"/>
    <w:rsid w:val="00743105"/>
    <w:rsid w:val="00745136"/>
    <w:rsid w:val="0074548E"/>
    <w:rsid w:val="00745A15"/>
    <w:rsid w:val="00745DD2"/>
    <w:rsid w:val="00746242"/>
    <w:rsid w:val="007462B9"/>
    <w:rsid w:val="00746BF1"/>
    <w:rsid w:val="00746CC0"/>
    <w:rsid w:val="00746EAC"/>
    <w:rsid w:val="0075053B"/>
    <w:rsid w:val="007505A4"/>
    <w:rsid w:val="00750BC4"/>
    <w:rsid w:val="007512D4"/>
    <w:rsid w:val="00751354"/>
    <w:rsid w:val="007515D2"/>
    <w:rsid w:val="0075176C"/>
    <w:rsid w:val="007518A3"/>
    <w:rsid w:val="00751A20"/>
    <w:rsid w:val="00752525"/>
    <w:rsid w:val="00752C10"/>
    <w:rsid w:val="00753458"/>
    <w:rsid w:val="007538E6"/>
    <w:rsid w:val="0075615D"/>
    <w:rsid w:val="00756909"/>
    <w:rsid w:val="00756DA7"/>
    <w:rsid w:val="00757BFD"/>
    <w:rsid w:val="00757C9C"/>
    <w:rsid w:val="00757D86"/>
    <w:rsid w:val="00760982"/>
    <w:rsid w:val="00760A23"/>
    <w:rsid w:val="00760D10"/>
    <w:rsid w:val="00761261"/>
    <w:rsid w:val="007612A1"/>
    <w:rsid w:val="00761365"/>
    <w:rsid w:val="00762088"/>
    <w:rsid w:val="00762106"/>
    <w:rsid w:val="00762108"/>
    <w:rsid w:val="007625E6"/>
    <w:rsid w:val="00762A74"/>
    <w:rsid w:val="00762BA8"/>
    <w:rsid w:val="00762D57"/>
    <w:rsid w:val="0076333C"/>
    <w:rsid w:val="00764B94"/>
    <w:rsid w:val="00764BF2"/>
    <w:rsid w:val="00764DA7"/>
    <w:rsid w:val="00765520"/>
    <w:rsid w:val="0076584C"/>
    <w:rsid w:val="0076666C"/>
    <w:rsid w:val="00767757"/>
    <w:rsid w:val="00770446"/>
    <w:rsid w:val="00770AAD"/>
    <w:rsid w:val="00770E38"/>
    <w:rsid w:val="00770EC3"/>
    <w:rsid w:val="007715BA"/>
    <w:rsid w:val="00771BA6"/>
    <w:rsid w:val="00772A5C"/>
    <w:rsid w:val="00773434"/>
    <w:rsid w:val="007739F5"/>
    <w:rsid w:val="00774170"/>
    <w:rsid w:val="00774650"/>
    <w:rsid w:val="007750E6"/>
    <w:rsid w:val="007751DE"/>
    <w:rsid w:val="00775466"/>
    <w:rsid w:val="007754D1"/>
    <w:rsid w:val="00775DCB"/>
    <w:rsid w:val="007766C5"/>
    <w:rsid w:val="007766FC"/>
    <w:rsid w:val="00776870"/>
    <w:rsid w:val="0077717F"/>
    <w:rsid w:val="007773FB"/>
    <w:rsid w:val="00777BB6"/>
    <w:rsid w:val="00780C2E"/>
    <w:rsid w:val="00780C3D"/>
    <w:rsid w:val="0078133D"/>
    <w:rsid w:val="00781853"/>
    <w:rsid w:val="0078186F"/>
    <w:rsid w:val="0078187C"/>
    <w:rsid w:val="00781A53"/>
    <w:rsid w:val="00781E34"/>
    <w:rsid w:val="00782225"/>
    <w:rsid w:val="00784E0E"/>
    <w:rsid w:val="007853BC"/>
    <w:rsid w:val="00785722"/>
    <w:rsid w:val="00785785"/>
    <w:rsid w:val="007858D3"/>
    <w:rsid w:val="00786E6E"/>
    <w:rsid w:val="00787027"/>
    <w:rsid w:val="00787A3B"/>
    <w:rsid w:val="007905DD"/>
    <w:rsid w:val="0079176C"/>
    <w:rsid w:val="00791DED"/>
    <w:rsid w:val="00792006"/>
    <w:rsid w:val="007928AF"/>
    <w:rsid w:val="00792AA8"/>
    <w:rsid w:val="00792C1C"/>
    <w:rsid w:val="00793AAE"/>
    <w:rsid w:val="00794972"/>
    <w:rsid w:val="00794D60"/>
    <w:rsid w:val="00795A61"/>
    <w:rsid w:val="007961DF"/>
    <w:rsid w:val="00796968"/>
    <w:rsid w:val="00796EE7"/>
    <w:rsid w:val="00796F0D"/>
    <w:rsid w:val="00797022"/>
    <w:rsid w:val="007A0199"/>
    <w:rsid w:val="007A122E"/>
    <w:rsid w:val="007A17C7"/>
    <w:rsid w:val="007A1AFB"/>
    <w:rsid w:val="007A1CD7"/>
    <w:rsid w:val="007A1EE5"/>
    <w:rsid w:val="007A1FD9"/>
    <w:rsid w:val="007A2F91"/>
    <w:rsid w:val="007A3132"/>
    <w:rsid w:val="007A32CD"/>
    <w:rsid w:val="007A3ABE"/>
    <w:rsid w:val="007A3D70"/>
    <w:rsid w:val="007A43AB"/>
    <w:rsid w:val="007A48E8"/>
    <w:rsid w:val="007A4972"/>
    <w:rsid w:val="007A4CB0"/>
    <w:rsid w:val="007A5B52"/>
    <w:rsid w:val="007A5E0E"/>
    <w:rsid w:val="007A5FAB"/>
    <w:rsid w:val="007A62C3"/>
    <w:rsid w:val="007A7699"/>
    <w:rsid w:val="007B0D1A"/>
    <w:rsid w:val="007B1759"/>
    <w:rsid w:val="007B1F74"/>
    <w:rsid w:val="007B37F6"/>
    <w:rsid w:val="007B3C26"/>
    <w:rsid w:val="007B3F7D"/>
    <w:rsid w:val="007B3F90"/>
    <w:rsid w:val="007B4102"/>
    <w:rsid w:val="007B4A3A"/>
    <w:rsid w:val="007B510D"/>
    <w:rsid w:val="007B59C0"/>
    <w:rsid w:val="007B5A51"/>
    <w:rsid w:val="007B5C00"/>
    <w:rsid w:val="007B6400"/>
    <w:rsid w:val="007B651A"/>
    <w:rsid w:val="007B6648"/>
    <w:rsid w:val="007B6669"/>
    <w:rsid w:val="007B7ED9"/>
    <w:rsid w:val="007C0078"/>
    <w:rsid w:val="007C0712"/>
    <w:rsid w:val="007C13C9"/>
    <w:rsid w:val="007C1901"/>
    <w:rsid w:val="007C1A23"/>
    <w:rsid w:val="007C1E08"/>
    <w:rsid w:val="007C2203"/>
    <w:rsid w:val="007C24D9"/>
    <w:rsid w:val="007C2C04"/>
    <w:rsid w:val="007C311B"/>
    <w:rsid w:val="007C3131"/>
    <w:rsid w:val="007C4BAE"/>
    <w:rsid w:val="007C506B"/>
    <w:rsid w:val="007C5DCD"/>
    <w:rsid w:val="007C6429"/>
    <w:rsid w:val="007C7A72"/>
    <w:rsid w:val="007C7B7F"/>
    <w:rsid w:val="007C7D75"/>
    <w:rsid w:val="007D0490"/>
    <w:rsid w:val="007D0796"/>
    <w:rsid w:val="007D0986"/>
    <w:rsid w:val="007D0A38"/>
    <w:rsid w:val="007D0B19"/>
    <w:rsid w:val="007D0B1E"/>
    <w:rsid w:val="007D1056"/>
    <w:rsid w:val="007D132F"/>
    <w:rsid w:val="007D1487"/>
    <w:rsid w:val="007D271F"/>
    <w:rsid w:val="007D2DD4"/>
    <w:rsid w:val="007D351F"/>
    <w:rsid w:val="007D3A76"/>
    <w:rsid w:val="007D428F"/>
    <w:rsid w:val="007D4DF3"/>
    <w:rsid w:val="007D53C0"/>
    <w:rsid w:val="007D542B"/>
    <w:rsid w:val="007D5483"/>
    <w:rsid w:val="007D59A7"/>
    <w:rsid w:val="007D5EAB"/>
    <w:rsid w:val="007D698B"/>
    <w:rsid w:val="007D70F9"/>
    <w:rsid w:val="007D74D0"/>
    <w:rsid w:val="007D7BB6"/>
    <w:rsid w:val="007E0437"/>
    <w:rsid w:val="007E0B85"/>
    <w:rsid w:val="007E25AF"/>
    <w:rsid w:val="007E29CB"/>
    <w:rsid w:val="007E2B5A"/>
    <w:rsid w:val="007E3675"/>
    <w:rsid w:val="007E4164"/>
    <w:rsid w:val="007E4756"/>
    <w:rsid w:val="007E479D"/>
    <w:rsid w:val="007E4890"/>
    <w:rsid w:val="007E547A"/>
    <w:rsid w:val="007E563F"/>
    <w:rsid w:val="007E5D35"/>
    <w:rsid w:val="007E5DD5"/>
    <w:rsid w:val="007E5FC6"/>
    <w:rsid w:val="007E67BE"/>
    <w:rsid w:val="007E6A0C"/>
    <w:rsid w:val="007E6D38"/>
    <w:rsid w:val="007E79ED"/>
    <w:rsid w:val="007E7F14"/>
    <w:rsid w:val="007F0068"/>
    <w:rsid w:val="007F0785"/>
    <w:rsid w:val="007F0DB7"/>
    <w:rsid w:val="007F0EF9"/>
    <w:rsid w:val="007F0F83"/>
    <w:rsid w:val="007F1A9B"/>
    <w:rsid w:val="007F1EC8"/>
    <w:rsid w:val="007F245D"/>
    <w:rsid w:val="007F25CA"/>
    <w:rsid w:val="007F2C1B"/>
    <w:rsid w:val="007F2DE7"/>
    <w:rsid w:val="007F36CE"/>
    <w:rsid w:val="007F3D0C"/>
    <w:rsid w:val="007F52A6"/>
    <w:rsid w:val="007F53ED"/>
    <w:rsid w:val="007F5789"/>
    <w:rsid w:val="007F68DA"/>
    <w:rsid w:val="007F69BE"/>
    <w:rsid w:val="007F6DCA"/>
    <w:rsid w:val="007F7C16"/>
    <w:rsid w:val="007F7DCF"/>
    <w:rsid w:val="007F7F27"/>
    <w:rsid w:val="008004E7"/>
    <w:rsid w:val="0080061E"/>
    <w:rsid w:val="008008BC"/>
    <w:rsid w:val="00800CDB"/>
    <w:rsid w:val="00800EDC"/>
    <w:rsid w:val="0080168E"/>
    <w:rsid w:val="0080276C"/>
    <w:rsid w:val="008028AF"/>
    <w:rsid w:val="00804201"/>
    <w:rsid w:val="008052C8"/>
    <w:rsid w:val="00805D8A"/>
    <w:rsid w:val="00805EC0"/>
    <w:rsid w:val="008060C8"/>
    <w:rsid w:val="008063E6"/>
    <w:rsid w:val="00806526"/>
    <w:rsid w:val="008066A3"/>
    <w:rsid w:val="00807900"/>
    <w:rsid w:val="0081076C"/>
    <w:rsid w:val="00810ADF"/>
    <w:rsid w:val="00810CBA"/>
    <w:rsid w:val="00810F5C"/>
    <w:rsid w:val="00811A2A"/>
    <w:rsid w:val="00812644"/>
    <w:rsid w:val="0081264A"/>
    <w:rsid w:val="00812665"/>
    <w:rsid w:val="00812723"/>
    <w:rsid w:val="00812811"/>
    <w:rsid w:val="00812FAA"/>
    <w:rsid w:val="008130BA"/>
    <w:rsid w:val="00813424"/>
    <w:rsid w:val="008137D1"/>
    <w:rsid w:val="00814407"/>
    <w:rsid w:val="0081476B"/>
    <w:rsid w:val="00814963"/>
    <w:rsid w:val="00814A6A"/>
    <w:rsid w:val="00814AC7"/>
    <w:rsid w:val="00814B64"/>
    <w:rsid w:val="00814ED4"/>
    <w:rsid w:val="008152E3"/>
    <w:rsid w:val="00815518"/>
    <w:rsid w:val="0081557C"/>
    <w:rsid w:val="008159B1"/>
    <w:rsid w:val="00815BB2"/>
    <w:rsid w:val="00815EBE"/>
    <w:rsid w:val="00816397"/>
    <w:rsid w:val="00816BAD"/>
    <w:rsid w:val="00820282"/>
    <w:rsid w:val="0082051B"/>
    <w:rsid w:val="00820FDE"/>
    <w:rsid w:val="00821048"/>
    <w:rsid w:val="0082112B"/>
    <w:rsid w:val="0082117F"/>
    <w:rsid w:val="00821338"/>
    <w:rsid w:val="00822D8B"/>
    <w:rsid w:val="008240E0"/>
    <w:rsid w:val="008243FB"/>
    <w:rsid w:val="00824D71"/>
    <w:rsid w:val="00824DA5"/>
    <w:rsid w:val="0082526F"/>
    <w:rsid w:val="0082619C"/>
    <w:rsid w:val="0082661A"/>
    <w:rsid w:val="0082749E"/>
    <w:rsid w:val="00827825"/>
    <w:rsid w:val="00827FB4"/>
    <w:rsid w:val="0083013B"/>
    <w:rsid w:val="00830E38"/>
    <w:rsid w:val="00830FE3"/>
    <w:rsid w:val="008315C5"/>
    <w:rsid w:val="008317D0"/>
    <w:rsid w:val="00831A0D"/>
    <w:rsid w:val="00831E28"/>
    <w:rsid w:val="0083257E"/>
    <w:rsid w:val="00832801"/>
    <w:rsid w:val="00832D31"/>
    <w:rsid w:val="008331A9"/>
    <w:rsid w:val="00833298"/>
    <w:rsid w:val="00833C32"/>
    <w:rsid w:val="00833F8C"/>
    <w:rsid w:val="00834BD0"/>
    <w:rsid w:val="00836250"/>
    <w:rsid w:val="00836AD2"/>
    <w:rsid w:val="008375CC"/>
    <w:rsid w:val="00840002"/>
    <w:rsid w:val="00841322"/>
    <w:rsid w:val="008415CC"/>
    <w:rsid w:val="00841DF5"/>
    <w:rsid w:val="00841F05"/>
    <w:rsid w:val="00842862"/>
    <w:rsid w:val="00842CB3"/>
    <w:rsid w:val="00843396"/>
    <w:rsid w:val="00843D40"/>
    <w:rsid w:val="008443C8"/>
    <w:rsid w:val="00844931"/>
    <w:rsid w:val="00844E40"/>
    <w:rsid w:val="00844E49"/>
    <w:rsid w:val="00845199"/>
    <w:rsid w:val="00845923"/>
    <w:rsid w:val="00845944"/>
    <w:rsid w:val="00845B23"/>
    <w:rsid w:val="00845D34"/>
    <w:rsid w:val="00846B0E"/>
    <w:rsid w:val="00847189"/>
    <w:rsid w:val="0084730D"/>
    <w:rsid w:val="008474B8"/>
    <w:rsid w:val="00847865"/>
    <w:rsid w:val="00847C14"/>
    <w:rsid w:val="00847DFE"/>
    <w:rsid w:val="00850410"/>
    <w:rsid w:val="008507E0"/>
    <w:rsid w:val="00850835"/>
    <w:rsid w:val="00850CD4"/>
    <w:rsid w:val="00851111"/>
    <w:rsid w:val="00851332"/>
    <w:rsid w:val="008515FA"/>
    <w:rsid w:val="008522B1"/>
    <w:rsid w:val="008525CF"/>
    <w:rsid w:val="00852CD6"/>
    <w:rsid w:val="00853A64"/>
    <w:rsid w:val="00853BDE"/>
    <w:rsid w:val="00854046"/>
    <w:rsid w:val="008542CC"/>
    <w:rsid w:val="00854732"/>
    <w:rsid w:val="00855C8D"/>
    <w:rsid w:val="00855EF8"/>
    <w:rsid w:val="0085620C"/>
    <w:rsid w:val="0085651D"/>
    <w:rsid w:val="00856C1D"/>
    <w:rsid w:val="00857A3F"/>
    <w:rsid w:val="00857BAC"/>
    <w:rsid w:val="00857F3F"/>
    <w:rsid w:val="0086019D"/>
    <w:rsid w:val="00860365"/>
    <w:rsid w:val="00860921"/>
    <w:rsid w:val="00860973"/>
    <w:rsid w:val="00860B77"/>
    <w:rsid w:val="00860B79"/>
    <w:rsid w:val="00860C14"/>
    <w:rsid w:val="00861135"/>
    <w:rsid w:val="008617A0"/>
    <w:rsid w:val="0086183E"/>
    <w:rsid w:val="00861FA7"/>
    <w:rsid w:val="0086202F"/>
    <w:rsid w:val="00862040"/>
    <w:rsid w:val="0086252B"/>
    <w:rsid w:val="008626B2"/>
    <w:rsid w:val="00862A79"/>
    <w:rsid w:val="008638FB"/>
    <w:rsid w:val="00863EDB"/>
    <w:rsid w:val="00863F0A"/>
    <w:rsid w:val="008642EB"/>
    <w:rsid w:val="00864511"/>
    <w:rsid w:val="008648B5"/>
    <w:rsid w:val="0086641A"/>
    <w:rsid w:val="00866705"/>
    <w:rsid w:val="0086699D"/>
    <w:rsid w:val="0086707C"/>
    <w:rsid w:val="00867F68"/>
    <w:rsid w:val="00867F80"/>
    <w:rsid w:val="0087028F"/>
    <w:rsid w:val="00871156"/>
    <w:rsid w:val="00871394"/>
    <w:rsid w:val="00872133"/>
    <w:rsid w:val="00872B28"/>
    <w:rsid w:val="008737D3"/>
    <w:rsid w:val="00874527"/>
    <w:rsid w:val="00874EDB"/>
    <w:rsid w:val="00875637"/>
    <w:rsid w:val="008768F4"/>
    <w:rsid w:val="00876D4C"/>
    <w:rsid w:val="00877030"/>
    <w:rsid w:val="00877103"/>
    <w:rsid w:val="00877C0C"/>
    <w:rsid w:val="00877CBF"/>
    <w:rsid w:val="00880283"/>
    <w:rsid w:val="00882420"/>
    <w:rsid w:val="008827FD"/>
    <w:rsid w:val="008829F2"/>
    <w:rsid w:val="00882B0F"/>
    <w:rsid w:val="00882D53"/>
    <w:rsid w:val="00883437"/>
    <w:rsid w:val="008834C5"/>
    <w:rsid w:val="00883C24"/>
    <w:rsid w:val="008853F8"/>
    <w:rsid w:val="00887C74"/>
    <w:rsid w:val="00890571"/>
    <w:rsid w:val="008905EE"/>
    <w:rsid w:val="0089192C"/>
    <w:rsid w:val="00892497"/>
    <w:rsid w:val="0089299E"/>
    <w:rsid w:val="00892A6C"/>
    <w:rsid w:val="00892EAA"/>
    <w:rsid w:val="00893054"/>
    <w:rsid w:val="00894621"/>
    <w:rsid w:val="008953BD"/>
    <w:rsid w:val="00895D68"/>
    <w:rsid w:val="00895DA0"/>
    <w:rsid w:val="00896485"/>
    <w:rsid w:val="008965A1"/>
    <w:rsid w:val="008A0237"/>
    <w:rsid w:val="008A035E"/>
    <w:rsid w:val="008A1111"/>
    <w:rsid w:val="008A3C20"/>
    <w:rsid w:val="008A4628"/>
    <w:rsid w:val="008A481B"/>
    <w:rsid w:val="008A52B3"/>
    <w:rsid w:val="008A5896"/>
    <w:rsid w:val="008A5E39"/>
    <w:rsid w:val="008A6D4F"/>
    <w:rsid w:val="008A79E1"/>
    <w:rsid w:val="008B0248"/>
    <w:rsid w:val="008B03E5"/>
    <w:rsid w:val="008B1173"/>
    <w:rsid w:val="008B1DC0"/>
    <w:rsid w:val="008B1DF8"/>
    <w:rsid w:val="008B22F3"/>
    <w:rsid w:val="008B2631"/>
    <w:rsid w:val="008B2637"/>
    <w:rsid w:val="008B2E22"/>
    <w:rsid w:val="008B32C3"/>
    <w:rsid w:val="008B33DC"/>
    <w:rsid w:val="008B42D4"/>
    <w:rsid w:val="008B443A"/>
    <w:rsid w:val="008B47CB"/>
    <w:rsid w:val="008B47F7"/>
    <w:rsid w:val="008B4BA3"/>
    <w:rsid w:val="008B62EA"/>
    <w:rsid w:val="008B6A6C"/>
    <w:rsid w:val="008B7538"/>
    <w:rsid w:val="008B76D9"/>
    <w:rsid w:val="008C0B63"/>
    <w:rsid w:val="008C0D1C"/>
    <w:rsid w:val="008C15BB"/>
    <w:rsid w:val="008C182E"/>
    <w:rsid w:val="008C28E5"/>
    <w:rsid w:val="008C2D85"/>
    <w:rsid w:val="008C3D0C"/>
    <w:rsid w:val="008C4E10"/>
    <w:rsid w:val="008C4E5F"/>
    <w:rsid w:val="008C53C5"/>
    <w:rsid w:val="008C5935"/>
    <w:rsid w:val="008C5F8F"/>
    <w:rsid w:val="008C6632"/>
    <w:rsid w:val="008C6A36"/>
    <w:rsid w:val="008C6C82"/>
    <w:rsid w:val="008C7310"/>
    <w:rsid w:val="008C78D8"/>
    <w:rsid w:val="008D097E"/>
    <w:rsid w:val="008D099D"/>
    <w:rsid w:val="008D0BED"/>
    <w:rsid w:val="008D15F7"/>
    <w:rsid w:val="008D1FDE"/>
    <w:rsid w:val="008D216A"/>
    <w:rsid w:val="008D23E6"/>
    <w:rsid w:val="008D30DF"/>
    <w:rsid w:val="008D351D"/>
    <w:rsid w:val="008D3E41"/>
    <w:rsid w:val="008D4968"/>
    <w:rsid w:val="008D4BD5"/>
    <w:rsid w:val="008D69C8"/>
    <w:rsid w:val="008D6D29"/>
    <w:rsid w:val="008E0D48"/>
    <w:rsid w:val="008E1303"/>
    <w:rsid w:val="008E17CD"/>
    <w:rsid w:val="008E1AC4"/>
    <w:rsid w:val="008E1C45"/>
    <w:rsid w:val="008E1EE0"/>
    <w:rsid w:val="008E21C9"/>
    <w:rsid w:val="008E242E"/>
    <w:rsid w:val="008E3119"/>
    <w:rsid w:val="008E31CD"/>
    <w:rsid w:val="008E31F7"/>
    <w:rsid w:val="008E343D"/>
    <w:rsid w:val="008E3A8D"/>
    <w:rsid w:val="008E40A8"/>
    <w:rsid w:val="008E41C7"/>
    <w:rsid w:val="008E4368"/>
    <w:rsid w:val="008E5C68"/>
    <w:rsid w:val="008E61E7"/>
    <w:rsid w:val="008E647B"/>
    <w:rsid w:val="008E65A3"/>
    <w:rsid w:val="008E6A2B"/>
    <w:rsid w:val="008E6F36"/>
    <w:rsid w:val="008E71D4"/>
    <w:rsid w:val="008E71E0"/>
    <w:rsid w:val="008E75A0"/>
    <w:rsid w:val="008E768B"/>
    <w:rsid w:val="008E7B61"/>
    <w:rsid w:val="008F046E"/>
    <w:rsid w:val="008F0704"/>
    <w:rsid w:val="008F1982"/>
    <w:rsid w:val="008F1A24"/>
    <w:rsid w:val="008F1E19"/>
    <w:rsid w:val="008F2467"/>
    <w:rsid w:val="008F3AE2"/>
    <w:rsid w:val="008F4305"/>
    <w:rsid w:val="008F4751"/>
    <w:rsid w:val="008F4A7D"/>
    <w:rsid w:val="008F524C"/>
    <w:rsid w:val="008F5487"/>
    <w:rsid w:val="008F5B69"/>
    <w:rsid w:val="008F6221"/>
    <w:rsid w:val="008F6829"/>
    <w:rsid w:val="008F722B"/>
    <w:rsid w:val="008F777B"/>
    <w:rsid w:val="008F7880"/>
    <w:rsid w:val="008F7CCE"/>
    <w:rsid w:val="009002A8"/>
    <w:rsid w:val="009006C6"/>
    <w:rsid w:val="00900A61"/>
    <w:rsid w:val="009010CF"/>
    <w:rsid w:val="00901246"/>
    <w:rsid w:val="009014F3"/>
    <w:rsid w:val="00901500"/>
    <w:rsid w:val="00901AFF"/>
    <w:rsid w:val="00901B17"/>
    <w:rsid w:val="00901E62"/>
    <w:rsid w:val="00902E74"/>
    <w:rsid w:val="00902EBD"/>
    <w:rsid w:val="00903647"/>
    <w:rsid w:val="009039B9"/>
    <w:rsid w:val="00903C50"/>
    <w:rsid w:val="0090618A"/>
    <w:rsid w:val="009064E2"/>
    <w:rsid w:val="00906B81"/>
    <w:rsid w:val="00907455"/>
    <w:rsid w:val="0090776B"/>
    <w:rsid w:val="009077C7"/>
    <w:rsid w:val="009100C0"/>
    <w:rsid w:val="009101E2"/>
    <w:rsid w:val="009109FE"/>
    <w:rsid w:val="00911307"/>
    <w:rsid w:val="0091220E"/>
    <w:rsid w:val="00912636"/>
    <w:rsid w:val="00913039"/>
    <w:rsid w:val="009134AE"/>
    <w:rsid w:val="0091379D"/>
    <w:rsid w:val="0091465A"/>
    <w:rsid w:val="00915888"/>
    <w:rsid w:val="00915F6E"/>
    <w:rsid w:val="009170E2"/>
    <w:rsid w:val="00917589"/>
    <w:rsid w:val="00917DA7"/>
    <w:rsid w:val="0092013E"/>
    <w:rsid w:val="00920216"/>
    <w:rsid w:val="0092040E"/>
    <w:rsid w:val="00920463"/>
    <w:rsid w:val="0092064D"/>
    <w:rsid w:val="00921E51"/>
    <w:rsid w:val="00922862"/>
    <w:rsid w:val="009228A2"/>
    <w:rsid w:val="009231E5"/>
    <w:rsid w:val="009238C7"/>
    <w:rsid w:val="00923A59"/>
    <w:rsid w:val="00923D68"/>
    <w:rsid w:val="009245CA"/>
    <w:rsid w:val="00924657"/>
    <w:rsid w:val="00924DDA"/>
    <w:rsid w:val="00925D53"/>
    <w:rsid w:val="0092638F"/>
    <w:rsid w:val="0092645E"/>
    <w:rsid w:val="00926E4D"/>
    <w:rsid w:val="00927772"/>
    <w:rsid w:val="00927C94"/>
    <w:rsid w:val="00930AEF"/>
    <w:rsid w:val="00930D5F"/>
    <w:rsid w:val="00931119"/>
    <w:rsid w:val="00931170"/>
    <w:rsid w:val="00931AC8"/>
    <w:rsid w:val="00931C09"/>
    <w:rsid w:val="00931DCB"/>
    <w:rsid w:val="00932B11"/>
    <w:rsid w:val="00933512"/>
    <w:rsid w:val="0093352D"/>
    <w:rsid w:val="009339A5"/>
    <w:rsid w:val="00934864"/>
    <w:rsid w:val="00934F68"/>
    <w:rsid w:val="009350E6"/>
    <w:rsid w:val="00935B25"/>
    <w:rsid w:val="00935F41"/>
    <w:rsid w:val="009364A5"/>
    <w:rsid w:val="009374B8"/>
    <w:rsid w:val="009376FF"/>
    <w:rsid w:val="009400E6"/>
    <w:rsid w:val="00940185"/>
    <w:rsid w:val="0094061D"/>
    <w:rsid w:val="00940BCD"/>
    <w:rsid w:val="00941279"/>
    <w:rsid w:val="0094158A"/>
    <w:rsid w:val="00941A24"/>
    <w:rsid w:val="00942459"/>
    <w:rsid w:val="0094383F"/>
    <w:rsid w:val="0094461A"/>
    <w:rsid w:val="00944679"/>
    <w:rsid w:val="009450AA"/>
    <w:rsid w:val="0094549D"/>
    <w:rsid w:val="0094578C"/>
    <w:rsid w:val="00945DDF"/>
    <w:rsid w:val="00945EFB"/>
    <w:rsid w:val="0094618E"/>
    <w:rsid w:val="009462D5"/>
    <w:rsid w:val="00946B31"/>
    <w:rsid w:val="009472D7"/>
    <w:rsid w:val="0094772E"/>
    <w:rsid w:val="009502E0"/>
    <w:rsid w:val="00950FEE"/>
    <w:rsid w:val="009513A1"/>
    <w:rsid w:val="00951CE2"/>
    <w:rsid w:val="009522A4"/>
    <w:rsid w:val="00952BCB"/>
    <w:rsid w:val="00954390"/>
    <w:rsid w:val="009544EE"/>
    <w:rsid w:val="0095456C"/>
    <w:rsid w:val="009547B3"/>
    <w:rsid w:val="00954A85"/>
    <w:rsid w:val="00955219"/>
    <w:rsid w:val="00955B8D"/>
    <w:rsid w:val="00955D37"/>
    <w:rsid w:val="00955D4B"/>
    <w:rsid w:val="00956905"/>
    <w:rsid w:val="0095716A"/>
    <w:rsid w:val="00957701"/>
    <w:rsid w:val="00957973"/>
    <w:rsid w:val="009579E3"/>
    <w:rsid w:val="00957F3E"/>
    <w:rsid w:val="00957FE7"/>
    <w:rsid w:val="00960266"/>
    <w:rsid w:val="00960B84"/>
    <w:rsid w:val="009614C6"/>
    <w:rsid w:val="00961BCD"/>
    <w:rsid w:val="00962BFB"/>
    <w:rsid w:val="00962E1C"/>
    <w:rsid w:val="00963397"/>
    <w:rsid w:val="009633E3"/>
    <w:rsid w:val="0096349D"/>
    <w:rsid w:val="00963DD6"/>
    <w:rsid w:val="00963F49"/>
    <w:rsid w:val="009641D4"/>
    <w:rsid w:val="00964954"/>
    <w:rsid w:val="009649B7"/>
    <w:rsid w:val="00964ADC"/>
    <w:rsid w:val="009650FB"/>
    <w:rsid w:val="00966327"/>
    <w:rsid w:val="009666DB"/>
    <w:rsid w:val="00966DEC"/>
    <w:rsid w:val="009673DA"/>
    <w:rsid w:val="00967800"/>
    <w:rsid w:val="0097096F"/>
    <w:rsid w:val="00970CDC"/>
    <w:rsid w:val="00971294"/>
    <w:rsid w:val="00971E41"/>
    <w:rsid w:val="00972010"/>
    <w:rsid w:val="00972734"/>
    <w:rsid w:val="00972C1E"/>
    <w:rsid w:val="00973328"/>
    <w:rsid w:val="009733FB"/>
    <w:rsid w:val="009739EA"/>
    <w:rsid w:val="00974D04"/>
    <w:rsid w:val="00974FF6"/>
    <w:rsid w:val="0097564A"/>
    <w:rsid w:val="00975B6D"/>
    <w:rsid w:val="00976384"/>
    <w:rsid w:val="0097673B"/>
    <w:rsid w:val="00976970"/>
    <w:rsid w:val="00976A0A"/>
    <w:rsid w:val="00976A6C"/>
    <w:rsid w:val="009779C6"/>
    <w:rsid w:val="00981DD6"/>
    <w:rsid w:val="00982132"/>
    <w:rsid w:val="009834B3"/>
    <w:rsid w:val="00983D39"/>
    <w:rsid w:val="00984A59"/>
    <w:rsid w:val="00985336"/>
    <w:rsid w:val="009866E3"/>
    <w:rsid w:val="00986B26"/>
    <w:rsid w:val="00987BCD"/>
    <w:rsid w:val="00987C7D"/>
    <w:rsid w:val="00987CBF"/>
    <w:rsid w:val="00990380"/>
    <w:rsid w:val="00990717"/>
    <w:rsid w:val="00991231"/>
    <w:rsid w:val="00991BAB"/>
    <w:rsid w:val="00991D89"/>
    <w:rsid w:val="00992191"/>
    <w:rsid w:val="009921DB"/>
    <w:rsid w:val="00992BE8"/>
    <w:rsid w:val="00993C0C"/>
    <w:rsid w:val="009940EF"/>
    <w:rsid w:val="00994174"/>
    <w:rsid w:val="00994A8D"/>
    <w:rsid w:val="00994D06"/>
    <w:rsid w:val="00994ED8"/>
    <w:rsid w:val="00995129"/>
    <w:rsid w:val="00995F32"/>
    <w:rsid w:val="00997B81"/>
    <w:rsid w:val="00997CF0"/>
    <w:rsid w:val="00997EB6"/>
    <w:rsid w:val="009A02F5"/>
    <w:rsid w:val="009A05A9"/>
    <w:rsid w:val="009A0888"/>
    <w:rsid w:val="009A090E"/>
    <w:rsid w:val="009A0BBC"/>
    <w:rsid w:val="009A22EE"/>
    <w:rsid w:val="009A26BE"/>
    <w:rsid w:val="009A2872"/>
    <w:rsid w:val="009A3098"/>
    <w:rsid w:val="009A3273"/>
    <w:rsid w:val="009A33D6"/>
    <w:rsid w:val="009A350A"/>
    <w:rsid w:val="009A3EC4"/>
    <w:rsid w:val="009A3F5F"/>
    <w:rsid w:val="009A4393"/>
    <w:rsid w:val="009A4EEC"/>
    <w:rsid w:val="009A5218"/>
    <w:rsid w:val="009A556F"/>
    <w:rsid w:val="009A5AFD"/>
    <w:rsid w:val="009A5F53"/>
    <w:rsid w:val="009A6273"/>
    <w:rsid w:val="009A648B"/>
    <w:rsid w:val="009A658C"/>
    <w:rsid w:val="009A6704"/>
    <w:rsid w:val="009A6EFD"/>
    <w:rsid w:val="009A73F1"/>
    <w:rsid w:val="009A76D0"/>
    <w:rsid w:val="009A77B6"/>
    <w:rsid w:val="009A7DF1"/>
    <w:rsid w:val="009B0AC5"/>
    <w:rsid w:val="009B0FE0"/>
    <w:rsid w:val="009B2779"/>
    <w:rsid w:val="009B2EE1"/>
    <w:rsid w:val="009B39DC"/>
    <w:rsid w:val="009B3B4F"/>
    <w:rsid w:val="009B3D4C"/>
    <w:rsid w:val="009B3FE9"/>
    <w:rsid w:val="009B4341"/>
    <w:rsid w:val="009B44D1"/>
    <w:rsid w:val="009B4997"/>
    <w:rsid w:val="009B4ADC"/>
    <w:rsid w:val="009B56EB"/>
    <w:rsid w:val="009B61E7"/>
    <w:rsid w:val="009B6472"/>
    <w:rsid w:val="009B6722"/>
    <w:rsid w:val="009B6DE1"/>
    <w:rsid w:val="009B78DF"/>
    <w:rsid w:val="009C00D3"/>
    <w:rsid w:val="009C0462"/>
    <w:rsid w:val="009C0B66"/>
    <w:rsid w:val="009C11A1"/>
    <w:rsid w:val="009C1459"/>
    <w:rsid w:val="009C14D1"/>
    <w:rsid w:val="009C1798"/>
    <w:rsid w:val="009C186A"/>
    <w:rsid w:val="009C1CC1"/>
    <w:rsid w:val="009C22B8"/>
    <w:rsid w:val="009C2A9F"/>
    <w:rsid w:val="009C2AE1"/>
    <w:rsid w:val="009C315E"/>
    <w:rsid w:val="009C325B"/>
    <w:rsid w:val="009C34B4"/>
    <w:rsid w:val="009C3FC7"/>
    <w:rsid w:val="009C4349"/>
    <w:rsid w:val="009C4BBE"/>
    <w:rsid w:val="009C4E7A"/>
    <w:rsid w:val="009C547F"/>
    <w:rsid w:val="009C5BA3"/>
    <w:rsid w:val="009C5C1D"/>
    <w:rsid w:val="009C6099"/>
    <w:rsid w:val="009C611C"/>
    <w:rsid w:val="009C6A13"/>
    <w:rsid w:val="009C6E72"/>
    <w:rsid w:val="009C7B99"/>
    <w:rsid w:val="009C7C49"/>
    <w:rsid w:val="009D0028"/>
    <w:rsid w:val="009D1C18"/>
    <w:rsid w:val="009D21D7"/>
    <w:rsid w:val="009D2993"/>
    <w:rsid w:val="009D2BE1"/>
    <w:rsid w:val="009D34BF"/>
    <w:rsid w:val="009D3C3F"/>
    <w:rsid w:val="009D4D67"/>
    <w:rsid w:val="009D6060"/>
    <w:rsid w:val="009D635B"/>
    <w:rsid w:val="009D66DC"/>
    <w:rsid w:val="009D6B14"/>
    <w:rsid w:val="009D6C04"/>
    <w:rsid w:val="009D6EE6"/>
    <w:rsid w:val="009D795C"/>
    <w:rsid w:val="009D7F6F"/>
    <w:rsid w:val="009E0393"/>
    <w:rsid w:val="009E05D6"/>
    <w:rsid w:val="009E07D3"/>
    <w:rsid w:val="009E08D5"/>
    <w:rsid w:val="009E1289"/>
    <w:rsid w:val="009E128C"/>
    <w:rsid w:val="009E16D7"/>
    <w:rsid w:val="009E1EC5"/>
    <w:rsid w:val="009E27C4"/>
    <w:rsid w:val="009E3362"/>
    <w:rsid w:val="009E3C6A"/>
    <w:rsid w:val="009E3E9F"/>
    <w:rsid w:val="009E4A6A"/>
    <w:rsid w:val="009E4BBC"/>
    <w:rsid w:val="009E5832"/>
    <w:rsid w:val="009E5936"/>
    <w:rsid w:val="009E5B1E"/>
    <w:rsid w:val="009E6918"/>
    <w:rsid w:val="009E6957"/>
    <w:rsid w:val="009F0018"/>
    <w:rsid w:val="009F06F2"/>
    <w:rsid w:val="009F0E71"/>
    <w:rsid w:val="009F123D"/>
    <w:rsid w:val="009F23F6"/>
    <w:rsid w:val="009F25C2"/>
    <w:rsid w:val="009F33DA"/>
    <w:rsid w:val="009F3C25"/>
    <w:rsid w:val="009F3DC4"/>
    <w:rsid w:val="009F4360"/>
    <w:rsid w:val="009F4B85"/>
    <w:rsid w:val="009F5D43"/>
    <w:rsid w:val="009F635E"/>
    <w:rsid w:val="009F6BA5"/>
    <w:rsid w:val="009F76CE"/>
    <w:rsid w:val="00A00030"/>
    <w:rsid w:val="00A0039E"/>
    <w:rsid w:val="00A00475"/>
    <w:rsid w:val="00A00684"/>
    <w:rsid w:val="00A007CF"/>
    <w:rsid w:val="00A00AE1"/>
    <w:rsid w:val="00A00F83"/>
    <w:rsid w:val="00A012D2"/>
    <w:rsid w:val="00A013F9"/>
    <w:rsid w:val="00A015AF"/>
    <w:rsid w:val="00A0165C"/>
    <w:rsid w:val="00A02AC2"/>
    <w:rsid w:val="00A02AE2"/>
    <w:rsid w:val="00A02C5D"/>
    <w:rsid w:val="00A02F3B"/>
    <w:rsid w:val="00A037E4"/>
    <w:rsid w:val="00A03B79"/>
    <w:rsid w:val="00A04852"/>
    <w:rsid w:val="00A053F5"/>
    <w:rsid w:val="00A05758"/>
    <w:rsid w:val="00A06056"/>
    <w:rsid w:val="00A0686D"/>
    <w:rsid w:val="00A06938"/>
    <w:rsid w:val="00A069E8"/>
    <w:rsid w:val="00A07066"/>
    <w:rsid w:val="00A0735B"/>
    <w:rsid w:val="00A075AA"/>
    <w:rsid w:val="00A078EE"/>
    <w:rsid w:val="00A10816"/>
    <w:rsid w:val="00A108FB"/>
    <w:rsid w:val="00A1091C"/>
    <w:rsid w:val="00A10A49"/>
    <w:rsid w:val="00A10E73"/>
    <w:rsid w:val="00A11ACF"/>
    <w:rsid w:val="00A11D54"/>
    <w:rsid w:val="00A13055"/>
    <w:rsid w:val="00A14032"/>
    <w:rsid w:val="00A140D3"/>
    <w:rsid w:val="00A1446B"/>
    <w:rsid w:val="00A14D98"/>
    <w:rsid w:val="00A15100"/>
    <w:rsid w:val="00A15A90"/>
    <w:rsid w:val="00A164EF"/>
    <w:rsid w:val="00A167F2"/>
    <w:rsid w:val="00A16AFC"/>
    <w:rsid w:val="00A16BCF"/>
    <w:rsid w:val="00A16CF6"/>
    <w:rsid w:val="00A16D0D"/>
    <w:rsid w:val="00A170E4"/>
    <w:rsid w:val="00A1733A"/>
    <w:rsid w:val="00A17BA0"/>
    <w:rsid w:val="00A17EFE"/>
    <w:rsid w:val="00A17F37"/>
    <w:rsid w:val="00A205A5"/>
    <w:rsid w:val="00A20767"/>
    <w:rsid w:val="00A20C78"/>
    <w:rsid w:val="00A21050"/>
    <w:rsid w:val="00A21A9B"/>
    <w:rsid w:val="00A21AE1"/>
    <w:rsid w:val="00A21FC6"/>
    <w:rsid w:val="00A23111"/>
    <w:rsid w:val="00A2312E"/>
    <w:rsid w:val="00A24323"/>
    <w:rsid w:val="00A24672"/>
    <w:rsid w:val="00A246CB"/>
    <w:rsid w:val="00A24F0A"/>
    <w:rsid w:val="00A24F60"/>
    <w:rsid w:val="00A24F83"/>
    <w:rsid w:val="00A2512C"/>
    <w:rsid w:val="00A2515B"/>
    <w:rsid w:val="00A2588E"/>
    <w:rsid w:val="00A26570"/>
    <w:rsid w:val="00A26675"/>
    <w:rsid w:val="00A26784"/>
    <w:rsid w:val="00A26BF4"/>
    <w:rsid w:val="00A26EDF"/>
    <w:rsid w:val="00A26FDB"/>
    <w:rsid w:val="00A2767A"/>
    <w:rsid w:val="00A30801"/>
    <w:rsid w:val="00A30A47"/>
    <w:rsid w:val="00A30C00"/>
    <w:rsid w:val="00A324BF"/>
    <w:rsid w:val="00A32795"/>
    <w:rsid w:val="00A32F33"/>
    <w:rsid w:val="00A330B4"/>
    <w:rsid w:val="00A33159"/>
    <w:rsid w:val="00A338BA"/>
    <w:rsid w:val="00A34789"/>
    <w:rsid w:val="00A347B9"/>
    <w:rsid w:val="00A34C2D"/>
    <w:rsid w:val="00A35CD9"/>
    <w:rsid w:val="00A3622E"/>
    <w:rsid w:val="00A3630E"/>
    <w:rsid w:val="00A36F3C"/>
    <w:rsid w:val="00A379CE"/>
    <w:rsid w:val="00A37BB8"/>
    <w:rsid w:val="00A401D1"/>
    <w:rsid w:val="00A404D8"/>
    <w:rsid w:val="00A40B2A"/>
    <w:rsid w:val="00A4189B"/>
    <w:rsid w:val="00A41943"/>
    <w:rsid w:val="00A41F57"/>
    <w:rsid w:val="00A41FF8"/>
    <w:rsid w:val="00A42753"/>
    <w:rsid w:val="00A427FF"/>
    <w:rsid w:val="00A42C23"/>
    <w:rsid w:val="00A42CDF"/>
    <w:rsid w:val="00A42D87"/>
    <w:rsid w:val="00A43270"/>
    <w:rsid w:val="00A43EC6"/>
    <w:rsid w:val="00A44521"/>
    <w:rsid w:val="00A445D3"/>
    <w:rsid w:val="00A4471B"/>
    <w:rsid w:val="00A44ADE"/>
    <w:rsid w:val="00A44BD3"/>
    <w:rsid w:val="00A4521D"/>
    <w:rsid w:val="00A4592C"/>
    <w:rsid w:val="00A468CD"/>
    <w:rsid w:val="00A46D6F"/>
    <w:rsid w:val="00A4719F"/>
    <w:rsid w:val="00A50862"/>
    <w:rsid w:val="00A50E9A"/>
    <w:rsid w:val="00A50F0F"/>
    <w:rsid w:val="00A516D8"/>
    <w:rsid w:val="00A519A9"/>
    <w:rsid w:val="00A51BC6"/>
    <w:rsid w:val="00A51C84"/>
    <w:rsid w:val="00A51C87"/>
    <w:rsid w:val="00A51D2C"/>
    <w:rsid w:val="00A51DDB"/>
    <w:rsid w:val="00A51F0A"/>
    <w:rsid w:val="00A5267B"/>
    <w:rsid w:val="00A530D2"/>
    <w:rsid w:val="00A536EA"/>
    <w:rsid w:val="00A53950"/>
    <w:rsid w:val="00A539B4"/>
    <w:rsid w:val="00A53A58"/>
    <w:rsid w:val="00A53E61"/>
    <w:rsid w:val="00A541E0"/>
    <w:rsid w:val="00A542B3"/>
    <w:rsid w:val="00A54441"/>
    <w:rsid w:val="00A54BAE"/>
    <w:rsid w:val="00A54EF2"/>
    <w:rsid w:val="00A5501D"/>
    <w:rsid w:val="00A55B74"/>
    <w:rsid w:val="00A55D48"/>
    <w:rsid w:val="00A56B58"/>
    <w:rsid w:val="00A5770F"/>
    <w:rsid w:val="00A578FD"/>
    <w:rsid w:val="00A57BDF"/>
    <w:rsid w:val="00A57BEB"/>
    <w:rsid w:val="00A57C4D"/>
    <w:rsid w:val="00A57ED3"/>
    <w:rsid w:val="00A609B7"/>
    <w:rsid w:val="00A60A0F"/>
    <w:rsid w:val="00A61673"/>
    <w:rsid w:val="00A61EFF"/>
    <w:rsid w:val="00A622A0"/>
    <w:rsid w:val="00A6286C"/>
    <w:rsid w:val="00A62B9D"/>
    <w:rsid w:val="00A62E15"/>
    <w:rsid w:val="00A63A87"/>
    <w:rsid w:val="00A644B3"/>
    <w:rsid w:val="00A64926"/>
    <w:rsid w:val="00A66046"/>
    <w:rsid w:val="00A665CF"/>
    <w:rsid w:val="00A67788"/>
    <w:rsid w:val="00A67889"/>
    <w:rsid w:val="00A67937"/>
    <w:rsid w:val="00A679F3"/>
    <w:rsid w:val="00A67CA7"/>
    <w:rsid w:val="00A70A52"/>
    <w:rsid w:val="00A71F7C"/>
    <w:rsid w:val="00A72E93"/>
    <w:rsid w:val="00A72EFE"/>
    <w:rsid w:val="00A73074"/>
    <w:rsid w:val="00A7367A"/>
    <w:rsid w:val="00A73989"/>
    <w:rsid w:val="00A73B58"/>
    <w:rsid w:val="00A74758"/>
    <w:rsid w:val="00A74961"/>
    <w:rsid w:val="00A749E0"/>
    <w:rsid w:val="00A74E08"/>
    <w:rsid w:val="00A75282"/>
    <w:rsid w:val="00A75629"/>
    <w:rsid w:val="00A756F0"/>
    <w:rsid w:val="00A75825"/>
    <w:rsid w:val="00A76090"/>
    <w:rsid w:val="00A761BB"/>
    <w:rsid w:val="00A764E7"/>
    <w:rsid w:val="00A76A62"/>
    <w:rsid w:val="00A76A64"/>
    <w:rsid w:val="00A76F61"/>
    <w:rsid w:val="00A7752F"/>
    <w:rsid w:val="00A77FBF"/>
    <w:rsid w:val="00A80500"/>
    <w:rsid w:val="00A80865"/>
    <w:rsid w:val="00A80A99"/>
    <w:rsid w:val="00A80C0C"/>
    <w:rsid w:val="00A80E1C"/>
    <w:rsid w:val="00A8194B"/>
    <w:rsid w:val="00A819E9"/>
    <w:rsid w:val="00A82292"/>
    <w:rsid w:val="00A825B8"/>
    <w:rsid w:val="00A83767"/>
    <w:rsid w:val="00A83BE8"/>
    <w:rsid w:val="00A84337"/>
    <w:rsid w:val="00A84441"/>
    <w:rsid w:val="00A8551E"/>
    <w:rsid w:val="00A855AB"/>
    <w:rsid w:val="00A85669"/>
    <w:rsid w:val="00A85744"/>
    <w:rsid w:val="00A85B00"/>
    <w:rsid w:val="00A85C35"/>
    <w:rsid w:val="00A85D26"/>
    <w:rsid w:val="00A8638B"/>
    <w:rsid w:val="00A866A5"/>
    <w:rsid w:val="00A869EA"/>
    <w:rsid w:val="00A86D6C"/>
    <w:rsid w:val="00A8730B"/>
    <w:rsid w:val="00A87719"/>
    <w:rsid w:val="00A87923"/>
    <w:rsid w:val="00A90492"/>
    <w:rsid w:val="00A91285"/>
    <w:rsid w:val="00A9130F"/>
    <w:rsid w:val="00A9160A"/>
    <w:rsid w:val="00A9166B"/>
    <w:rsid w:val="00A91E76"/>
    <w:rsid w:val="00A92061"/>
    <w:rsid w:val="00A923F6"/>
    <w:rsid w:val="00A92789"/>
    <w:rsid w:val="00A92EEC"/>
    <w:rsid w:val="00A9386E"/>
    <w:rsid w:val="00A94249"/>
    <w:rsid w:val="00A94941"/>
    <w:rsid w:val="00A949A6"/>
    <w:rsid w:val="00A94BC9"/>
    <w:rsid w:val="00A9526C"/>
    <w:rsid w:val="00A958B5"/>
    <w:rsid w:val="00A959BC"/>
    <w:rsid w:val="00A959EE"/>
    <w:rsid w:val="00A96EE5"/>
    <w:rsid w:val="00A96FBD"/>
    <w:rsid w:val="00AA024D"/>
    <w:rsid w:val="00AA09DD"/>
    <w:rsid w:val="00AA13A0"/>
    <w:rsid w:val="00AA1E81"/>
    <w:rsid w:val="00AA2133"/>
    <w:rsid w:val="00AA23F5"/>
    <w:rsid w:val="00AA3C60"/>
    <w:rsid w:val="00AA41AB"/>
    <w:rsid w:val="00AA4609"/>
    <w:rsid w:val="00AA4C55"/>
    <w:rsid w:val="00AA4D03"/>
    <w:rsid w:val="00AA5781"/>
    <w:rsid w:val="00AA6544"/>
    <w:rsid w:val="00AA7B9A"/>
    <w:rsid w:val="00AB05DC"/>
    <w:rsid w:val="00AB10AD"/>
    <w:rsid w:val="00AB1319"/>
    <w:rsid w:val="00AB15AF"/>
    <w:rsid w:val="00AB1968"/>
    <w:rsid w:val="00AB1BBC"/>
    <w:rsid w:val="00AB232E"/>
    <w:rsid w:val="00AB236B"/>
    <w:rsid w:val="00AB278A"/>
    <w:rsid w:val="00AB2FF4"/>
    <w:rsid w:val="00AB42E9"/>
    <w:rsid w:val="00AB4581"/>
    <w:rsid w:val="00AB57BE"/>
    <w:rsid w:val="00AB5F25"/>
    <w:rsid w:val="00AB5F9C"/>
    <w:rsid w:val="00AB6209"/>
    <w:rsid w:val="00AB6732"/>
    <w:rsid w:val="00AB6EE1"/>
    <w:rsid w:val="00AB700B"/>
    <w:rsid w:val="00AB7B46"/>
    <w:rsid w:val="00AC00E4"/>
    <w:rsid w:val="00AC0295"/>
    <w:rsid w:val="00AC0384"/>
    <w:rsid w:val="00AC1AD6"/>
    <w:rsid w:val="00AC1BF0"/>
    <w:rsid w:val="00AC1C75"/>
    <w:rsid w:val="00AC233F"/>
    <w:rsid w:val="00AC255C"/>
    <w:rsid w:val="00AC36E8"/>
    <w:rsid w:val="00AC37A6"/>
    <w:rsid w:val="00AC4D1D"/>
    <w:rsid w:val="00AC4FA0"/>
    <w:rsid w:val="00AC5054"/>
    <w:rsid w:val="00AC531E"/>
    <w:rsid w:val="00AC597B"/>
    <w:rsid w:val="00AC5DA0"/>
    <w:rsid w:val="00AC5E4E"/>
    <w:rsid w:val="00AC62F2"/>
    <w:rsid w:val="00AC777E"/>
    <w:rsid w:val="00AC7A04"/>
    <w:rsid w:val="00AC7AD2"/>
    <w:rsid w:val="00AD0495"/>
    <w:rsid w:val="00AD0599"/>
    <w:rsid w:val="00AD0D25"/>
    <w:rsid w:val="00AD22D4"/>
    <w:rsid w:val="00AD2467"/>
    <w:rsid w:val="00AD26EB"/>
    <w:rsid w:val="00AD328F"/>
    <w:rsid w:val="00AD3D7D"/>
    <w:rsid w:val="00AD49A1"/>
    <w:rsid w:val="00AD4B1B"/>
    <w:rsid w:val="00AD4B3B"/>
    <w:rsid w:val="00AD4DE7"/>
    <w:rsid w:val="00AD5158"/>
    <w:rsid w:val="00AD51CD"/>
    <w:rsid w:val="00AD52F3"/>
    <w:rsid w:val="00AD572C"/>
    <w:rsid w:val="00AD5DDB"/>
    <w:rsid w:val="00AD64DF"/>
    <w:rsid w:val="00AD78EC"/>
    <w:rsid w:val="00AE0101"/>
    <w:rsid w:val="00AE09CB"/>
    <w:rsid w:val="00AE0A04"/>
    <w:rsid w:val="00AE0B02"/>
    <w:rsid w:val="00AE0C3D"/>
    <w:rsid w:val="00AE1025"/>
    <w:rsid w:val="00AE1CB9"/>
    <w:rsid w:val="00AE2067"/>
    <w:rsid w:val="00AE29C3"/>
    <w:rsid w:val="00AE2CDB"/>
    <w:rsid w:val="00AE2D0C"/>
    <w:rsid w:val="00AE367F"/>
    <w:rsid w:val="00AE37D5"/>
    <w:rsid w:val="00AE3D41"/>
    <w:rsid w:val="00AE3F03"/>
    <w:rsid w:val="00AE48A6"/>
    <w:rsid w:val="00AE535A"/>
    <w:rsid w:val="00AE5E55"/>
    <w:rsid w:val="00AE5F45"/>
    <w:rsid w:val="00AE643E"/>
    <w:rsid w:val="00AE64F0"/>
    <w:rsid w:val="00AE696A"/>
    <w:rsid w:val="00AE7D5B"/>
    <w:rsid w:val="00AE7EE8"/>
    <w:rsid w:val="00AF02D0"/>
    <w:rsid w:val="00AF0C61"/>
    <w:rsid w:val="00AF1182"/>
    <w:rsid w:val="00AF13A3"/>
    <w:rsid w:val="00AF1F39"/>
    <w:rsid w:val="00AF233D"/>
    <w:rsid w:val="00AF23C8"/>
    <w:rsid w:val="00AF24F0"/>
    <w:rsid w:val="00AF2AE2"/>
    <w:rsid w:val="00AF2F2B"/>
    <w:rsid w:val="00AF369D"/>
    <w:rsid w:val="00AF3A4E"/>
    <w:rsid w:val="00AF434A"/>
    <w:rsid w:val="00AF45EC"/>
    <w:rsid w:val="00AF4ABE"/>
    <w:rsid w:val="00AF56BB"/>
    <w:rsid w:val="00AF5AB3"/>
    <w:rsid w:val="00AF5E7D"/>
    <w:rsid w:val="00AF6052"/>
    <w:rsid w:val="00AF69AC"/>
    <w:rsid w:val="00AF6DE2"/>
    <w:rsid w:val="00AF74A1"/>
    <w:rsid w:val="00B01BB0"/>
    <w:rsid w:val="00B02004"/>
    <w:rsid w:val="00B0361A"/>
    <w:rsid w:val="00B036B0"/>
    <w:rsid w:val="00B0377E"/>
    <w:rsid w:val="00B03A92"/>
    <w:rsid w:val="00B05022"/>
    <w:rsid w:val="00B052BF"/>
    <w:rsid w:val="00B052DC"/>
    <w:rsid w:val="00B05BC6"/>
    <w:rsid w:val="00B078A8"/>
    <w:rsid w:val="00B07BA9"/>
    <w:rsid w:val="00B10055"/>
    <w:rsid w:val="00B1037D"/>
    <w:rsid w:val="00B10D81"/>
    <w:rsid w:val="00B1141E"/>
    <w:rsid w:val="00B1197B"/>
    <w:rsid w:val="00B12573"/>
    <w:rsid w:val="00B1278B"/>
    <w:rsid w:val="00B136F0"/>
    <w:rsid w:val="00B13B04"/>
    <w:rsid w:val="00B13C54"/>
    <w:rsid w:val="00B13D70"/>
    <w:rsid w:val="00B1416D"/>
    <w:rsid w:val="00B1417C"/>
    <w:rsid w:val="00B151BF"/>
    <w:rsid w:val="00B15B91"/>
    <w:rsid w:val="00B161D7"/>
    <w:rsid w:val="00B16972"/>
    <w:rsid w:val="00B16AF4"/>
    <w:rsid w:val="00B16FB0"/>
    <w:rsid w:val="00B1706D"/>
    <w:rsid w:val="00B17295"/>
    <w:rsid w:val="00B17BFE"/>
    <w:rsid w:val="00B201DF"/>
    <w:rsid w:val="00B20255"/>
    <w:rsid w:val="00B20DD4"/>
    <w:rsid w:val="00B21357"/>
    <w:rsid w:val="00B2148A"/>
    <w:rsid w:val="00B215F5"/>
    <w:rsid w:val="00B217F1"/>
    <w:rsid w:val="00B22ABB"/>
    <w:rsid w:val="00B23217"/>
    <w:rsid w:val="00B24D54"/>
    <w:rsid w:val="00B258D8"/>
    <w:rsid w:val="00B25FB3"/>
    <w:rsid w:val="00B2679B"/>
    <w:rsid w:val="00B26EC7"/>
    <w:rsid w:val="00B27A54"/>
    <w:rsid w:val="00B30426"/>
    <w:rsid w:val="00B3049D"/>
    <w:rsid w:val="00B30783"/>
    <w:rsid w:val="00B308C1"/>
    <w:rsid w:val="00B30DEE"/>
    <w:rsid w:val="00B30F2A"/>
    <w:rsid w:val="00B312C9"/>
    <w:rsid w:val="00B31349"/>
    <w:rsid w:val="00B31903"/>
    <w:rsid w:val="00B32295"/>
    <w:rsid w:val="00B3278C"/>
    <w:rsid w:val="00B32A8C"/>
    <w:rsid w:val="00B34172"/>
    <w:rsid w:val="00B34325"/>
    <w:rsid w:val="00B34D97"/>
    <w:rsid w:val="00B355EB"/>
    <w:rsid w:val="00B3587F"/>
    <w:rsid w:val="00B358F3"/>
    <w:rsid w:val="00B36599"/>
    <w:rsid w:val="00B366D8"/>
    <w:rsid w:val="00B368B1"/>
    <w:rsid w:val="00B37216"/>
    <w:rsid w:val="00B3722C"/>
    <w:rsid w:val="00B40034"/>
    <w:rsid w:val="00B40363"/>
    <w:rsid w:val="00B405D9"/>
    <w:rsid w:val="00B41BF9"/>
    <w:rsid w:val="00B41F0F"/>
    <w:rsid w:val="00B42014"/>
    <w:rsid w:val="00B42560"/>
    <w:rsid w:val="00B436B7"/>
    <w:rsid w:val="00B43A3B"/>
    <w:rsid w:val="00B43DE6"/>
    <w:rsid w:val="00B44B31"/>
    <w:rsid w:val="00B44BF4"/>
    <w:rsid w:val="00B4510A"/>
    <w:rsid w:val="00B4516A"/>
    <w:rsid w:val="00B455AA"/>
    <w:rsid w:val="00B45778"/>
    <w:rsid w:val="00B457A1"/>
    <w:rsid w:val="00B457B6"/>
    <w:rsid w:val="00B45C7C"/>
    <w:rsid w:val="00B4630F"/>
    <w:rsid w:val="00B464B1"/>
    <w:rsid w:val="00B466AA"/>
    <w:rsid w:val="00B46D9C"/>
    <w:rsid w:val="00B46EA1"/>
    <w:rsid w:val="00B46F5C"/>
    <w:rsid w:val="00B47967"/>
    <w:rsid w:val="00B47A4A"/>
    <w:rsid w:val="00B47AFE"/>
    <w:rsid w:val="00B47B99"/>
    <w:rsid w:val="00B506F2"/>
    <w:rsid w:val="00B50802"/>
    <w:rsid w:val="00B5082A"/>
    <w:rsid w:val="00B50F73"/>
    <w:rsid w:val="00B510E3"/>
    <w:rsid w:val="00B5117B"/>
    <w:rsid w:val="00B51E44"/>
    <w:rsid w:val="00B521AC"/>
    <w:rsid w:val="00B52313"/>
    <w:rsid w:val="00B52420"/>
    <w:rsid w:val="00B526A3"/>
    <w:rsid w:val="00B52702"/>
    <w:rsid w:val="00B535B0"/>
    <w:rsid w:val="00B53AA5"/>
    <w:rsid w:val="00B53BCC"/>
    <w:rsid w:val="00B53C2C"/>
    <w:rsid w:val="00B53F51"/>
    <w:rsid w:val="00B54432"/>
    <w:rsid w:val="00B545C5"/>
    <w:rsid w:val="00B5473B"/>
    <w:rsid w:val="00B5498D"/>
    <w:rsid w:val="00B54F0E"/>
    <w:rsid w:val="00B54F4C"/>
    <w:rsid w:val="00B5501D"/>
    <w:rsid w:val="00B550E1"/>
    <w:rsid w:val="00B551A6"/>
    <w:rsid w:val="00B55797"/>
    <w:rsid w:val="00B559CF"/>
    <w:rsid w:val="00B55B06"/>
    <w:rsid w:val="00B55D8C"/>
    <w:rsid w:val="00B56146"/>
    <w:rsid w:val="00B56353"/>
    <w:rsid w:val="00B56476"/>
    <w:rsid w:val="00B57F68"/>
    <w:rsid w:val="00B60CA4"/>
    <w:rsid w:val="00B60CD2"/>
    <w:rsid w:val="00B60E1F"/>
    <w:rsid w:val="00B60F38"/>
    <w:rsid w:val="00B612A1"/>
    <w:rsid w:val="00B6151E"/>
    <w:rsid w:val="00B61A02"/>
    <w:rsid w:val="00B61B7A"/>
    <w:rsid w:val="00B61E45"/>
    <w:rsid w:val="00B62757"/>
    <w:rsid w:val="00B62945"/>
    <w:rsid w:val="00B62D64"/>
    <w:rsid w:val="00B63480"/>
    <w:rsid w:val="00B634FD"/>
    <w:rsid w:val="00B64962"/>
    <w:rsid w:val="00B64FA8"/>
    <w:rsid w:val="00B6514E"/>
    <w:rsid w:val="00B651ED"/>
    <w:rsid w:val="00B6641D"/>
    <w:rsid w:val="00B66447"/>
    <w:rsid w:val="00B676EC"/>
    <w:rsid w:val="00B6788B"/>
    <w:rsid w:val="00B7016C"/>
    <w:rsid w:val="00B7039B"/>
    <w:rsid w:val="00B7053F"/>
    <w:rsid w:val="00B7056A"/>
    <w:rsid w:val="00B713C0"/>
    <w:rsid w:val="00B7169D"/>
    <w:rsid w:val="00B71F8E"/>
    <w:rsid w:val="00B72CCA"/>
    <w:rsid w:val="00B72E3E"/>
    <w:rsid w:val="00B73909"/>
    <w:rsid w:val="00B73FE2"/>
    <w:rsid w:val="00B74492"/>
    <w:rsid w:val="00B746CA"/>
    <w:rsid w:val="00B74BF0"/>
    <w:rsid w:val="00B74D1E"/>
    <w:rsid w:val="00B761B6"/>
    <w:rsid w:val="00B76A18"/>
    <w:rsid w:val="00B76D61"/>
    <w:rsid w:val="00B76FCE"/>
    <w:rsid w:val="00B76FE0"/>
    <w:rsid w:val="00B7715D"/>
    <w:rsid w:val="00B77716"/>
    <w:rsid w:val="00B777DE"/>
    <w:rsid w:val="00B77A85"/>
    <w:rsid w:val="00B77F4C"/>
    <w:rsid w:val="00B80555"/>
    <w:rsid w:val="00B820A8"/>
    <w:rsid w:val="00B820C8"/>
    <w:rsid w:val="00B82491"/>
    <w:rsid w:val="00B82B89"/>
    <w:rsid w:val="00B82E33"/>
    <w:rsid w:val="00B831FF"/>
    <w:rsid w:val="00B836A5"/>
    <w:rsid w:val="00B836B5"/>
    <w:rsid w:val="00B83F72"/>
    <w:rsid w:val="00B84717"/>
    <w:rsid w:val="00B84B3E"/>
    <w:rsid w:val="00B84C1C"/>
    <w:rsid w:val="00B84C6C"/>
    <w:rsid w:val="00B855A3"/>
    <w:rsid w:val="00B85F12"/>
    <w:rsid w:val="00B861E6"/>
    <w:rsid w:val="00B86AAF"/>
    <w:rsid w:val="00B87669"/>
    <w:rsid w:val="00B8785C"/>
    <w:rsid w:val="00B87CB6"/>
    <w:rsid w:val="00B87DC1"/>
    <w:rsid w:val="00B9072D"/>
    <w:rsid w:val="00B90846"/>
    <w:rsid w:val="00B91027"/>
    <w:rsid w:val="00B91F1B"/>
    <w:rsid w:val="00B9209C"/>
    <w:rsid w:val="00B92687"/>
    <w:rsid w:val="00B92819"/>
    <w:rsid w:val="00B93066"/>
    <w:rsid w:val="00B94248"/>
    <w:rsid w:val="00B942A1"/>
    <w:rsid w:val="00B947FF"/>
    <w:rsid w:val="00B94B4F"/>
    <w:rsid w:val="00B94CF1"/>
    <w:rsid w:val="00B9535B"/>
    <w:rsid w:val="00B95750"/>
    <w:rsid w:val="00B96A1A"/>
    <w:rsid w:val="00B973C0"/>
    <w:rsid w:val="00B976F6"/>
    <w:rsid w:val="00BA1083"/>
    <w:rsid w:val="00BA10CB"/>
    <w:rsid w:val="00BA12AE"/>
    <w:rsid w:val="00BA13D5"/>
    <w:rsid w:val="00BA1E41"/>
    <w:rsid w:val="00BA2F16"/>
    <w:rsid w:val="00BA3457"/>
    <w:rsid w:val="00BA35A3"/>
    <w:rsid w:val="00BA4B6C"/>
    <w:rsid w:val="00BA4D11"/>
    <w:rsid w:val="00BA51DA"/>
    <w:rsid w:val="00BA5B99"/>
    <w:rsid w:val="00BA5F41"/>
    <w:rsid w:val="00BA61B3"/>
    <w:rsid w:val="00BA69C3"/>
    <w:rsid w:val="00BA6DC8"/>
    <w:rsid w:val="00BA7054"/>
    <w:rsid w:val="00BA7385"/>
    <w:rsid w:val="00BB0BB3"/>
    <w:rsid w:val="00BB187C"/>
    <w:rsid w:val="00BB18BB"/>
    <w:rsid w:val="00BB1950"/>
    <w:rsid w:val="00BB1AA3"/>
    <w:rsid w:val="00BB1E4C"/>
    <w:rsid w:val="00BB228E"/>
    <w:rsid w:val="00BB296B"/>
    <w:rsid w:val="00BB2B58"/>
    <w:rsid w:val="00BB3622"/>
    <w:rsid w:val="00BB36E7"/>
    <w:rsid w:val="00BB409A"/>
    <w:rsid w:val="00BB49C5"/>
    <w:rsid w:val="00BB529A"/>
    <w:rsid w:val="00BB682C"/>
    <w:rsid w:val="00BB7162"/>
    <w:rsid w:val="00BB7A2C"/>
    <w:rsid w:val="00BB7C89"/>
    <w:rsid w:val="00BB7CA9"/>
    <w:rsid w:val="00BC0AAC"/>
    <w:rsid w:val="00BC0C3B"/>
    <w:rsid w:val="00BC0CDF"/>
    <w:rsid w:val="00BC0F57"/>
    <w:rsid w:val="00BC12E8"/>
    <w:rsid w:val="00BC236B"/>
    <w:rsid w:val="00BC2BB4"/>
    <w:rsid w:val="00BC2F6A"/>
    <w:rsid w:val="00BC3A8B"/>
    <w:rsid w:val="00BC3DEB"/>
    <w:rsid w:val="00BC4690"/>
    <w:rsid w:val="00BC4CC2"/>
    <w:rsid w:val="00BC5495"/>
    <w:rsid w:val="00BC5B53"/>
    <w:rsid w:val="00BC5EAB"/>
    <w:rsid w:val="00BC6199"/>
    <w:rsid w:val="00BC65D7"/>
    <w:rsid w:val="00BC65D9"/>
    <w:rsid w:val="00BC6F2B"/>
    <w:rsid w:val="00BC7040"/>
    <w:rsid w:val="00BC73AB"/>
    <w:rsid w:val="00BC7C52"/>
    <w:rsid w:val="00BD0CF6"/>
    <w:rsid w:val="00BD1471"/>
    <w:rsid w:val="00BD14C5"/>
    <w:rsid w:val="00BD16F6"/>
    <w:rsid w:val="00BD196A"/>
    <w:rsid w:val="00BD2081"/>
    <w:rsid w:val="00BD2123"/>
    <w:rsid w:val="00BD2311"/>
    <w:rsid w:val="00BD2C0C"/>
    <w:rsid w:val="00BD2D41"/>
    <w:rsid w:val="00BD2FBF"/>
    <w:rsid w:val="00BD370E"/>
    <w:rsid w:val="00BD3B02"/>
    <w:rsid w:val="00BD3CB2"/>
    <w:rsid w:val="00BD4146"/>
    <w:rsid w:val="00BD4170"/>
    <w:rsid w:val="00BD5031"/>
    <w:rsid w:val="00BD5ABC"/>
    <w:rsid w:val="00BD6262"/>
    <w:rsid w:val="00BD62D7"/>
    <w:rsid w:val="00BD752B"/>
    <w:rsid w:val="00BE0B72"/>
    <w:rsid w:val="00BE0C7B"/>
    <w:rsid w:val="00BE0F89"/>
    <w:rsid w:val="00BE0FC6"/>
    <w:rsid w:val="00BE13B5"/>
    <w:rsid w:val="00BE1C07"/>
    <w:rsid w:val="00BE1DDC"/>
    <w:rsid w:val="00BE2192"/>
    <w:rsid w:val="00BE2263"/>
    <w:rsid w:val="00BE2620"/>
    <w:rsid w:val="00BE2642"/>
    <w:rsid w:val="00BE2832"/>
    <w:rsid w:val="00BE2F19"/>
    <w:rsid w:val="00BE3767"/>
    <w:rsid w:val="00BE37F6"/>
    <w:rsid w:val="00BE48B3"/>
    <w:rsid w:val="00BE4C48"/>
    <w:rsid w:val="00BE5496"/>
    <w:rsid w:val="00BE5B9A"/>
    <w:rsid w:val="00BE607A"/>
    <w:rsid w:val="00BE6094"/>
    <w:rsid w:val="00BE61C1"/>
    <w:rsid w:val="00BE64AF"/>
    <w:rsid w:val="00BE65CC"/>
    <w:rsid w:val="00BE6717"/>
    <w:rsid w:val="00BE7A50"/>
    <w:rsid w:val="00BE7B19"/>
    <w:rsid w:val="00BF01D7"/>
    <w:rsid w:val="00BF0381"/>
    <w:rsid w:val="00BF0700"/>
    <w:rsid w:val="00BF1C5A"/>
    <w:rsid w:val="00BF2766"/>
    <w:rsid w:val="00BF2FA3"/>
    <w:rsid w:val="00BF30D6"/>
    <w:rsid w:val="00BF36FB"/>
    <w:rsid w:val="00BF3A24"/>
    <w:rsid w:val="00BF4842"/>
    <w:rsid w:val="00BF4AE9"/>
    <w:rsid w:val="00BF533A"/>
    <w:rsid w:val="00BF5AF7"/>
    <w:rsid w:val="00BF64A3"/>
    <w:rsid w:val="00BF66CD"/>
    <w:rsid w:val="00BF6E7B"/>
    <w:rsid w:val="00BF6EDF"/>
    <w:rsid w:val="00BF6FBD"/>
    <w:rsid w:val="00BF7ADE"/>
    <w:rsid w:val="00BF7B9B"/>
    <w:rsid w:val="00BF7EE1"/>
    <w:rsid w:val="00C0033C"/>
    <w:rsid w:val="00C005B3"/>
    <w:rsid w:val="00C01021"/>
    <w:rsid w:val="00C01275"/>
    <w:rsid w:val="00C0141F"/>
    <w:rsid w:val="00C01A17"/>
    <w:rsid w:val="00C023F2"/>
    <w:rsid w:val="00C02741"/>
    <w:rsid w:val="00C0308B"/>
    <w:rsid w:val="00C03183"/>
    <w:rsid w:val="00C039F9"/>
    <w:rsid w:val="00C03DE6"/>
    <w:rsid w:val="00C03FB6"/>
    <w:rsid w:val="00C048AF"/>
    <w:rsid w:val="00C04E9C"/>
    <w:rsid w:val="00C05CFD"/>
    <w:rsid w:val="00C061A6"/>
    <w:rsid w:val="00C06374"/>
    <w:rsid w:val="00C0712E"/>
    <w:rsid w:val="00C071EA"/>
    <w:rsid w:val="00C073EF"/>
    <w:rsid w:val="00C077E0"/>
    <w:rsid w:val="00C07DE6"/>
    <w:rsid w:val="00C10A30"/>
    <w:rsid w:val="00C1122C"/>
    <w:rsid w:val="00C11C01"/>
    <w:rsid w:val="00C12400"/>
    <w:rsid w:val="00C12C30"/>
    <w:rsid w:val="00C138FE"/>
    <w:rsid w:val="00C154B5"/>
    <w:rsid w:val="00C15C32"/>
    <w:rsid w:val="00C15DE5"/>
    <w:rsid w:val="00C16037"/>
    <w:rsid w:val="00C16512"/>
    <w:rsid w:val="00C16CD7"/>
    <w:rsid w:val="00C170D5"/>
    <w:rsid w:val="00C170F6"/>
    <w:rsid w:val="00C17240"/>
    <w:rsid w:val="00C1740D"/>
    <w:rsid w:val="00C17872"/>
    <w:rsid w:val="00C17C53"/>
    <w:rsid w:val="00C205E9"/>
    <w:rsid w:val="00C20EDF"/>
    <w:rsid w:val="00C212FC"/>
    <w:rsid w:val="00C21359"/>
    <w:rsid w:val="00C218F1"/>
    <w:rsid w:val="00C21A61"/>
    <w:rsid w:val="00C23569"/>
    <w:rsid w:val="00C23638"/>
    <w:rsid w:val="00C23F48"/>
    <w:rsid w:val="00C2455C"/>
    <w:rsid w:val="00C2495D"/>
    <w:rsid w:val="00C249DE"/>
    <w:rsid w:val="00C24B37"/>
    <w:rsid w:val="00C24CB6"/>
    <w:rsid w:val="00C251DD"/>
    <w:rsid w:val="00C262BD"/>
    <w:rsid w:val="00C2665B"/>
    <w:rsid w:val="00C279CB"/>
    <w:rsid w:val="00C30060"/>
    <w:rsid w:val="00C304E8"/>
    <w:rsid w:val="00C30A8F"/>
    <w:rsid w:val="00C30ABD"/>
    <w:rsid w:val="00C310C2"/>
    <w:rsid w:val="00C32DFB"/>
    <w:rsid w:val="00C338B6"/>
    <w:rsid w:val="00C33C1A"/>
    <w:rsid w:val="00C33E86"/>
    <w:rsid w:val="00C349A5"/>
    <w:rsid w:val="00C34A15"/>
    <w:rsid w:val="00C3519B"/>
    <w:rsid w:val="00C35D24"/>
    <w:rsid w:val="00C363A6"/>
    <w:rsid w:val="00C36525"/>
    <w:rsid w:val="00C3743D"/>
    <w:rsid w:val="00C37AA2"/>
    <w:rsid w:val="00C406BE"/>
    <w:rsid w:val="00C40CCD"/>
    <w:rsid w:val="00C40EB3"/>
    <w:rsid w:val="00C415B7"/>
    <w:rsid w:val="00C41BD9"/>
    <w:rsid w:val="00C41EC1"/>
    <w:rsid w:val="00C42047"/>
    <w:rsid w:val="00C42111"/>
    <w:rsid w:val="00C42415"/>
    <w:rsid w:val="00C42794"/>
    <w:rsid w:val="00C434FD"/>
    <w:rsid w:val="00C44228"/>
    <w:rsid w:val="00C4540D"/>
    <w:rsid w:val="00C477AE"/>
    <w:rsid w:val="00C47AC7"/>
    <w:rsid w:val="00C5009A"/>
    <w:rsid w:val="00C502D7"/>
    <w:rsid w:val="00C5043E"/>
    <w:rsid w:val="00C50983"/>
    <w:rsid w:val="00C50B98"/>
    <w:rsid w:val="00C50F65"/>
    <w:rsid w:val="00C5192E"/>
    <w:rsid w:val="00C519CE"/>
    <w:rsid w:val="00C51DDB"/>
    <w:rsid w:val="00C52660"/>
    <w:rsid w:val="00C52DE6"/>
    <w:rsid w:val="00C53E96"/>
    <w:rsid w:val="00C54A95"/>
    <w:rsid w:val="00C55A6C"/>
    <w:rsid w:val="00C56D1C"/>
    <w:rsid w:val="00C6016B"/>
    <w:rsid w:val="00C60794"/>
    <w:rsid w:val="00C60FD5"/>
    <w:rsid w:val="00C634A7"/>
    <w:rsid w:val="00C636DA"/>
    <w:rsid w:val="00C63895"/>
    <w:rsid w:val="00C638D7"/>
    <w:rsid w:val="00C638DF"/>
    <w:rsid w:val="00C63A26"/>
    <w:rsid w:val="00C64161"/>
    <w:rsid w:val="00C64720"/>
    <w:rsid w:val="00C6474D"/>
    <w:rsid w:val="00C64ADD"/>
    <w:rsid w:val="00C64FDA"/>
    <w:rsid w:val="00C6507D"/>
    <w:rsid w:val="00C6517F"/>
    <w:rsid w:val="00C65398"/>
    <w:rsid w:val="00C65C40"/>
    <w:rsid w:val="00C664C4"/>
    <w:rsid w:val="00C675BB"/>
    <w:rsid w:val="00C67A28"/>
    <w:rsid w:val="00C67BA6"/>
    <w:rsid w:val="00C67DEA"/>
    <w:rsid w:val="00C67EA9"/>
    <w:rsid w:val="00C70B92"/>
    <w:rsid w:val="00C70D55"/>
    <w:rsid w:val="00C70DA3"/>
    <w:rsid w:val="00C71783"/>
    <w:rsid w:val="00C71920"/>
    <w:rsid w:val="00C71E6A"/>
    <w:rsid w:val="00C72A63"/>
    <w:rsid w:val="00C72FDE"/>
    <w:rsid w:val="00C734D1"/>
    <w:rsid w:val="00C73C25"/>
    <w:rsid w:val="00C73D5C"/>
    <w:rsid w:val="00C7440C"/>
    <w:rsid w:val="00C744FF"/>
    <w:rsid w:val="00C74B4C"/>
    <w:rsid w:val="00C75C5A"/>
    <w:rsid w:val="00C760B2"/>
    <w:rsid w:val="00C772AB"/>
    <w:rsid w:val="00C77B87"/>
    <w:rsid w:val="00C77FDD"/>
    <w:rsid w:val="00C8019E"/>
    <w:rsid w:val="00C80AE4"/>
    <w:rsid w:val="00C80F79"/>
    <w:rsid w:val="00C81010"/>
    <w:rsid w:val="00C8123A"/>
    <w:rsid w:val="00C818D7"/>
    <w:rsid w:val="00C8225E"/>
    <w:rsid w:val="00C825C0"/>
    <w:rsid w:val="00C82CFB"/>
    <w:rsid w:val="00C83561"/>
    <w:rsid w:val="00C843C2"/>
    <w:rsid w:val="00C85718"/>
    <w:rsid w:val="00C857F1"/>
    <w:rsid w:val="00C85A7D"/>
    <w:rsid w:val="00C85D44"/>
    <w:rsid w:val="00C86471"/>
    <w:rsid w:val="00C86508"/>
    <w:rsid w:val="00C86BEC"/>
    <w:rsid w:val="00C871C4"/>
    <w:rsid w:val="00C871EB"/>
    <w:rsid w:val="00C87723"/>
    <w:rsid w:val="00C87940"/>
    <w:rsid w:val="00C900F0"/>
    <w:rsid w:val="00C9026E"/>
    <w:rsid w:val="00C902C1"/>
    <w:rsid w:val="00C908FD"/>
    <w:rsid w:val="00C90C9D"/>
    <w:rsid w:val="00C9124A"/>
    <w:rsid w:val="00C91CBF"/>
    <w:rsid w:val="00C9294C"/>
    <w:rsid w:val="00C92AC5"/>
    <w:rsid w:val="00C94431"/>
    <w:rsid w:val="00C94B24"/>
    <w:rsid w:val="00C9569A"/>
    <w:rsid w:val="00C95FCE"/>
    <w:rsid w:val="00C97BE1"/>
    <w:rsid w:val="00C97C8D"/>
    <w:rsid w:val="00C97E0B"/>
    <w:rsid w:val="00CA01F5"/>
    <w:rsid w:val="00CA07DA"/>
    <w:rsid w:val="00CA1130"/>
    <w:rsid w:val="00CA153C"/>
    <w:rsid w:val="00CA2275"/>
    <w:rsid w:val="00CA24AF"/>
    <w:rsid w:val="00CA3119"/>
    <w:rsid w:val="00CA32C2"/>
    <w:rsid w:val="00CA3C4C"/>
    <w:rsid w:val="00CA415F"/>
    <w:rsid w:val="00CA4473"/>
    <w:rsid w:val="00CA4D23"/>
    <w:rsid w:val="00CA5257"/>
    <w:rsid w:val="00CA539D"/>
    <w:rsid w:val="00CA5EA7"/>
    <w:rsid w:val="00CA6B98"/>
    <w:rsid w:val="00CA6D34"/>
    <w:rsid w:val="00CA7703"/>
    <w:rsid w:val="00CA7814"/>
    <w:rsid w:val="00CA7D33"/>
    <w:rsid w:val="00CB026C"/>
    <w:rsid w:val="00CB0E99"/>
    <w:rsid w:val="00CB1076"/>
    <w:rsid w:val="00CB21B2"/>
    <w:rsid w:val="00CB2C14"/>
    <w:rsid w:val="00CB2FA8"/>
    <w:rsid w:val="00CB3129"/>
    <w:rsid w:val="00CB318A"/>
    <w:rsid w:val="00CB3EFA"/>
    <w:rsid w:val="00CB410A"/>
    <w:rsid w:val="00CB55DA"/>
    <w:rsid w:val="00CB5862"/>
    <w:rsid w:val="00CB5A49"/>
    <w:rsid w:val="00CB5C15"/>
    <w:rsid w:val="00CB5CE7"/>
    <w:rsid w:val="00CB660C"/>
    <w:rsid w:val="00CB678B"/>
    <w:rsid w:val="00CB68BB"/>
    <w:rsid w:val="00CB697F"/>
    <w:rsid w:val="00CB7227"/>
    <w:rsid w:val="00CB7463"/>
    <w:rsid w:val="00CB78E0"/>
    <w:rsid w:val="00CC048E"/>
    <w:rsid w:val="00CC0862"/>
    <w:rsid w:val="00CC1228"/>
    <w:rsid w:val="00CC16F4"/>
    <w:rsid w:val="00CC1A21"/>
    <w:rsid w:val="00CC2D8B"/>
    <w:rsid w:val="00CC3C40"/>
    <w:rsid w:val="00CC3D32"/>
    <w:rsid w:val="00CC4402"/>
    <w:rsid w:val="00CC4601"/>
    <w:rsid w:val="00CC6229"/>
    <w:rsid w:val="00CC66DE"/>
    <w:rsid w:val="00CC70D0"/>
    <w:rsid w:val="00CC71D3"/>
    <w:rsid w:val="00CC7579"/>
    <w:rsid w:val="00CC7C0C"/>
    <w:rsid w:val="00CD026E"/>
    <w:rsid w:val="00CD18E3"/>
    <w:rsid w:val="00CD1B50"/>
    <w:rsid w:val="00CD1D28"/>
    <w:rsid w:val="00CD31AB"/>
    <w:rsid w:val="00CD367D"/>
    <w:rsid w:val="00CD396F"/>
    <w:rsid w:val="00CD3A4C"/>
    <w:rsid w:val="00CD3A58"/>
    <w:rsid w:val="00CD3CDA"/>
    <w:rsid w:val="00CD4889"/>
    <w:rsid w:val="00CD4DD2"/>
    <w:rsid w:val="00CD52BF"/>
    <w:rsid w:val="00CD5BA8"/>
    <w:rsid w:val="00CD75E3"/>
    <w:rsid w:val="00CD7E8F"/>
    <w:rsid w:val="00CE0C5B"/>
    <w:rsid w:val="00CE152B"/>
    <w:rsid w:val="00CE1715"/>
    <w:rsid w:val="00CE175A"/>
    <w:rsid w:val="00CE195E"/>
    <w:rsid w:val="00CE1FDE"/>
    <w:rsid w:val="00CE21A6"/>
    <w:rsid w:val="00CE2627"/>
    <w:rsid w:val="00CE280E"/>
    <w:rsid w:val="00CE2EB2"/>
    <w:rsid w:val="00CE3C51"/>
    <w:rsid w:val="00CE424A"/>
    <w:rsid w:val="00CE434D"/>
    <w:rsid w:val="00CE49A0"/>
    <w:rsid w:val="00CE4E9E"/>
    <w:rsid w:val="00CE5029"/>
    <w:rsid w:val="00CE525D"/>
    <w:rsid w:val="00CE5C99"/>
    <w:rsid w:val="00CE6F0E"/>
    <w:rsid w:val="00CE7201"/>
    <w:rsid w:val="00CE7392"/>
    <w:rsid w:val="00CE772A"/>
    <w:rsid w:val="00CE7F02"/>
    <w:rsid w:val="00CF01F5"/>
    <w:rsid w:val="00CF0AD2"/>
    <w:rsid w:val="00CF23EE"/>
    <w:rsid w:val="00CF249D"/>
    <w:rsid w:val="00CF26F4"/>
    <w:rsid w:val="00CF2A38"/>
    <w:rsid w:val="00CF2C85"/>
    <w:rsid w:val="00CF2FCD"/>
    <w:rsid w:val="00CF4038"/>
    <w:rsid w:val="00CF4376"/>
    <w:rsid w:val="00CF4A79"/>
    <w:rsid w:val="00CF5103"/>
    <w:rsid w:val="00CF57EA"/>
    <w:rsid w:val="00CF5A07"/>
    <w:rsid w:val="00CF5A69"/>
    <w:rsid w:val="00CF5E8D"/>
    <w:rsid w:val="00CF60F0"/>
    <w:rsid w:val="00CF65E2"/>
    <w:rsid w:val="00CF6E49"/>
    <w:rsid w:val="00CF76FD"/>
    <w:rsid w:val="00CF7B8F"/>
    <w:rsid w:val="00D005FE"/>
    <w:rsid w:val="00D0177A"/>
    <w:rsid w:val="00D01BD7"/>
    <w:rsid w:val="00D02F45"/>
    <w:rsid w:val="00D0399F"/>
    <w:rsid w:val="00D03DF9"/>
    <w:rsid w:val="00D04087"/>
    <w:rsid w:val="00D04B7B"/>
    <w:rsid w:val="00D05245"/>
    <w:rsid w:val="00D0556F"/>
    <w:rsid w:val="00D055CC"/>
    <w:rsid w:val="00D05744"/>
    <w:rsid w:val="00D066D5"/>
    <w:rsid w:val="00D06773"/>
    <w:rsid w:val="00D068BF"/>
    <w:rsid w:val="00D06E2B"/>
    <w:rsid w:val="00D07003"/>
    <w:rsid w:val="00D070A7"/>
    <w:rsid w:val="00D07C60"/>
    <w:rsid w:val="00D07E1E"/>
    <w:rsid w:val="00D1017E"/>
    <w:rsid w:val="00D10B3C"/>
    <w:rsid w:val="00D112B2"/>
    <w:rsid w:val="00D11357"/>
    <w:rsid w:val="00D126F7"/>
    <w:rsid w:val="00D12725"/>
    <w:rsid w:val="00D1285A"/>
    <w:rsid w:val="00D1288C"/>
    <w:rsid w:val="00D129F5"/>
    <w:rsid w:val="00D12A80"/>
    <w:rsid w:val="00D12ED9"/>
    <w:rsid w:val="00D13BD7"/>
    <w:rsid w:val="00D13E41"/>
    <w:rsid w:val="00D141DD"/>
    <w:rsid w:val="00D1494A"/>
    <w:rsid w:val="00D149B2"/>
    <w:rsid w:val="00D14CDD"/>
    <w:rsid w:val="00D1556F"/>
    <w:rsid w:val="00D16205"/>
    <w:rsid w:val="00D16C7D"/>
    <w:rsid w:val="00D17D8B"/>
    <w:rsid w:val="00D20246"/>
    <w:rsid w:val="00D2055E"/>
    <w:rsid w:val="00D207CA"/>
    <w:rsid w:val="00D20B5E"/>
    <w:rsid w:val="00D20D21"/>
    <w:rsid w:val="00D212C5"/>
    <w:rsid w:val="00D21450"/>
    <w:rsid w:val="00D214DE"/>
    <w:rsid w:val="00D2158E"/>
    <w:rsid w:val="00D216F5"/>
    <w:rsid w:val="00D217E4"/>
    <w:rsid w:val="00D21887"/>
    <w:rsid w:val="00D221F8"/>
    <w:rsid w:val="00D22937"/>
    <w:rsid w:val="00D22999"/>
    <w:rsid w:val="00D23111"/>
    <w:rsid w:val="00D23196"/>
    <w:rsid w:val="00D236BE"/>
    <w:rsid w:val="00D23DCC"/>
    <w:rsid w:val="00D23E04"/>
    <w:rsid w:val="00D23FDE"/>
    <w:rsid w:val="00D246A4"/>
    <w:rsid w:val="00D24F2C"/>
    <w:rsid w:val="00D24F74"/>
    <w:rsid w:val="00D25306"/>
    <w:rsid w:val="00D25CD9"/>
    <w:rsid w:val="00D266B7"/>
    <w:rsid w:val="00D266DE"/>
    <w:rsid w:val="00D26840"/>
    <w:rsid w:val="00D26DC8"/>
    <w:rsid w:val="00D30154"/>
    <w:rsid w:val="00D30312"/>
    <w:rsid w:val="00D308F0"/>
    <w:rsid w:val="00D30917"/>
    <w:rsid w:val="00D30DA8"/>
    <w:rsid w:val="00D31293"/>
    <w:rsid w:val="00D31689"/>
    <w:rsid w:val="00D3283A"/>
    <w:rsid w:val="00D32B69"/>
    <w:rsid w:val="00D32E46"/>
    <w:rsid w:val="00D3352A"/>
    <w:rsid w:val="00D33B96"/>
    <w:rsid w:val="00D33C27"/>
    <w:rsid w:val="00D33CEE"/>
    <w:rsid w:val="00D33D6C"/>
    <w:rsid w:val="00D33FE9"/>
    <w:rsid w:val="00D340F1"/>
    <w:rsid w:val="00D344C6"/>
    <w:rsid w:val="00D348BE"/>
    <w:rsid w:val="00D34BF7"/>
    <w:rsid w:val="00D35462"/>
    <w:rsid w:val="00D355E8"/>
    <w:rsid w:val="00D363EF"/>
    <w:rsid w:val="00D368B1"/>
    <w:rsid w:val="00D36A4A"/>
    <w:rsid w:val="00D3720B"/>
    <w:rsid w:val="00D37391"/>
    <w:rsid w:val="00D37DA7"/>
    <w:rsid w:val="00D40739"/>
    <w:rsid w:val="00D40D5D"/>
    <w:rsid w:val="00D40DF9"/>
    <w:rsid w:val="00D40E68"/>
    <w:rsid w:val="00D40F2E"/>
    <w:rsid w:val="00D41115"/>
    <w:rsid w:val="00D418B4"/>
    <w:rsid w:val="00D43DD6"/>
    <w:rsid w:val="00D448EB"/>
    <w:rsid w:val="00D44F77"/>
    <w:rsid w:val="00D45880"/>
    <w:rsid w:val="00D45E8C"/>
    <w:rsid w:val="00D46240"/>
    <w:rsid w:val="00D4629B"/>
    <w:rsid w:val="00D464AE"/>
    <w:rsid w:val="00D46C42"/>
    <w:rsid w:val="00D46E54"/>
    <w:rsid w:val="00D50D9E"/>
    <w:rsid w:val="00D51C2C"/>
    <w:rsid w:val="00D51F7D"/>
    <w:rsid w:val="00D5252F"/>
    <w:rsid w:val="00D529C1"/>
    <w:rsid w:val="00D52DC1"/>
    <w:rsid w:val="00D533BB"/>
    <w:rsid w:val="00D54177"/>
    <w:rsid w:val="00D54D20"/>
    <w:rsid w:val="00D5547A"/>
    <w:rsid w:val="00D55744"/>
    <w:rsid w:val="00D55A1E"/>
    <w:rsid w:val="00D55A36"/>
    <w:rsid w:val="00D56105"/>
    <w:rsid w:val="00D5689A"/>
    <w:rsid w:val="00D56EDA"/>
    <w:rsid w:val="00D57072"/>
    <w:rsid w:val="00D57476"/>
    <w:rsid w:val="00D5794F"/>
    <w:rsid w:val="00D6049E"/>
    <w:rsid w:val="00D609C9"/>
    <w:rsid w:val="00D61249"/>
    <w:rsid w:val="00D61AE5"/>
    <w:rsid w:val="00D627EE"/>
    <w:rsid w:val="00D62D80"/>
    <w:rsid w:val="00D62FAA"/>
    <w:rsid w:val="00D63515"/>
    <w:rsid w:val="00D637EB"/>
    <w:rsid w:val="00D63982"/>
    <w:rsid w:val="00D639E1"/>
    <w:rsid w:val="00D63D61"/>
    <w:rsid w:val="00D64636"/>
    <w:rsid w:val="00D66508"/>
    <w:rsid w:val="00D668E4"/>
    <w:rsid w:val="00D66F32"/>
    <w:rsid w:val="00D6733F"/>
    <w:rsid w:val="00D67466"/>
    <w:rsid w:val="00D6770D"/>
    <w:rsid w:val="00D67A7A"/>
    <w:rsid w:val="00D7047B"/>
    <w:rsid w:val="00D70B2F"/>
    <w:rsid w:val="00D712C0"/>
    <w:rsid w:val="00D71959"/>
    <w:rsid w:val="00D71EA6"/>
    <w:rsid w:val="00D729A9"/>
    <w:rsid w:val="00D73CA3"/>
    <w:rsid w:val="00D741F4"/>
    <w:rsid w:val="00D74B30"/>
    <w:rsid w:val="00D74FD5"/>
    <w:rsid w:val="00D74FEC"/>
    <w:rsid w:val="00D75505"/>
    <w:rsid w:val="00D75C26"/>
    <w:rsid w:val="00D76695"/>
    <w:rsid w:val="00D76C54"/>
    <w:rsid w:val="00D77584"/>
    <w:rsid w:val="00D775EC"/>
    <w:rsid w:val="00D778B3"/>
    <w:rsid w:val="00D77ABE"/>
    <w:rsid w:val="00D77DAB"/>
    <w:rsid w:val="00D80901"/>
    <w:rsid w:val="00D821A6"/>
    <w:rsid w:val="00D8228F"/>
    <w:rsid w:val="00D822D4"/>
    <w:rsid w:val="00D82889"/>
    <w:rsid w:val="00D828CE"/>
    <w:rsid w:val="00D82D79"/>
    <w:rsid w:val="00D82F11"/>
    <w:rsid w:val="00D83CB1"/>
    <w:rsid w:val="00D83F71"/>
    <w:rsid w:val="00D83F77"/>
    <w:rsid w:val="00D8419F"/>
    <w:rsid w:val="00D84D58"/>
    <w:rsid w:val="00D85B20"/>
    <w:rsid w:val="00D862DA"/>
    <w:rsid w:val="00D8640C"/>
    <w:rsid w:val="00D86456"/>
    <w:rsid w:val="00D864FE"/>
    <w:rsid w:val="00D865B4"/>
    <w:rsid w:val="00D86C06"/>
    <w:rsid w:val="00D86C5D"/>
    <w:rsid w:val="00D870BD"/>
    <w:rsid w:val="00D8719D"/>
    <w:rsid w:val="00D876EC"/>
    <w:rsid w:val="00D87B2F"/>
    <w:rsid w:val="00D90C9D"/>
    <w:rsid w:val="00D90ED8"/>
    <w:rsid w:val="00D915B9"/>
    <w:rsid w:val="00D915C1"/>
    <w:rsid w:val="00D91630"/>
    <w:rsid w:val="00D91BD4"/>
    <w:rsid w:val="00D91DD8"/>
    <w:rsid w:val="00D926F7"/>
    <w:rsid w:val="00D93A66"/>
    <w:rsid w:val="00D9461D"/>
    <w:rsid w:val="00D953E6"/>
    <w:rsid w:val="00D955AF"/>
    <w:rsid w:val="00D95A71"/>
    <w:rsid w:val="00D961E5"/>
    <w:rsid w:val="00D96372"/>
    <w:rsid w:val="00D9738C"/>
    <w:rsid w:val="00D975AA"/>
    <w:rsid w:val="00D97BD0"/>
    <w:rsid w:val="00D97BEA"/>
    <w:rsid w:val="00DA0189"/>
    <w:rsid w:val="00DA066D"/>
    <w:rsid w:val="00DA0C25"/>
    <w:rsid w:val="00DA0DC6"/>
    <w:rsid w:val="00DA10D5"/>
    <w:rsid w:val="00DA1B06"/>
    <w:rsid w:val="00DA1EC9"/>
    <w:rsid w:val="00DA27D3"/>
    <w:rsid w:val="00DA31B2"/>
    <w:rsid w:val="00DA31B8"/>
    <w:rsid w:val="00DA3CE7"/>
    <w:rsid w:val="00DA3D66"/>
    <w:rsid w:val="00DA3D7B"/>
    <w:rsid w:val="00DA3E74"/>
    <w:rsid w:val="00DA432D"/>
    <w:rsid w:val="00DA525D"/>
    <w:rsid w:val="00DA5F2A"/>
    <w:rsid w:val="00DA616F"/>
    <w:rsid w:val="00DA6721"/>
    <w:rsid w:val="00DA67AD"/>
    <w:rsid w:val="00DA6D85"/>
    <w:rsid w:val="00DA7189"/>
    <w:rsid w:val="00DA7370"/>
    <w:rsid w:val="00DA768A"/>
    <w:rsid w:val="00DB00C4"/>
    <w:rsid w:val="00DB081E"/>
    <w:rsid w:val="00DB0BB4"/>
    <w:rsid w:val="00DB0D42"/>
    <w:rsid w:val="00DB1188"/>
    <w:rsid w:val="00DB1190"/>
    <w:rsid w:val="00DB19F3"/>
    <w:rsid w:val="00DB20EC"/>
    <w:rsid w:val="00DB2E6F"/>
    <w:rsid w:val="00DB3CE9"/>
    <w:rsid w:val="00DB4082"/>
    <w:rsid w:val="00DB4594"/>
    <w:rsid w:val="00DB466A"/>
    <w:rsid w:val="00DB4AA3"/>
    <w:rsid w:val="00DB502B"/>
    <w:rsid w:val="00DB5252"/>
    <w:rsid w:val="00DB5CB4"/>
    <w:rsid w:val="00DB60C8"/>
    <w:rsid w:val="00DB65E4"/>
    <w:rsid w:val="00DB68FF"/>
    <w:rsid w:val="00DB7082"/>
    <w:rsid w:val="00DB7230"/>
    <w:rsid w:val="00DB79B9"/>
    <w:rsid w:val="00DB7D55"/>
    <w:rsid w:val="00DC0651"/>
    <w:rsid w:val="00DC1481"/>
    <w:rsid w:val="00DC17EE"/>
    <w:rsid w:val="00DC2709"/>
    <w:rsid w:val="00DC2AB4"/>
    <w:rsid w:val="00DC32BA"/>
    <w:rsid w:val="00DC3F66"/>
    <w:rsid w:val="00DC44DB"/>
    <w:rsid w:val="00DC4525"/>
    <w:rsid w:val="00DC4D40"/>
    <w:rsid w:val="00DC5186"/>
    <w:rsid w:val="00DC5FD8"/>
    <w:rsid w:val="00DC6410"/>
    <w:rsid w:val="00DC74E2"/>
    <w:rsid w:val="00DC795D"/>
    <w:rsid w:val="00DC7A15"/>
    <w:rsid w:val="00DC7A9C"/>
    <w:rsid w:val="00DC7BC0"/>
    <w:rsid w:val="00DD0212"/>
    <w:rsid w:val="00DD03D0"/>
    <w:rsid w:val="00DD20BB"/>
    <w:rsid w:val="00DD240D"/>
    <w:rsid w:val="00DD2717"/>
    <w:rsid w:val="00DD292A"/>
    <w:rsid w:val="00DD2ACE"/>
    <w:rsid w:val="00DD3524"/>
    <w:rsid w:val="00DD363C"/>
    <w:rsid w:val="00DD5353"/>
    <w:rsid w:val="00DD5D0D"/>
    <w:rsid w:val="00DD62BF"/>
    <w:rsid w:val="00DD6537"/>
    <w:rsid w:val="00DD6667"/>
    <w:rsid w:val="00DD69FC"/>
    <w:rsid w:val="00DD74A2"/>
    <w:rsid w:val="00DD761A"/>
    <w:rsid w:val="00DD7A5D"/>
    <w:rsid w:val="00DD7D12"/>
    <w:rsid w:val="00DE0795"/>
    <w:rsid w:val="00DE0B16"/>
    <w:rsid w:val="00DE0CE8"/>
    <w:rsid w:val="00DE0F22"/>
    <w:rsid w:val="00DE1041"/>
    <w:rsid w:val="00DE1222"/>
    <w:rsid w:val="00DE17A5"/>
    <w:rsid w:val="00DE1B23"/>
    <w:rsid w:val="00DE21E5"/>
    <w:rsid w:val="00DE26EE"/>
    <w:rsid w:val="00DE2AF0"/>
    <w:rsid w:val="00DE3529"/>
    <w:rsid w:val="00DE383B"/>
    <w:rsid w:val="00DE4545"/>
    <w:rsid w:val="00DE49BE"/>
    <w:rsid w:val="00DE5301"/>
    <w:rsid w:val="00DE5FDB"/>
    <w:rsid w:val="00DE611B"/>
    <w:rsid w:val="00DE6576"/>
    <w:rsid w:val="00DE703B"/>
    <w:rsid w:val="00DE72D2"/>
    <w:rsid w:val="00DE732B"/>
    <w:rsid w:val="00DE7493"/>
    <w:rsid w:val="00DE7A56"/>
    <w:rsid w:val="00DE7A72"/>
    <w:rsid w:val="00DE7E07"/>
    <w:rsid w:val="00DF0BC1"/>
    <w:rsid w:val="00DF0CFD"/>
    <w:rsid w:val="00DF0F7C"/>
    <w:rsid w:val="00DF1682"/>
    <w:rsid w:val="00DF186C"/>
    <w:rsid w:val="00DF2706"/>
    <w:rsid w:val="00DF39E6"/>
    <w:rsid w:val="00DF4614"/>
    <w:rsid w:val="00DF5FF0"/>
    <w:rsid w:val="00DF60A2"/>
    <w:rsid w:val="00DF6288"/>
    <w:rsid w:val="00DF66D4"/>
    <w:rsid w:val="00DF6D10"/>
    <w:rsid w:val="00DF7002"/>
    <w:rsid w:val="00DF7268"/>
    <w:rsid w:val="00DF793F"/>
    <w:rsid w:val="00DF7B25"/>
    <w:rsid w:val="00E00B67"/>
    <w:rsid w:val="00E00CDD"/>
    <w:rsid w:val="00E0210C"/>
    <w:rsid w:val="00E0300C"/>
    <w:rsid w:val="00E031B4"/>
    <w:rsid w:val="00E03D8C"/>
    <w:rsid w:val="00E04E32"/>
    <w:rsid w:val="00E053D6"/>
    <w:rsid w:val="00E05D04"/>
    <w:rsid w:val="00E05E2E"/>
    <w:rsid w:val="00E064A9"/>
    <w:rsid w:val="00E105ED"/>
    <w:rsid w:val="00E111A9"/>
    <w:rsid w:val="00E11221"/>
    <w:rsid w:val="00E11FE7"/>
    <w:rsid w:val="00E12972"/>
    <w:rsid w:val="00E12D13"/>
    <w:rsid w:val="00E12D5C"/>
    <w:rsid w:val="00E12E06"/>
    <w:rsid w:val="00E12E78"/>
    <w:rsid w:val="00E135A1"/>
    <w:rsid w:val="00E1453F"/>
    <w:rsid w:val="00E1474D"/>
    <w:rsid w:val="00E1496E"/>
    <w:rsid w:val="00E14F05"/>
    <w:rsid w:val="00E15153"/>
    <w:rsid w:val="00E151AE"/>
    <w:rsid w:val="00E15502"/>
    <w:rsid w:val="00E15CEA"/>
    <w:rsid w:val="00E16097"/>
    <w:rsid w:val="00E16637"/>
    <w:rsid w:val="00E16EF1"/>
    <w:rsid w:val="00E177A0"/>
    <w:rsid w:val="00E17C58"/>
    <w:rsid w:val="00E17F63"/>
    <w:rsid w:val="00E2081D"/>
    <w:rsid w:val="00E20832"/>
    <w:rsid w:val="00E20836"/>
    <w:rsid w:val="00E2114E"/>
    <w:rsid w:val="00E21B0F"/>
    <w:rsid w:val="00E21E09"/>
    <w:rsid w:val="00E2208B"/>
    <w:rsid w:val="00E227F0"/>
    <w:rsid w:val="00E22CDC"/>
    <w:rsid w:val="00E23395"/>
    <w:rsid w:val="00E23D53"/>
    <w:rsid w:val="00E2424A"/>
    <w:rsid w:val="00E24DB7"/>
    <w:rsid w:val="00E25397"/>
    <w:rsid w:val="00E2566E"/>
    <w:rsid w:val="00E2586E"/>
    <w:rsid w:val="00E25A74"/>
    <w:rsid w:val="00E2649E"/>
    <w:rsid w:val="00E26B4F"/>
    <w:rsid w:val="00E26BB8"/>
    <w:rsid w:val="00E27623"/>
    <w:rsid w:val="00E279FC"/>
    <w:rsid w:val="00E32303"/>
    <w:rsid w:val="00E32EF9"/>
    <w:rsid w:val="00E33098"/>
    <w:rsid w:val="00E333C5"/>
    <w:rsid w:val="00E33446"/>
    <w:rsid w:val="00E35E96"/>
    <w:rsid w:val="00E35F6B"/>
    <w:rsid w:val="00E36437"/>
    <w:rsid w:val="00E367AA"/>
    <w:rsid w:val="00E36FAF"/>
    <w:rsid w:val="00E37AF3"/>
    <w:rsid w:val="00E37F65"/>
    <w:rsid w:val="00E37F87"/>
    <w:rsid w:val="00E40B87"/>
    <w:rsid w:val="00E41007"/>
    <w:rsid w:val="00E4163E"/>
    <w:rsid w:val="00E417E4"/>
    <w:rsid w:val="00E42100"/>
    <w:rsid w:val="00E42845"/>
    <w:rsid w:val="00E435B3"/>
    <w:rsid w:val="00E43B3B"/>
    <w:rsid w:val="00E43C06"/>
    <w:rsid w:val="00E43F5B"/>
    <w:rsid w:val="00E44242"/>
    <w:rsid w:val="00E44281"/>
    <w:rsid w:val="00E4480B"/>
    <w:rsid w:val="00E449B1"/>
    <w:rsid w:val="00E452F2"/>
    <w:rsid w:val="00E45767"/>
    <w:rsid w:val="00E460AB"/>
    <w:rsid w:val="00E464D5"/>
    <w:rsid w:val="00E47A32"/>
    <w:rsid w:val="00E47B31"/>
    <w:rsid w:val="00E47FD7"/>
    <w:rsid w:val="00E500F0"/>
    <w:rsid w:val="00E501F7"/>
    <w:rsid w:val="00E5082D"/>
    <w:rsid w:val="00E51055"/>
    <w:rsid w:val="00E51A72"/>
    <w:rsid w:val="00E52FFF"/>
    <w:rsid w:val="00E535EC"/>
    <w:rsid w:val="00E5371C"/>
    <w:rsid w:val="00E5393D"/>
    <w:rsid w:val="00E539A6"/>
    <w:rsid w:val="00E5474A"/>
    <w:rsid w:val="00E5475C"/>
    <w:rsid w:val="00E54B08"/>
    <w:rsid w:val="00E54F10"/>
    <w:rsid w:val="00E550B7"/>
    <w:rsid w:val="00E551D7"/>
    <w:rsid w:val="00E56EE5"/>
    <w:rsid w:val="00E56F00"/>
    <w:rsid w:val="00E57204"/>
    <w:rsid w:val="00E574A9"/>
    <w:rsid w:val="00E6002D"/>
    <w:rsid w:val="00E608DF"/>
    <w:rsid w:val="00E61266"/>
    <w:rsid w:val="00E61355"/>
    <w:rsid w:val="00E613BC"/>
    <w:rsid w:val="00E6175C"/>
    <w:rsid w:val="00E61EBD"/>
    <w:rsid w:val="00E61F1E"/>
    <w:rsid w:val="00E61F3E"/>
    <w:rsid w:val="00E62B4C"/>
    <w:rsid w:val="00E63D4E"/>
    <w:rsid w:val="00E64053"/>
    <w:rsid w:val="00E6424E"/>
    <w:rsid w:val="00E64714"/>
    <w:rsid w:val="00E64C4B"/>
    <w:rsid w:val="00E653FB"/>
    <w:rsid w:val="00E65AFF"/>
    <w:rsid w:val="00E66861"/>
    <w:rsid w:val="00E66E21"/>
    <w:rsid w:val="00E67063"/>
    <w:rsid w:val="00E67A77"/>
    <w:rsid w:val="00E70CB3"/>
    <w:rsid w:val="00E70F38"/>
    <w:rsid w:val="00E710FC"/>
    <w:rsid w:val="00E71915"/>
    <w:rsid w:val="00E71C74"/>
    <w:rsid w:val="00E725A3"/>
    <w:rsid w:val="00E725C2"/>
    <w:rsid w:val="00E73423"/>
    <w:rsid w:val="00E73A19"/>
    <w:rsid w:val="00E73D71"/>
    <w:rsid w:val="00E753B5"/>
    <w:rsid w:val="00E75539"/>
    <w:rsid w:val="00E76A88"/>
    <w:rsid w:val="00E76C10"/>
    <w:rsid w:val="00E76D1B"/>
    <w:rsid w:val="00E77223"/>
    <w:rsid w:val="00E77D1F"/>
    <w:rsid w:val="00E807DE"/>
    <w:rsid w:val="00E80916"/>
    <w:rsid w:val="00E80C2F"/>
    <w:rsid w:val="00E80DD1"/>
    <w:rsid w:val="00E80E3B"/>
    <w:rsid w:val="00E80F5D"/>
    <w:rsid w:val="00E811DA"/>
    <w:rsid w:val="00E83118"/>
    <w:rsid w:val="00E83840"/>
    <w:rsid w:val="00E840DF"/>
    <w:rsid w:val="00E84742"/>
    <w:rsid w:val="00E84DBD"/>
    <w:rsid w:val="00E8509E"/>
    <w:rsid w:val="00E85471"/>
    <w:rsid w:val="00E8560F"/>
    <w:rsid w:val="00E8561F"/>
    <w:rsid w:val="00E85B94"/>
    <w:rsid w:val="00E85C32"/>
    <w:rsid w:val="00E865E5"/>
    <w:rsid w:val="00E8748B"/>
    <w:rsid w:val="00E87525"/>
    <w:rsid w:val="00E8780A"/>
    <w:rsid w:val="00E903F2"/>
    <w:rsid w:val="00E90930"/>
    <w:rsid w:val="00E913D7"/>
    <w:rsid w:val="00E917C8"/>
    <w:rsid w:val="00E91974"/>
    <w:rsid w:val="00E91E7C"/>
    <w:rsid w:val="00E9203C"/>
    <w:rsid w:val="00E9283C"/>
    <w:rsid w:val="00E928E9"/>
    <w:rsid w:val="00E92A83"/>
    <w:rsid w:val="00E92C23"/>
    <w:rsid w:val="00E92D93"/>
    <w:rsid w:val="00E93C11"/>
    <w:rsid w:val="00E948A6"/>
    <w:rsid w:val="00E951CC"/>
    <w:rsid w:val="00E954D6"/>
    <w:rsid w:val="00E957FC"/>
    <w:rsid w:val="00E95B3F"/>
    <w:rsid w:val="00E95F71"/>
    <w:rsid w:val="00E9604A"/>
    <w:rsid w:val="00E966FC"/>
    <w:rsid w:val="00E974AD"/>
    <w:rsid w:val="00E97A75"/>
    <w:rsid w:val="00E97B2E"/>
    <w:rsid w:val="00E97BFA"/>
    <w:rsid w:val="00EA0289"/>
    <w:rsid w:val="00EA0355"/>
    <w:rsid w:val="00EA1772"/>
    <w:rsid w:val="00EA178F"/>
    <w:rsid w:val="00EA1A62"/>
    <w:rsid w:val="00EA2133"/>
    <w:rsid w:val="00EA29BA"/>
    <w:rsid w:val="00EA43D2"/>
    <w:rsid w:val="00EA4598"/>
    <w:rsid w:val="00EA45D6"/>
    <w:rsid w:val="00EA460C"/>
    <w:rsid w:val="00EA47ED"/>
    <w:rsid w:val="00EA59CD"/>
    <w:rsid w:val="00EA621C"/>
    <w:rsid w:val="00EA6A7D"/>
    <w:rsid w:val="00EA6CB4"/>
    <w:rsid w:val="00EA6DE5"/>
    <w:rsid w:val="00EA7464"/>
    <w:rsid w:val="00EA7470"/>
    <w:rsid w:val="00EA7678"/>
    <w:rsid w:val="00EB0383"/>
    <w:rsid w:val="00EB04E1"/>
    <w:rsid w:val="00EB11C5"/>
    <w:rsid w:val="00EB11D1"/>
    <w:rsid w:val="00EB181B"/>
    <w:rsid w:val="00EB1821"/>
    <w:rsid w:val="00EB1C68"/>
    <w:rsid w:val="00EB1CA4"/>
    <w:rsid w:val="00EB1CC7"/>
    <w:rsid w:val="00EB1F27"/>
    <w:rsid w:val="00EB263B"/>
    <w:rsid w:val="00EB2BDC"/>
    <w:rsid w:val="00EB2CA9"/>
    <w:rsid w:val="00EB2DEA"/>
    <w:rsid w:val="00EB5290"/>
    <w:rsid w:val="00EB56E2"/>
    <w:rsid w:val="00EB582B"/>
    <w:rsid w:val="00EB654A"/>
    <w:rsid w:val="00EB6ABF"/>
    <w:rsid w:val="00EB7DA4"/>
    <w:rsid w:val="00EC03FB"/>
    <w:rsid w:val="00EC0A99"/>
    <w:rsid w:val="00EC116E"/>
    <w:rsid w:val="00EC1946"/>
    <w:rsid w:val="00EC1EB4"/>
    <w:rsid w:val="00EC1EDE"/>
    <w:rsid w:val="00EC2339"/>
    <w:rsid w:val="00EC244A"/>
    <w:rsid w:val="00EC2A18"/>
    <w:rsid w:val="00EC341C"/>
    <w:rsid w:val="00EC3FC8"/>
    <w:rsid w:val="00EC436A"/>
    <w:rsid w:val="00EC4CC7"/>
    <w:rsid w:val="00EC55F0"/>
    <w:rsid w:val="00EC655F"/>
    <w:rsid w:val="00EC6D50"/>
    <w:rsid w:val="00EC6EDC"/>
    <w:rsid w:val="00ED01F6"/>
    <w:rsid w:val="00ED0501"/>
    <w:rsid w:val="00ED0A2F"/>
    <w:rsid w:val="00ED1657"/>
    <w:rsid w:val="00ED1CAB"/>
    <w:rsid w:val="00ED1F79"/>
    <w:rsid w:val="00ED24C5"/>
    <w:rsid w:val="00ED278E"/>
    <w:rsid w:val="00ED3283"/>
    <w:rsid w:val="00ED36E6"/>
    <w:rsid w:val="00ED3800"/>
    <w:rsid w:val="00ED4898"/>
    <w:rsid w:val="00ED4CDB"/>
    <w:rsid w:val="00ED4E9C"/>
    <w:rsid w:val="00ED5637"/>
    <w:rsid w:val="00ED5C5C"/>
    <w:rsid w:val="00ED6618"/>
    <w:rsid w:val="00ED6E59"/>
    <w:rsid w:val="00ED73CD"/>
    <w:rsid w:val="00ED7878"/>
    <w:rsid w:val="00ED79D2"/>
    <w:rsid w:val="00ED7A8C"/>
    <w:rsid w:val="00EE1C9E"/>
    <w:rsid w:val="00EE2148"/>
    <w:rsid w:val="00EE21D1"/>
    <w:rsid w:val="00EE2735"/>
    <w:rsid w:val="00EE2ED1"/>
    <w:rsid w:val="00EE31AF"/>
    <w:rsid w:val="00EE48B8"/>
    <w:rsid w:val="00EE4B02"/>
    <w:rsid w:val="00EE4F20"/>
    <w:rsid w:val="00EE54BF"/>
    <w:rsid w:val="00EE6E49"/>
    <w:rsid w:val="00EE70F5"/>
    <w:rsid w:val="00EE71C9"/>
    <w:rsid w:val="00EF0238"/>
    <w:rsid w:val="00EF0A78"/>
    <w:rsid w:val="00EF0C5A"/>
    <w:rsid w:val="00EF1659"/>
    <w:rsid w:val="00EF2021"/>
    <w:rsid w:val="00EF352D"/>
    <w:rsid w:val="00EF3C8B"/>
    <w:rsid w:val="00EF3E38"/>
    <w:rsid w:val="00EF3E3D"/>
    <w:rsid w:val="00EF4516"/>
    <w:rsid w:val="00EF4AEE"/>
    <w:rsid w:val="00EF4E54"/>
    <w:rsid w:val="00EF58A7"/>
    <w:rsid w:val="00EF5C13"/>
    <w:rsid w:val="00EF6373"/>
    <w:rsid w:val="00EF6E41"/>
    <w:rsid w:val="00EF7771"/>
    <w:rsid w:val="00EF778A"/>
    <w:rsid w:val="00F00361"/>
    <w:rsid w:val="00F009BC"/>
    <w:rsid w:val="00F00B97"/>
    <w:rsid w:val="00F02846"/>
    <w:rsid w:val="00F03F3B"/>
    <w:rsid w:val="00F04550"/>
    <w:rsid w:val="00F04AC8"/>
    <w:rsid w:val="00F0553E"/>
    <w:rsid w:val="00F05A48"/>
    <w:rsid w:val="00F05DD0"/>
    <w:rsid w:val="00F06324"/>
    <w:rsid w:val="00F06531"/>
    <w:rsid w:val="00F071BF"/>
    <w:rsid w:val="00F07468"/>
    <w:rsid w:val="00F07D01"/>
    <w:rsid w:val="00F07F2A"/>
    <w:rsid w:val="00F1063D"/>
    <w:rsid w:val="00F10C6B"/>
    <w:rsid w:val="00F10D79"/>
    <w:rsid w:val="00F10F78"/>
    <w:rsid w:val="00F1104B"/>
    <w:rsid w:val="00F11138"/>
    <w:rsid w:val="00F11DDC"/>
    <w:rsid w:val="00F123DE"/>
    <w:rsid w:val="00F127D9"/>
    <w:rsid w:val="00F1290D"/>
    <w:rsid w:val="00F12D74"/>
    <w:rsid w:val="00F1302B"/>
    <w:rsid w:val="00F1383B"/>
    <w:rsid w:val="00F13D48"/>
    <w:rsid w:val="00F13F76"/>
    <w:rsid w:val="00F14AAD"/>
    <w:rsid w:val="00F14C48"/>
    <w:rsid w:val="00F160EA"/>
    <w:rsid w:val="00F170CF"/>
    <w:rsid w:val="00F179E5"/>
    <w:rsid w:val="00F20105"/>
    <w:rsid w:val="00F211A8"/>
    <w:rsid w:val="00F2176B"/>
    <w:rsid w:val="00F225DB"/>
    <w:rsid w:val="00F22B00"/>
    <w:rsid w:val="00F22D2F"/>
    <w:rsid w:val="00F22D82"/>
    <w:rsid w:val="00F22EEC"/>
    <w:rsid w:val="00F23A8E"/>
    <w:rsid w:val="00F24434"/>
    <w:rsid w:val="00F252E2"/>
    <w:rsid w:val="00F258CB"/>
    <w:rsid w:val="00F25E40"/>
    <w:rsid w:val="00F261DD"/>
    <w:rsid w:val="00F26D40"/>
    <w:rsid w:val="00F27641"/>
    <w:rsid w:val="00F30877"/>
    <w:rsid w:val="00F30EFD"/>
    <w:rsid w:val="00F31772"/>
    <w:rsid w:val="00F326B2"/>
    <w:rsid w:val="00F3285E"/>
    <w:rsid w:val="00F33755"/>
    <w:rsid w:val="00F33B89"/>
    <w:rsid w:val="00F3403A"/>
    <w:rsid w:val="00F340B6"/>
    <w:rsid w:val="00F34181"/>
    <w:rsid w:val="00F34207"/>
    <w:rsid w:val="00F34A53"/>
    <w:rsid w:val="00F34CF9"/>
    <w:rsid w:val="00F34D74"/>
    <w:rsid w:val="00F3506C"/>
    <w:rsid w:val="00F3515A"/>
    <w:rsid w:val="00F351F1"/>
    <w:rsid w:val="00F361B7"/>
    <w:rsid w:val="00F36997"/>
    <w:rsid w:val="00F373D7"/>
    <w:rsid w:val="00F400E4"/>
    <w:rsid w:val="00F40682"/>
    <w:rsid w:val="00F408FA"/>
    <w:rsid w:val="00F40BAE"/>
    <w:rsid w:val="00F40C7C"/>
    <w:rsid w:val="00F41677"/>
    <w:rsid w:val="00F41A74"/>
    <w:rsid w:val="00F42F63"/>
    <w:rsid w:val="00F4494E"/>
    <w:rsid w:val="00F45739"/>
    <w:rsid w:val="00F45C47"/>
    <w:rsid w:val="00F46198"/>
    <w:rsid w:val="00F46301"/>
    <w:rsid w:val="00F477B6"/>
    <w:rsid w:val="00F47893"/>
    <w:rsid w:val="00F4791C"/>
    <w:rsid w:val="00F47BB6"/>
    <w:rsid w:val="00F47D2E"/>
    <w:rsid w:val="00F50078"/>
    <w:rsid w:val="00F50B2A"/>
    <w:rsid w:val="00F51E5B"/>
    <w:rsid w:val="00F527FA"/>
    <w:rsid w:val="00F52F93"/>
    <w:rsid w:val="00F531ED"/>
    <w:rsid w:val="00F53A4D"/>
    <w:rsid w:val="00F53AEE"/>
    <w:rsid w:val="00F53B08"/>
    <w:rsid w:val="00F53E5E"/>
    <w:rsid w:val="00F54485"/>
    <w:rsid w:val="00F54608"/>
    <w:rsid w:val="00F54E6E"/>
    <w:rsid w:val="00F54F1F"/>
    <w:rsid w:val="00F552F2"/>
    <w:rsid w:val="00F55B5E"/>
    <w:rsid w:val="00F55E52"/>
    <w:rsid w:val="00F56038"/>
    <w:rsid w:val="00F5604E"/>
    <w:rsid w:val="00F56F12"/>
    <w:rsid w:val="00F578C0"/>
    <w:rsid w:val="00F57EF0"/>
    <w:rsid w:val="00F60568"/>
    <w:rsid w:val="00F62270"/>
    <w:rsid w:val="00F627E2"/>
    <w:rsid w:val="00F62AF3"/>
    <w:rsid w:val="00F62B81"/>
    <w:rsid w:val="00F62D46"/>
    <w:rsid w:val="00F6310F"/>
    <w:rsid w:val="00F63213"/>
    <w:rsid w:val="00F63D39"/>
    <w:rsid w:val="00F654BD"/>
    <w:rsid w:val="00F6551A"/>
    <w:rsid w:val="00F65E3E"/>
    <w:rsid w:val="00F66DFC"/>
    <w:rsid w:val="00F67A2F"/>
    <w:rsid w:val="00F67B17"/>
    <w:rsid w:val="00F67C2D"/>
    <w:rsid w:val="00F7016E"/>
    <w:rsid w:val="00F708E0"/>
    <w:rsid w:val="00F70BEA"/>
    <w:rsid w:val="00F71520"/>
    <w:rsid w:val="00F71D94"/>
    <w:rsid w:val="00F71E5D"/>
    <w:rsid w:val="00F71FF8"/>
    <w:rsid w:val="00F72C5B"/>
    <w:rsid w:val="00F72CFD"/>
    <w:rsid w:val="00F72E1C"/>
    <w:rsid w:val="00F73B65"/>
    <w:rsid w:val="00F744BA"/>
    <w:rsid w:val="00F74827"/>
    <w:rsid w:val="00F74CD2"/>
    <w:rsid w:val="00F7590F"/>
    <w:rsid w:val="00F75FE2"/>
    <w:rsid w:val="00F76874"/>
    <w:rsid w:val="00F772CC"/>
    <w:rsid w:val="00F772E7"/>
    <w:rsid w:val="00F77E12"/>
    <w:rsid w:val="00F80FFC"/>
    <w:rsid w:val="00F82D45"/>
    <w:rsid w:val="00F8376E"/>
    <w:rsid w:val="00F83A39"/>
    <w:rsid w:val="00F83E6F"/>
    <w:rsid w:val="00F842A4"/>
    <w:rsid w:val="00F845EC"/>
    <w:rsid w:val="00F84955"/>
    <w:rsid w:val="00F8519A"/>
    <w:rsid w:val="00F8569E"/>
    <w:rsid w:val="00F8597A"/>
    <w:rsid w:val="00F85A14"/>
    <w:rsid w:val="00F861DB"/>
    <w:rsid w:val="00F877FB"/>
    <w:rsid w:val="00F87B93"/>
    <w:rsid w:val="00F900A8"/>
    <w:rsid w:val="00F90EB0"/>
    <w:rsid w:val="00F913C6"/>
    <w:rsid w:val="00F92D21"/>
    <w:rsid w:val="00F92D23"/>
    <w:rsid w:val="00F92DB6"/>
    <w:rsid w:val="00F94864"/>
    <w:rsid w:val="00F94F9E"/>
    <w:rsid w:val="00F9523E"/>
    <w:rsid w:val="00F952D6"/>
    <w:rsid w:val="00F958AF"/>
    <w:rsid w:val="00F95A91"/>
    <w:rsid w:val="00F95BDD"/>
    <w:rsid w:val="00F95F16"/>
    <w:rsid w:val="00F97E12"/>
    <w:rsid w:val="00FA02EE"/>
    <w:rsid w:val="00FA074A"/>
    <w:rsid w:val="00FA14E1"/>
    <w:rsid w:val="00FA1A21"/>
    <w:rsid w:val="00FA1BEA"/>
    <w:rsid w:val="00FA1C06"/>
    <w:rsid w:val="00FA2FCD"/>
    <w:rsid w:val="00FA33A6"/>
    <w:rsid w:val="00FA34CA"/>
    <w:rsid w:val="00FA3539"/>
    <w:rsid w:val="00FA3C2C"/>
    <w:rsid w:val="00FA40FD"/>
    <w:rsid w:val="00FA6510"/>
    <w:rsid w:val="00FA68BF"/>
    <w:rsid w:val="00FA7375"/>
    <w:rsid w:val="00FA76C3"/>
    <w:rsid w:val="00FA7996"/>
    <w:rsid w:val="00FA7B80"/>
    <w:rsid w:val="00FB00E3"/>
    <w:rsid w:val="00FB01FF"/>
    <w:rsid w:val="00FB0B18"/>
    <w:rsid w:val="00FB0BC3"/>
    <w:rsid w:val="00FB0C2D"/>
    <w:rsid w:val="00FB1221"/>
    <w:rsid w:val="00FB21C8"/>
    <w:rsid w:val="00FB2468"/>
    <w:rsid w:val="00FB2570"/>
    <w:rsid w:val="00FB2ACA"/>
    <w:rsid w:val="00FB2C3E"/>
    <w:rsid w:val="00FB449B"/>
    <w:rsid w:val="00FB4D0D"/>
    <w:rsid w:val="00FB4E89"/>
    <w:rsid w:val="00FB5BC2"/>
    <w:rsid w:val="00FB6670"/>
    <w:rsid w:val="00FB673E"/>
    <w:rsid w:val="00FB69DB"/>
    <w:rsid w:val="00FB733D"/>
    <w:rsid w:val="00FB753B"/>
    <w:rsid w:val="00FB798A"/>
    <w:rsid w:val="00FC03C0"/>
    <w:rsid w:val="00FC078D"/>
    <w:rsid w:val="00FC08C0"/>
    <w:rsid w:val="00FC0BA3"/>
    <w:rsid w:val="00FC0C09"/>
    <w:rsid w:val="00FC0D4D"/>
    <w:rsid w:val="00FC0FD2"/>
    <w:rsid w:val="00FC1058"/>
    <w:rsid w:val="00FC1B55"/>
    <w:rsid w:val="00FC2018"/>
    <w:rsid w:val="00FC2072"/>
    <w:rsid w:val="00FC2212"/>
    <w:rsid w:val="00FC2C7C"/>
    <w:rsid w:val="00FC2CB7"/>
    <w:rsid w:val="00FC3D57"/>
    <w:rsid w:val="00FC3EB4"/>
    <w:rsid w:val="00FC4787"/>
    <w:rsid w:val="00FC51B8"/>
    <w:rsid w:val="00FC557B"/>
    <w:rsid w:val="00FC580C"/>
    <w:rsid w:val="00FC5D0E"/>
    <w:rsid w:val="00FC5ED8"/>
    <w:rsid w:val="00FC5FD1"/>
    <w:rsid w:val="00FC649A"/>
    <w:rsid w:val="00FC6C2D"/>
    <w:rsid w:val="00FC740E"/>
    <w:rsid w:val="00FC78E3"/>
    <w:rsid w:val="00FC794F"/>
    <w:rsid w:val="00FD10D5"/>
    <w:rsid w:val="00FD16AB"/>
    <w:rsid w:val="00FD175C"/>
    <w:rsid w:val="00FD1F3A"/>
    <w:rsid w:val="00FD2039"/>
    <w:rsid w:val="00FD2E3A"/>
    <w:rsid w:val="00FD30B6"/>
    <w:rsid w:val="00FD38DC"/>
    <w:rsid w:val="00FD42C7"/>
    <w:rsid w:val="00FD4B00"/>
    <w:rsid w:val="00FD4B01"/>
    <w:rsid w:val="00FD61B5"/>
    <w:rsid w:val="00FD6457"/>
    <w:rsid w:val="00FD73B0"/>
    <w:rsid w:val="00FD755E"/>
    <w:rsid w:val="00FD7AAC"/>
    <w:rsid w:val="00FD7B8B"/>
    <w:rsid w:val="00FD7C67"/>
    <w:rsid w:val="00FD7CD3"/>
    <w:rsid w:val="00FD7CEF"/>
    <w:rsid w:val="00FD7E58"/>
    <w:rsid w:val="00FD7E85"/>
    <w:rsid w:val="00FE00BE"/>
    <w:rsid w:val="00FE0C33"/>
    <w:rsid w:val="00FE2321"/>
    <w:rsid w:val="00FE2395"/>
    <w:rsid w:val="00FE2AFA"/>
    <w:rsid w:val="00FE2B39"/>
    <w:rsid w:val="00FE32F1"/>
    <w:rsid w:val="00FE3C2E"/>
    <w:rsid w:val="00FE3D5B"/>
    <w:rsid w:val="00FE44C5"/>
    <w:rsid w:val="00FE45A8"/>
    <w:rsid w:val="00FE46EA"/>
    <w:rsid w:val="00FE5322"/>
    <w:rsid w:val="00FE5CAA"/>
    <w:rsid w:val="00FE5F58"/>
    <w:rsid w:val="00FE639E"/>
    <w:rsid w:val="00FE677D"/>
    <w:rsid w:val="00FE730E"/>
    <w:rsid w:val="00FE7C3D"/>
    <w:rsid w:val="00FF00EE"/>
    <w:rsid w:val="00FF1021"/>
    <w:rsid w:val="00FF141F"/>
    <w:rsid w:val="00FF1B9E"/>
    <w:rsid w:val="00FF23F4"/>
    <w:rsid w:val="00FF3446"/>
    <w:rsid w:val="00FF34F1"/>
    <w:rsid w:val="00FF364C"/>
    <w:rsid w:val="00FF3B32"/>
    <w:rsid w:val="00FF406D"/>
    <w:rsid w:val="00FF40D1"/>
    <w:rsid w:val="00FF541B"/>
    <w:rsid w:val="00FF5BD6"/>
    <w:rsid w:val="00FF5CE3"/>
    <w:rsid w:val="00FF65D9"/>
    <w:rsid w:val="00FF700D"/>
    <w:rsid w:val="00FF7718"/>
    <w:rsid w:val="00FF7CD6"/>
    <w:rsid w:val="00FF7D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1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C70D55"/>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paragraph" w:styleId="Heading4">
    <w:name w:val="heading 4"/>
    <w:basedOn w:val="Normal"/>
    <w:next w:val="Normal"/>
    <w:link w:val="Heading4Char"/>
    <w:uiPriority w:val="99"/>
    <w:semiHidden/>
    <w:qFormat/>
    <w:locked/>
    <w:rsid w:val="007B510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semiHidden/>
    <w:qFormat/>
    <w:locked/>
    <w:rsid w:val="007B510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semiHidden/>
    <w:qFormat/>
    <w:locked/>
    <w:rsid w:val="007B510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qFormat/>
    <w:locked/>
    <w:rsid w:val="007B510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qFormat/>
    <w:locked/>
    <w:rsid w:val="007B510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locked/>
    <w:rsid w:val="007B510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C70D55"/>
    <w:rPr>
      <w:sz w:val="16"/>
      <w:szCs w:val="16"/>
    </w:rPr>
  </w:style>
  <w:style w:type="paragraph" w:styleId="CommentText">
    <w:name w:val="annotation text"/>
    <w:basedOn w:val="Normal"/>
    <w:link w:val="CommentTextChar"/>
    <w:uiPriority w:val="99"/>
    <w:unhideWhenUsed/>
    <w:locked/>
    <w:rsid w:val="00C70D55"/>
    <w:pPr>
      <w:spacing w:line="240" w:lineRule="auto"/>
    </w:pPr>
    <w:rPr>
      <w:sz w:val="20"/>
      <w:szCs w:val="20"/>
    </w:rPr>
  </w:style>
  <w:style w:type="character" w:customStyle="1" w:styleId="CommentTextChar">
    <w:name w:val="Comment Text Char"/>
    <w:basedOn w:val="DefaultParagraphFont"/>
    <w:link w:val="CommentText"/>
    <w:uiPriority w:val="99"/>
    <w:rsid w:val="00C70D55"/>
    <w:rPr>
      <w:sz w:val="20"/>
      <w:szCs w:val="20"/>
    </w:rPr>
  </w:style>
  <w:style w:type="paragraph" w:styleId="CommentSubject">
    <w:name w:val="annotation subject"/>
    <w:basedOn w:val="CommentText"/>
    <w:next w:val="CommentText"/>
    <w:link w:val="CommentSubjectChar"/>
    <w:uiPriority w:val="99"/>
    <w:semiHidden/>
    <w:unhideWhenUsed/>
    <w:locked/>
    <w:rsid w:val="009039B9"/>
    <w:rPr>
      <w:b/>
      <w:bCs/>
    </w:rPr>
  </w:style>
  <w:style w:type="character" w:customStyle="1" w:styleId="CommentSubjectChar">
    <w:name w:val="Comment Subject Char"/>
    <w:basedOn w:val="CommentTextChar"/>
    <w:link w:val="CommentSubject"/>
    <w:uiPriority w:val="99"/>
    <w:semiHidden/>
    <w:rsid w:val="009039B9"/>
    <w:rPr>
      <w:b/>
      <w:bCs/>
      <w:sz w:val="20"/>
      <w:szCs w:val="20"/>
    </w:rPr>
  </w:style>
  <w:style w:type="character" w:styleId="Hyperlink">
    <w:name w:val="Hyperlink"/>
    <w:basedOn w:val="DefaultParagraphFont"/>
    <w:uiPriority w:val="99"/>
    <w:unhideWhenUsed/>
    <w:locked/>
    <w:rsid w:val="009039B9"/>
    <w:rPr>
      <w:color w:val="0000FF" w:themeColor="hyperlink"/>
      <w:u w:val="single"/>
    </w:rPr>
  </w:style>
  <w:style w:type="character" w:styleId="UnresolvedMention">
    <w:name w:val="Unresolved Mention"/>
    <w:basedOn w:val="DefaultParagraphFont"/>
    <w:uiPriority w:val="99"/>
    <w:semiHidden/>
    <w:unhideWhenUsed/>
    <w:rsid w:val="009039B9"/>
    <w:rPr>
      <w:color w:val="605E5C"/>
      <w:shd w:val="clear" w:color="auto" w:fill="E1DFDD"/>
    </w:rPr>
  </w:style>
  <w:style w:type="paragraph" w:styleId="Revision">
    <w:name w:val="Revision"/>
    <w:hidden/>
    <w:uiPriority w:val="99"/>
    <w:semiHidden/>
    <w:rsid w:val="00DB7D55"/>
  </w:style>
  <w:style w:type="paragraph" w:styleId="Bibliography">
    <w:name w:val="Bibliography"/>
    <w:basedOn w:val="Normal"/>
    <w:next w:val="Normal"/>
    <w:uiPriority w:val="99"/>
    <w:semiHidden/>
    <w:unhideWhenUsed/>
    <w:locked/>
    <w:rsid w:val="007B510D"/>
  </w:style>
  <w:style w:type="paragraph" w:styleId="BlockText">
    <w:name w:val="Block Text"/>
    <w:basedOn w:val="Normal"/>
    <w:uiPriority w:val="99"/>
    <w:semiHidden/>
    <w:unhideWhenUsed/>
    <w:locked/>
    <w:rsid w:val="007B510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locked/>
    <w:rsid w:val="007B510D"/>
    <w:pPr>
      <w:spacing w:after="120"/>
    </w:pPr>
  </w:style>
  <w:style w:type="character" w:customStyle="1" w:styleId="BodyTextChar">
    <w:name w:val="Body Text Char"/>
    <w:basedOn w:val="DefaultParagraphFont"/>
    <w:link w:val="BodyText"/>
    <w:uiPriority w:val="99"/>
    <w:semiHidden/>
    <w:rsid w:val="007B510D"/>
  </w:style>
  <w:style w:type="paragraph" w:styleId="BodyText2">
    <w:name w:val="Body Text 2"/>
    <w:basedOn w:val="Normal"/>
    <w:link w:val="BodyText2Char"/>
    <w:uiPriority w:val="99"/>
    <w:semiHidden/>
    <w:unhideWhenUsed/>
    <w:locked/>
    <w:rsid w:val="007B510D"/>
    <w:pPr>
      <w:spacing w:after="120" w:line="480" w:lineRule="auto"/>
    </w:pPr>
  </w:style>
  <w:style w:type="character" w:customStyle="1" w:styleId="BodyText2Char">
    <w:name w:val="Body Text 2 Char"/>
    <w:basedOn w:val="DefaultParagraphFont"/>
    <w:link w:val="BodyText2"/>
    <w:uiPriority w:val="99"/>
    <w:semiHidden/>
    <w:rsid w:val="007B510D"/>
  </w:style>
  <w:style w:type="paragraph" w:styleId="BodyText3">
    <w:name w:val="Body Text 3"/>
    <w:basedOn w:val="Normal"/>
    <w:link w:val="BodyText3Char"/>
    <w:uiPriority w:val="99"/>
    <w:semiHidden/>
    <w:unhideWhenUsed/>
    <w:locked/>
    <w:rsid w:val="007B510D"/>
    <w:pPr>
      <w:spacing w:after="120"/>
    </w:pPr>
    <w:rPr>
      <w:sz w:val="16"/>
      <w:szCs w:val="16"/>
    </w:rPr>
  </w:style>
  <w:style w:type="character" w:customStyle="1" w:styleId="BodyText3Char">
    <w:name w:val="Body Text 3 Char"/>
    <w:basedOn w:val="DefaultParagraphFont"/>
    <w:link w:val="BodyText3"/>
    <w:uiPriority w:val="99"/>
    <w:semiHidden/>
    <w:rsid w:val="007B510D"/>
    <w:rPr>
      <w:sz w:val="16"/>
      <w:szCs w:val="16"/>
    </w:rPr>
  </w:style>
  <w:style w:type="paragraph" w:styleId="BodyTextFirstIndent">
    <w:name w:val="Body Text First Indent"/>
    <w:basedOn w:val="BodyText"/>
    <w:link w:val="BodyTextFirstIndentChar"/>
    <w:uiPriority w:val="99"/>
    <w:semiHidden/>
    <w:locked/>
    <w:rsid w:val="007B510D"/>
    <w:pPr>
      <w:spacing w:after="0"/>
      <w:ind w:firstLine="360"/>
    </w:pPr>
  </w:style>
  <w:style w:type="character" w:customStyle="1" w:styleId="BodyTextFirstIndentChar">
    <w:name w:val="Body Text First Indent Char"/>
    <w:basedOn w:val="BodyTextChar"/>
    <w:link w:val="BodyTextFirstIndent"/>
    <w:uiPriority w:val="99"/>
    <w:semiHidden/>
    <w:rsid w:val="007B510D"/>
  </w:style>
  <w:style w:type="paragraph" w:styleId="BodyTextIndent">
    <w:name w:val="Body Text Indent"/>
    <w:basedOn w:val="Normal"/>
    <w:link w:val="BodyTextIndentChar"/>
    <w:uiPriority w:val="99"/>
    <w:semiHidden/>
    <w:unhideWhenUsed/>
    <w:locked/>
    <w:rsid w:val="007B510D"/>
    <w:pPr>
      <w:spacing w:after="120"/>
      <w:ind w:left="283"/>
    </w:pPr>
  </w:style>
  <w:style w:type="character" w:customStyle="1" w:styleId="BodyTextIndentChar">
    <w:name w:val="Body Text Indent Char"/>
    <w:basedOn w:val="DefaultParagraphFont"/>
    <w:link w:val="BodyTextIndent"/>
    <w:uiPriority w:val="99"/>
    <w:semiHidden/>
    <w:rsid w:val="007B510D"/>
  </w:style>
  <w:style w:type="paragraph" w:styleId="BodyTextFirstIndent2">
    <w:name w:val="Body Text First Indent 2"/>
    <w:basedOn w:val="BodyTextIndent"/>
    <w:link w:val="BodyTextFirstIndent2Char"/>
    <w:uiPriority w:val="99"/>
    <w:semiHidden/>
    <w:unhideWhenUsed/>
    <w:locked/>
    <w:rsid w:val="007B510D"/>
    <w:pPr>
      <w:spacing w:after="0"/>
      <w:ind w:left="360" w:firstLine="360"/>
    </w:pPr>
  </w:style>
  <w:style w:type="character" w:customStyle="1" w:styleId="BodyTextFirstIndent2Char">
    <w:name w:val="Body Text First Indent 2 Char"/>
    <w:basedOn w:val="BodyTextIndentChar"/>
    <w:link w:val="BodyTextFirstIndent2"/>
    <w:uiPriority w:val="99"/>
    <w:semiHidden/>
    <w:rsid w:val="007B510D"/>
  </w:style>
  <w:style w:type="paragraph" w:styleId="BodyTextIndent2">
    <w:name w:val="Body Text Indent 2"/>
    <w:basedOn w:val="Normal"/>
    <w:link w:val="BodyTextIndent2Char"/>
    <w:uiPriority w:val="99"/>
    <w:semiHidden/>
    <w:unhideWhenUsed/>
    <w:locked/>
    <w:rsid w:val="007B510D"/>
    <w:pPr>
      <w:spacing w:after="120" w:line="480" w:lineRule="auto"/>
      <w:ind w:left="283"/>
    </w:pPr>
  </w:style>
  <w:style w:type="character" w:customStyle="1" w:styleId="BodyTextIndent2Char">
    <w:name w:val="Body Text Indent 2 Char"/>
    <w:basedOn w:val="DefaultParagraphFont"/>
    <w:link w:val="BodyTextIndent2"/>
    <w:uiPriority w:val="99"/>
    <w:semiHidden/>
    <w:rsid w:val="007B510D"/>
  </w:style>
  <w:style w:type="paragraph" w:styleId="BodyTextIndent3">
    <w:name w:val="Body Text Indent 3"/>
    <w:basedOn w:val="Normal"/>
    <w:link w:val="BodyTextIndent3Char"/>
    <w:uiPriority w:val="99"/>
    <w:semiHidden/>
    <w:unhideWhenUsed/>
    <w:locked/>
    <w:rsid w:val="007B510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B510D"/>
    <w:rPr>
      <w:sz w:val="16"/>
      <w:szCs w:val="16"/>
    </w:rPr>
  </w:style>
  <w:style w:type="paragraph" w:styleId="Caption">
    <w:name w:val="caption"/>
    <w:basedOn w:val="Normal"/>
    <w:next w:val="Normal"/>
    <w:uiPriority w:val="99"/>
    <w:semiHidden/>
    <w:unhideWhenUsed/>
    <w:qFormat/>
    <w:locked/>
    <w:rsid w:val="007B510D"/>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locked/>
    <w:rsid w:val="007B510D"/>
    <w:pPr>
      <w:spacing w:line="240" w:lineRule="auto"/>
      <w:ind w:left="4252"/>
    </w:pPr>
  </w:style>
  <w:style w:type="character" w:customStyle="1" w:styleId="ClosingChar">
    <w:name w:val="Closing Char"/>
    <w:basedOn w:val="DefaultParagraphFont"/>
    <w:link w:val="Closing"/>
    <w:uiPriority w:val="99"/>
    <w:semiHidden/>
    <w:rsid w:val="007B510D"/>
  </w:style>
  <w:style w:type="paragraph" w:styleId="Date">
    <w:name w:val="Date"/>
    <w:basedOn w:val="Normal"/>
    <w:next w:val="Normal"/>
    <w:link w:val="DateChar"/>
    <w:uiPriority w:val="99"/>
    <w:semiHidden/>
    <w:locked/>
    <w:rsid w:val="007B510D"/>
  </w:style>
  <w:style w:type="character" w:customStyle="1" w:styleId="DateChar">
    <w:name w:val="Date Char"/>
    <w:basedOn w:val="DefaultParagraphFont"/>
    <w:link w:val="Date"/>
    <w:uiPriority w:val="99"/>
    <w:semiHidden/>
    <w:rsid w:val="007B510D"/>
  </w:style>
  <w:style w:type="paragraph" w:styleId="DocumentMap">
    <w:name w:val="Document Map"/>
    <w:basedOn w:val="Normal"/>
    <w:link w:val="DocumentMapChar"/>
    <w:uiPriority w:val="99"/>
    <w:semiHidden/>
    <w:unhideWhenUsed/>
    <w:locked/>
    <w:rsid w:val="007B510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510D"/>
    <w:rPr>
      <w:rFonts w:ascii="Segoe UI" w:hAnsi="Segoe UI" w:cs="Segoe UI"/>
      <w:sz w:val="16"/>
      <w:szCs w:val="16"/>
    </w:rPr>
  </w:style>
  <w:style w:type="paragraph" w:styleId="E-mailSignature">
    <w:name w:val="E-mail Signature"/>
    <w:basedOn w:val="Normal"/>
    <w:link w:val="E-mailSignatureChar"/>
    <w:uiPriority w:val="99"/>
    <w:semiHidden/>
    <w:unhideWhenUsed/>
    <w:locked/>
    <w:rsid w:val="007B510D"/>
    <w:pPr>
      <w:spacing w:line="240" w:lineRule="auto"/>
    </w:pPr>
  </w:style>
  <w:style w:type="character" w:customStyle="1" w:styleId="E-mailSignatureChar">
    <w:name w:val="E-mail Signature Char"/>
    <w:basedOn w:val="DefaultParagraphFont"/>
    <w:link w:val="E-mailSignature"/>
    <w:uiPriority w:val="99"/>
    <w:semiHidden/>
    <w:rsid w:val="007B510D"/>
  </w:style>
  <w:style w:type="paragraph" w:styleId="EndnoteText">
    <w:name w:val="endnote text"/>
    <w:basedOn w:val="Normal"/>
    <w:link w:val="EndnoteTextChar"/>
    <w:uiPriority w:val="99"/>
    <w:semiHidden/>
    <w:unhideWhenUsed/>
    <w:locked/>
    <w:rsid w:val="007B510D"/>
    <w:pPr>
      <w:spacing w:line="240" w:lineRule="auto"/>
    </w:pPr>
    <w:rPr>
      <w:sz w:val="20"/>
      <w:szCs w:val="20"/>
    </w:rPr>
  </w:style>
  <w:style w:type="character" w:customStyle="1" w:styleId="EndnoteTextChar">
    <w:name w:val="Endnote Text Char"/>
    <w:basedOn w:val="DefaultParagraphFont"/>
    <w:link w:val="EndnoteText"/>
    <w:uiPriority w:val="99"/>
    <w:semiHidden/>
    <w:rsid w:val="007B510D"/>
    <w:rPr>
      <w:sz w:val="20"/>
      <w:szCs w:val="20"/>
    </w:rPr>
  </w:style>
  <w:style w:type="character" w:customStyle="1" w:styleId="Heading4Char">
    <w:name w:val="Heading 4 Char"/>
    <w:basedOn w:val="DefaultParagraphFont"/>
    <w:link w:val="Heading4"/>
    <w:uiPriority w:val="99"/>
    <w:semiHidden/>
    <w:rsid w:val="007B510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9"/>
    <w:semiHidden/>
    <w:rsid w:val="007B510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9"/>
    <w:semiHidden/>
    <w:rsid w:val="007B510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9"/>
    <w:semiHidden/>
    <w:rsid w:val="007B510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9"/>
    <w:semiHidden/>
    <w:rsid w:val="007B510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7B510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locked/>
    <w:rsid w:val="007B510D"/>
    <w:pPr>
      <w:spacing w:line="240" w:lineRule="auto"/>
    </w:pPr>
    <w:rPr>
      <w:i/>
      <w:iCs/>
    </w:rPr>
  </w:style>
  <w:style w:type="character" w:customStyle="1" w:styleId="HTMLAddressChar">
    <w:name w:val="HTML Address Char"/>
    <w:basedOn w:val="DefaultParagraphFont"/>
    <w:link w:val="HTMLAddress"/>
    <w:uiPriority w:val="99"/>
    <w:semiHidden/>
    <w:rsid w:val="007B510D"/>
    <w:rPr>
      <w:i/>
      <w:iCs/>
    </w:rPr>
  </w:style>
  <w:style w:type="paragraph" w:styleId="HTMLPreformatted">
    <w:name w:val="HTML Preformatted"/>
    <w:basedOn w:val="Normal"/>
    <w:link w:val="HTMLPreformattedChar"/>
    <w:uiPriority w:val="99"/>
    <w:semiHidden/>
    <w:unhideWhenUsed/>
    <w:locked/>
    <w:rsid w:val="007B510D"/>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510D"/>
    <w:rPr>
      <w:rFonts w:ascii="Consolas" w:hAnsi="Consolas"/>
      <w:sz w:val="20"/>
      <w:szCs w:val="20"/>
    </w:rPr>
  </w:style>
  <w:style w:type="paragraph" w:styleId="Index1">
    <w:name w:val="index 1"/>
    <w:basedOn w:val="Normal"/>
    <w:next w:val="Normal"/>
    <w:autoRedefine/>
    <w:uiPriority w:val="99"/>
    <w:semiHidden/>
    <w:unhideWhenUsed/>
    <w:locked/>
    <w:rsid w:val="007B510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260" w:hanging="260"/>
    </w:pPr>
  </w:style>
  <w:style w:type="paragraph" w:styleId="Index2">
    <w:name w:val="index 2"/>
    <w:basedOn w:val="Normal"/>
    <w:next w:val="Normal"/>
    <w:autoRedefine/>
    <w:uiPriority w:val="99"/>
    <w:semiHidden/>
    <w:unhideWhenUsed/>
    <w:locked/>
    <w:rsid w:val="007B510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520" w:hanging="260"/>
    </w:pPr>
  </w:style>
  <w:style w:type="paragraph" w:styleId="Index3">
    <w:name w:val="index 3"/>
    <w:basedOn w:val="Normal"/>
    <w:next w:val="Normal"/>
    <w:autoRedefine/>
    <w:uiPriority w:val="99"/>
    <w:semiHidden/>
    <w:unhideWhenUsed/>
    <w:locked/>
    <w:rsid w:val="007B510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780" w:hanging="260"/>
    </w:pPr>
  </w:style>
  <w:style w:type="paragraph" w:styleId="Index4">
    <w:name w:val="index 4"/>
    <w:basedOn w:val="Normal"/>
    <w:next w:val="Normal"/>
    <w:autoRedefine/>
    <w:uiPriority w:val="99"/>
    <w:semiHidden/>
    <w:unhideWhenUsed/>
    <w:locked/>
    <w:rsid w:val="007B510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1040" w:hanging="260"/>
    </w:pPr>
  </w:style>
  <w:style w:type="paragraph" w:styleId="Index5">
    <w:name w:val="index 5"/>
    <w:basedOn w:val="Normal"/>
    <w:next w:val="Normal"/>
    <w:autoRedefine/>
    <w:uiPriority w:val="99"/>
    <w:semiHidden/>
    <w:unhideWhenUsed/>
    <w:locked/>
    <w:rsid w:val="007B510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1300" w:hanging="260"/>
    </w:pPr>
  </w:style>
  <w:style w:type="paragraph" w:styleId="Index6">
    <w:name w:val="index 6"/>
    <w:basedOn w:val="Normal"/>
    <w:next w:val="Normal"/>
    <w:autoRedefine/>
    <w:uiPriority w:val="99"/>
    <w:semiHidden/>
    <w:unhideWhenUsed/>
    <w:locked/>
    <w:rsid w:val="007B510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1560" w:hanging="260"/>
    </w:pPr>
  </w:style>
  <w:style w:type="paragraph" w:styleId="Index7">
    <w:name w:val="index 7"/>
    <w:basedOn w:val="Normal"/>
    <w:next w:val="Normal"/>
    <w:autoRedefine/>
    <w:uiPriority w:val="99"/>
    <w:semiHidden/>
    <w:unhideWhenUsed/>
    <w:locked/>
    <w:rsid w:val="007B510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1820" w:hanging="260"/>
    </w:pPr>
  </w:style>
  <w:style w:type="paragraph" w:styleId="Index8">
    <w:name w:val="index 8"/>
    <w:basedOn w:val="Normal"/>
    <w:next w:val="Normal"/>
    <w:autoRedefine/>
    <w:uiPriority w:val="99"/>
    <w:semiHidden/>
    <w:unhideWhenUsed/>
    <w:locked/>
    <w:rsid w:val="007B510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2080" w:hanging="260"/>
    </w:pPr>
  </w:style>
  <w:style w:type="paragraph" w:styleId="Index9">
    <w:name w:val="index 9"/>
    <w:basedOn w:val="Normal"/>
    <w:next w:val="Normal"/>
    <w:autoRedefine/>
    <w:uiPriority w:val="99"/>
    <w:semiHidden/>
    <w:unhideWhenUsed/>
    <w:locked/>
    <w:rsid w:val="007B510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2340" w:hanging="260"/>
    </w:pPr>
  </w:style>
  <w:style w:type="paragraph" w:styleId="IndexHeading">
    <w:name w:val="index heading"/>
    <w:basedOn w:val="Normal"/>
    <w:next w:val="Index1"/>
    <w:uiPriority w:val="99"/>
    <w:semiHidden/>
    <w:unhideWhenUsed/>
    <w:locked/>
    <w:rsid w:val="007B510D"/>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qFormat/>
    <w:locked/>
    <w:rsid w:val="007B510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semiHidden/>
    <w:rsid w:val="007B510D"/>
    <w:rPr>
      <w:i/>
      <w:iCs/>
      <w:color w:val="4F81BD" w:themeColor="accent1"/>
    </w:rPr>
  </w:style>
  <w:style w:type="paragraph" w:styleId="List">
    <w:name w:val="List"/>
    <w:basedOn w:val="Normal"/>
    <w:uiPriority w:val="99"/>
    <w:semiHidden/>
    <w:unhideWhenUsed/>
    <w:locked/>
    <w:rsid w:val="007B510D"/>
    <w:pPr>
      <w:ind w:left="283" w:hanging="283"/>
      <w:contextualSpacing/>
    </w:pPr>
  </w:style>
  <w:style w:type="paragraph" w:styleId="List2">
    <w:name w:val="List 2"/>
    <w:basedOn w:val="Normal"/>
    <w:uiPriority w:val="99"/>
    <w:semiHidden/>
    <w:unhideWhenUsed/>
    <w:locked/>
    <w:rsid w:val="007B510D"/>
    <w:pPr>
      <w:ind w:left="566" w:hanging="283"/>
      <w:contextualSpacing/>
    </w:pPr>
  </w:style>
  <w:style w:type="paragraph" w:styleId="List3">
    <w:name w:val="List 3"/>
    <w:basedOn w:val="Normal"/>
    <w:uiPriority w:val="99"/>
    <w:semiHidden/>
    <w:unhideWhenUsed/>
    <w:locked/>
    <w:rsid w:val="007B510D"/>
    <w:pPr>
      <w:ind w:left="849" w:hanging="283"/>
      <w:contextualSpacing/>
    </w:pPr>
  </w:style>
  <w:style w:type="paragraph" w:styleId="List4">
    <w:name w:val="List 4"/>
    <w:basedOn w:val="Normal"/>
    <w:uiPriority w:val="99"/>
    <w:semiHidden/>
    <w:locked/>
    <w:rsid w:val="007B510D"/>
    <w:pPr>
      <w:ind w:left="1132" w:hanging="283"/>
      <w:contextualSpacing/>
    </w:pPr>
  </w:style>
  <w:style w:type="paragraph" w:styleId="List5">
    <w:name w:val="List 5"/>
    <w:basedOn w:val="Normal"/>
    <w:uiPriority w:val="99"/>
    <w:semiHidden/>
    <w:locked/>
    <w:rsid w:val="007B510D"/>
    <w:pPr>
      <w:ind w:left="1415" w:hanging="283"/>
      <w:contextualSpacing/>
    </w:pPr>
  </w:style>
  <w:style w:type="paragraph" w:styleId="ListBullet">
    <w:name w:val="List Bullet"/>
    <w:basedOn w:val="Normal"/>
    <w:uiPriority w:val="99"/>
    <w:semiHidden/>
    <w:unhideWhenUsed/>
    <w:locked/>
    <w:rsid w:val="007B510D"/>
    <w:pPr>
      <w:numPr>
        <w:numId w:val="7"/>
      </w:numPr>
      <w:contextualSpacing/>
    </w:pPr>
  </w:style>
  <w:style w:type="paragraph" w:styleId="ListBullet2">
    <w:name w:val="List Bullet 2"/>
    <w:basedOn w:val="Normal"/>
    <w:uiPriority w:val="99"/>
    <w:semiHidden/>
    <w:unhideWhenUsed/>
    <w:locked/>
    <w:rsid w:val="007B510D"/>
    <w:pPr>
      <w:numPr>
        <w:numId w:val="8"/>
      </w:numPr>
      <w:contextualSpacing/>
    </w:pPr>
  </w:style>
  <w:style w:type="paragraph" w:styleId="ListBullet3">
    <w:name w:val="List Bullet 3"/>
    <w:basedOn w:val="Normal"/>
    <w:uiPriority w:val="99"/>
    <w:semiHidden/>
    <w:unhideWhenUsed/>
    <w:locked/>
    <w:rsid w:val="007B510D"/>
    <w:pPr>
      <w:numPr>
        <w:numId w:val="6"/>
      </w:numPr>
      <w:contextualSpacing/>
    </w:pPr>
  </w:style>
  <w:style w:type="paragraph" w:styleId="ListBullet4">
    <w:name w:val="List Bullet 4"/>
    <w:basedOn w:val="Normal"/>
    <w:uiPriority w:val="99"/>
    <w:semiHidden/>
    <w:unhideWhenUsed/>
    <w:locked/>
    <w:rsid w:val="007B510D"/>
    <w:pPr>
      <w:numPr>
        <w:numId w:val="9"/>
      </w:numPr>
      <w:contextualSpacing/>
    </w:pPr>
  </w:style>
  <w:style w:type="paragraph" w:styleId="ListBullet5">
    <w:name w:val="List Bullet 5"/>
    <w:basedOn w:val="Normal"/>
    <w:uiPriority w:val="99"/>
    <w:semiHidden/>
    <w:unhideWhenUsed/>
    <w:locked/>
    <w:rsid w:val="007B510D"/>
    <w:pPr>
      <w:numPr>
        <w:numId w:val="10"/>
      </w:numPr>
      <w:contextualSpacing/>
    </w:pPr>
  </w:style>
  <w:style w:type="paragraph" w:styleId="ListContinue">
    <w:name w:val="List Continue"/>
    <w:basedOn w:val="Normal"/>
    <w:uiPriority w:val="99"/>
    <w:semiHidden/>
    <w:unhideWhenUsed/>
    <w:locked/>
    <w:rsid w:val="007B510D"/>
    <w:pPr>
      <w:spacing w:after="120"/>
      <w:ind w:left="283"/>
      <w:contextualSpacing/>
    </w:pPr>
  </w:style>
  <w:style w:type="paragraph" w:styleId="ListContinue2">
    <w:name w:val="List Continue 2"/>
    <w:basedOn w:val="Normal"/>
    <w:uiPriority w:val="99"/>
    <w:semiHidden/>
    <w:unhideWhenUsed/>
    <w:locked/>
    <w:rsid w:val="007B510D"/>
    <w:pPr>
      <w:spacing w:after="120"/>
      <w:ind w:left="566"/>
      <w:contextualSpacing/>
    </w:pPr>
  </w:style>
  <w:style w:type="paragraph" w:styleId="ListContinue3">
    <w:name w:val="List Continue 3"/>
    <w:basedOn w:val="Normal"/>
    <w:uiPriority w:val="99"/>
    <w:semiHidden/>
    <w:unhideWhenUsed/>
    <w:locked/>
    <w:rsid w:val="007B510D"/>
    <w:pPr>
      <w:spacing w:after="120"/>
      <w:ind w:left="849"/>
      <w:contextualSpacing/>
    </w:pPr>
  </w:style>
  <w:style w:type="paragraph" w:styleId="ListContinue4">
    <w:name w:val="List Continue 4"/>
    <w:basedOn w:val="Normal"/>
    <w:uiPriority w:val="99"/>
    <w:semiHidden/>
    <w:unhideWhenUsed/>
    <w:locked/>
    <w:rsid w:val="007B510D"/>
    <w:pPr>
      <w:spacing w:after="120"/>
      <w:ind w:left="1132"/>
      <w:contextualSpacing/>
    </w:pPr>
  </w:style>
  <w:style w:type="paragraph" w:styleId="ListContinue5">
    <w:name w:val="List Continue 5"/>
    <w:basedOn w:val="Normal"/>
    <w:uiPriority w:val="99"/>
    <w:semiHidden/>
    <w:unhideWhenUsed/>
    <w:locked/>
    <w:rsid w:val="007B510D"/>
    <w:pPr>
      <w:spacing w:after="120"/>
      <w:ind w:left="1415"/>
      <w:contextualSpacing/>
    </w:pPr>
  </w:style>
  <w:style w:type="paragraph" w:styleId="ListNumber2">
    <w:name w:val="List Number 2"/>
    <w:basedOn w:val="Normal"/>
    <w:uiPriority w:val="99"/>
    <w:semiHidden/>
    <w:unhideWhenUsed/>
    <w:locked/>
    <w:rsid w:val="007B510D"/>
    <w:pPr>
      <w:numPr>
        <w:numId w:val="12"/>
      </w:numPr>
      <w:contextualSpacing/>
    </w:pPr>
  </w:style>
  <w:style w:type="paragraph" w:styleId="ListNumber3">
    <w:name w:val="List Number 3"/>
    <w:basedOn w:val="Normal"/>
    <w:uiPriority w:val="99"/>
    <w:semiHidden/>
    <w:unhideWhenUsed/>
    <w:locked/>
    <w:rsid w:val="007B510D"/>
    <w:pPr>
      <w:numPr>
        <w:numId w:val="13"/>
      </w:numPr>
      <w:contextualSpacing/>
    </w:pPr>
  </w:style>
  <w:style w:type="paragraph" w:styleId="ListNumber4">
    <w:name w:val="List Number 4"/>
    <w:basedOn w:val="Normal"/>
    <w:uiPriority w:val="99"/>
    <w:semiHidden/>
    <w:unhideWhenUsed/>
    <w:locked/>
    <w:rsid w:val="007B510D"/>
    <w:pPr>
      <w:numPr>
        <w:numId w:val="14"/>
      </w:numPr>
      <w:contextualSpacing/>
    </w:pPr>
  </w:style>
  <w:style w:type="paragraph" w:styleId="ListNumber5">
    <w:name w:val="List Number 5"/>
    <w:basedOn w:val="Normal"/>
    <w:uiPriority w:val="99"/>
    <w:semiHidden/>
    <w:unhideWhenUsed/>
    <w:locked/>
    <w:rsid w:val="007B510D"/>
    <w:pPr>
      <w:numPr>
        <w:numId w:val="15"/>
      </w:numPr>
      <w:contextualSpacing/>
    </w:pPr>
  </w:style>
  <w:style w:type="paragraph" w:styleId="ListParagraph">
    <w:name w:val="List Paragraph"/>
    <w:basedOn w:val="Normal"/>
    <w:uiPriority w:val="55"/>
    <w:qFormat/>
    <w:locked/>
    <w:rsid w:val="007B510D"/>
    <w:pPr>
      <w:ind w:left="720"/>
      <w:contextualSpacing/>
    </w:pPr>
  </w:style>
  <w:style w:type="paragraph" w:styleId="MacroText">
    <w:name w:val="macro"/>
    <w:link w:val="MacroTextChar"/>
    <w:uiPriority w:val="99"/>
    <w:semiHidden/>
    <w:unhideWhenUsed/>
    <w:locked/>
    <w:rsid w:val="007B510D"/>
    <w:pPr>
      <w:tabs>
        <w:tab w:val="left" w:pos="480"/>
        <w:tab w:val="left" w:pos="960"/>
        <w:tab w:val="left" w:pos="1440"/>
        <w:tab w:val="left" w:pos="1920"/>
        <w:tab w:val="left" w:pos="2400"/>
        <w:tab w:val="left" w:pos="2880"/>
        <w:tab w:val="left" w:pos="3360"/>
        <w:tab w:val="left" w:pos="3840"/>
        <w:tab w:val="left" w:pos="4320"/>
      </w:tabs>
      <w:spacing w:line="480" w:lineRule="exact"/>
      <w:ind w:right="130" w:firstLine="720"/>
    </w:pPr>
    <w:rPr>
      <w:rFonts w:ascii="Consolas" w:hAnsi="Consolas"/>
      <w:sz w:val="20"/>
      <w:szCs w:val="20"/>
    </w:rPr>
  </w:style>
  <w:style w:type="character" w:customStyle="1" w:styleId="MacroTextChar">
    <w:name w:val="Macro Text Char"/>
    <w:basedOn w:val="DefaultParagraphFont"/>
    <w:link w:val="MacroText"/>
    <w:uiPriority w:val="99"/>
    <w:semiHidden/>
    <w:rsid w:val="007B510D"/>
    <w:rPr>
      <w:rFonts w:ascii="Consolas" w:hAnsi="Consolas"/>
      <w:sz w:val="20"/>
      <w:szCs w:val="20"/>
    </w:rPr>
  </w:style>
  <w:style w:type="paragraph" w:styleId="MessageHeader">
    <w:name w:val="Message Header"/>
    <w:basedOn w:val="Normal"/>
    <w:link w:val="MessageHeaderChar"/>
    <w:uiPriority w:val="99"/>
    <w:semiHidden/>
    <w:unhideWhenUsed/>
    <w:locked/>
    <w:rsid w:val="007B510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B510D"/>
    <w:rPr>
      <w:rFonts w:asciiTheme="majorHAnsi" w:eastAsiaTheme="majorEastAsia" w:hAnsiTheme="majorHAnsi" w:cstheme="majorBidi"/>
      <w:sz w:val="24"/>
      <w:szCs w:val="24"/>
      <w:shd w:val="pct20" w:color="auto" w:fill="auto"/>
    </w:rPr>
  </w:style>
  <w:style w:type="paragraph" w:styleId="NoSpacing">
    <w:name w:val="No Spacing"/>
    <w:uiPriority w:val="99"/>
    <w:semiHidden/>
    <w:qFormat/>
    <w:locked/>
    <w:rsid w:val="007B510D"/>
    <w:pPr>
      <w:tabs>
        <w:tab w:val="left" w:pos="720"/>
        <w:tab w:val="left" w:pos="1440"/>
        <w:tab w:val="left" w:pos="2160"/>
        <w:tab w:val="left" w:pos="2880"/>
        <w:tab w:val="left" w:pos="3600"/>
        <w:tab w:val="left" w:pos="4320"/>
        <w:tab w:val="left" w:pos="5040"/>
        <w:tab w:val="left" w:pos="5760"/>
        <w:tab w:val="left" w:pos="6480"/>
        <w:tab w:val="left" w:pos="7200"/>
      </w:tabs>
      <w:ind w:right="130" w:firstLine="720"/>
    </w:pPr>
  </w:style>
  <w:style w:type="paragraph" w:styleId="NormalWeb">
    <w:name w:val="Normal (Web)"/>
    <w:basedOn w:val="Normal"/>
    <w:uiPriority w:val="99"/>
    <w:semiHidden/>
    <w:unhideWhenUsed/>
    <w:locked/>
    <w:rsid w:val="007B510D"/>
    <w:rPr>
      <w:rFonts w:ascii="Times New Roman" w:hAnsi="Times New Roman"/>
      <w:sz w:val="24"/>
      <w:szCs w:val="24"/>
    </w:rPr>
  </w:style>
  <w:style w:type="paragraph" w:styleId="NormalIndent">
    <w:name w:val="Normal Indent"/>
    <w:basedOn w:val="Normal"/>
    <w:uiPriority w:val="99"/>
    <w:semiHidden/>
    <w:unhideWhenUsed/>
    <w:locked/>
    <w:rsid w:val="007B510D"/>
    <w:pPr>
      <w:ind w:left="720"/>
    </w:pPr>
  </w:style>
  <w:style w:type="paragraph" w:styleId="NoteHeading">
    <w:name w:val="Note Heading"/>
    <w:basedOn w:val="Normal"/>
    <w:next w:val="Normal"/>
    <w:link w:val="NoteHeadingChar"/>
    <w:uiPriority w:val="99"/>
    <w:semiHidden/>
    <w:unhideWhenUsed/>
    <w:locked/>
    <w:rsid w:val="007B510D"/>
    <w:pPr>
      <w:spacing w:line="240" w:lineRule="auto"/>
    </w:pPr>
  </w:style>
  <w:style w:type="character" w:customStyle="1" w:styleId="NoteHeadingChar">
    <w:name w:val="Note Heading Char"/>
    <w:basedOn w:val="DefaultParagraphFont"/>
    <w:link w:val="NoteHeading"/>
    <w:uiPriority w:val="99"/>
    <w:semiHidden/>
    <w:rsid w:val="007B510D"/>
  </w:style>
  <w:style w:type="paragraph" w:styleId="PlainText">
    <w:name w:val="Plain Text"/>
    <w:basedOn w:val="Normal"/>
    <w:link w:val="PlainTextChar"/>
    <w:uiPriority w:val="99"/>
    <w:semiHidden/>
    <w:unhideWhenUsed/>
    <w:locked/>
    <w:rsid w:val="007B510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B510D"/>
    <w:rPr>
      <w:rFonts w:ascii="Consolas" w:hAnsi="Consolas"/>
      <w:sz w:val="21"/>
      <w:szCs w:val="21"/>
    </w:rPr>
  </w:style>
  <w:style w:type="paragraph" w:styleId="Quote">
    <w:name w:val="Quote"/>
    <w:basedOn w:val="Normal"/>
    <w:next w:val="Normal"/>
    <w:link w:val="QuoteChar"/>
    <w:uiPriority w:val="99"/>
    <w:semiHidden/>
    <w:qFormat/>
    <w:locked/>
    <w:rsid w:val="007B510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7B510D"/>
    <w:rPr>
      <w:i/>
      <w:iCs/>
      <w:color w:val="404040" w:themeColor="text1" w:themeTint="BF"/>
    </w:rPr>
  </w:style>
  <w:style w:type="paragraph" w:styleId="Salutation">
    <w:name w:val="Salutation"/>
    <w:basedOn w:val="Normal"/>
    <w:next w:val="Normal"/>
    <w:link w:val="SalutationChar"/>
    <w:uiPriority w:val="99"/>
    <w:semiHidden/>
    <w:locked/>
    <w:rsid w:val="007B510D"/>
  </w:style>
  <w:style w:type="character" w:customStyle="1" w:styleId="SalutationChar">
    <w:name w:val="Salutation Char"/>
    <w:basedOn w:val="DefaultParagraphFont"/>
    <w:link w:val="Salutation"/>
    <w:uiPriority w:val="99"/>
    <w:semiHidden/>
    <w:rsid w:val="007B510D"/>
  </w:style>
  <w:style w:type="paragraph" w:styleId="Signature">
    <w:name w:val="Signature"/>
    <w:basedOn w:val="Normal"/>
    <w:link w:val="SignatureChar"/>
    <w:uiPriority w:val="99"/>
    <w:semiHidden/>
    <w:unhideWhenUsed/>
    <w:locked/>
    <w:rsid w:val="007B510D"/>
    <w:pPr>
      <w:spacing w:line="240" w:lineRule="auto"/>
      <w:ind w:left="4252"/>
    </w:pPr>
  </w:style>
  <w:style w:type="character" w:customStyle="1" w:styleId="SignatureChar">
    <w:name w:val="Signature Char"/>
    <w:basedOn w:val="DefaultParagraphFont"/>
    <w:link w:val="Signature"/>
    <w:uiPriority w:val="99"/>
    <w:semiHidden/>
    <w:rsid w:val="007B510D"/>
  </w:style>
  <w:style w:type="paragraph" w:styleId="Subtitle">
    <w:name w:val="Subtitle"/>
    <w:basedOn w:val="Normal"/>
    <w:next w:val="Normal"/>
    <w:link w:val="SubtitleChar"/>
    <w:uiPriority w:val="99"/>
    <w:semiHidden/>
    <w:qFormat/>
    <w:locked/>
    <w:rsid w:val="007B510D"/>
    <w:pPr>
      <w:numPr>
        <w:ilvl w:val="1"/>
      </w:numPr>
      <w:spacing w:after="160"/>
      <w:ind w:firstLine="72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semiHidden/>
    <w:rsid w:val="007B510D"/>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locked/>
    <w:rsid w:val="007B510D"/>
    <w:pPr>
      <w:tabs>
        <w:tab w:val="clear" w:pos="720"/>
        <w:tab w:val="clear" w:pos="1440"/>
        <w:tab w:val="clear" w:pos="2160"/>
        <w:tab w:val="clear" w:pos="2880"/>
        <w:tab w:val="clear" w:pos="3600"/>
        <w:tab w:val="clear" w:pos="4320"/>
        <w:tab w:val="clear" w:pos="5040"/>
        <w:tab w:val="clear" w:pos="5760"/>
        <w:tab w:val="clear" w:pos="6480"/>
        <w:tab w:val="clear" w:pos="7200"/>
      </w:tabs>
      <w:ind w:left="260" w:hanging="260"/>
    </w:pPr>
  </w:style>
  <w:style w:type="paragraph" w:styleId="TableofFigures">
    <w:name w:val="table of figures"/>
    <w:basedOn w:val="Normal"/>
    <w:next w:val="Normal"/>
    <w:uiPriority w:val="99"/>
    <w:semiHidden/>
    <w:unhideWhenUsed/>
    <w:locked/>
    <w:rsid w:val="007B510D"/>
    <w:pPr>
      <w:tabs>
        <w:tab w:val="clear" w:pos="720"/>
        <w:tab w:val="clear" w:pos="1440"/>
        <w:tab w:val="clear" w:pos="2160"/>
        <w:tab w:val="clear" w:pos="2880"/>
        <w:tab w:val="clear" w:pos="3600"/>
        <w:tab w:val="clear" w:pos="4320"/>
        <w:tab w:val="clear" w:pos="5040"/>
        <w:tab w:val="clear" w:pos="5760"/>
        <w:tab w:val="clear" w:pos="6480"/>
        <w:tab w:val="clear" w:pos="7200"/>
      </w:tabs>
    </w:pPr>
  </w:style>
  <w:style w:type="paragraph" w:styleId="Title">
    <w:name w:val="Title"/>
    <w:basedOn w:val="Normal"/>
    <w:next w:val="Normal"/>
    <w:link w:val="TitleChar"/>
    <w:uiPriority w:val="99"/>
    <w:qFormat/>
    <w:locked/>
    <w:rsid w:val="007B510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7B510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locked/>
    <w:rsid w:val="007B510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locked/>
    <w:rsid w:val="007B510D"/>
    <w:pPr>
      <w:tabs>
        <w:tab w:val="clear" w:pos="720"/>
        <w:tab w:val="clear" w:pos="1440"/>
        <w:tab w:val="clear" w:pos="2160"/>
        <w:tab w:val="clear" w:pos="2880"/>
        <w:tab w:val="clear" w:pos="3600"/>
        <w:tab w:val="clear" w:pos="4320"/>
        <w:tab w:val="clear" w:pos="5040"/>
        <w:tab w:val="clear" w:pos="5760"/>
        <w:tab w:val="clear" w:pos="6480"/>
        <w:tab w:val="clear" w:pos="7200"/>
      </w:tabs>
      <w:spacing w:after="100"/>
    </w:pPr>
  </w:style>
  <w:style w:type="paragraph" w:styleId="TOC2">
    <w:name w:val="toc 2"/>
    <w:basedOn w:val="Normal"/>
    <w:next w:val="Normal"/>
    <w:autoRedefine/>
    <w:uiPriority w:val="99"/>
    <w:semiHidden/>
    <w:unhideWhenUsed/>
    <w:locked/>
    <w:rsid w:val="007B510D"/>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260"/>
    </w:pPr>
  </w:style>
  <w:style w:type="paragraph" w:styleId="TOC3">
    <w:name w:val="toc 3"/>
    <w:basedOn w:val="Normal"/>
    <w:next w:val="Normal"/>
    <w:autoRedefine/>
    <w:uiPriority w:val="99"/>
    <w:semiHidden/>
    <w:unhideWhenUsed/>
    <w:locked/>
    <w:rsid w:val="007B510D"/>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520"/>
    </w:pPr>
  </w:style>
  <w:style w:type="paragraph" w:styleId="TOC4">
    <w:name w:val="toc 4"/>
    <w:basedOn w:val="Normal"/>
    <w:next w:val="Normal"/>
    <w:autoRedefine/>
    <w:uiPriority w:val="99"/>
    <w:semiHidden/>
    <w:unhideWhenUsed/>
    <w:locked/>
    <w:rsid w:val="007B510D"/>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780"/>
    </w:pPr>
  </w:style>
  <w:style w:type="paragraph" w:styleId="TOC5">
    <w:name w:val="toc 5"/>
    <w:basedOn w:val="Normal"/>
    <w:next w:val="Normal"/>
    <w:autoRedefine/>
    <w:uiPriority w:val="99"/>
    <w:semiHidden/>
    <w:unhideWhenUsed/>
    <w:locked/>
    <w:rsid w:val="007B510D"/>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1040"/>
    </w:pPr>
  </w:style>
  <w:style w:type="paragraph" w:styleId="TOC6">
    <w:name w:val="toc 6"/>
    <w:basedOn w:val="Normal"/>
    <w:next w:val="Normal"/>
    <w:autoRedefine/>
    <w:uiPriority w:val="99"/>
    <w:semiHidden/>
    <w:unhideWhenUsed/>
    <w:locked/>
    <w:rsid w:val="007B510D"/>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1300"/>
    </w:pPr>
  </w:style>
  <w:style w:type="paragraph" w:styleId="TOC7">
    <w:name w:val="toc 7"/>
    <w:basedOn w:val="Normal"/>
    <w:next w:val="Normal"/>
    <w:autoRedefine/>
    <w:uiPriority w:val="99"/>
    <w:semiHidden/>
    <w:unhideWhenUsed/>
    <w:locked/>
    <w:rsid w:val="007B510D"/>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1560"/>
    </w:pPr>
  </w:style>
  <w:style w:type="paragraph" w:styleId="TOC8">
    <w:name w:val="toc 8"/>
    <w:basedOn w:val="Normal"/>
    <w:next w:val="Normal"/>
    <w:autoRedefine/>
    <w:uiPriority w:val="99"/>
    <w:semiHidden/>
    <w:unhideWhenUsed/>
    <w:locked/>
    <w:rsid w:val="007B510D"/>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1820"/>
    </w:pPr>
  </w:style>
  <w:style w:type="paragraph" w:styleId="TOC9">
    <w:name w:val="toc 9"/>
    <w:basedOn w:val="Normal"/>
    <w:next w:val="Normal"/>
    <w:autoRedefine/>
    <w:uiPriority w:val="99"/>
    <w:semiHidden/>
    <w:unhideWhenUsed/>
    <w:locked/>
    <w:rsid w:val="007B510D"/>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2080"/>
    </w:pPr>
  </w:style>
  <w:style w:type="paragraph" w:styleId="TOCHeading">
    <w:name w:val="TOC Heading"/>
    <w:basedOn w:val="Heading1"/>
    <w:next w:val="Normal"/>
    <w:uiPriority w:val="99"/>
    <w:semiHidden/>
    <w:unhideWhenUsed/>
    <w:qFormat/>
    <w:locked/>
    <w:rsid w:val="007B510D"/>
    <w:pPr>
      <w:keepLines/>
      <w:numPr>
        <w:numId w:val="0"/>
      </w:numPr>
      <w:spacing w:before="240"/>
      <w:ind w:right="130" w:firstLine="720"/>
      <w:outlineLvl w:val="9"/>
    </w:pPr>
    <w:rPr>
      <w:rFonts w:asciiTheme="majorHAnsi" w:eastAsiaTheme="majorEastAsia" w:hAnsiTheme="majorHAnsi" w:cstheme="majorBidi"/>
      <w:color w:val="365F91" w:themeColor="accent1" w:themeShade="BF"/>
      <w:sz w:val="32"/>
      <w:szCs w:val="32"/>
      <w:u w:val="none"/>
    </w:rPr>
  </w:style>
  <w:style w:type="paragraph" w:customStyle="1" w:styleId="Body">
    <w:name w:val="Body"/>
    <w:basedOn w:val="Normal"/>
    <w:qFormat/>
    <w:rsid w:val="004D6B0F"/>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4D6B0F"/>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4D6B0F"/>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4D6B0F"/>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4D6B0F"/>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4D6B0F"/>
    <w:pPr>
      <w:jc w:val="center"/>
    </w:pPr>
    <w:rPr>
      <w:rFonts w:ascii="Times New Roman" w:hAnsi="Times New Roman"/>
      <w:bCs/>
      <w:szCs w:val="20"/>
      <w:lang w:val="en-GB"/>
    </w:rPr>
  </w:style>
  <w:style w:type="paragraph" w:customStyle="1" w:styleId="Default">
    <w:name w:val="Default"/>
    <w:rsid w:val="004D6B0F"/>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786596">
      <w:bodyDiv w:val="1"/>
      <w:marLeft w:val="0"/>
      <w:marRight w:val="0"/>
      <w:marTop w:val="0"/>
      <w:marBottom w:val="0"/>
      <w:divBdr>
        <w:top w:val="none" w:sz="0" w:space="0" w:color="auto"/>
        <w:left w:val="none" w:sz="0" w:space="0" w:color="auto"/>
        <w:bottom w:val="none" w:sz="0" w:space="0" w:color="auto"/>
        <w:right w:val="none" w:sz="0" w:space="0" w:color="auto"/>
      </w:divBdr>
    </w:div>
    <w:div w:id="167479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06AB32AB-0FF7-48FF-B9C8-E2FBA7637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D344BA-75DF-45C1-959A-3B4ABB4EC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25</Pages>
  <Words>5646</Words>
  <Characters>32187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2021-12-06T00:26:00Z</dcterms:created>
  <dcterms:modified xsi:type="dcterms:W3CDTF">2021-12-06T00:37:00Z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