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1715" w14:textId="77777777" w:rsidR="004F4A2F" w:rsidRPr="00704FF8" w:rsidRDefault="004F4A2F" w:rsidP="004F4A2F">
      <w:pPr>
        <w:pStyle w:val="OrdersTopLine"/>
      </w:pPr>
      <w:r w:rsidRPr="00704FF8">
        <w:t>HIGH COURT OF AUSTRALIA</w:t>
      </w:r>
    </w:p>
    <w:p w14:paraId="44D46CAD" w14:textId="77777777" w:rsidR="004F4A2F" w:rsidRPr="00704FF8" w:rsidRDefault="004F4A2F" w:rsidP="004F4A2F">
      <w:pPr>
        <w:pStyle w:val="OrderCentre"/>
      </w:pPr>
    </w:p>
    <w:p w14:paraId="2459FFFE" w14:textId="77777777" w:rsidR="004F4A2F" w:rsidRPr="00C72023" w:rsidRDefault="004F4A2F" w:rsidP="004F4A2F">
      <w:pPr>
        <w:pStyle w:val="OrderCentre"/>
        <w:rPr>
          <w:sz w:val="24"/>
          <w:szCs w:val="24"/>
        </w:rPr>
      </w:pPr>
      <w:r w:rsidRPr="00C72023">
        <w:rPr>
          <w:sz w:val="24"/>
          <w:szCs w:val="24"/>
        </w:rPr>
        <w:t>KIEFEL CJ,</w:t>
      </w:r>
    </w:p>
    <w:p w14:paraId="2BBE7044" w14:textId="77777777" w:rsidR="004F4A2F" w:rsidRPr="00C72023" w:rsidRDefault="004F4A2F" w:rsidP="004F4A2F">
      <w:pPr>
        <w:pStyle w:val="OrderCentre"/>
        <w:rPr>
          <w:sz w:val="24"/>
          <w:szCs w:val="24"/>
        </w:rPr>
      </w:pPr>
      <w:r w:rsidRPr="00C72023">
        <w:rPr>
          <w:sz w:val="24"/>
          <w:szCs w:val="24"/>
        </w:rPr>
        <w:t>GAGELER, KEANE, GORDON, EDELMAN, STEWARD AND GLEESON JJ</w:t>
      </w:r>
    </w:p>
    <w:p w14:paraId="43E5B4FF" w14:textId="77777777" w:rsidR="004F4A2F" w:rsidRPr="00427F3A" w:rsidRDefault="004F4A2F" w:rsidP="004F4A2F">
      <w:pPr>
        <w:pStyle w:val="Centre"/>
        <w:rPr>
          <w:lang w:val="en-AU"/>
        </w:rPr>
      </w:pPr>
    </w:p>
    <w:p w14:paraId="5E5D81BD" w14:textId="77777777" w:rsidR="004F4A2F" w:rsidRPr="00704FF8" w:rsidRDefault="004F4A2F" w:rsidP="004F4A2F">
      <w:pPr>
        <w:pStyle w:val="OrdersCenteredBorder"/>
      </w:pPr>
    </w:p>
    <w:p w14:paraId="4447071A" w14:textId="77777777" w:rsidR="004F4A2F" w:rsidRPr="00704FF8" w:rsidRDefault="004F4A2F" w:rsidP="004F4A2F">
      <w:pPr>
        <w:pStyle w:val="OrdersBodyHeading"/>
      </w:pPr>
    </w:p>
    <w:p w14:paraId="73E8494F" w14:textId="77777777" w:rsidR="004F4A2F" w:rsidRPr="0032341F" w:rsidRDefault="004F4A2F" w:rsidP="004F4A2F">
      <w:pPr>
        <w:pStyle w:val="OrdersPartyName"/>
        <w:ind w:right="-1"/>
      </w:pPr>
      <w:r w:rsidRPr="001D3756">
        <w:t>PLAINTIFF M1/2021</w:t>
      </w:r>
      <w:r w:rsidRPr="0032341F">
        <w:tab/>
      </w:r>
      <w:r w:rsidRPr="00DC633A">
        <w:t>PLAINTIFF</w:t>
      </w:r>
    </w:p>
    <w:p w14:paraId="315145E0" w14:textId="77777777" w:rsidR="004F4A2F" w:rsidRPr="0032341F" w:rsidRDefault="004F4A2F" w:rsidP="004F4A2F">
      <w:pPr>
        <w:pStyle w:val="OrdersPartyName"/>
        <w:ind w:right="-1"/>
      </w:pPr>
    </w:p>
    <w:p w14:paraId="15F264B0" w14:textId="77777777" w:rsidR="004F4A2F" w:rsidRPr="0032341F" w:rsidRDefault="004F4A2F" w:rsidP="004F4A2F">
      <w:pPr>
        <w:pStyle w:val="OrdersPartyName"/>
        <w:ind w:right="-1"/>
      </w:pPr>
      <w:r w:rsidRPr="0032341F">
        <w:t>AND</w:t>
      </w:r>
    </w:p>
    <w:p w14:paraId="0F0D8444" w14:textId="77777777" w:rsidR="004F4A2F" w:rsidRPr="0032341F" w:rsidRDefault="004F4A2F" w:rsidP="004F4A2F">
      <w:pPr>
        <w:pStyle w:val="OrdersPartyName"/>
        <w:ind w:right="-1"/>
      </w:pPr>
    </w:p>
    <w:p w14:paraId="1497CD64" w14:textId="77777777" w:rsidR="004F4A2F" w:rsidRPr="0032341F" w:rsidRDefault="004F4A2F" w:rsidP="004F4A2F">
      <w:pPr>
        <w:pStyle w:val="OrdersPartyName"/>
        <w:ind w:right="-1"/>
      </w:pPr>
      <w:r w:rsidRPr="00FB4248">
        <w:t>MINISTER FOR HOME AFFAIRS</w:t>
      </w:r>
      <w:r w:rsidRPr="0032341F">
        <w:tab/>
      </w:r>
      <w:r w:rsidRPr="00DC633A">
        <w:t>DEFENDANT</w:t>
      </w:r>
    </w:p>
    <w:p w14:paraId="1EAF4102" w14:textId="77777777" w:rsidR="004F4A2F" w:rsidRPr="00427F3A" w:rsidRDefault="004F4A2F" w:rsidP="004F4A2F">
      <w:pPr>
        <w:pStyle w:val="BodyHeading"/>
      </w:pPr>
    </w:p>
    <w:p w14:paraId="445DAEBC" w14:textId="77777777" w:rsidR="004F4A2F" w:rsidRPr="00427F3A" w:rsidRDefault="004F4A2F" w:rsidP="004F4A2F">
      <w:pPr>
        <w:pStyle w:val="BodyHeading"/>
      </w:pPr>
    </w:p>
    <w:p w14:paraId="5905474D" w14:textId="77777777" w:rsidR="004F4A2F" w:rsidRPr="00427F3A" w:rsidRDefault="004F4A2F" w:rsidP="004F4A2F">
      <w:pPr>
        <w:pStyle w:val="CentreItalics"/>
      </w:pPr>
      <w:r w:rsidRPr="00FB4248">
        <w:t>Plaintiff M1/2021 v Minister for Home Affairs</w:t>
      </w:r>
    </w:p>
    <w:p w14:paraId="3A8D291E" w14:textId="77777777" w:rsidR="004F4A2F" w:rsidRPr="00427F3A" w:rsidRDefault="004F4A2F" w:rsidP="004F4A2F">
      <w:pPr>
        <w:pStyle w:val="OrdersCentre"/>
      </w:pPr>
      <w:r>
        <w:t>[2022</w:t>
      </w:r>
      <w:r w:rsidRPr="00427F3A">
        <w:t xml:space="preserve">] HCA </w:t>
      </w:r>
      <w:r>
        <w:t>17</w:t>
      </w:r>
    </w:p>
    <w:p w14:paraId="546F3D10" w14:textId="77777777" w:rsidR="004F4A2F" w:rsidRDefault="004F4A2F" w:rsidP="004F4A2F">
      <w:pPr>
        <w:pStyle w:val="OrdersCentreItalics"/>
      </w:pPr>
      <w:r>
        <w:t>Date of Hearing:</w:t>
      </w:r>
      <w:r w:rsidRPr="00FB4248">
        <w:t xml:space="preserve"> 30 November 2021</w:t>
      </w:r>
    </w:p>
    <w:p w14:paraId="4A866E7F" w14:textId="77777777" w:rsidR="004F4A2F" w:rsidRPr="00427F3A" w:rsidRDefault="004F4A2F" w:rsidP="004F4A2F">
      <w:pPr>
        <w:pStyle w:val="OrdersCentreItalics"/>
      </w:pPr>
      <w:r>
        <w:t>Date of Judgment: 11 May 2022</w:t>
      </w:r>
    </w:p>
    <w:p w14:paraId="2249D641" w14:textId="77777777" w:rsidR="004F4A2F" w:rsidRDefault="004F4A2F" w:rsidP="004F4A2F">
      <w:pPr>
        <w:pStyle w:val="OrdersCentre"/>
      </w:pPr>
      <w:r w:rsidRPr="00FB4248">
        <w:t>M1/2021</w:t>
      </w:r>
    </w:p>
    <w:p w14:paraId="05AD4678" w14:textId="77777777" w:rsidR="004F4A2F" w:rsidRPr="00427F3A" w:rsidRDefault="004F4A2F" w:rsidP="004F4A2F">
      <w:pPr>
        <w:pStyle w:val="OrdersCentre"/>
      </w:pPr>
    </w:p>
    <w:p w14:paraId="63752EAD" w14:textId="77777777" w:rsidR="004F4A2F" w:rsidRPr="00BE0A6C" w:rsidRDefault="004F4A2F" w:rsidP="004F4A2F">
      <w:pPr>
        <w:pStyle w:val="OrderCentreBold"/>
      </w:pPr>
      <w:r w:rsidRPr="00BE0A6C">
        <w:t>ORDER</w:t>
      </w:r>
    </w:p>
    <w:p w14:paraId="218C8ED2" w14:textId="77777777" w:rsidR="004F4A2F" w:rsidRPr="00427F3A" w:rsidRDefault="004F4A2F" w:rsidP="004F4A2F">
      <w:pPr>
        <w:pStyle w:val="Centre"/>
        <w:rPr>
          <w:lang w:val="en-AU"/>
        </w:rPr>
      </w:pPr>
    </w:p>
    <w:p w14:paraId="284FDE50" w14:textId="77777777" w:rsidR="004F4A2F" w:rsidRDefault="004F4A2F" w:rsidP="004F4A2F">
      <w:pPr>
        <w:pStyle w:val="OrdersText"/>
        <w:ind w:left="0" w:firstLine="0"/>
      </w:pPr>
      <w:r w:rsidRPr="00C70A7C">
        <w:t xml:space="preserve">The questions of law stated for the opinion of the Full Court in the Special Case filed on </w:t>
      </w:r>
      <w:r>
        <w:t>28 April 2021</w:t>
      </w:r>
      <w:r w:rsidRPr="00C70A7C">
        <w:t xml:space="preserve"> be answered as follows:</w:t>
      </w:r>
    </w:p>
    <w:p w14:paraId="1B107C9B" w14:textId="77777777" w:rsidR="004F4A2F" w:rsidRDefault="004F4A2F" w:rsidP="004F4A2F">
      <w:pPr>
        <w:pStyle w:val="OrdersText"/>
      </w:pPr>
    </w:p>
    <w:p w14:paraId="6288FC1B" w14:textId="77777777" w:rsidR="004F4A2F" w:rsidRDefault="004F4A2F" w:rsidP="004F4A2F">
      <w:pPr>
        <w:pStyle w:val="OrdersText"/>
      </w:pPr>
      <w:r>
        <w:t xml:space="preserve">1. </w:t>
      </w:r>
      <w:r>
        <w:tab/>
      </w:r>
      <w:r w:rsidRPr="004D7BE2">
        <w:t>In deciding whether there</w:t>
      </w:r>
      <w:r>
        <w:t xml:space="preserve"> was</w:t>
      </w:r>
      <w:r w:rsidRPr="004D7BE2">
        <w:t xml:space="preserve"> another reason to revoke the Cancellation</w:t>
      </w:r>
      <w:r>
        <w:t xml:space="preserve"> </w:t>
      </w:r>
      <w:r w:rsidRPr="004D7BE2">
        <w:t>Decision pursuant to s 501CA(4)(b)(ii) of the</w:t>
      </w:r>
      <w:r>
        <w:t xml:space="preserve"> </w:t>
      </w:r>
      <w:r w:rsidRPr="006A06ED">
        <w:rPr>
          <w:i w:val="0"/>
        </w:rPr>
        <w:t xml:space="preserve">Migration Act 1958 </w:t>
      </w:r>
      <w:r w:rsidRPr="004D7BE2">
        <w:t>(</w:t>
      </w:r>
      <w:proofErr w:type="spellStart"/>
      <w:r w:rsidRPr="004D7BE2">
        <w:t>Cth</w:t>
      </w:r>
      <w:proofErr w:type="spellEnd"/>
      <w:r w:rsidRPr="004D7BE2">
        <w:t>), was the</w:t>
      </w:r>
      <w:r>
        <w:t xml:space="preserve"> </w:t>
      </w:r>
      <w:r w:rsidRPr="004D7BE2">
        <w:t>Delegate required to consider the plaintiff’s representations made in response</w:t>
      </w:r>
      <w:r>
        <w:t xml:space="preserve"> </w:t>
      </w:r>
      <w:r w:rsidRPr="004D7BE2">
        <w:t xml:space="preserve">to the invitation issued to him pursuant to s 501CA(3)(b) of the </w:t>
      </w:r>
      <w:r w:rsidRPr="00876FA5">
        <w:t>Migration Act,</w:t>
      </w:r>
      <w:r>
        <w:t xml:space="preserve"> </w:t>
      </w:r>
      <w:r w:rsidRPr="004D7BE2">
        <w:t>which raised a potential breach of Australia’s international non-</w:t>
      </w:r>
      <w:r w:rsidRPr="006A06ED">
        <w:rPr>
          <w:i w:val="0"/>
        </w:rPr>
        <w:t>refoulement</w:t>
      </w:r>
      <w:r w:rsidRPr="008B59A9">
        <w:t xml:space="preserve"> </w:t>
      </w:r>
      <w:r w:rsidRPr="004D7BE2">
        <w:t xml:space="preserve">obligations, where the plaintiff remained </w:t>
      </w:r>
      <w:r>
        <w:t xml:space="preserve">free </w:t>
      </w:r>
      <w:r w:rsidRPr="004D7BE2">
        <w:t>to apply for a protection visa</w:t>
      </w:r>
      <w:r>
        <w:t xml:space="preserve"> </w:t>
      </w:r>
      <w:r w:rsidRPr="004D7BE2">
        <w:t xml:space="preserve">under </w:t>
      </w:r>
      <w:r>
        <w:t xml:space="preserve">the </w:t>
      </w:r>
      <w:r w:rsidRPr="00876FA5">
        <w:t>Migration Act</w:t>
      </w:r>
      <w:r w:rsidRPr="004D7BE2">
        <w:t>?</w:t>
      </w:r>
    </w:p>
    <w:p w14:paraId="3C3C81AF" w14:textId="77777777" w:rsidR="004F4A2F" w:rsidRDefault="004F4A2F" w:rsidP="004F4A2F">
      <w:pPr>
        <w:pStyle w:val="OrdersText"/>
      </w:pPr>
    </w:p>
    <w:p w14:paraId="7847E34C" w14:textId="77777777" w:rsidR="004F4A2F" w:rsidRPr="00481249" w:rsidRDefault="004F4A2F" w:rsidP="004F4A2F">
      <w:pPr>
        <w:pStyle w:val="OrdersText"/>
        <w:rPr>
          <w:b/>
        </w:rPr>
      </w:pPr>
      <w:r>
        <w:tab/>
      </w:r>
      <w:r w:rsidRPr="00481249">
        <w:rPr>
          <w:b/>
        </w:rPr>
        <w:t xml:space="preserve">Answer: </w:t>
      </w:r>
    </w:p>
    <w:p w14:paraId="78E7DACF" w14:textId="77777777" w:rsidR="004F4A2F" w:rsidRDefault="004F4A2F" w:rsidP="004F4A2F">
      <w:pPr>
        <w:pStyle w:val="OrdersText"/>
      </w:pPr>
    </w:p>
    <w:p w14:paraId="71C22F4E" w14:textId="77777777" w:rsidR="004F4A2F" w:rsidRDefault="004F4A2F" w:rsidP="004F4A2F">
      <w:pPr>
        <w:pStyle w:val="OrdersText"/>
      </w:pPr>
      <w:r>
        <w:tab/>
      </w:r>
      <w:r w:rsidRPr="00B919FF">
        <w:t xml:space="preserve">In deciding whether there was "another reason" to revoke the Cancellation Decision pursuant to s 501CA(4)(b)(ii) of the </w:t>
      </w:r>
      <w:r w:rsidRPr="001F1E82">
        <w:rPr>
          <w:i w:val="0"/>
          <w:iCs/>
        </w:rPr>
        <w:t>Migration Act 1958</w:t>
      </w:r>
      <w:r w:rsidRPr="00B919FF">
        <w:rPr>
          <w:iCs/>
        </w:rPr>
        <w:t xml:space="preserve"> </w:t>
      </w:r>
      <w:r w:rsidRPr="00B919FF">
        <w:t>(</w:t>
      </w:r>
      <w:proofErr w:type="spellStart"/>
      <w:r w:rsidRPr="00B919FF">
        <w:t>Cth</w:t>
      </w:r>
      <w:proofErr w:type="spellEnd"/>
      <w:r w:rsidRPr="00B919FF">
        <w:t xml:space="preserve">), where the plaintiff remained free to apply for a protection visa under the </w:t>
      </w:r>
      <w:r w:rsidRPr="001F1E82">
        <w:rPr>
          <w:i w:val="0"/>
          <w:iCs/>
        </w:rPr>
        <w:t>Migration Act</w:t>
      </w:r>
      <w:r w:rsidRPr="00B919FF">
        <w:t>:</w:t>
      </w:r>
    </w:p>
    <w:p w14:paraId="419DCA22" w14:textId="77777777" w:rsidR="004F4A2F" w:rsidRDefault="004F4A2F" w:rsidP="004F4A2F">
      <w:pPr>
        <w:pStyle w:val="OrdersText"/>
      </w:pPr>
    </w:p>
    <w:p w14:paraId="6467FBC4" w14:textId="77777777"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E49AE99" w14:textId="77777777"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5D604B7F" w14:textId="043271F0" w:rsidR="004F4A2F" w:rsidRDefault="004F4A2F" w:rsidP="004F4A2F">
      <w:pPr>
        <w:pStyle w:val="OrdersText"/>
        <w:ind w:left="1418"/>
      </w:pPr>
      <w:r>
        <w:lastRenderedPageBreak/>
        <w:t>(1)</w:t>
      </w:r>
      <w:r>
        <w:tab/>
      </w:r>
      <w:r w:rsidRPr="002A1A20">
        <w:t>the Delegate was required to read, identify, understand and evaluate the plaintiff's representations made in response to the invitation issued to him under s 501CA(3)(b) that raised a potential breach of Australia's international non-refoulement obligations;</w:t>
      </w:r>
    </w:p>
    <w:p w14:paraId="523D3C79" w14:textId="77777777" w:rsidR="004F4A2F" w:rsidRPr="005802A6" w:rsidRDefault="004F4A2F" w:rsidP="004F4A2F">
      <w:pPr>
        <w:pStyle w:val="OrdersText"/>
      </w:pPr>
    </w:p>
    <w:p w14:paraId="1245D908" w14:textId="77777777" w:rsidR="004F4A2F" w:rsidRDefault="004F4A2F" w:rsidP="004F4A2F">
      <w:pPr>
        <w:pStyle w:val="OrdersText"/>
        <w:ind w:left="1418"/>
      </w:pPr>
      <w:r>
        <w:t xml:space="preserve">(2) </w:t>
      </w:r>
      <w:r>
        <w:tab/>
      </w:r>
      <w:r w:rsidRPr="002A1A20">
        <w:t>Australia's international non-refoulement obligations unenacted in Australia were not a mandatory relevant consideration; and</w:t>
      </w:r>
    </w:p>
    <w:p w14:paraId="1CA3D10A" w14:textId="77777777" w:rsidR="004F4A2F" w:rsidRDefault="004F4A2F" w:rsidP="004F4A2F">
      <w:pPr>
        <w:pStyle w:val="OrdersText"/>
      </w:pPr>
    </w:p>
    <w:p w14:paraId="53972AE6" w14:textId="77777777" w:rsidR="004F4A2F" w:rsidRDefault="004F4A2F" w:rsidP="004F4A2F">
      <w:pPr>
        <w:pStyle w:val="OrdersText"/>
        <w:ind w:left="1418"/>
      </w:pPr>
      <w:r>
        <w:t>(3)</w:t>
      </w:r>
      <w:r>
        <w:tab/>
      </w:r>
      <w:r w:rsidRPr="002A1A20">
        <w:t xml:space="preserve">to the extent Australia's international non-refoulement obligations are given effect in the </w:t>
      </w:r>
      <w:r w:rsidRPr="0065662F">
        <w:rPr>
          <w:i w:val="0"/>
          <w:iCs/>
        </w:rPr>
        <w:t>Migration Act</w:t>
      </w:r>
      <w:r w:rsidRPr="002A1A20">
        <w:t>, one available outcome for the Delegate was to defer assessment of whether the plaintiff was owed those non-refoulement obligations on the</w:t>
      </w:r>
      <w:r>
        <w:t xml:space="preserve"> </w:t>
      </w:r>
      <w:r w:rsidRPr="002A1A20">
        <w:t xml:space="preserve">basis that it was open to the plaintiff to apply for a protection visa under the </w:t>
      </w:r>
      <w:r w:rsidRPr="0065662F">
        <w:rPr>
          <w:i w:val="0"/>
          <w:iCs/>
        </w:rPr>
        <w:t>Migration Act</w:t>
      </w:r>
      <w:r w:rsidRPr="002A1A20">
        <w:t>.</w:t>
      </w:r>
    </w:p>
    <w:p w14:paraId="69559138" w14:textId="77777777" w:rsidR="004F4A2F" w:rsidRDefault="004F4A2F" w:rsidP="004F4A2F">
      <w:pPr>
        <w:pStyle w:val="OrdersText"/>
      </w:pPr>
    </w:p>
    <w:p w14:paraId="12B0FF1E" w14:textId="77777777" w:rsidR="004F4A2F" w:rsidRDefault="004F4A2F" w:rsidP="004F4A2F">
      <w:pPr>
        <w:pStyle w:val="OrdersText"/>
      </w:pPr>
      <w:r>
        <w:t>2.</w:t>
      </w:r>
      <w:r>
        <w:tab/>
      </w:r>
      <w:r w:rsidRPr="005802A6">
        <w:t>In making</w:t>
      </w:r>
      <w:r>
        <w:t xml:space="preserve"> the</w:t>
      </w:r>
      <w:r w:rsidRPr="005802A6">
        <w:t xml:space="preserve"> Non-Revocation Decision:</w:t>
      </w:r>
    </w:p>
    <w:p w14:paraId="2B37D959" w14:textId="77777777" w:rsidR="004F4A2F" w:rsidRPr="005802A6" w:rsidRDefault="004F4A2F" w:rsidP="004F4A2F">
      <w:pPr>
        <w:pStyle w:val="OrdersText"/>
      </w:pPr>
    </w:p>
    <w:p w14:paraId="1899EEB2" w14:textId="77777777" w:rsidR="004F4A2F" w:rsidRDefault="004F4A2F" w:rsidP="004F4A2F">
      <w:pPr>
        <w:pStyle w:val="OrdersText"/>
        <w:ind w:left="1418"/>
      </w:pPr>
      <w:r>
        <w:t>(</w:t>
      </w:r>
      <w:r w:rsidRPr="005802A6">
        <w:t>a</w:t>
      </w:r>
      <w:r>
        <w:t>)</w:t>
      </w:r>
      <w:r>
        <w:tab/>
      </w:r>
      <w:r w:rsidRPr="005802A6">
        <w:t>did the Delegate fail to</w:t>
      </w:r>
      <w:r>
        <w:t xml:space="preserve"> exercise</w:t>
      </w:r>
      <w:r w:rsidRPr="005802A6">
        <w:t xml:space="preserve"> the jurisdiction conferred by s</w:t>
      </w:r>
      <w:r>
        <w:t> </w:t>
      </w:r>
      <w:r w:rsidRPr="005802A6">
        <w:t>501</w:t>
      </w:r>
      <w:proofErr w:type="gramStart"/>
      <w:r w:rsidRPr="005802A6">
        <w:t>CA(</w:t>
      </w:r>
      <w:proofErr w:type="gramEnd"/>
      <w:r w:rsidRPr="005802A6">
        <w:t>4)</w:t>
      </w:r>
      <w:r>
        <w:t xml:space="preserve"> </w:t>
      </w:r>
      <w:r w:rsidRPr="005802A6">
        <w:t>of the Migration Act?</w:t>
      </w:r>
    </w:p>
    <w:p w14:paraId="6466E174" w14:textId="77777777" w:rsidR="004F4A2F" w:rsidRPr="005802A6" w:rsidRDefault="004F4A2F" w:rsidP="004F4A2F">
      <w:pPr>
        <w:pStyle w:val="OrdersText"/>
      </w:pPr>
    </w:p>
    <w:p w14:paraId="59E40138" w14:textId="77777777" w:rsidR="004F4A2F" w:rsidRDefault="004F4A2F" w:rsidP="004F4A2F">
      <w:pPr>
        <w:pStyle w:val="OrdersText"/>
        <w:ind w:left="1418"/>
      </w:pPr>
      <w:r>
        <w:t xml:space="preserve">(b) </w:t>
      </w:r>
      <w:r>
        <w:tab/>
      </w:r>
      <w:r w:rsidRPr="005802A6">
        <w:t>did the Delegate deny the plaintiff procedural</w:t>
      </w:r>
      <w:r>
        <w:t xml:space="preserve"> fairness?</w:t>
      </w:r>
    </w:p>
    <w:p w14:paraId="1B0FB8A2" w14:textId="77777777" w:rsidR="004F4A2F" w:rsidRDefault="004F4A2F" w:rsidP="004F4A2F">
      <w:pPr>
        <w:pStyle w:val="OrdersText"/>
      </w:pPr>
    </w:p>
    <w:p w14:paraId="452AD8EC" w14:textId="77777777" w:rsidR="004F4A2F" w:rsidRDefault="004F4A2F" w:rsidP="004F4A2F">
      <w:pPr>
        <w:pStyle w:val="OrdersText"/>
        <w:ind w:left="1418"/>
      </w:pPr>
      <w:r>
        <w:t>(c)</w:t>
      </w:r>
      <w:r>
        <w:tab/>
      </w:r>
      <w:r w:rsidRPr="005802A6">
        <w:t>did the Delegate misunderstand the Migration Act and its operation?</w:t>
      </w:r>
    </w:p>
    <w:p w14:paraId="17D0A6CF" w14:textId="77777777" w:rsidR="004F4A2F" w:rsidRDefault="004F4A2F" w:rsidP="004F4A2F">
      <w:pPr>
        <w:pStyle w:val="OrdersText"/>
      </w:pPr>
    </w:p>
    <w:p w14:paraId="3A9C1B35" w14:textId="77777777" w:rsidR="004F4A2F" w:rsidRPr="00481249" w:rsidRDefault="004F4A2F" w:rsidP="004F4A2F">
      <w:pPr>
        <w:pStyle w:val="OrdersText"/>
        <w:rPr>
          <w:b/>
        </w:rPr>
      </w:pPr>
      <w:r>
        <w:tab/>
      </w:r>
      <w:r w:rsidRPr="00481249">
        <w:rPr>
          <w:b/>
        </w:rPr>
        <w:t xml:space="preserve">Answer: </w:t>
      </w:r>
    </w:p>
    <w:p w14:paraId="11CC8916" w14:textId="77777777" w:rsidR="004F4A2F" w:rsidRDefault="004F4A2F" w:rsidP="004F4A2F">
      <w:pPr>
        <w:pStyle w:val="OrdersText"/>
      </w:pPr>
    </w:p>
    <w:p w14:paraId="6EB3D9BF" w14:textId="77777777" w:rsidR="004F4A2F" w:rsidRDefault="004F4A2F" w:rsidP="004F4A2F">
      <w:pPr>
        <w:pStyle w:val="OrdersText"/>
        <w:ind w:left="1418"/>
      </w:pPr>
      <w:r>
        <w:t>(</w:t>
      </w:r>
      <w:r w:rsidRPr="005802A6">
        <w:t>a</w:t>
      </w:r>
      <w:r>
        <w:t>)</w:t>
      </w:r>
      <w:r>
        <w:tab/>
        <w:t xml:space="preserve">No. </w:t>
      </w:r>
    </w:p>
    <w:p w14:paraId="04B55C8A" w14:textId="77777777" w:rsidR="004F4A2F" w:rsidRPr="005802A6" w:rsidRDefault="004F4A2F" w:rsidP="004F4A2F">
      <w:pPr>
        <w:pStyle w:val="OrdersText"/>
      </w:pPr>
    </w:p>
    <w:p w14:paraId="3CABE031" w14:textId="77777777" w:rsidR="004F4A2F" w:rsidRDefault="004F4A2F" w:rsidP="004F4A2F">
      <w:pPr>
        <w:pStyle w:val="OrdersText"/>
        <w:ind w:left="1418"/>
      </w:pPr>
      <w:r>
        <w:t xml:space="preserve">(b) </w:t>
      </w:r>
      <w:r>
        <w:tab/>
        <w:t>No.</w:t>
      </w:r>
    </w:p>
    <w:p w14:paraId="28C48B46" w14:textId="77777777" w:rsidR="004F4A2F" w:rsidRDefault="004F4A2F" w:rsidP="004F4A2F">
      <w:pPr>
        <w:pStyle w:val="OrdersText"/>
      </w:pPr>
    </w:p>
    <w:p w14:paraId="171FBD3F" w14:textId="77777777" w:rsidR="004F4A2F" w:rsidRDefault="004F4A2F" w:rsidP="004F4A2F">
      <w:pPr>
        <w:pStyle w:val="OrdersText"/>
        <w:ind w:left="1418"/>
      </w:pPr>
      <w:r>
        <w:t>(c)</w:t>
      </w:r>
      <w:r>
        <w:tab/>
        <w:t>No.</w:t>
      </w:r>
    </w:p>
    <w:p w14:paraId="37ABD1EF" w14:textId="77777777" w:rsidR="004F4A2F" w:rsidRDefault="004F4A2F" w:rsidP="004F4A2F">
      <w:pPr>
        <w:pStyle w:val="OrdersText"/>
      </w:pPr>
    </w:p>
    <w:p w14:paraId="55A19291" w14:textId="77777777" w:rsidR="004F4A2F" w:rsidRDefault="004F4A2F" w:rsidP="004F4A2F">
      <w:pPr>
        <w:pStyle w:val="OrdersText"/>
      </w:pPr>
      <w:r>
        <w:t xml:space="preserve">3. </w:t>
      </w:r>
      <w:r>
        <w:tab/>
      </w:r>
      <w:r w:rsidRPr="00C13C7E">
        <w:t>Is the Non-Revocation Decision affected by jurisdictional error?</w:t>
      </w:r>
    </w:p>
    <w:p w14:paraId="3280AF3A" w14:textId="77777777" w:rsidR="004F4A2F" w:rsidRDefault="004F4A2F" w:rsidP="004F4A2F">
      <w:pPr>
        <w:pStyle w:val="OrdersText"/>
      </w:pPr>
    </w:p>
    <w:p w14:paraId="0DCF02CA" w14:textId="77777777" w:rsidR="004F4A2F" w:rsidRPr="00481249" w:rsidRDefault="004F4A2F" w:rsidP="004F4A2F">
      <w:pPr>
        <w:pStyle w:val="OrdersText"/>
        <w:rPr>
          <w:b/>
        </w:rPr>
      </w:pPr>
      <w:r>
        <w:tab/>
      </w:r>
      <w:r w:rsidRPr="00481249">
        <w:rPr>
          <w:b/>
        </w:rPr>
        <w:t xml:space="preserve">Answer: </w:t>
      </w:r>
    </w:p>
    <w:p w14:paraId="59AAB422" w14:textId="77777777" w:rsidR="004F4A2F" w:rsidRDefault="004F4A2F" w:rsidP="004F4A2F">
      <w:pPr>
        <w:pStyle w:val="OrdersText"/>
      </w:pPr>
    </w:p>
    <w:p w14:paraId="04CD5166" w14:textId="77777777" w:rsidR="004F4A2F" w:rsidRDefault="004F4A2F" w:rsidP="004F4A2F">
      <w:pPr>
        <w:pStyle w:val="OrdersText"/>
      </w:pPr>
      <w:r>
        <w:tab/>
        <w:t xml:space="preserve">Does not arise. </w:t>
      </w:r>
    </w:p>
    <w:p w14:paraId="53B86FC0" w14:textId="77777777" w:rsidR="004F4A2F" w:rsidRDefault="004F4A2F" w:rsidP="004F4A2F">
      <w:pPr>
        <w:pStyle w:val="OrdersText"/>
      </w:pPr>
    </w:p>
    <w:p w14:paraId="3CC34529" w14:textId="77777777"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15E516DF" w14:textId="77777777"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5A3ED58" w14:textId="48C3AD88" w:rsidR="004F4A2F" w:rsidRDefault="004F4A2F" w:rsidP="004F4A2F">
      <w:pPr>
        <w:pStyle w:val="OrdersText"/>
      </w:pPr>
      <w:r>
        <w:lastRenderedPageBreak/>
        <w:t xml:space="preserve">4. </w:t>
      </w:r>
      <w:r>
        <w:tab/>
      </w:r>
      <w:r w:rsidRPr="00C13C7E">
        <w:t>Should the period of time fixed by s 486</w:t>
      </w:r>
      <w:proofErr w:type="gramStart"/>
      <w:r w:rsidRPr="00C13C7E">
        <w:t>A(</w:t>
      </w:r>
      <w:proofErr w:type="gramEnd"/>
      <w:r w:rsidRPr="00C13C7E">
        <w:t xml:space="preserve">1) of the Migration Act and </w:t>
      </w:r>
      <w:proofErr w:type="spellStart"/>
      <w:r w:rsidRPr="00C13C7E">
        <w:t>rr</w:t>
      </w:r>
      <w:proofErr w:type="spellEnd"/>
      <w:r>
        <w:t> </w:t>
      </w:r>
      <w:r w:rsidRPr="00C13C7E">
        <w:t>25.02.1</w:t>
      </w:r>
      <w:r>
        <w:t xml:space="preserve"> </w:t>
      </w:r>
      <w:r w:rsidRPr="00C13C7E">
        <w:t xml:space="preserve">and 25.02.2 of the </w:t>
      </w:r>
      <w:r w:rsidRPr="00A62A83">
        <w:rPr>
          <w:i w:val="0"/>
        </w:rPr>
        <w:t>High Court Rules 2004</w:t>
      </w:r>
      <w:r w:rsidRPr="00C13C7E">
        <w:t xml:space="preserve"> (</w:t>
      </w:r>
      <w:proofErr w:type="spellStart"/>
      <w:r w:rsidRPr="00C13C7E">
        <w:t>Cth</w:t>
      </w:r>
      <w:proofErr w:type="spellEnd"/>
      <w:r w:rsidRPr="00C13C7E">
        <w:t>) within which to make the</w:t>
      </w:r>
      <w:r>
        <w:t xml:space="preserve"> </w:t>
      </w:r>
      <w:r w:rsidRPr="00C13C7E">
        <w:t>Application be extended to</w:t>
      </w:r>
      <w:r>
        <w:t xml:space="preserve"> 5</w:t>
      </w:r>
      <w:r w:rsidRPr="00C13C7E">
        <w:t xml:space="preserve"> January 2021?</w:t>
      </w:r>
    </w:p>
    <w:p w14:paraId="5CD52594" w14:textId="77777777" w:rsidR="004F4A2F" w:rsidRDefault="004F4A2F" w:rsidP="004F4A2F">
      <w:pPr>
        <w:pStyle w:val="OrdersText"/>
      </w:pPr>
    </w:p>
    <w:p w14:paraId="780F8C15" w14:textId="77777777" w:rsidR="004F4A2F" w:rsidRPr="00481249" w:rsidRDefault="004F4A2F" w:rsidP="004F4A2F">
      <w:pPr>
        <w:pStyle w:val="OrdersText"/>
        <w:keepNext/>
        <w:rPr>
          <w:b/>
        </w:rPr>
      </w:pPr>
      <w:r>
        <w:tab/>
      </w:r>
      <w:r w:rsidRPr="00481249">
        <w:rPr>
          <w:b/>
        </w:rPr>
        <w:t xml:space="preserve">Answer: </w:t>
      </w:r>
    </w:p>
    <w:p w14:paraId="077E025C" w14:textId="77777777" w:rsidR="004F4A2F" w:rsidRDefault="004F4A2F" w:rsidP="004F4A2F">
      <w:pPr>
        <w:pStyle w:val="OrdersText"/>
        <w:keepNext/>
      </w:pPr>
    </w:p>
    <w:p w14:paraId="082D394D" w14:textId="77777777" w:rsidR="004F4A2F" w:rsidRDefault="004F4A2F" w:rsidP="004F4A2F">
      <w:pPr>
        <w:pStyle w:val="OrdersText"/>
      </w:pPr>
      <w:r>
        <w:tab/>
        <w:t xml:space="preserve">No. </w:t>
      </w:r>
    </w:p>
    <w:p w14:paraId="49FBE316" w14:textId="77777777" w:rsidR="004F4A2F" w:rsidRDefault="004F4A2F" w:rsidP="004F4A2F">
      <w:pPr>
        <w:pStyle w:val="OrdersText"/>
      </w:pPr>
    </w:p>
    <w:p w14:paraId="5F43B1F6" w14:textId="77777777" w:rsidR="004F4A2F" w:rsidRDefault="004F4A2F" w:rsidP="004F4A2F">
      <w:pPr>
        <w:pStyle w:val="OrdersText"/>
      </w:pPr>
      <w:r>
        <w:t xml:space="preserve">5. </w:t>
      </w:r>
      <w:r>
        <w:tab/>
        <w:t>What, if any relief, should be granted?</w:t>
      </w:r>
    </w:p>
    <w:p w14:paraId="430F0495" w14:textId="77777777" w:rsidR="004F4A2F" w:rsidRDefault="004F4A2F" w:rsidP="004F4A2F">
      <w:pPr>
        <w:pStyle w:val="OrdersText"/>
      </w:pPr>
    </w:p>
    <w:p w14:paraId="322F9648" w14:textId="77777777" w:rsidR="004F4A2F" w:rsidRPr="00481249" w:rsidRDefault="004F4A2F" w:rsidP="004F4A2F">
      <w:pPr>
        <w:pStyle w:val="OrdersText"/>
        <w:rPr>
          <w:b/>
        </w:rPr>
      </w:pPr>
      <w:r>
        <w:tab/>
      </w:r>
      <w:r w:rsidRPr="00481249">
        <w:rPr>
          <w:b/>
        </w:rPr>
        <w:t xml:space="preserve">Answer: </w:t>
      </w:r>
    </w:p>
    <w:p w14:paraId="66A50CF0" w14:textId="77777777" w:rsidR="004F4A2F" w:rsidRDefault="004F4A2F" w:rsidP="004F4A2F">
      <w:pPr>
        <w:pStyle w:val="OrdersText"/>
      </w:pPr>
    </w:p>
    <w:p w14:paraId="64EE49A6" w14:textId="77777777" w:rsidR="004F4A2F" w:rsidRDefault="004F4A2F" w:rsidP="004F4A2F">
      <w:pPr>
        <w:pStyle w:val="OrdersText"/>
      </w:pPr>
      <w:r>
        <w:tab/>
        <w:t xml:space="preserve">None. </w:t>
      </w:r>
    </w:p>
    <w:p w14:paraId="248C45D0" w14:textId="77777777" w:rsidR="004F4A2F" w:rsidRDefault="004F4A2F" w:rsidP="004F4A2F">
      <w:pPr>
        <w:pStyle w:val="OrdersText"/>
      </w:pPr>
    </w:p>
    <w:p w14:paraId="345F149B" w14:textId="77777777" w:rsidR="004F4A2F" w:rsidRDefault="004F4A2F" w:rsidP="004F4A2F">
      <w:pPr>
        <w:pStyle w:val="OrdersText"/>
      </w:pPr>
      <w:r>
        <w:t xml:space="preserve">6. </w:t>
      </w:r>
      <w:r>
        <w:tab/>
        <w:t>Who should pay the costs of, and incidental to, the Special Case?</w:t>
      </w:r>
    </w:p>
    <w:p w14:paraId="3EA64232" w14:textId="77777777" w:rsidR="004F4A2F" w:rsidRDefault="004F4A2F" w:rsidP="004F4A2F">
      <w:pPr>
        <w:pStyle w:val="OrdersText"/>
      </w:pPr>
    </w:p>
    <w:p w14:paraId="0B46415F" w14:textId="77777777" w:rsidR="004F4A2F" w:rsidRPr="00481249" w:rsidRDefault="004F4A2F" w:rsidP="004F4A2F">
      <w:pPr>
        <w:pStyle w:val="OrdersText"/>
        <w:rPr>
          <w:b/>
        </w:rPr>
      </w:pPr>
      <w:r>
        <w:tab/>
      </w:r>
      <w:r w:rsidRPr="00481249">
        <w:rPr>
          <w:b/>
        </w:rPr>
        <w:t xml:space="preserve">Answer: </w:t>
      </w:r>
    </w:p>
    <w:p w14:paraId="21469EBF" w14:textId="77777777" w:rsidR="004F4A2F" w:rsidRDefault="004F4A2F" w:rsidP="004F4A2F">
      <w:pPr>
        <w:pStyle w:val="OrdersText"/>
      </w:pPr>
    </w:p>
    <w:p w14:paraId="2D44D8EF" w14:textId="77777777" w:rsidR="004F4A2F" w:rsidRDefault="004F4A2F" w:rsidP="004F4A2F">
      <w:pPr>
        <w:pStyle w:val="OrdersText"/>
      </w:pPr>
      <w:r>
        <w:tab/>
        <w:t xml:space="preserve">The plaintiff. </w:t>
      </w:r>
    </w:p>
    <w:p w14:paraId="4543109B" w14:textId="77777777" w:rsidR="004F4A2F" w:rsidRDefault="004F4A2F" w:rsidP="004F4A2F">
      <w:pPr>
        <w:pStyle w:val="Body"/>
      </w:pPr>
    </w:p>
    <w:p w14:paraId="38E0E499" w14:textId="77777777" w:rsidR="004F4A2F" w:rsidRPr="00427F3A" w:rsidRDefault="004F4A2F" w:rsidP="004F4A2F">
      <w:pPr>
        <w:pStyle w:val="Body"/>
      </w:pPr>
    </w:p>
    <w:p w14:paraId="26AE96B4" w14:textId="77777777" w:rsidR="004F4A2F" w:rsidRPr="00427F3A" w:rsidRDefault="004F4A2F" w:rsidP="004F4A2F">
      <w:pPr>
        <w:pStyle w:val="OrdersBodyHeading"/>
      </w:pPr>
      <w:r w:rsidRPr="00427F3A">
        <w:t>Representation</w:t>
      </w:r>
    </w:p>
    <w:p w14:paraId="12D8380F" w14:textId="77777777" w:rsidR="004F4A2F" w:rsidRDefault="004F4A2F" w:rsidP="004F4A2F">
      <w:pPr>
        <w:pStyle w:val="Body"/>
      </w:pPr>
    </w:p>
    <w:p w14:paraId="0BEB4190" w14:textId="77777777" w:rsidR="004F4A2F" w:rsidRPr="00EA39D2" w:rsidRDefault="004F4A2F" w:rsidP="004F4A2F">
      <w:pPr>
        <w:pStyle w:val="OrdersBody"/>
      </w:pPr>
      <w:r w:rsidRPr="00EA39D2">
        <w:t xml:space="preserve">R C Knowles QC </w:t>
      </w:r>
      <w:r>
        <w:t>and</w:t>
      </w:r>
      <w:r w:rsidRPr="00EA39D2">
        <w:t xml:space="preserve"> C </w:t>
      </w:r>
      <w:proofErr w:type="spellStart"/>
      <w:r w:rsidRPr="00EA39D2">
        <w:t>Mintz</w:t>
      </w:r>
      <w:proofErr w:type="spellEnd"/>
      <w:r w:rsidRPr="00EA39D2">
        <w:t xml:space="preserve"> for the plaintiff (instructed by Corrs Chambers Westgarth)</w:t>
      </w:r>
    </w:p>
    <w:p w14:paraId="5B3EE7EF" w14:textId="77777777" w:rsidR="004F4A2F" w:rsidRPr="00EA39D2" w:rsidRDefault="004F4A2F" w:rsidP="004F4A2F">
      <w:pPr>
        <w:pStyle w:val="Body"/>
      </w:pPr>
    </w:p>
    <w:p w14:paraId="1754A5A0" w14:textId="77777777" w:rsidR="004F4A2F" w:rsidRPr="00EA39D2" w:rsidRDefault="004F4A2F" w:rsidP="004F4A2F">
      <w:pPr>
        <w:pStyle w:val="OrdersBody"/>
      </w:pPr>
      <w:r w:rsidRPr="00EA39D2">
        <w:t xml:space="preserve">C L </w:t>
      </w:r>
      <w:proofErr w:type="spellStart"/>
      <w:r w:rsidRPr="00EA39D2">
        <w:t>Lenehan</w:t>
      </w:r>
      <w:proofErr w:type="spellEnd"/>
      <w:r w:rsidRPr="00EA39D2">
        <w:t xml:space="preserve"> SC with B D Kaplan for the defendant (instructed by Australian Government Solicitor)</w:t>
      </w:r>
    </w:p>
    <w:p w14:paraId="2562B0E3" w14:textId="77777777" w:rsidR="004F4A2F" w:rsidRDefault="004F4A2F" w:rsidP="004F4A2F">
      <w:pPr>
        <w:pStyle w:val="Body"/>
      </w:pPr>
    </w:p>
    <w:p w14:paraId="5628AC10" w14:textId="77777777" w:rsidR="004F4A2F" w:rsidRDefault="004F4A2F" w:rsidP="004F4A2F">
      <w:pPr>
        <w:pStyle w:val="Body"/>
      </w:pPr>
    </w:p>
    <w:p w14:paraId="715DB31B" w14:textId="77777777" w:rsidR="004F4A2F" w:rsidRDefault="004F4A2F" w:rsidP="004F4A2F">
      <w:pPr>
        <w:pStyle w:val="Body"/>
      </w:pPr>
    </w:p>
    <w:p w14:paraId="32AD1616" w14:textId="77777777" w:rsidR="004F4A2F" w:rsidRDefault="004F4A2F" w:rsidP="004F4A2F">
      <w:pPr>
        <w:pStyle w:val="Body"/>
      </w:pPr>
    </w:p>
    <w:p w14:paraId="35350676" w14:textId="77777777" w:rsidR="004F4A2F" w:rsidRDefault="004F4A2F" w:rsidP="004F4A2F">
      <w:pPr>
        <w:pStyle w:val="Body"/>
      </w:pPr>
    </w:p>
    <w:p w14:paraId="4E45A6BF" w14:textId="77777777" w:rsidR="004F4A2F" w:rsidRDefault="004F4A2F" w:rsidP="004F4A2F">
      <w:pPr>
        <w:pStyle w:val="Body"/>
      </w:pPr>
    </w:p>
    <w:p w14:paraId="611ACAF8" w14:textId="77777777" w:rsidR="004F4A2F" w:rsidRDefault="004F4A2F" w:rsidP="004F4A2F">
      <w:pPr>
        <w:pStyle w:val="Body"/>
      </w:pPr>
    </w:p>
    <w:p w14:paraId="5BE98746" w14:textId="77777777" w:rsidR="004F4A2F" w:rsidRDefault="004F4A2F" w:rsidP="004F4A2F">
      <w:pPr>
        <w:pStyle w:val="Body"/>
      </w:pPr>
    </w:p>
    <w:p w14:paraId="28F779F3" w14:textId="77777777" w:rsidR="004F4A2F" w:rsidRDefault="004F4A2F" w:rsidP="004F4A2F">
      <w:pPr>
        <w:pStyle w:val="Body"/>
      </w:pPr>
    </w:p>
    <w:p w14:paraId="6D035B7F" w14:textId="77777777" w:rsidR="004F4A2F" w:rsidRDefault="004F4A2F" w:rsidP="004F4A2F">
      <w:pPr>
        <w:pStyle w:val="Body"/>
      </w:pPr>
    </w:p>
    <w:p w14:paraId="34DA0F06" w14:textId="77777777" w:rsidR="004F4A2F" w:rsidRDefault="004F4A2F" w:rsidP="004F4A2F">
      <w:pPr>
        <w:pStyle w:val="Body"/>
      </w:pPr>
    </w:p>
    <w:p w14:paraId="2C7F24A2" w14:textId="77777777" w:rsidR="004F4A2F" w:rsidRPr="00427F3A" w:rsidRDefault="004F4A2F" w:rsidP="004F4A2F">
      <w:pPr>
        <w:pStyle w:val="Body"/>
      </w:pPr>
    </w:p>
    <w:p w14:paraId="24AD3152" w14:textId="77777777" w:rsidR="004F4A2F" w:rsidRPr="00427F3A" w:rsidRDefault="004F4A2F" w:rsidP="004F4A2F">
      <w:pPr>
        <w:pStyle w:val="Notice"/>
        <w:rPr>
          <w:lang w:val="en-AU"/>
        </w:rPr>
      </w:pPr>
      <w:r w:rsidRPr="00427F3A">
        <w:rPr>
          <w:lang w:val="en-AU"/>
        </w:rPr>
        <w:t>Notice:  This copy of the Court's Reasons for Judgment is subject to formal revision prior to publication in the Commonwealth Law Reports.</w:t>
      </w:r>
    </w:p>
    <w:p w14:paraId="433F5787" w14:textId="5F0373F2"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5FA8A82" w14:textId="77777777"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F4A2F" w:rsidSect="004F4A2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5194B85" w14:textId="77777777" w:rsidR="004F4A2F" w:rsidRPr="00054C14" w:rsidRDefault="004F4A2F" w:rsidP="004F4A2F">
      <w:pPr>
        <w:pStyle w:val="CatchwordsBold"/>
      </w:pPr>
      <w:r w:rsidRPr="00054C14">
        <w:lastRenderedPageBreak/>
        <w:t>CATCHWORDS</w:t>
      </w:r>
    </w:p>
    <w:p w14:paraId="467314DE" w14:textId="77777777" w:rsidR="004F4A2F" w:rsidRPr="00054C14" w:rsidRDefault="004F4A2F" w:rsidP="004F4A2F">
      <w:pPr>
        <w:pStyle w:val="CatchwordsBold"/>
      </w:pPr>
    </w:p>
    <w:p w14:paraId="47F46389" w14:textId="77777777" w:rsidR="004F4A2F" w:rsidRPr="00EA24D0" w:rsidRDefault="004F4A2F" w:rsidP="004F4A2F">
      <w:pPr>
        <w:pStyle w:val="CatchwordsBold"/>
      </w:pPr>
      <w:r w:rsidRPr="00DE49A0">
        <w:t xml:space="preserve">Plaintiff M1/2021 </w:t>
      </w:r>
      <w:r>
        <w:t>v</w:t>
      </w:r>
      <w:r w:rsidRPr="00DE49A0">
        <w:t xml:space="preserve"> Minister </w:t>
      </w:r>
      <w:r>
        <w:t>f</w:t>
      </w:r>
      <w:r w:rsidRPr="00DE49A0">
        <w:t>or Home Affairs</w:t>
      </w:r>
    </w:p>
    <w:p w14:paraId="059B6546" w14:textId="77777777" w:rsidR="004F4A2F" w:rsidRDefault="004F4A2F" w:rsidP="004F4A2F">
      <w:pPr>
        <w:pStyle w:val="CatchwordsBold"/>
      </w:pPr>
    </w:p>
    <w:p w14:paraId="3588F47D" w14:textId="4C834F5D" w:rsidR="004F4A2F" w:rsidRDefault="004F4A2F" w:rsidP="004F4A2F">
      <w:pPr>
        <w:pStyle w:val="CatchwordsText"/>
      </w:pPr>
      <w:r w:rsidRPr="00EA24D0">
        <w:t>Immigration –</w:t>
      </w:r>
      <w:r>
        <w:t xml:space="preserve"> Visas </w:t>
      </w:r>
      <w:r w:rsidRPr="00EA24D0">
        <w:t>–</w:t>
      </w:r>
      <w:r>
        <w:t xml:space="preserve"> </w:t>
      </w:r>
      <w:r w:rsidRPr="00EA24D0">
        <w:t>Cancellation of visa – Revocation of cancellation – Where</w:t>
      </w:r>
      <w:r>
        <w:t> plaintiff's</w:t>
      </w:r>
      <w:r w:rsidRPr="00EA24D0">
        <w:t xml:space="preserve"> visa cancelled under s 501(3A) of </w:t>
      </w:r>
      <w:r w:rsidRPr="00EB5FE1">
        <w:rPr>
          <w:i/>
          <w:iCs/>
        </w:rPr>
        <w:t>Migration Act 1958</w:t>
      </w:r>
      <w:r w:rsidRPr="00EA24D0">
        <w:t xml:space="preserve"> (</w:t>
      </w:r>
      <w:proofErr w:type="spellStart"/>
      <w:r w:rsidRPr="00EA24D0">
        <w:t>Cth</w:t>
      </w:r>
      <w:proofErr w:type="spellEnd"/>
      <w:r w:rsidRPr="00EA24D0">
        <w:t xml:space="preserve">) – Where </w:t>
      </w:r>
      <w:r>
        <w:t>plaintiff</w:t>
      </w:r>
      <w:r w:rsidRPr="00EA24D0">
        <w:t xml:space="preserve"> made representations seeking revocation of cancellation decision under s 501CA(4) – Where representations </w:t>
      </w:r>
      <w:r w:rsidRPr="00344228">
        <w:t>raised potential breach of Australia's international non</w:t>
      </w:r>
      <w:r>
        <w:noBreakHyphen/>
      </w:r>
      <w:r w:rsidRPr="00344228">
        <w:t>refoulement obligations</w:t>
      </w:r>
      <w:r w:rsidRPr="00EA24D0">
        <w:t xml:space="preserve"> – Where </w:t>
      </w:r>
      <w:r>
        <w:t>delegate of Minister</w:t>
      </w:r>
      <w:r w:rsidRPr="00EA24D0">
        <w:t xml:space="preserve"> decided there was not "another reason" to revoke cancellation decision under s</w:t>
      </w:r>
      <w:r>
        <w:t> </w:t>
      </w:r>
      <w:r w:rsidRPr="00EA24D0">
        <w:t xml:space="preserve">501CA(4)(b)(ii) – Where </w:t>
      </w:r>
      <w:r>
        <w:t>delegate</w:t>
      </w:r>
      <w:r w:rsidRPr="00EA24D0">
        <w:t xml:space="preserve"> </w:t>
      </w:r>
      <w:r w:rsidRPr="0064772E">
        <w:t>considered it unnecessary to determine whether non</w:t>
      </w:r>
      <w:r>
        <w:t>-</w:t>
      </w:r>
      <w:r w:rsidRPr="0064772E">
        <w:t xml:space="preserve">refoulement obligations owed because plaintiff could make valid application for protection visa </w:t>
      </w:r>
      <w:r w:rsidRPr="00EA24D0">
        <w:t>–</w:t>
      </w:r>
      <w:r>
        <w:t xml:space="preserve"> </w:t>
      </w:r>
      <w:r w:rsidRPr="00EA24D0">
        <w:t xml:space="preserve">Where </w:t>
      </w:r>
      <w:r>
        <w:t>delegate</w:t>
      </w:r>
      <w:r w:rsidRPr="00EA24D0">
        <w:t xml:space="preserve"> </w:t>
      </w:r>
      <w:r>
        <w:t xml:space="preserve">considered </w:t>
      </w:r>
      <w:r w:rsidRPr="0064772E">
        <w:t>existence or otherwise of non</w:t>
      </w:r>
      <w:r>
        <w:t>-</w:t>
      </w:r>
      <w:r w:rsidRPr="0064772E">
        <w:t xml:space="preserve">refoulement obligations would be fully assessed in course of processing </w:t>
      </w:r>
      <w:r>
        <w:t xml:space="preserve">protection visa </w:t>
      </w:r>
      <w:r w:rsidRPr="0064772E">
        <w:t>applicatio</w:t>
      </w:r>
      <w:r>
        <w:t>n</w:t>
      </w:r>
      <w:r w:rsidRPr="00EA24D0">
        <w:t xml:space="preserve"> – </w:t>
      </w:r>
      <w:r>
        <w:t>W</w:t>
      </w:r>
      <w:r w:rsidRPr="00946641">
        <w:t>hether</w:t>
      </w:r>
      <w:r>
        <w:t>,</w:t>
      </w:r>
      <w:r w:rsidRPr="00946641">
        <w:t xml:space="preserve"> </w:t>
      </w:r>
      <w:r>
        <w:t xml:space="preserve">in deciding whether </w:t>
      </w:r>
      <w:r w:rsidRPr="00946641">
        <w:t xml:space="preserve">there was "another reason" to revoke </w:t>
      </w:r>
      <w:r>
        <w:t>cancellation decision,</w:t>
      </w:r>
      <w:r w:rsidRPr="00946641">
        <w:t xml:space="preserve"> </w:t>
      </w:r>
      <w:r>
        <w:t>d</w:t>
      </w:r>
      <w:r w:rsidRPr="00946641">
        <w:t xml:space="preserve">elegate required to consider plaintiff's representations </w:t>
      </w:r>
      <w:r>
        <w:t xml:space="preserve">raising potential breach of Australia's </w:t>
      </w:r>
      <w:r w:rsidRPr="00946641">
        <w:t>non</w:t>
      </w:r>
      <w:r>
        <w:t>-</w:t>
      </w:r>
      <w:r w:rsidRPr="00946641">
        <w:t xml:space="preserve">refoulement </w:t>
      </w:r>
      <w:r>
        <w:t>obligations </w:t>
      </w:r>
      <w:r w:rsidRPr="00EA24D0">
        <w:t>–</w:t>
      </w:r>
      <w:r>
        <w:t xml:space="preserve"> Whether delegate </w:t>
      </w:r>
      <w:r w:rsidRPr="003F28C1">
        <w:t>fail</w:t>
      </w:r>
      <w:r>
        <w:t>ed</w:t>
      </w:r>
      <w:r w:rsidRPr="003F28C1">
        <w:t xml:space="preserve"> to exercise jurisdiction conferred by s</w:t>
      </w:r>
      <w:r>
        <w:t> </w:t>
      </w:r>
      <w:r w:rsidRPr="003F28C1">
        <w:t>501CA(4)</w:t>
      </w:r>
      <w:r>
        <w:t xml:space="preserve"> </w:t>
      </w:r>
      <w:r w:rsidRPr="00EA24D0">
        <w:t>–</w:t>
      </w:r>
      <w:r>
        <w:t xml:space="preserve"> Whether delegate denied plaintiff procedural fairness </w:t>
      </w:r>
      <w:r w:rsidRPr="00EA24D0">
        <w:t>–</w:t>
      </w:r>
      <w:r>
        <w:t xml:space="preserve"> Whether delegate misunderstood </w:t>
      </w:r>
      <w:r w:rsidRPr="009608B0">
        <w:rPr>
          <w:i/>
        </w:rPr>
        <w:t>Migration Act</w:t>
      </w:r>
      <w:r>
        <w:t xml:space="preserve"> and its operation.</w:t>
      </w:r>
    </w:p>
    <w:p w14:paraId="621832E1" w14:textId="77777777" w:rsidR="004F4A2F" w:rsidRPr="00EA24D0" w:rsidRDefault="004F4A2F" w:rsidP="004F4A2F">
      <w:pPr>
        <w:pStyle w:val="CatchwordsText"/>
      </w:pPr>
    </w:p>
    <w:p w14:paraId="5564C8EA" w14:textId="77777777" w:rsidR="004F4A2F" w:rsidRPr="00EA24D0" w:rsidRDefault="004F4A2F" w:rsidP="004F4A2F">
      <w:pPr>
        <w:pStyle w:val="CatchwordsText"/>
      </w:pPr>
      <w:r w:rsidRPr="00EA24D0">
        <w:t xml:space="preserve">Words and phrases – "another reason", </w:t>
      </w:r>
      <w:r>
        <w:t xml:space="preserve">"domestic law", "due process", </w:t>
      </w:r>
      <w:r w:rsidRPr="00EA24D0">
        <w:t>"</w:t>
      </w:r>
      <w:r>
        <w:t>international non</w:t>
      </w:r>
      <w:r>
        <w:noBreakHyphen/>
        <w:t>refoulement obligations</w:t>
      </w:r>
      <w:r w:rsidRPr="00EA24D0">
        <w:t xml:space="preserve">", </w:t>
      </w:r>
      <w:r>
        <w:t xml:space="preserve">"mandatory relevant consideration", "procedural fairness", </w:t>
      </w:r>
      <w:r w:rsidRPr="00EA24D0">
        <w:t>"</w:t>
      </w:r>
      <w:r>
        <w:t>protection visa</w:t>
      </w:r>
      <w:r w:rsidRPr="00EA24D0">
        <w:t xml:space="preserve">", </w:t>
      </w:r>
      <w:r>
        <w:t>"read, identify, understand and evaluate", "reasonable consideration",</w:t>
      </w:r>
      <w:r w:rsidRPr="00EA24D0">
        <w:t xml:space="preserve"> </w:t>
      </w:r>
      <w:r>
        <w:t>"representations concerning non-refoulement", "requisite level of engagement".</w:t>
      </w:r>
    </w:p>
    <w:p w14:paraId="167C976C" w14:textId="77777777" w:rsidR="004F4A2F" w:rsidRPr="00EA24D0" w:rsidRDefault="004F4A2F" w:rsidP="004F4A2F">
      <w:pPr>
        <w:pStyle w:val="CatchwordsText"/>
      </w:pPr>
    </w:p>
    <w:p w14:paraId="44C9B89D" w14:textId="77777777" w:rsidR="004F4A2F" w:rsidRDefault="004F4A2F" w:rsidP="004F4A2F">
      <w:pPr>
        <w:pStyle w:val="CatchwordsText"/>
        <w:rPr>
          <w:i/>
        </w:rPr>
      </w:pPr>
      <w:r w:rsidRPr="00EB5FE1">
        <w:rPr>
          <w:i/>
          <w:iCs/>
        </w:rPr>
        <w:t>Migration Act 1958</w:t>
      </w:r>
      <w:r w:rsidRPr="00EA24D0">
        <w:t xml:space="preserve"> (</w:t>
      </w:r>
      <w:proofErr w:type="spellStart"/>
      <w:r w:rsidRPr="00EA24D0">
        <w:t>Cth</w:t>
      </w:r>
      <w:proofErr w:type="spellEnd"/>
      <w:r w:rsidRPr="00EA24D0">
        <w:t>)</w:t>
      </w:r>
      <w:r>
        <w:t>,</w:t>
      </w:r>
      <w:r w:rsidRPr="00EA24D0">
        <w:t xml:space="preserve"> ss </w:t>
      </w:r>
      <w:r>
        <w:t xml:space="preserve">36, </w:t>
      </w:r>
      <w:r w:rsidRPr="00EA24D0">
        <w:t>501, 501CA</w:t>
      </w:r>
      <w:r>
        <w:t>, 501E</w:t>
      </w:r>
      <w:r w:rsidRPr="00EA24D0">
        <w:t>.</w:t>
      </w:r>
    </w:p>
    <w:p w14:paraId="09BC4996" w14:textId="77777777" w:rsidR="004F4A2F" w:rsidRDefault="004F4A2F" w:rsidP="004F4A2F">
      <w:pPr>
        <w:spacing w:line="240" w:lineRule="auto"/>
        <w:ind w:right="0" w:firstLine="0"/>
        <w:jc w:val="both"/>
        <w:rPr>
          <w:rFonts w:ascii="Times New Roman" w:hAnsi="Times New Roman"/>
        </w:rPr>
      </w:pPr>
    </w:p>
    <w:p w14:paraId="175FBE36" w14:textId="77777777" w:rsidR="004F4A2F" w:rsidRDefault="004F4A2F" w:rsidP="004F4A2F">
      <w:pPr>
        <w:spacing w:line="240" w:lineRule="auto"/>
        <w:ind w:right="0" w:firstLine="0"/>
        <w:jc w:val="both"/>
        <w:rPr>
          <w:rFonts w:ascii="Times New Roman" w:hAnsi="Times New Roman"/>
        </w:rPr>
      </w:pPr>
    </w:p>
    <w:p w14:paraId="2283FAEF" w14:textId="45B1EDBF" w:rsidR="004F4A2F" w:rsidRDefault="004F4A2F" w:rsidP="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8D73CAF" w14:textId="1A06EC62"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bookmarkStart w:id="0" w:name="_GoBack"/>
      <w:bookmarkEnd w:id="0"/>
      <w:r>
        <w:rPr>
          <w:rFonts w:ascii="Times New Roman" w:hAnsi="Times New Roman"/>
        </w:rPr>
        <w:br w:type="page"/>
      </w:r>
    </w:p>
    <w:p w14:paraId="16A73363" w14:textId="276B10E4" w:rsidR="004F4A2F" w:rsidRDefault="004F4A2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173CFF2" w14:textId="77777777" w:rsidR="004F4A2F" w:rsidRDefault="004F4A2F" w:rsidP="001B4549">
      <w:pPr>
        <w:pStyle w:val="FixListStyle"/>
        <w:tabs>
          <w:tab w:val="clear" w:pos="720"/>
          <w:tab w:val="left" w:pos="0"/>
        </w:tabs>
        <w:spacing w:after="260" w:line="280" w:lineRule="exact"/>
        <w:ind w:right="0"/>
        <w:jc w:val="both"/>
        <w:rPr>
          <w:rFonts w:ascii="Times New Roman" w:hAnsi="Times New Roman"/>
        </w:rPr>
        <w:sectPr w:rsidR="004F4A2F" w:rsidSect="004F4A2F">
          <w:pgSz w:w="11907" w:h="16839" w:code="9"/>
          <w:pgMar w:top="1440" w:right="1701" w:bottom="1984" w:left="1701" w:header="720" w:footer="720" w:gutter="0"/>
          <w:pgNumType w:start="1"/>
          <w:cols w:space="720"/>
          <w:titlePg/>
          <w:docGrid w:linePitch="354"/>
        </w:sectPr>
      </w:pPr>
    </w:p>
    <w:p w14:paraId="7F248178" w14:textId="22FC4713" w:rsidR="00A73989" w:rsidRPr="001B4549" w:rsidRDefault="001B4549" w:rsidP="001B4549">
      <w:pPr>
        <w:pStyle w:val="FixListStyle"/>
        <w:tabs>
          <w:tab w:val="clear" w:pos="720"/>
          <w:tab w:val="left" w:pos="0"/>
        </w:tabs>
        <w:spacing w:after="260" w:line="280" w:lineRule="exact"/>
        <w:ind w:right="0"/>
        <w:jc w:val="both"/>
        <w:rPr>
          <w:rFonts w:ascii="Times New Roman" w:hAnsi="Times New Roman"/>
        </w:rPr>
      </w:pPr>
      <w:r w:rsidRPr="001B4549">
        <w:rPr>
          <w:rFonts w:ascii="Times New Roman" w:hAnsi="Times New Roman"/>
        </w:rPr>
        <w:lastRenderedPageBreak/>
        <w:t xml:space="preserve">KIEFEL CJ, KEANE, GORDON AND STEWARD JJ.   </w:t>
      </w:r>
      <w:r w:rsidR="00070272" w:rsidRPr="001B4549">
        <w:rPr>
          <w:rFonts w:ascii="Times New Roman" w:hAnsi="Times New Roman"/>
        </w:rPr>
        <w:t xml:space="preserve">The plaintiff was born in </w:t>
      </w:r>
      <w:r w:rsidR="00AB1052" w:rsidRPr="001B4549">
        <w:rPr>
          <w:rFonts w:ascii="Times New Roman" w:hAnsi="Times New Roman"/>
        </w:rPr>
        <w:t xml:space="preserve">the Republic of the </w:t>
      </w:r>
      <w:r w:rsidR="00070272" w:rsidRPr="001B4549">
        <w:rPr>
          <w:rFonts w:ascii="Times New Roman" w:hAnsi="Times New Roman"/>
        </w:rPr>
        <w:t>Sudan and is a citizen of the Republic of South Sudan.</w:t>
      </w:r>
      <w:r w:rsidR="00C85FAC" w:rsidRPr="001B4549">
        <w:rPr>
          <w:rFonts w:ascii="Times New Roman" w:hAnsi="Times New Roman"/>
        </w:rPr>
        <w:t xml:space="preserve"> </w:t>
      </w:r>
      <w:r w:rsidR="00070272" w:rsidRPr="001B4549">
        <w:rPr>
          <w:rFonts w:ascii="Times New Roman" w:hAnsi="Times New Roman"/>
        </w:rPr>
        <w:t>On</w:t>
      </w:r>
      <w:r w:rsidR="00417C34">
        <w:rPr>
          <w:rFonts w:ascii="Times New Roman" w:hAnsi="Times New Roman"/>
        </w:rPr>
        <w:t> </w:t>
      </w:r>
      <w:r w:rsidR="00070272" w:rsidRPr="001B4549">
        <w:rPr>
          <w:rFonts w:ascii="Times New Roman" w:hAnsi="Times New Roman"/>
        </w:rPr>
        <w:t>3</w:t>
      </w:r>
      <w:r w:rsidR="00417C34">
        <w:rPr>
          <w:rFonts w:ascii="Times New Roman" w:hAnsi="Times New Roman"/>
        </w:rPr>
        <w:t> </w:t>
      </w:r>
      <w:r w:rsidR="00070272" w:rsidRPr="001B4549">
        <w:rPr>
          <w:rFonts w:ascii="Times New Roman" w:hAnsi="Times New Roman"/>
        </w:rPr>
        <w:t>June 2006, the</w:t>
      </w:r>
      <w:r w:rsidR="00417C34">
        <w:rPr>
          <w:rFonts w:ascii="Times New Roman" w:hAnsi="Times New Roman"/>
        </w:rPr>
        <w:t xml:space="preserve"> </w:t>
      </w:r>
      <w:r w:rsidR="00070272" w:rsidRPr="001B4549">
        <w:rPr>
          <w:rFonts w:ascii="Times New Roman" w:hAnsi="Times New Roman"/>
        </w:rPr>
        <w:t>plaintiff entered Australia as the holder of a Refugee and Humanitarian (Class</w:t>
      </w:r>
      <w:r w:rsidR="00417C34">
        <w:rPr>
          <w:rFonts w:ascii="Times New Roman" w:hAnsi="Times New Roman"/>
        </w:rPr>
        <w:t xml:space="preserve"> </w:t>
      </w:r>
      <w:r w:rsidR="00070272" w:rsidRPr="001B4549">
        <w:rPr>
          <w:rFonts w:ascii="Times New Roman" w:hAnsi="Times New Roman"/>
        </w:rPr>
        <w:t>XB) Subclass 202 (Global Special Humanitarian) visa, which</w:t>
      </w:r>
      <w:r w:rsidR="00DD0407">
        <w:rPr>
          <w:rFonts w:ascii="Times New Roman" w:hAnsi="Times New Roman"/>
        </w:rPr>
        <w:t> </w:t>
      </w:r>
      <w:r w:rsidR="00070272" w:rsidRPr="001B4549">
        <w:rPr>
          <w:rFonts w:ascii="Times New Roman" w:hAnsi="Times New Roman"/>
        </w:rPr>
        <w:t>is not a protection visa</w:t>
      </w:r>
      <w:r w:rsidR="000C252E" w:rsidRPr="001B4549">
        <w:rPr>
          <w:rStyle w:val="FootnoteReference"/>
          <w:rFonts w:ascii="Times New Roman" w:hAnsi="Times New Roman"/>
          <w:sz w:val="24"/>
        </w:rPr>
        <w:footnoteReference w:id="2"/>
      </w:r>
      <w:r w:rsidR="00070272" w:rsidRPr="001B4549">
        <w:rPr>
          <w:rFonts w:ascii="Times New Roman" w:hAnsi="Times New Roman"/>
        </w:rPr>
        <w:t>.</w:t>
      </w:r>
    </w:p>
    <w:p w14:paraId="2C28AA8F" w14:textId="391E2745" w:rsidR="00070272" w:rsidRPr="001B4549" w:rsidRDefault="00070272"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403D5E" w:rsidRPr="001B4549">
        <w:rPr>
          <w:rFonts w:ascii="Times New Roman" w:hAnsi="Times New Roman"/>
        </w:rPr>
        <w:t xml:space="preserve">On 19 September 2017, the plaintiff was convicted of two counts of unlawful assault </w:t>
      </w:r>
      <w:r w:rsidR="00403D5E" w:rsidRPr="001B4549" w:rsidDel="00AD08C3">
        <w:rPr>
          <w:rFonts w:ascii="Times New Roman" w:hAnsi="Times New Roman"/>
        </w:rPr>
        <w:t>and</w:t>
      </w:r>
      <w:r w:rsidR="00AD08C3" w:rsidRPr="001B4549">
        <w:rPr>
          <w:rFonts w:ascii="Times New Roman" w:hAnsi="Times New Roman"/>
        </w:rPr>
        <w:t xml:space="preserve"> </w:t>
      </w:r>
      <w:r w:rsidR="00403D5E" w:rsidRPr="001B4549">
        <w:rPr>
          <w:rFonts w:ascii="Times New Roman" w:hAnsi="Times New Roman"/>
        </w:rPr>
        <w:t>was sentenced to an aggregate term of 12 months</w:t>
      </w:r>
      <w:r w:rsidR="00AD08C3" w:rsidRPr="001B4549">
        <w:rPr>
          <w:rFonts w:ascii="Times New Roman" w:hAnsi="Times New Roman"/>
        </w:rPr>
        <w:t>'</w:t>
      </w:r>
      <w:r w:rsidR="00403D5E" w:rsidRPr="001B4549">
        <w:rPr>
          <w:rFonts w:ascii="Times New Roman" w:hAnsi="Times New Roman"/>
        </w:rPr>
        <w:t xml:space="preserve"> imprisonment.</w:t>
      </w:r>
      <w:r w:rsidR="00C85FAC" w:rsidRPr="001B4549">
        <w:rPr>
          <w:rFonts w:ascii="Times New Roman" w:hAnsi="Times New Roman"/>
        </w:rPr>
        <w:t xml:space="preserve"> </w:t>
      </w:r>
      <w:r w:rsidR="00403D5E" w:rsidRPr="001B4549">
        <w:rPr>
          <w:rFonts w:ascii="Times New Roman" w:hAnsi="Times New Roman"/>
        </w:rPr>
        <w:t>On 27</w:t>
      </w:r>
      <w:r w:rsidR="00403D5E" w:rsidRPr="001B4549" w:rsidDel="00360F87">
        <w:rPr>
          <w:rFonts w:ascii="Times New Roman" w:hAnsi="Times New Roman"/>
        </w:rPr>
        <w:t xml:space="preserve"> </w:t>
      </w:r>
      <w:r w:rsidR="00360F87" w:rsidRPr="001B4549">
        <w:rPr>
          <w:rFonts w:ascii="Times New Roman" w:hAnsi="Times New Roman"/>
        </w:rPr>
        <w:t xml:space="preserve">October </w:t>
      </w:r>
      <w:r w:rsidR="00403D5E" w:rsidRPr="001B4549">
        <w:rPr>
          <w:rFonts w:ascii="Times New Roman" w:hAnsi="Times New Roman"/>
        </w:rPr>
        <w:t xml:space="preserve">2017, the plaintiff's visa was cancelled pursuant to s 501(3A) of the </w:t>
      </w:r>
      <w:r w:rsidR="00403D5E" w:rsidRPr="001B4549">
        <w:rPr>
          <w:rFonts w:ascii="Times New Roman" w:hAnsi="Times New Roman"/>
          <w:i/>
        </w:rPr>
        <w:t xml:space="preserve">Migration Act 1958 </w:t>
      </w:r>
      <w:r w:rsidR="00403D5E" w:rsidRPr="001B4549">
        <w:rPr>
          <w:rFonts w:ascii="Times New Roman" w:hAnsi="Times New Roman"/>
        </w:rPr>
        <w:t xml:space="preserve">(Cth) because </w:t>
      </w:r>
      <w:r w:rsidR="00484117" w:rsidRPr="001B4549">
        <w:rPr>
          <w:rFonts w:ascii="Times New Roman" w:hAnsi="Times New Roman"/>
        </w:rPr>
        <w:t>a delegate of the</w:t>
      </w:r>
      <w:r w:rsidR="00D17F4F" w:rsidRPr="001B4549">
        <w:rPr>
          <w:rFonts w:ascii="Times New Roman" w:hAnsi="Times New Roman"/>
        </w:rPr>
        <w:t xml:space="preserve"> then</w:t>
      </w:r>
      <w:r w:rsidR="00484117" w:rsidRPr="001B4549">
        <w:rPr>
          <w:rFonts w:ascii="Times New Roman" w:hAnsi="Times New Roman"/>
        </w:rPr>
        <w:t xml:space="preserve"> Minister</w:t>
      </w:r>
      <w:r w:rsidR="0056362E" w:rsidRPr="001B4549">
        <w:rPr>
          <w:rFonts w:ascii="Times New Roman" w:hAnsi="Times New Roman"/>
        </w:rPr>
        <w:t xml:space="preserve"> for </w:t>
      </w:r>
      <w:r w:rsidR="00723A2F" w:rsidRPr="001B4549">
        <w:rPr>
          <w:rFonts w:ascii="Times New Roman" w:hAnsi="Times New Roman"/>
        </w:rPr>
        <w:t>Immigration and Border Protection</w:t>
      </w:r>
      <w:r w:rsidR="00D052D2" w:rsidRPr="001B4549">
        <w:rPr>
          <w:rStyle w:val="FootnoteReference"/>
          <w:rFonts w:ascii="Times New Roman" w:hAnsi="Times New Roman"/>
          <w:sz w:val="24"/>
        </w:rPr>
        <w:footnoteReference w:id="3"/>
      </w:r>
      <w:r w:rsidR="009D4152" w:rsidRPr="001B4549">
        <w:rPr>
          <w:rFonts w:ascii="Times New Roman" w:hAnsi="Times New Roman"/>
        </w:rPr>
        <w:t xml:space="preserve"> ("the Minister")</w:t>
      </w:r>
      <w:r w:rsidR="00484117" w:rsidRPr="001B4549">
        <w:rPr>
          <w:rFonts w:ascii="Times New Roman" w:hAnsi="Times New Roman"/>
        </w:rPr>
        <w:t xml:space="preserve"> </w:t>
      </w:r>
      <w:r w:rsidR="00403D5E" w:rsidRPr="001B4549">
        <w:rPr>
          <w:rFonts w:ascii="Times New Roman" w:hAnsi="Times New Roman"/>
        </w:rPr>
        <w:t>was</w:t>
      </w:r>
      <w:r w:rsidR="00484117" w:rsidRPr="001B4549">
        <w:rPr>
          <w:rFonts w:ascii="Times New Roman" w:hAnsi="Times New Roman"/>
        </w:rPr>
        <w:t xml:space="preserve"> satisfied that</w:t>
      </w:r>
      <w:r w:rsidR="00403D5E" w:rsidRPr="001B4549">
        <w:rPr>
          <w:rFonts w:ascii="Times New Roman" w:hAnsi="Times New Roman"/>
        </w:rPr>
        <w:t xml:space="preserve"> </w:t>
      </w:r>
      <w:r w:rsidR="008F11B1" w:rsidRPr="001B4549">
        <w:rPr>
          <w:rFonts w:ascii="Times New Roman" w:hAnsi="Times New Roman"/>
        </w:rPr>
        <w:t xml:space="preserve">the plaintiff had been </w:t>
      </w:r>
      <w:r w:rsidR="00403D5E" w:rsidRPr="001B4549">
        <w:rPr>
          <w:rFonts w:ascii="Times New Roman" w:hAnsi="Times New Roman"/>
        </w:rPr>
        <w:t>sentence</w:t>
      </w:r>
      <w:r w:rsidR="008F11B1" w:rsidRPr="001B4549">
        <w:rPr>
          <w:rFonts w:ascii="Times New Roman" w:hAnsi="Times New Roman"/>
        </w:rPr>
        <w:t>d</w:t>
      </w:r>
      <w:r w:rsidR="00403D5E" w:rsidRPr="001B4549">
        <w:rPr>
          <w:rFonts w:ascii="Times New Roman" w:hAnsi="Times New Roman"/>
        </w:rPr>
        <w:t xml:space="preserve"> </w:t>
      </w:r>
      <w:r w:rsidR="008F11B1" w:rsidRPr="001B4549">
        <w:rPr>
          <w:rFonts w:ascii="Times New Roman" w:hAnsi="Times New Roman"/>
        </w:rPr>
        <w:t>to a term of</w:t>
      </w:r>
      <w:r w:rsidR="00403D5E" w:rsidRPr="001B4549">
        <w:rPr>
          <w:rFonts w:ascii="Times New Roman" w:hAnsi="Times New Roman"/>
        </w:rPr>
        <w:t xml:space="preserve"> imprisonment of 12 months or more and therefore had a substantial criminal record</w:t>
      </w:r>
      <w:r w:rsidR="00403D5E" w:rsidRPr="001B4549">
        <w:rPr>
          <w:rStyle w:val="FootnoteReference"/>
          <w:rFonts w:ascii="Times New Roman" w:hAnsi="Times New Roman"/>
          <w:sz w:val="24"/>
        </w:rPr>
        <w:footnoteReference w:id="4"/>
      </w:r>
      <w:r w:rsidR="008F11B1" w:rsidRPr="001B4549">
        <w:rPr>
          <w:rFonts w:ascii="Times New Roman" w:hAnsi="Times New Roman"/>
        </w:rPr>
        <w:t>,</w:t>
      </w:r>
      <w:r w:rsidR="003A45B5" w:rsidRPr="001B4549">
        <w:rPr>
          <w:rFonts w:ascii="Times New Roman" w:hAnsi="Times New Roman"/>
        </w:rPr>
        <w:t xml:space="preserve"> and that he w</w:t>
      </w:r>
      <w:r w:rsidR="008F11B1" w:rsidRPr="001B4549">
        <w:rPr>
          <w:rFonts w:ascii="Times New Roman" w:hAnsi="Times New Roman"/>
        </w:rPr>
        <w:t>as</w:t>
      </w:r>
      <w:r w:rsidR="00554798" w:rsidRPr="001B4549">
        <w:rPr>
          <w:rFonts w:ascii="Times New Roman" w:hAnsi="Times New Roman"/>
        </w:rPr>
        <w:t xml:space="preserve"> </w:t>
      </w:r>
      <w:r w:rsidR="008F11B1" w:rsidRPr="001B4549">
        <w:rPr>
          <w:rFonts w:ascii="Times New Roman" w:hAnsi="Times New Roman"/>
        </w:rPr>
        <w:t xml:space="preserve">serving a </w:t>
      </w:r>
      <w:r w:rsidR="00554798" w:rsidRPr="001B4549">
        <w:rPr>
          <w:rFonts w:ascii="Times New Roman" w:hAnsi="Times New Roman"/>
        </w:rPr>
        <w:t xml:space="preserve">full-time custodial </w:t>
      </w:r>
      <w:r w:rsidR="008F11B1" w:rsidRPr="001B4549">
        <w:rPr>
          <w:rFonts w:ascii="Times New Roman" w:hAnsi="Times New Roman"/>
        </w:rPr>
        <w:t>sentence</w:t>
      </w:r>
      <w:r w:rsidR="00403D5E" w:rsidRPr="001B4549">
        <w:rPr>
          <w:rFonts w:ascii="Times New Roman" w:hAnsi="Times New Roman"/>
        </w:rPr>
        <w:t xml:space="preserve"> ("the</w:t>
      </w:r>
      <w:r w:rsidR="0005006E">
        <w:rPr>
          <w:rFonts w:ascii="Times New Roman" w:hAnsi="Times New Roman"/>
        </w:rPr>
        <w:t xml:space="preserve"> </w:t>
      </w:r>
      <w:r w:rsidR="00403D5E" w:rsidRPr="001B4549">
        <w:rPr>
          <w:rFonts w:ascii="Times New Roman" w:hAnsi="Times New Roman"/>
        </w:rPr>
        <w:t>Cancellation Decision").</w:t>
      </w:r>
      <w:r w:rsidR="00C85FAC" w:rsidRPr="001B4549">
        <w:rPr>
          <w:rFonts w:ascii="Times New Roman" w:hAnsi="Times New Roman"/>
        </w:rPr>
        <w:t xml:space="preserve"> </w:t>
      </w:r>
      <w:r w:rsidR="00403D5E" w:rsidRPr="001B4549">
        <w:rPr>
          <w:rFonts w:ascii="Times New Roman" w:hAnsi="Times New Roman"/>
        </w:rPr>
        <w:t>On that</w:t>
      </w:r>
      <w:r w:rsidR="00403D5E" w:rsidRPr="001B4549" w:rsidDel="00D005C4">
        <w:rPr>
          <w:rFonts w:ascii="Times New Roman" w:hAnsi="Times New Roman"/>
        </w:rPr>
        <w:t xml:space="preserve"> </w:t>
      </w:r>
      <w:r w:rsidR="00403D5E" w:rsidRPr="001B4549">
        <w:rPr>
          <w:rFonts w:ascii="Times New Roman" w:hAnsi="Times New Roman"/>
        </w:rPr>
        <w:t xml:space="preserve">same day, 27 </w:t>
      </w:r>
      <w:r w:rsidR="00E734BA" w:rsidRPr="001B4549">
        <w:rPr>
          <w:rFonts w:ascii="Times New Roman" w:hAnsi="Times New Roman"/>
        </w:rPr>
        <w:t xml:space="preserve">October </w:t>
      </w:r>
      <w:r w:rsidR="00403D5E" w:rsidRPr="001B4549">
        <w:rPr>
          <w:rFonts w:ascii="Times New Roman" w:hAnsi="Times New Roman"/>
        </w:rPr>
        <w:t>2017, an officer of the Department of Immigration and Border Protection notified the plaintiff of the Cancellation Decision and</w:t>
      </w:r>
      <w:r w:rsidR="00795CFC" w:rsidRPr="001B4549">
        <w:rPr>
          <w:rFonts w:ascii="Times New Roman" w:hAnsi="Times New Roman"/>
        </w:rPr>
        <w:t>, under s 501CA(</w:t>
      </w:r>
      <w:r w:rsidR="00A5484A" w:rsidRPr="001B4549">
        <w:rPr>
          <w:rFonts w:ascii="Times New Roman" w:hAnsi="Times New Roman"/>
        </w:rPr>
        <w:t>3</w:t>
      </w:r>
      <w:r w:rsidR="00795CFC" w:rsidRPr="001B4549">
        <w:rPr>
          <w:rFonts w:ascii="Times New Roman" w:hAnsi="Times New Roman"/>
        </w:rPr>
        <w:t>)</w:t>
      </w:r>
      <w:r w:rsidR="00FE5525" w:rsidRPr="001B4549">
        <w:rPr>
          <w:rFonts w:ascii="Times New Roman" w:hAnsi="Times New Roman"/>
        </w:rPr>
        <w:t>(b)</w:t>
      </w:r>
      <w:r w:rsidR="00A5484A" w:rsidRPr="001B4549">
        <w:rPr>
          <w:rFonts w:ascii="Times New Roman" w:hAnsi="Times New Roman"/>
        </w:rPr>
        <w:t xml:space="preserve"> of the </w:t>
      </w:r>
      <w:r w:rsidR="00A5484A" w:rsidRPr="001B4549">
        <w:rPr>
          <w:rFonts w:ascii="Times New Roman" w:hAnsi="Times New Roman"/>
          <w:i/>
        </w:rPr>
        <w:t>Migration Act</w:t>
      </w:r>
      <w:r w:rsidR="00A5484A" w:rsidRPr="001B4549">
        <w:rPr>
          <w:rFonts w:ascii="Times New Roman" w:hAnsi="Times New Roman"/>
        </w:rPr>
        <w:t>,</w:t>
      </w:r>
      <w:r w:rsidR="00403D5E" w:rsidRPr="001B4549">
        <w:rPr>
          <w:rFonts w:ascii="Times New Roman" w:hAnsi="Times New Roman"/>
        </w:rPr>
        <w:t xml:space="preserve"> invited him to make representations to the Minister about revocation of the Cancellation Decision.</w:t>
      </w:r>
    </w:p>
    <w:p w14:paraId="59D4F91A" w14:textId="5C4C7E79" w:rsidR="002E0AF5" w:rsidRPr="001B4549" w:rsidRDefault="002E0AF5" w:rsidP="001B4549">
      <w:pPr>
        <w:pStyle w:val="FixListStyle"/>
        <w:spacing w:after="260" w:line="280" w:lineRule="exact"/>
        <w:ind w:right="0"/>
        <w:jc w:val="both"/>
        <w:rPr>
          <w:rFonts w:ascii="Times New Roman" w:hAnsi="Times New Roman"/>
        </w:rPr>
      </w:pPr>
      <w:r w:rsidRPr="001B4549">
        <w:rPr>
          <w:rFonts w:ascii="Times New Roman" w:hAnsi="Times New Roman"/>
        </w:rPr>
        <w:tab/>
        <w:t>The plaintiff</w:t>
      </w:r>
      <w:r w:rsidR="00C6781A" w:rsidRPr="001B4549">
        <w:rPr>
          <w:rFonts w:ascii="Times New Roman" w:hAnsi="Times New Roman"/>
        </w:rPr>
        <w:t xml:space="preserve"> sought revocation of the Cancellation Decision.</w:t>
      </w:r>
      <w:r w:rsidR="00C85FAC" w:rsidRPr="001B4549">
        <w:rPr>
          <w:rFonts w:ascii="Times New Roman" w:hAnsi="Times New Roman"/>
        </w:rPr>
        <w:t xml:space="preserve"> </w:t>
      </w:r>
      <w:r w:rsidR="00C6781A" w:rsidRPr="001B4549">
        <w:rPr>
          <w:rFonts w:ascii="Times New Roman" w:hAnsi="Times New Roman"/>
        </w:rPr>
        <w:t>His</w:t>
      </w:r>
      <w:r w:rsidR="001A6208">
        <w:rPr>
          <w:rFonts w:ascii="Times New Roman" w:hAnsi="Times New Roman"/>
        </w:rPr>
        <w:t> </w:t>
      </w:r>
      <w:r w:rsidRPr="001B4549">
        <w:rPr>
          <w:rFonts w:ascii="Times New Roman" w:hAnsi="Times New Roman"/>
        </w:rPr>
        <w:t>representations to the Minister stated, among other things, that</w:t>
      </w:r>
      <w:r w:rsidR="001A6208">
        <w:rPr>
          <w:rFonts w:ascii="Times New Roman" w:hAnsi="Times New Roman"/>
        </w:rPr>
        <w:t xml:space="preserve"> </w:t>
      </w:r>
      <w:r w:rsidRPr="001B4549">
        <w:rPr>
          <w:rFonts w:ascii="Times New Roman" w:hAnsi="Times New Roman"/>
        </w:rPr>
        <w:t xml:space="preserve">if he </w:t>
      </w:r>
      <w:r w:rsidR="00783EEA" w:rsidRPr="001B4549">
        <w:rPr>
          <w:rFonts w:ascii="Times New Roman" w:hAnsi="Times New Roman"/>
        </w:rPr>
        <w:t xml:space="preserve">were </w:t>
      </w:r>
      <w:r w:rsidRPr="001B4549">
        <w:rPr>
          <w:rFonts w:ascii="Times New Roman" w:hAnsi="Times New Roman"/>
        </w:rPr>
        <w:t xml:space="preserve">returned to South </w:t>
      </w:r>
      <w:proofErr w:type="gramStart"/>
      <w:r w:rsidRPr="001B4549">
        <w:rPr>
          <w:rFonts w:ascii="Times New Roman" w:hAnsi="Times New Roman"/>
        </w:rPr>
        <w:t>Sudan</w:t>
      </w:r>
      <w:proofErr w:type="gramEnd"/>
      <w:r w:rsidRPr="001B4549">
        <w:rPr>
          <w:rFonts w:ascii="Times New Roman" w:hAnsi="Times New Roman"/>
        </w:rPr>
        <w:t xml:space="preserve"> he </w:t>
      </w:r>
      <w:r w:rsidR="00783EEA" w:rsidRPr="001B4549">
        <w:rPr>
          <w:rFonts w:ascii="Times New Roman" w:hAnsi="Times New Roman"/>
        </w:rPr>
        <w:t xml:space="preserve">would </w:t>
      </w:r>
      <w:r w:rsidRPr="001B4549">
        <w:rPr>
          <w:rFonts w:ascii="Times New Roman" w:hAnsi="Times New Roman"/>
        </w:rPr>
        <w:t>face persecution, torture and death.</w:t>
      </w:r>
      <w:r w:rsidR="00C85FAC" w:rsidRPr="001B4549">
        <w:rPr>
          <w:rFonts w:ascii="Times New Roman" w:hAnsi="Times New Roman"/>
        </w:rPr>
        <w:t xml:space="preserve"> </w:t>
      </w:r>
      <w:r w:rsidRPr="001B4549">
        <w:rPr>
          <w:rFonts w:ascii="Times New Roman" w:hAnsi="Times New Roman"/>
        </w:rPr>
        <w:t>Further,</w:t>
      </w:r>
      <w:r w:rsidR="001A6208">
        <w:rPr>
          <w:rFonts w:ascii="Times New Roman" w:hAnsi="Times New Roman"/>
        </w:rPr>
        <w:t> </w:t>
      </w:r>
      <w:r w:rsidRPr="001B4549">
        <w:rPr>
          <w:rFonts w:ascii="Times New Roman" w:hAnsi="Times New Roman"/>
        </w:rPr>
        <w:t>in</w:t>
      </w:r>
      <w:r w:rsidR="001A6208">
        <w:rPr>
          <w:rFonts w:ascii="Times New Roman" w:hAnsi="Times New Roman"/>
        </w:rPr>
        <w:t> </w:t>
      </w:r>
      <w:r w:rsidRPr="001B4549">
        <w:rPr>
          <w:rFonts w:ascii="Times New Roman" w:hAnsi="Times New Roman"/>
        </w:rPr>
        <w:t>a subsequent letter, the</w:t>
      </w:r>
      <w:r w:rsidR="0025188E">
        <w:rPr>
          <w:rFonts w:ascii="Times New Roman" w:hAnsi="Times New Roman"/>
        </w:rPr>
        <w:t xml:space="preserve"> </w:t>
      </w:r>
      <w:r w:rsidRPr="001B4549">
        <w:rPr>
          <w:rFonts w:ascii="Times New Roman" w:hAnsi="Times New Roman"/>
        </w:rPr>
        <w:t>plaintiff relevantly stated:</w:t>
      </w:r>
    </w:p>
    <w:p w14:paraId="3A5831F6" w14:textId="5F644333" w:rsidR="001B4549" w:rsidRDefault="002E0AF5" w:rsidP="001B4549">
      <w:pPr>
        <w:pStyle w:val="leftright"/>
        <w:spacing w:before="0" w:after="260" w:line="280" w:lineRule="exact"/>
        <w:ind w:right="0"/>
        <w:jc w:val="both"/>
        <w:rPr>
          <w:rFonts w:ascii="Times New Roman" w:hAnsi="Times New Roman"/>
        </w:rPr>
      </w:pPr>
      <w:r w:rsidRPr="001B4549">
        <w:rPr>
          <w:rFonts w:ascii="Times New Roman" w:hAnsi="Times New Roman"/>
        </w:rPr>
        <w:t>"</w:t>
      </w:r>
      <w:r w:rsidR="00D14D27" w:rsidRPr="001B4549">
        <w:rPr>
          <w:rFonts w:ascii="Times New Roman" w:hAnsi="Times New Roman"/>
        </w:rPr>
        <w:t>[D]</w:t>
      </w:r>
      <w:proofErr w:type="spellStart"/>
      <w:r w:rsidRPr="001B4549">
        <w:rPr>
          <w:rFonts w:ascii="Times New Roman" w:hAnsi="Times New Roman"/>
        </w:rPr>
        <w:t>ue</w:t>
      </w:r>
      <w:proofErr w:type="spellEnd"/>
      <w:r w:rsidRPr="001B4549">
        <w:rPr>
          <w:rFonts w:ascii="Times New Roman" w:hAnsi="Times New Roman"/>
        </w:rPr>
        <w:t xml:space="preserve"> to 'non-refoulment obligations', I didn't think it was possible to force me back to South Sudan, even if I wasn't making the </w:t>
      </w:r>
      <w:proofErr w:type="gramStart"/>
      <w:r w:rsidRPr="001B4549">
        <w:rPr>
          <w:rFonts w:ascii="Times New Roman" w:hAnsi="Times New Roman"/>
        </w:rPr>
        <w:t>effort</w:t>
      </w:r>
      <w:proofErr w:type="gramEnd"/>
      <w:r w:rsidRPr="001B4549">
        <w:rPr>
          <w:rFonts w:ascii="Times New Roman" w:hAnsi="Times New Roman"/>
        </w:rPr>
        <w:t xml:space="preserve"> I've been making to better myself.</w:t>
      </w:r>
      <w:r w:rsidR="00C85FAC" w:rsidRPr="001B4549">
        <w:rPr>
          <w:rFonts w:ascii="Times New Roman" w:hAnsi="Times New Roman"/>
        </w:rPr>
        <w:t xml:space="preserve"> </w:t>
      </w:r>
      <w:r w:rsidRPr="001B4549">
        <w:rPr>
          <w:rFonts w:ascii="Times New Roman" w:hAnsi="Times New Roman"/>
        </w:rPr>
        <w:t xml:space="preserve">I spoke to my mother last night, and she tells me that the situation </w:t>
      </w:r>
      <w:proofErr w:type="gramStart"/>
      <w:r w:rsidRPr="001B4549">
        <w:rPr>
          <w:rFonts w:ascii="Times New Roman" w:hAnsi="Times New Roman"/>
        </w:rPr>
        <w:t>in regard</w:t>
      </w:r>
      <w:r w:rsidR="00C879C9" w:rsidRPr="001B4549">
        <w:rPr>
          <w:rFonts w:ascii="Times New Roman" w:hAnsi="Times New Roman"/>
        </w:rPr>
        <w:t>s</w:t>
      </w:r>
      <w:r w:rsidRPr="001B4549">
        <w:rPr>
          <w:rFonts w:ascii="Times New Roman" w:hAnsi="Times New Roman"/>
        </w:rPr>
        <w:t xml:space="preserve"> to</w:t>
      </w:r>
      <w:proofErr w:type="gramEnd"/>
      <w:r w:rsidRPr="001B4549">
        <w:rPr>
          <w:rFonts w:ascii="Times New Roman" w:hAnsi="Times New Roman"/>
        </w:rPr>
        <w:t xml:space="preserve"> my tribe</w:t>
      </w:r>
      <w:r w:rsidR="000409F3" w:rsidRPr="001B4549">
        <w:rPr>
          <w:rFonts w:ascii="Times New Roman" w:hAnsi="Times New Roman"/>
        </w:rPr>
        <w:t xml:space="preserve"> ...</w:t>
      </w:r>
      <w:r w:rsidRPr="001B4549">
        <w:rPr>
          <w:rFonts w:ascii="Times New Roman" w:hAnsi="Times New Roman"/>
        </w:rPr>
        <w:t xml:space="preserve"> remains fundamentally unchanged to the killing since we fled there just over 20</w:t>
      </w:r>
      <w:r w:rsidR="0025188E">
        <w:rPr>
          <w:rFonts w:ascii="Times New Roman" w:hAnsi="Times New Roman"/>
        </w:rPr>
        <w:t xml:space="preserve"> </w:t>
      </w:r>
      <w:r w:rsidRPr="001B4549">
        <w:rPr>
          <w:rFonts w:ascii="Times New Roman" w:hAnsi="Times New Roman"/>
        </w:rPr>
        <w:t>years ago ... I'm outright scared about the prospect of being forced back to South</w:t>
      </w:r>
      <w:r w:rsidR="0025188E">
        <w:rPr>
          <w:rFonts w:ascii="Times New Roman" w:hAnsi="Times New Roman"/>
        </w:rPr>
        <w:t xml:space="preserve"> </w:t>
      </w:r>
      <w:r w:rsidRPr="001B4549">
        <w:rPr>
          <w:rFonts w:ascii="Times New Roman" w:hAnsi="Times New Roman"/>
        </w:rPr>
        <w:t>Sudan.</w:t>
      </w:r>
      <w:r w:rsidR="00C85FAC" w:rsidRPr="001B4549">
        <w:rPr>
          <w:rFonts w:ascii="Times New Roman" w:hAnsi="Times New Roman"/>
        </w:rPr>
        <w:t xml:space="preserve"> </w:t>
      </w:r>
      <w:r w:rsidRPr="001B4549">
        <w:rPr>
          <w:rFonts w:ascii="Times New Roman" w:hAnsi="Times New Roman"/>
        </w:rPr>
        <w:t>I had to leave there, along</w:t>
      </w:r>
      <w:r w:rsidR="003E0E6E">
        <w:rPr>
          <w:rFonts w:ascii="Times New Roman" w:hAnsi="Times New Roman"/>
        </w:rPr>
        <w:t> </w:t>
      </w:r>
      <w:r w:rsidRPr="001B4549">
        <w:rPr>
          <w:rFonts w:ascii="Times New Roman" w:hAnsi="Times New Roman"/>
        </w:rPr>
        <w:t>with the rest of my family, because our lives were in danger, and I don't understand why you would want to send me to my death?"</w:t>
      </w:r>
    </w:p>
    <w:p w14:paraId="196A9E84" w14:textId="753C8A60" w:rsidR="002E0AF5" w:rsidRPr="001B4549" w:rsidRDefault="004F4251"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On 9 August 2018, </w:t>
      </w:r>
      <w:r w:rsidR="00D22E81" w:rsidRPr="001B4549">
        <w:rPr>
          <w:rFonts w:ascii="Times New Roman" w:hAnsi="Times New Roman"/>
        </w:rPr>
        <w:t xml:space="preserve">a </w:t>
      </w:r>
      <w:r w:rsidRPr="001B4549">
        <w:rPr>
          <w:rFonts w:ascii="Times New Roman" w:hAnsi="Times New Roman"/>
        </w:rPr>
        <w:t>delegate of the Minister</w:t>
      </w:r>
      <w:r w:rsidR="00D22E81" w:rsidRPr="001B4549">
        <w:rPr>
          <w:rFonts w:ascii="Times New Roman" w:hAnsi="Times New Roman"/>
        </w:rPr>
        <w:t xml:space="preserve"> ("the Delegate")</w:t>
      </w:r>
      <w:r w:rsidRPr="001B4549">
        <w:rPr>
          <w:rFonts w:ascii="Times New Roman" w:hAnsi="Times New Roman"/>
        </w:rPr>
        <w:t xml:space="preserve"> made a decision, pursuant to s 501CA(4) of the </w:t>
      </w:r>
      <w:r w:rsidRPr="001B4549">
        <w:rPr>
          <w:rFonts w:ascii="Times New Roman" w:hAnsi="Times New Roman"/>
          <w:i/>
        </w:rPr>
        <w:t>Migration Act</w:t>
      </w:r>
      <w:r w:rsidRPr="001B4549">
        <w:rPr>
          <w:rFonts w:ascii="Times New Roman" w:hAnsi="Times New Roman"/>
        </w:rPr>
        <w:t>, not</w:t>
      </w:r>
      <w:r w:rsidR="003E0E6E">
        <w:rPr>
          <w:rFonts w:ascii="Times New Roman" w:hAnsi="Times New Roman"/>
        </w:rPr>
        <w:t xml:space="preserve"> </w:t>
      </w:r>
      <w:r w:rsidRPr="001B4549">
        <w:rPr>
          <w:rFonts w:ascii="Times New Roman" w:hAnsi="Times New Roman"/>
        </w:rPr>
        <w:t xml:space="preserve">to revoke the </w:t>
      </w:r>
      <w:r w:rsidRPr="001B4549">
        <w:rPr>
          <w:rFonts w:ascii="Times New Roman" w:hAnsi="Times New Roman"/>
        </w:rPr>
        <w:lastRenderedPageBreak/>
        <w:t xml:space="preserve">Cancellation Decision </w:t>
      </w:r>
      <w:r w:rsidR="00C718EE" w:rsidRPr="001B4549">
        <w:rPr>
          <w:rFonts w:ascii="Times New Roman" w:hAnsi="Times New Roman"/>
        </w:rPr>
        <w:t xml:space="preserve">because </w:t>
      </w:r>
      <w:r w:rsidR="00BA20BC" w:rsidRPr="001B4549">
        <w:rPr>
          <w:rFonts w:ascii="Times New Roman" w:hAnsi="Times New Roman"/>
        </w:rPr>
        <w:t>t</w:t>
      </w:r>
      <w:r w:rsidR="00C718EE" w:rsidRPr="001B4549">
        <w:rPr>
          <w:rFonts w:ascii="Times New Roman" w:hAnsi="Times New Roman"/>
        </w:rPr>
        <w:t>he</w:t>
      </w:r>
      <w:r w:rsidR="00BA20BC" w:rsidRPr="001B4549">
        <w:rPr>
          <w:rFonts w:ascii="Times New Roman" w:hAnsi="Times New Roman"/>
        </w:rPr>
        <w:t>y</w:t>
      </w:r>
      <w:r w:rsidR="00C718EE" w:rsidRPr="001B4549">
        <w:rPr>
          <w:rFonts w:ascii="Times New Roman" w:hAnsi="Times New Roman"/>
        </w:rPr>
        <w:t xml:space="preserve"> </w:t>
      </w:r>
      <w:r w:rsidR="00BA20BC" w:rsidRPr="001B4549">
        <w:rPr>
          <w:rFonts w:ascii="Times New Roman" w:hAnsi="Times New Roman"/>
        </w:rPr>
        <w:t>were</w:t>
      </w:r>
      <w:r w:rsidR="00C718EE" w:rsidRPr="001B4549">
        <w:rPr>
          <w:rFonts w:ascii="Times New Roman" w:hAnsi="Times New Roman"/>
        </w:rPr>
        <w:t xml:space="preserve"> not satisfied that</w:t>
      </w:r>
      <w:r w:rsidR="00DC0CF5" w:rsidRPr="001B4549">
        <w:rPr>
          <w:rFonts w:ascii="Times New Roman" w:hAnsi="Times New Roman"/>
        </w:rPr>
        <w:t xml:space="preserve"> the plaintiff passed the character test or that</w:t>
      </w:r>
      <w:r w:rsidR="00C718EE" w:rsidRPr="001B4549">
        <w:rPr>
          <w:rFonts w:ascii="Times New Roman" w:hAnsi="Times New Roman"/>
        </w:rPr>
        <w:t xml:space="preserve"> there was </w:t>
      </w:r>
      <w:r w:rsidR="00DC0CF5" w:rsidRPr="001B4549">
        <w:rPr>
          <w:rFonts w:ascii="Times New Roman" w:hAnsi="Times New Roman"/>
        </w:rPr>
        <w:t>"</w:t>
      </w:r>
      <w:r w:rsidR="007B7806" w:rsidRPr="001B4549">
        <w:rPr>
          <w:rFonts w:ascii="Times New Roman" w:hAnsi="Times New Roman"/>
        </w:rPr>
        <w:t>another reason</w:t>
      </w:r>
      <w:r w:rsidR="00DC0CF5" w:rsidRPr="001B4549">
        <w:rPr>
          <w:rFonts w:ascii="Times New Roman" w:hAnsi="Times New Roman"/>
        </w:rPr>
        <w:t>"</w:t>
      </w:r>
      <w:r w:rsidR="007B7806" w:rsidRPr="001B4549">
        <w:rPr>
          <w:rFonts w:ascii="Times New Roman" w:hAnsi="Times New Roman"/>
        </w:rPr>
        <w:t xml:space="preserve"> why the Cancellation Decision should be revoked </w:t>
      </w:r>
      <w:r w:rsidRPr="001B4549">
        <w:rPr>
          <w:rFonts w:ascii="Times New Roman" w:hAnsi="Times New Roman"/>
        </w:rPr>
        <w:t>("the Non-</w:t>
      </w:r>
      <w:r w:rsidR="00B4012C" w:rsidRPr="001B4549">
        <w:rPr>
          <w:rFonts w:ascii="Times New Roman" w:hAnsi="Times New Roman"/>
        </w:rPr>
        <w:t>R</w:t>
      </w:r>
      <w:r w:rsidRPr="001B4549">
        <w:rPr>
          <w:rFonts w:ascii="Times New Roman" w:hAnsi="Times New Roman"/>
        </w:rPr>
        <w:t>evocation Decision").</w:t>
      </w:r>
      <w:r w:rsidR="00C85FAC" w:rsidRPr="001B4549">
        <w:rPr>
          <w:rFonts w:ascii="Times New Roman" w:hAnsi="Times New Roman"/>
        </w:rPr>
        <w:t xml:space="preserve"> </w:t>
      </w:r>
      <w:r w:rsidRPr="001B4549">
        <w:rPr>
          <w:rFonts w:ascii="Times New Roman" w:hAnsi="Times New Roman"/>
        </w:rPr>
        <w:t>The</w:t>
      </w:r>
      <w:r w:rsidR="00E33C3C">
        <w:rPr>
          <w:rFonts w:ascii="Times New Roman" w:hAnsi="Times New Roman"/>
        </w:rPr>
        <w:t xml:space="preserve"> </w:t>
      </w:r>
      <w:r w:rsidR="00522AF9" w:rsidRPr="001B4549">
        <w:rPr>
          <w:rFonts w:ascii="Times New Roman" w:hAnsi="Times New Roman"/>
        </w:rPr>
        <w:t>D</w:t>
      </w:r>
      <w:r w:rsidRPr="001B4549">
        <w:rPr>
          <w:rFonts w:ascii="Times New Roman" w:hAnsi="Times New Roman"/>
        </w:rPr>
        <w:t xml:space="preserve">elegate stated that </w:t>
      </w:r>
      <w:r w:rsidR="00C362E5" w:rsidRPr="001B4549">
        <w:rPr>
          <w:rFonts w:ascii="Times New Roman" w:hAnsi="Times New Roman"/>
        </w:rPr>
        <w:t xml:space="preserve">they </w:t>
      </w:r>
      <w:r w:rsidRPr="001B4549">
        <w:rPr>
          <w:rFonts w:ascii="Times New Roman" w:hAnsi="Times New Roman"/>
        </w:rPr>
        <w:t xml:space="preserve">had considered the </w:t>
      </w:r>
      <w:r w:rsidR="000B06AF" w:rsidRPr="001B4549">
        <w:rPr>
          <w:rFonts w:ascii="Times New Roman" w:hAnsi="Times New Roman"/>
        </w:rPr>
        <w:t>plaintiff's representations and documents</w:t>
      </w:r>
      <w:r w:rsidR="00AE4BCE" w:rsidRPr="001B4549">
        <w:rPr>
          <w:rFonts w:ascii="Times New Roman" w:hAnsi="Times New Roman"/>
        </w:rPr>
        <w:t xml:space="preserve"> submitted in support of his representations</w:t>
      </w:r>
      <w:r w:rsidRPr="001B4549" w:rsidDel="000A21C2">
        <w:rPr>
          <w:rFonts w:ascii="Times New Roman" w:hAnsi="Times New Roman"/>
        </w:rPr>
        <w:t xml:space="preserve"> and</w:t>
      </w:r>
      <w:r w:rsidRPr="001B4549">
        <w:rPr>
          <w:rFonts w:ascii="Times New Roman" w:hAnsi="Times New Roman"/>
        </w:rPr>
        <w:t>, relevantly, that</w:t>
      </w:r>
      <w:r w:rsidR="00E33C3C">
        <w:rPr>
          <w:rFonts w:ascii="Times New Roman" w:hAnsi="Times New Roman"/>
        </w:rPr>
        <w:t xml:space="preserve"> </w:t>
      </w:r>
      <w:r w:rsidRPr="001B4549">
        <w:rPr>
          <w:rFonts w:ascii="Times New Roman" w:hAnsi="Times New Roman"/>
        </w:rPr>
        <w:t>included representation</w:t>
      </w:r>
      <w:r w:rsidR="00512B37" w:rsidRPr="001B4549">
        <w:rPr>
          <w:rFonts w:ascii="Times New Roman" w:hAnsi="Times New Roman"/>
        </w:rPr>
        <w:t>s</w:t>
      </w:r>
      <w:r w:rsidRPr="001B4549">
        <w:rPr>
          <w:rFonts w:ascii="Times New Roman" w:hAnsi="Times New Roman"/>
        </w:rPr>
        <w:t xml:space="preserve"> that </w:t>
      </w:r>
      <w:r w:rsidR="00512B37" w:rsidRPr="001B4549">
        <w:rPr>
          <w:rFonts w:ascii="Times New Roman" w:hAnsi="Times New Roman"/>
        </w:rPr>
        <w:t xml:space="preserve">he </w:t>
      </w:r>
      <w:r w:rsidR="0056432D" w:rsidRPr="001B4549">
        <w:rPr>
          <w:rFonts w:ascii="Times New Roman" w:hAnsi="Times New Roman"/>
        </w:rPr>
        <w:t xml:space="preserve">would </w:t>
      </w:r>
      <w:r w:rsidR="00512B37" w:rsidRPr="001B4549">
        <w:rPr>
          <w:rFonts w:ascii="Times New Roman" w:hAnsi="Times New Roman"/>
        </w:rPr>
        <w:t>"be captured, tortured and killed" if</w:t>
      </w:r>
      <w:r w:rsidR="00E33C3C">
        <w:rPr>
          <w:rFonts w:ascii="Times New Roman" w:hAnsi="Times New Roman"/>
        </w:rPr>
        <w:t xml:space="preserve"> </w:t>
      </w:r>
      <w:r w:rsidR="00512B37" w:rsidRPr="001B4549">
        <w:rPr>
          <w:rFonts w:ascii="Times New Roman" w:hAnsi="Times New Roman"/>
        </w:rPr>
        <w:t xml:space="preserve">returned to South Sudan </w:t>
      </w:r>
      <w:r w:rsidRPr="001B4549">
        <w:rPr>
          <w:rFonts w:ascii="Times New Roman" w:hAnsi="Times New Roman"/>
        </w:rPr>
        <w:t>because of his ethnicity.</w:t>
      </w:r>
    </w:p>
    <w:p w14:paraId="4ED9C043" w14:textId="4F9F6928" w:rsidR="004F4251" w:rsidRPr="001B4549" w:rsidRDefault="004F4251"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CF79E2" w:rsidRPr="001B4549">
        <w:rPr>
          <w:rFonts w:ascii="Times New Roman" w:hAnsi="Times New Roman"/>
        </w:rPr>
        <w:t>Under</w:t>
      </w:r>
      <w:r w:rsidR="00E33C3C">
        <w:rPr>
          <w:rFonts w:ascii="Times New Roman" w:hAnsi="Times New Roman"/>
        </w:rPr>
        <w:t xml:space="preserve"> </w:t>
      </w:r>
      <w:r w:rsidR="00CF79E2" w:rsidRPr="001B4549">
        <w:rPr>
          <w:rFonts w:ascii="Times New Roman" w:hAnsi="Times New Roman"/>
        </w:rPr>
        <w:t>the heading "International non</w:t>
      </w:r>
      <w:r w:rsidR="00CF79E2" w:rsidRPr="001B4549">
        <w:rPr>
          <w:rFonts w:ascii="Times New Roman" w:hAnsi="Times New Roman"/>
        </w:rPr>
        <w:noBreakHyphen/>
        <w:t>refoulement obligations", the</w:t>
      </w:r>
      <w:r w:rsidR="00961CE0">
        <w:rPr>
          <w:rFonts w:ascii="Times New Roman" w:hAnsi="Times New Roman"/>
        </w:rPr>
        <w:t> </w:t>
      </w:r>
      <w:r w:rsidR="00ED3729" w:rsidRPr="001B4549">
        <w:rPr>
          <w:rFonts w:ascii="Times New Roman" w:hAnsi="Times New Roman"/>
        </w:rPr>
        <w:t>D</w:t>
      </w:r>
      <w:r w:rsidR="00CF79E2" w:rsidRPr="001B4549">
        <w:rPr>
          <w:rFonts w:ascii="Times New Roman" w:hAnsi="Times New Roman"/>
        </w:rPr>
        <w:t>elegate stated that they considered it was unnecessary to determine whether non</w:t>
      </w:r>
      <w:r w:rsidR="00CF79E2" w:rsidRPr="001B4549">
        <w:rPr>
          <w:rFonts w:ascii="Times New Roman" w:hAnsi="Times New Roman"/>
        </w:rPr>
        <w:noBreakHyphen/>
        <w:t>refoulement obligations were owed in respect of the plaintiff because the plaintiff could make a valid application for a protection visa and the existence or otherwise of non</w:t>
      </w:r>
      <w:r w:rsidR="00CF79E2" w:rsidRPr="001B4549">
        <w:rPr>
          <w:rFonts w:ascii="Times New Roman" w:hAnsi="Times New Roman"/>
        </w:rPr>
        <w:noBreakHyphen/>
        <w:t xml:space="preserve">refoulement obligations would be fully </w:t>
      </w:r>
      <w:r w:rsidR="00F731EF" w:rsidRPr="001B4549">
        <w:rPr>
          <w:rFonts w:ascii="Times New Roman" w:hAnsi="Times New Roman"/>
        </w:rPr>
        <w:t xml:space="preserve">assessed </w:t>
      </w:r>
      <w:r w:rsidR="00CF79E2" w:rsidRPr="001B4549">
        <w:rPr>
          <w:rFonts w:ascii="Times New Roman" w:hAnsi="Times New Roman"/>
        </w:rPr>
        <w:t xml:space="preserve">in the course of processing </w:t>
      </w:r>
      <w:r w:rsidR="00423E29" w:rsidRPr="001B4549">
        <w:rPr>
          <w:rFonts w:ascii="Times New Roman" w:hAnsi="Times New Roman"/>
        </w:rPr>
        <w:t xml:space="preserve">such an </w:t>
      </w:r>
      <w:r w:rsidR="00CF79E2" w:rsidRPr="001B4549">
        <w:rPr>
          <w:rFonts w:ascii="Times New Roman" w:hAnsi="Times New Roman"/>
        </w:rPr>
        <w:t>application.</w:t>
      </w:r>
    </w:p>
    <w:p w14:paraId="363A3411" w14:textId="42B6B281" w:rsidR="00324424" w:rsidRPr="001B4549" w:rsidRDefault="00CF79E2"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956509" w:rsidRPr="001B4549">
        <w:rPr>
          <w:rFonts w:ascii="Times New Roman" w:hAnsi="Times New Roman"/>
        </w:rPr>
        <w:t>In</w:t>
      </w:r>
      <w:r w:rsidR="00961CE0">
        <w:rPr>
          <w:rFonts w:ascii="Times New Roman" w:hAnsi="Times New Roman"/>
        </w:rPr>
        <w:t xml:space="preserve"> </w:t>
      </w:r>
      <w:r w:rsidR="00300D54" w:rsidRPr="001B4549">
        <w:rPr>
          <w:rFonts w:ascii="Times New Roman" w:hAnsi="Times New Roman"/>
        </w:rPr>
        <w:t>September 2018, the plaintiff completed his custodial sentence and he has been detained in immigration detention since then.</w:t>
      </w:r>
      <w:r w:rsidR="00C85FAC" w:rsidRPr="001B4549">
        <w:rPr>
          <w:rFonts w:ascii="Times New Roman" w:hAnsi="Times New Roman"/>
        </w:rPr>
        <w:t xml:space="preserve"> </w:t>
      </w:r>
      <w:proofErr w:type="gramStart"/>
      <w:r w:rsidR="00300D54" w:rsidRPr="001B4549">
        <w:rPr>
          <w:rFonts w:ascii="Times New Roman" w:hAnsi="Times New Roman"/>
        </w:rPr>
        <w:t>Also</w:t>
      </w:r>
      <w:proofErr w:type="gramEnd"/>
      <w:r w:rsidR="00300D54" w:rsidRPr="001B4549">
        <w:rPr>
          <w:rFonts w:ascii="Times New Roman" w:hAnsi="Times New Roman"/>
        </w:rPr>
        <w:t xml:space="preserve"> i</w:t>
      </w:r>
      <w:r w:rsidR="00956509" w:rsidRPr="001B4549">
        <w:rPr>
          <w:rFonts w:ascii="Times New Roman" w:hAnsi="Times New Roman"/>
        </w:rPr>
        <w:t>n September 2018, the plaintiff applied for a protection visa.</w:t>
      </w:r>
      <w:r w:rsidR="00C85FAC" w:rsidRPr="001B4549">
        <w:rPr>
          <w:rFonts w:ascii="Times New Roman" w:hAnsi="Times New Roman"/>
        </w:rPr>
        <w:t xml:space="preserve"> </w:t>
      </w:r>
      <w:r w:rsidR="00956509" w:rsidRPr="001B4549">
        <w:rPr>
          <w:rFonts w:ascii="Times New Roman" w:hAnsi="Times New Roman"/>
        </w:rPr>
        <w:t>Two years later, in September 2020, a</w:t>
      </w:r>
      <w:r w:rsidR="00854E25">
        <w:rPr>
          <w:rFonts w:ascii="Times New Roman" w:hAnsi="Times New Roman"/>
        </w:rPr>
        <w:t> </w:t>
      </w:r>
      <w:r w:rsidR="00956509" w:rsidRPr="001B4549">
        <w:rPr>
          <w:rFonts w:ascii="Times New Roman" w:hAnsi="Times New Roman"/>
        </w:rPr>
        <w:t>delegate of the Minister refused that application.</w:t>
      </w:r>
    </w:p>
    <w:p w14:paraId="266AEC58" w14:textId="4E31DB6F" w:rsidR="00CF79E2" w:rsidRPr="001B4549" w:rsidRDefault="0091532F"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956509" w:rsidRPr="001B4549">
        <w:rPr>
          <w:rFonts w:ascii="Times New Roman" w:hAnsi="Times New Roman"/>
        </w:rPr>
        <w:t xml:space="preserve">After obtaining legal advice in late 2020, the plaintiff filed </w:t>
      </w:r>
      <w:r w:rsidR="005C2AB2" w:rsidRPr="001B4549">
        <w:rPr>
          <w:rFonts w:ascii="Times New Roman" w:hAnsi="Times New Roman"/>
        </w:rPr>
        <w:t xml:space="preserve">out of time </w:t>
      </w:r>
      <w:r w:rsidR="00956509" w:rsidRPr="001B4549">
        <w:rPr>
          <w:rFonts w:ascii="Times New Roman" w:hAnsi="Times New Roman"/>
        </w:rPr>
        <w:t xml:space="preserve">an </w:t>
      </w:r>
      <w:r w:rsidR="006A2B62" w:rsidRPr="001B4549">
        <w:rPr>
          <w:rFonts w:ascii="Times New Roman" w:hAnsi="Times New Roman"/>
        </w:rPr>
        <w:t>a</w:t>
      </w:r>
      <w:r w:rsidR="00956509" w:rsidRPr="001B4549">
        <w:rPr>
          <w:rFonts w:ascii="Times New Roman" w:hAnsi="Times New Roman"/>
        </w:rPr>
        <w:t>pplication for a constitutional or other writ in this Court seeking, among other things, a writ of certiorari to quash the Non</w:t>
      </w:r>
      <w:r w:rsidR="00956509" w:rsidRPr="001B4549">
        <w:rPr>
          <w:rFonts w:ascii="Times New Roman" w:hAnsi="Times New Roman"/>
        </w:rPr>
        <w:noBreakHyphen/>
      </w:r>
      <w:r w:rsidR="00532BDA" w:rsidRPr="001B4549">
        <w:rPr>
          <w:rFonts w:ascii="Times New Roman" w:hAnsi="Times New Roman"/>
        </w:rPr>
        <w:t>R</w:t>
      </w:r>
      <w:r w:rsidR="00956509" w:rsidRPr="001B4549">
        <w:rPr>
          <w:rFonts w:ascii="Times New Roman" w:hAnsi="Times New Roman"/>
        </w:rPr>
        <w:t xml:space="preserve">evocation </w:t>
      </w:r>
      <w:r w:rsidR="005845B1" w:rsidRPr="001B4549">
        <w:rPr>
          <w:rFonts w:ascii="Times New Roman" w:hAnsi="Times New Roman"/>
        </w:rPr>
        <w:t>D</w:t>
      </w:r>
      <w:r w:rsidR="00956509" w:rsidRPr="001B4549">
        <w:rPr>
          <w:rFonts w:ascii="Times New Roman" w:hAnsi="Times New Roman"/>
        </w:rPr>
        <w:t>ecision and a writ of mandamus, or an injunction, to compel the Minister to exercise the power under s 501CA(4) of</w:t>
      </w:r>
      <w:r w:rsidR="00854E25">
        <w:rPr>
          <w:rFonts w:ascii="Times New Roman" w:hAnsi="Times New Roman"/>
        </w:rPr>
        <w:t xml:space="preserve"> </w:t>
      </w:r>
      <w:r w:rsidR="00956509" w:rsidRPr="001B4549">
        <w:rPr>
          <w:rFonts w:ascii="Times New Roman" w:hAnsi="Times New Roman"/>
        </w:rPr>
        <w:t xml:space="preserve">the </w:t>
      </w:r>
      <w:r w:rsidR="00956509" w:rsidRPr="001B4549">
        <w:rPr>
          <w:rFonts w:ascii="Times New Roman" w:hAnsi="Times New Roman"/>
          <w:i/>
        </w:rPr>
        <w:t>Migration Act</w:t>
      </w:r>
      <w:r w:rsidR="00956509" w:rsidRPr="001B4549">
        <w:rPr>
          <w:rFonts w:ascii="Times New Roman" w:hAnsi="Times New Roman"/>
        </w:rPr>
        <w:t xml:space="preserve"> according to law</w:t>
      </w:r>
      <w:r w:rsidR="00AF14AE" w:rsidRPr="001B4549">
        <w:rPr>
          <w:rFonts w:ascii="Times New Roman" w:hAnsi="Times New Roman"/>
        </w:rPr>
        <w:t xml:space="preserve"> ("the Application")</w:t>
      </w:r>
      <w:r w:rsidR="00956509" w:rsidRPr="001B4549">
        <w:rPr>
          <w:rFonts w:ascii="Times New Roman" w:hAnsi="Times New Roman"/>
        </w:rPr>
        <w:t>.</w:t>
      </w:r>
    </w:p>
    <w:p w14:paraId="45CAB2BC" w14:textId="35C85743" w:rsidR="007E3109" w:rsidRPr="001B4549" w:rsidRDefault="007E3109" w:rsidP="001B4549">
      <w:pPr>
        <w:pStyle w:val="FixListStyle"/>
        <w:spacing w:after="260" w:line="280" w:lineRule="exact"/>
        <w:ind w:right="0"/>
        <w:jc w:val="both"/>
        <w:rPr>
          <w:rFonts w:ascii="Times New Roman" w:hAnsi="Times New Roman"/>
        </w:rPr>
      </w:pPr>
      <w:r w:rsidRPr="001B4549">
        <w:rPr>
          <w:rFonts w:ascii="Times New Roman" w:hAnsi="Times New Roman"/>
        </w:rPr>
        <w:tab/>
        <w:t>The</w:t>
      </w:r>
      <w:r w:rsidRPr="001B4549" w:rsidDel="008925D3">
        <w:rPr>
          <w:rFonts w:ascii="Times New Roman" w:hAnsi="Times New Roman"/>
        </w:rPr>
        <w:t xml:space="preserve"> </w:t>
      </w:r>
      <w:r w:rsidR="008925D3" w:rsidRPr="001B4549">
        <w:rPr>
          <w:rFonts w:ascii="Times New Roman" w:hAnsi="Times New Roman"/>
        </w:rPr>
        <w:t>plaintiff and the Minister</w:t>
      </w:r>
      <w:r w:rsidRPr="001B4549">
        <w:rPr>
          <w:rFonts w:ascii="Times New Roman" w:hAnsi="Times New Roman"/>
        </w:rPr>
        <w:t xml:space="preserve"> agreed to state questions of law for the opinion of the Full Court.</w:t>
      </w:r>
      <w:r w:rsidR="00C85FAC" w:rsidRPr="001B4549">
        <w:rPr>
          <w:rFonts w:ascii="Times New Roman" w:hAnsi="Times New Roman"/>
        </w:rPr>
        <w:t xml:space="preserve"> </w:t>
      </w:r>
      <w:r w:rsidRPr="001B4549">
        <w:rPr>
          <w:rFonts w:ascii="Times New Roman" w:hAnsi="Times New Roman"/>
        </w:rPr>
        <w:t>The</w:t>
      </w:r>
      <w:r w:rsidR="00BA437D" w:rsidRPr="001B4549">
        <w:rPr>
          <w:rFonts w:ascii="Times New Roman" w:hAnsi="Times New Roman"/>
        </w:rPr>
        <w:t xml:space="preserve"> </w:t>
      </w:r>
      <w:r w:rsidRPr="001B4549">
        <w:rPr>
          <w:rFonts w:ascii="Times New Roman" w:hAnsi="Times New Roman"/>
        </w:rPr>
        <w:t>primary question presented by the Special Case is whether</w:t>
      </w:r>
      <w:r w:rsidR="00F131DB" w:rsidRPr="001B4549">
        <w:rPr>
          <w:rFonts w:ascii="Times New Roman" w:hAnsi="Times New Roman"/>
        </w:rPr>
        <w:t xml:space="preserve">, </w:t>
      </w:r>
      <w:r w:rsidR="000E38CA" w:rsidRPr="001B4549">
        <w:rPr>
          <w:rFonts w:ascii="Times New Roman" w:hAnsi="Times New Roman"/>
        </w:rPr>
        <w:t xml:space="preserve">in deciding whether there </w:t>
      </w:r>
      <w:r w:rsidR="00E64F40" w:rsidRPr="001B4549">
        <w:rPr>
          <w:rFonts w:ascii="Times New Roman" w:hAnsi="Times New Roman"/>
        </w:rPr>
        <w:t>was</w:t>
      </w:r>
      <w:r w:rsidR="000E38CA" w:rsidRPr="001B4549">
        <w:rPr>
          <w:rFonts w:ascii="Times New Roman" w:hAnsi="Times New Roman"/>
        </w:rPr>
        <w:t xml:space="preserve"> "another</w:t>
      </w:r>
      <w:r w:rsidR="00F62ED7">
        <w:rPr>
          <w:rFonts w:ascii="Times New Roman" w:hAnsi="Times New Roman"/>
        </w:rPr>
        <w:t xml:space="preserve"> </w:t>
      </w:r>
      <w:r w:rsidR="000E38CA" w:rsidRPr="001B4549">
        <w:rPr>
          <w:rFonts w:ascii="Times New Roman" w:hAnsi="Times New Roman"/>
        </w:rPr>
        <w:t xml:space="preserve">reason" to revoke </w:t>
      </w:r>
      <w:r w:rsidR="0071364E" w:rsidRPr="001B4549">
        <w:rPr>
          <w:rFonts w:ascii="Times New Roman" w:hAnsi="Times New Roman"/>
        </w:rPr>
        <w:t>the</w:t>
      </w:r>
      <w:r w:rsidR="000E38CA" w:rsidRPr="001B4549">
        <w:rPr>
          <w:rFonts w:ascii="Times New Roman" w:hAnsi="Times New Roman"/>
        </w:rPr>
        <w:t xml:space="preserve"> </w:t>
      </w:r>
      <w:r w:rsidR="0071364E" w:rsidRPr="001B4549">
        <w:rPr>
          <w:rFonts w:ascii="Times New Roman" w:hAnsi="Times New Roman"/>
        </w:rPr>
        <w:t>C</w:t>
      </w:r>
      <w:r w:rsidR="000E38CA" w:rsidRPr="001B4549">
        <w:rPr>
          <w:rFonts w:ascii="Times New Roman" w:hAnsi="Times New Roman"/>
        </w:rPr>
        <w:t xml:space="preserve">ancellation </w:t>
      </w:r>
      <w:r w:rsidR="0071364E" w:rsidRPr="001B4549">
        <w:rPr>
          <w:rFonts w:ascii="Times New Roman" w:hAnsi="Times New Roman"/>
        </w:rPr>
        <w:t>D</w:t>
      </w:r>
      <w:r w:rsidR="000E38CA" w:rsidRPr="001B4549">
        <w:rPr>
          <w:rFonts w:ascii="Times New Roman" w:hAnsi="Times New Roman"/>
        </w:rPr>
        <w:t>ecision pursuant to</w:t>
      </w:r>
      <w:r w:rsidRPr="001B4549">
        <w:rPr>
          <w:rFonts w:ascii="Times New Roman" w:hAnsi="Times New Roman"/>
        </w:rPr>
        <w:t xml:space="preserve"> s 501CA(4)(b)(ii) of the </w:t>
      </w:r>
      <w:r w:rsidRPr="001B4549">
        <w:rPr>
          <w:rFonts w:ascii="Times New Roman" w:hAnsi="Times New Roman"/>
          <w:i/>
        </w:rPr>
        <w:t>Migration Act</w:t>
      </w:r>
      <w:r w:rsidR="00F131DB" w:rsidRPr="001B4549">
        <w:rPr>
          <w:rFonts w:ascii="Times New Roman" w:hAnsi="Times New Roman"/>
          <w:iCs/>
        </w:rPr>
        <w:t>,</w:t>
      </w:r>
      <w:r w:rsidRPr="001B4549">
        <w:rPr>
          <w:rFonts w:ascii="Times New Roman" w:hAnsi="Times New Roman"/>
          <w:i/>
        </w:rPr>
        <w:t xml:space="preserve"> </w:t>
      </w:r>
      <w:r w:rsidR="0071364E" w:rsidRPr="001B4549">
        <w:rPr>
          <w:rFonts w:ascii="Times New Roman" w:hAnsi="Times New Roman"/>
        </w:rPr>
        <w:t>the</w:t>
      </w:r>
      <w:r w:rsidR="00DC7E7D" w:rsidRPr="001B4549">
        <w:rPr>
          <w:rFonts w:ascii="Times New Roman" w:hAnsi="Times New Roman"/>
        </w:rPr>
        <w:t> </w:t>
      </w:r>
      <w:r w:rsidR="0071364E" w:rsidRPr="001B4549">
        <w:rPr>
          <w:rFonts w:ascii="Times New Roman" w:hAnsi="Times New Roman"/>
        </w:rPr>
        <w:t>Delegate was</w:t>
      </w:r>
      <w:r w:rsidR="00F131DB" w:rsidRPr="001B4549">
        <w:rPr>
          <w:rFonts w:ascii="Times New Roman" w:hAnsi="Times New Roman"/>
        </w:rPr>
        <w:t xml:space="preserve"> required </w:t>
      </w:r>
      <w:r w:rsidRPr="001B4549">
        <w:rPr>
          <w:rFonts w:ascii="Times New Roman" w:hAnsi="Times New Roman"/>
        </w:rPr>
        <w:t>to consider the plaintiff's representations which raise</w:t>
      </w:r>
      <w:r w:rsidR="005C11F1" w:rsidRPr="001B4549">
        <w:rPr>
          <w:rFonts w:ascii="Times New Roman" w:hAnsi="Times New Roman"/>
        </w:rPr>
        <w:t>d</w:t>
      </w:r>
      <w:r w:rsidRPr="001B4549">
        <w:rPr>
          <w:rFonts w:ascii="Times New Roman" w:hAnsi="Times New Roman"/>
        </w:rPr>
        <w:t xml:space="preserve"> a potential breach of Australia's international non</w:t>
      </w:r>
      <w:r w:rsidRPr="001B4549">
        <w:rPr>
          <w:rFonts w:ascii="Times New Roman" w:hAnsi="Times New Roman"/>
        </w:rPr>
        <w:noBreakHyphen/>
        <w:t xml:space="preserve">refoulement obligations where the </w:t>
      </w:r>
      <w:r w:rsidR="00C1505B" w:rsidRPr="001B4549">
        <w:rPr>
          <w:rFonts w:ascii="Times New Roman" w:hAnsi="Times New Roman"/>
        </w:rPr>
        <w:t>plaintiff</w:t>
      </w:r>
      <w:r w:rsidRPr="001B4549" w:rsidDel="005C11F1">
        <w:rPr>
          <w:rFonts w:ascii="Times New Roman" w:hAnsi="Times New Roman"/>
        </w:rPr>
        <w:t xml:space="preserve"> </w:t>
      </w:r>
      <w:r w:rsidR="005C11F1" w:rsidRPr="001B4549">
        <w:rPr>
          <w:rFonts w:ascii="Times New Roman" w:hAnsi="Times New Roman"/>
        </w:rPr>
        <w:t xml:space="preserve">was </w:t>
      </w:r>
      <w:r w:rsidRPr="001B4549">
        <w:rPr>
          <w:rFonts w:ascii="Times New Roman" w:hAnsi="Times New Roman"/>
        </w:rPr>
        <w:t>able to make a valid application for a protection visa.</w:t>
      </w:r>
      <w:r w:rsidR="00C85FAC" w:rsidRPr="001B4549">
        <w:rPr>
          <w:rFonts w:ascii="Times New Roman" w:hAnsi="Times New Roman"/>
        </w:rPr>
        <w:t xml:space="preserve"> </w:t>
      </w:r>
      <w:r w:rsidRPr="001B4549">
        <w:rPr>
          <w:rFonts w:ascii="Times New Roman" w:hAnsi="Times New Roman"/>
        </w:rPr>
        <w:t>Ultimately,</w:t>
      </w:r>
      <w:r w:rsidR="00F62ED7">
        <w:rPr>
          <w:rFonts w:ascii="Times New Roman" w:hAnsi="Times New Roman"/>
        </w:rPr>
        <w:t> </w:t>
      </w:r>
      <w:r w:rsidRPr="001B4549">
        <w:rPr>
          <w:rFonts w:ascii="Times New Roman" w:hAnsi="Times New Roman"/>
        </w:rPr>
        <w:t>what divided the parties was not</w:t>
      </w:r>
      <w:r w:rsidRPr="001B4549">
        <w:rPr>
          <w:rFonts w:ascii="Times New Roman" w:hAnsi="Times New Roman"/>
          <w:i/>
          <w:iCs/>
        </w:rPr>
        <w:t xml:space="preserve"> if</w:t>
      </w:r>
      <w:r w:rsidRPr="001B4549">
        <w:rPr>
          <w:rFonts w:ascii="Times New Roman" w:hAnsi="Times New Roman"/>
        </w:rPr>
        <w:t xml:space="preserve"> those representations should </w:t>
      </w:r>
      <w:r w:rsidR="00BC0E9E" w:rsidRPr="001B4549">
        <w:rPr>
          <w:rFonts w:ascii="Times New Roman" w:hAnsi="Times New Roman"/>
        </w:rPr>
        <w:t xml:space="preserve">have been </w:t>
      </w:r>
      <w:r w:rsidRPr="001B4549">
        <w:rPr>
          <w:rFonts w:ascii="Times New Roman" w:hAnsi="Times New Roman"/>
        </w:rPr>
        <w:t>considered</w:t>
      </w:r>
      <w:r w:rsidR="00F979F6" w:rsidRPr="001B4549">
        <w:rPr>
          <w:rFonts w:ascii="Times New Roman" w:hAnsi="Times New Roman"/>
        </w:rPr>
        <w:t xml:space="preserve"> by the Delegate</w:t>
      </w:r>
      <w:r w:rsidRPr="001B4549">
        <w:rPr>
          <w:rFonts w:ascii="Times New Roman" w:hAnsi="Times New Roman"/>
        </w:rPr>
        <w:t>, but</w:t>
      </w:r>
      <w:r w:rsidR="00F02269">
        <w:rPr>
          <w:rFonts w:ascii="Times New Roman" w:hAnsi="Times New Roman"/>
        </w:rPr>
        <w:t xml:space="preserve"> </w:t>
      </w:r>
      <w:r w:rsidRPr="001B4549">
        <w:rPr>
          <w:rFonts w:ascii="Times New Roman" w:hAnsi="Times New Roman"/>
          <w:i/>
          <w:iCs/>
        </w:rPr>
        <w:t>how</w:t>
      </w:r>
      <w:r w:rsidRPr="001B4549">
        <w:rPr>
          <w:rFonts w:ascii="Times New Roman" w:hAnsi="Times New Roman"/>
        </w:rPr>
        <w:t>.</w:t>
      </w:r>
    </w:p>
    <w:p w14:paraId="38F3466D" w14:textId="62AD05ED" w:rsidR="00127899" w:rsidRPr="001B4549" w:rsidRDefault="00A77E8E" w:rsidP="001B4549">
      <w:pPr>
        <w:pStyle w:val="FixListStyle"/>
        <w:spacing w:after="260" w:line="280" w:lineRule="exact"/>
        <w:ind w:right="0"/>
        <w:jc w:val="both"/>
        <w:rPr>
          <w:rFonts w:ascii="Times New Roman" w:hAnsi="Times New Roman"/>
        </w:rPr>
      </w:pPr>
      <w:r w:rsidRPr="001B4549">
        <w:rPr>
          <w:rFonts w:ascii="Times New Roman" w:hAnsi="Times New Roman"/>
        </w:rPr>
        <w:tab/>
      </w:r>
      <w:proofErr w:type="gramStart"/>
      <w:r w:rsidR="00C66BDF" w:rsidRPr="001B4549">
        <w:rPr>
          <w:rFonts w:ascii="Times New Roman" w:hAnsi="Times New Roman"/>
        </w:rPr>
        <w:t>For the reasons that</w:t>
      </w:r>
      <w:proofErr w:type="gramEnd"/>
      <w:r w:rsidR="00C66BDF" w:rsidRPr="001B4549">
        <w:rPr>
          <w:rFonts w:ascii="Times New Roman" w:hAnsi="Times New Roman"/>
        </w:rPr>
        <w:t xml:space="preserve"> follow, i</w:t>
      </w:r>
      <w:r w:rsidR="00FD2962" w:rsidRPr="001B4549">
        <w:rPr>
          <w:rFonts w:ascii="Times New Roman" w:hAnsi="Times New Roman"/>
        </w:rPr>
        <w:t xml:space="preserve">n deciding whether there was </w:t>
      </w:r>
      <w:r w:rsidR="008202F4" w:rsidRPr="001B4549">
        <w:rPr>
          <w:rFonts w:ascii="Times New Roman" w:hAnsi="Times New Roman"/>
        </w:rPr>
        <w:t>"</w:t>
      </w:r>
      <w:r w:rsidR="00FD2962" w:rsidRPr="001B4549">
        <w:rPr>
          <w:rFonts w:ascii="Times New Roman" w:hAnsi="Times New Roman"/>
        </w:rPr>
        <w:t>another reason</w:t>
      </w:r>
      <w:r w:rsidR="008202F4" w:rsidRPr="001B4549">
        <w:rPr>
          <w:rFonts w:ascii="Times New Roman" w:hAnsi="Times New Roman"/>
        </w:rPr>
        <w:t>"</w:t>
      </w:r>
      <w:r w:rsidR="00FD2962" w:rsidRPr="001B4549">
        <w:rPr>
          <w:rFonts w:ascii="Times New Roman" w:hAnsi="Times New Roman"/>
        </w:rPr>
        <w:t xml:space="preserve"> to revoke the Cancellation Decision pursuant to s 501CA(4)(b)(ii) of the </w:t>
      </w:r>
      <w:r w:rsidR="00FD2962" w:rsidRPr="001B4549">
        <w:rPr>
          <w:rFonts w:ascii="Times New Roman" w:hAnsi="Times New Roman"/>
          <w:i/>
        </w:rPr>
        <w:t>Migration</w:t>
      </w:r>
      <w:r w:rsidR="00F02269">
        <w:rPr>
          <w:rFonts w:ascii="Times New Roman" w:hAnsi="Times New Roman"/>
          <w:i/>
        </w:rPr>
        <w:t> </w:t>
      </w:r>
      <w:r w:rsidR="00FD2962" w:rsidRPr="001B4549">
        <w:rPr>
          <w:rFonts w:ascii="Times New Roman" w:hAnsi="Times New Roman"/>
          <w:i/>
        </w:rPr>
        <w:t>Act</w:t>
      </w:r>
      <w:r w:rsidR="006F322E" w:rsidRPr="001B4549">
        <w:rPr>
          <w:rFonts w:ascii="Times New Roman" w:hAnsi="Times New Roman"/>
        </w:rPr>
        <w:t xml:space="preserve">, where the plaintiff remained free to apply for a protection visa under the </w:t>
      </w:r>
      <w:r w:rsidR="006F322E" w:rsidRPr="001B4549">
        <w:rPr>
          <w:rFonts w:ascii="Times New Roman" w:hAnsi="Times New Roman"/>
          <w:i/>
        </w:rPr>
        <w:t>Migration Act</w:t>
      </w:r>
      <w:r w:rsidR="003E4A16" w:rsidRPr="001B4549">
        <w:rPr>
          <w:rFonts w:ascii="Times New Roman" w:hAnsi="Times New Roman"/>
        </w:rPr>
        <w:t>:</w:t>
      </w:r>
    </w:p>
    <w:p w14:paraId="27499921" w14:textId="3DC77673" w:rsidR="00D12AE3" w:rsidRPr="001B4549" w:rsidRDefault="00127899" w:rsidP="001B4549">
      <w:pPr>
        <w:pStyle w:val="NormalBody"/>
        <w:spacing w:after="260" w:line="280" w:lineRule="exact"/>
        <w:ind w:left="720" w:right="0" w:hanging="720"/>
        <w:jc w:val="both"/>
        <w:rPr>
          <w:rFonts w:ascii="Times New Roman" w:hAnsi="Times New Roman"/>
        </w:rPr>
      </w:pPr>
      <w:r w:rsidRPr="001B4549">
        <w:rPr>
          <w:rFonts w:ascii="Times New Roman" w:hAnsi="Times New Roman"/>
        </w:rPr>
        <w:t>(1)</w:t>
      </w:r>
      <w:r w:rsidRPr="001B4549">
        <w:rPr>
          <w:rFonts w:ascii="Times New Roman" w:hAnsi="Times New Roman"/>
        </w:rPr>
        <w:tab/>
      </w:r>
      <w:r w:rsidR="00FD2962" w:rsidRPr="001B4549">
        <w:rPr>
          <w:rFonts w:ascii="Times New Roman" w:hAnsi="Times New Roman"/>
        </w:rPr>
        <w:t xml:space="preserve">the </w:t>
      </w:r>
      <w:r w:rsidR="0091532F" w:rsidRPr="001B4549">
        <w:rPr>
          <w:rFonts w:ascii="Times New Roman" w:hAnsi="Times New Roman"/>
        </w:rPr>
        <w:t>D</w:t>
      </w:r>
      <w:r w:rsidR="00FD2962" w:rsidRPr="001B4549">
        <w:rPr>
          <w:rFonts w:ascii="Times New Roman" w:hAnsi="Times New Roman"/>
        </w:rPr>
        <w:t xml:space="preserve">elegate was required to read, identify, understand and evaluate the plaintiff's representations made in response to </w:t>
      </w:r>
      <w:r w:rsidR="00954E1B" w:rsidRPr="001B4549">
        <w:rPr>
          <w:rFonts w:ascii="Times New Roman" w:hAnsi="Times New Roman"/>
        </w:rPr>
        <w:t xml:space="preserve">the </w:t>
      </w:r>
      <w:r w:rsidR="00FD2962" w:rsidRPr="001B4549">
        <w:rPr>
          <w:rFonts w:ascii="Times New Roman" w:hAnsi="Times New Roman"/>
        </w:rPr>
        <w:t xml:space="preserve">invitation issued to him </w:t>
      </w:r>
      <w:r w:rsidR="00FD2962" w:rsidRPr="001B4549">
        <w:rPr>
          <w:rFonts w:ascii="Times New Roman" w:hAnsi="Times New Roman"/>
        </w:rPr>
        <w:lastRenderedPageBreak/>
        <w:t>under s 501CA(3)(b</w:t>
      </w:r>
      <w:r w:rsidR="00874563" w:rsidRPr="001B4549">
        <w:rPr>
          <w:rFonts w:ascii="Times New Roman" w:hAnsi="Times New Roman"/>
        </w:rPr>
        <w:t>)</w:t>
      </w:r>
      <w:r w:rsidR="00290A7A" w:rsidRPr="001B4549">
        <w:rPr>
          <w:rFonts w:ascii="Times New Roman" w:hAnsi="Times New Roman"/>
        </w:rPr>
        <w:t xml:space="preserve"> </w:t>
      </w:r>
      <w:r w:rsidR="001B23A9">
        <w:rPr>
          <w:rFonts w:ascii="Times New Roman" w:hAnsi="Times New Roman"/>
        </w:rPr>
        <w:t>that</w:t>
      </w:r>
      <w:r w:rsidR="001B23A9" w:rsidRPr="001B4549">
        <w:rPr>
          <w:rFonts w:ascii="Times New Roman" w:hAnsi="Times New Roman"/>
        </w:rPr>
        <w:t xml:space="preserve"> </w:t>
      </w:r>
      <w:r w:rsidR="00FD2962" w:rsidRPr="001B4549">
        <w:rPr>
          <w:rFonts w:ascii="Times New Roman" w:hAnsi="Times New Roman"/>
        </w:rPr>
        <w:t>raised a potential breach of Australia's international non</w:t>
      </w:r>
      <w:r w:rsidR="00FD2962" w:rsidRPr="001B4549">
        <w:rPr>
          <w:rFonts w:ascii="Times New Roman" w:hAnsi="Times New Roman"/>
        </w:rPr>
        <w:noBreakHyphen/>
        <w:t>refoulement obligations</w:t>
      </w:r>
      <w:r w:rsidRPr="001B4549">
        <w:rPr>
          <w:rFonts w:ascii="Times New Roman" w:hAnsi="Times New Roman"/>
        </w:rPr>
        <w:t>;</w:t>
      </w:r>
    </w:p>
    <w:p w14:paraId="56B3D9D3" w14:textId="7617950F" w:rsidR="00D12AE3" w:rsidRPr="001B4549" w:rsidRDefault="00D12AE3" w:rsidP="001B4549">
      <w:pPr>
        <w:pStyle w:val="NormalBody"/>
        <w:spacing w:after="260" w:line="280" w:lineRule="exact"/>
        <w:ind w:left="720" w:right="0" w:hanging="720"/>
        <w:jc w:val="both"/>
        <w:rPr>
          <w:rFonts w:ascii="Times New Roman" w:hAnsi="Times New Roman"/>
        </w:rPr>
      </w:pPr>
      <w:r w:rsidRPr="001B4549">
        <w:rPr>
          <w:rFonts w:ascii="Times New Roman" w:hAnsi="Times New Roman"/>
        </w:rPr>
        <w:t>(2)</w:t>
      </w:r>
      <w:r w:rsidRPr="001B4549">
        <w:rPr>
          <w:rFonts w:ascii="Times New Roman" w:hAnsi="Times New Roman"/>
        </w:rPr>
        <w:tab/>
      </w:r>
      <w:r w:rsidR="00FD2962" w:rsidRPr="001B4549">
        <w:rPr>
          <w:rFonts w:ascii="Times New Roman" w:hAnsi="Times New Roman"/>
        </w:rPr>
        <w:t>Australia's international non</w:t>
      </w:r>
      <w:r w:rsidR="00FD2962" w:rsidRPr="001B4549">
        <w:rPr>
          <w:rFonts w:ascii="Times New Roman" w:hAnsi="Times New Roman"/>
        </w:rPr>
        <w:noBreakHyphen/>
        <w:t xml:space="preserve">refoulement obligations </w:t>
      </w:r>
      <w:r w:rsidR="003E0363" w:rsidRPr="001B4549">
        <w:rPr>
          <w:rFonts w:ascii="Times New Roman" w:hAnsi="Times New Roman"/>
        </w:rPr>
        <w:t xml:space="preserve">unenacted in Australia </w:t>
      </w:r>
      <w:r w:rsidR="00FD2962" w:rsidRPr="001B4549">
        <w:rPr>
          <w:rFonts w:ascii="Times New Roman" w:hAnsi="Times New Roman"/>
        </w:rPr>
        <w:t>were not a mandatory relevant consideration</w:t>
      </w:r>
      <w:r w:rsidRPr="001B4549">
        <w:rPr>
          <w:rFonts w:ascii="Times New Roman" w:hAnsi="Times New Roman"/>
        </w:rPr>
        <w:t>;</w:t>
      </w:r>
      <w:r w:rsidR="00AD7242" w:rsidRPr="001B4549">
        <w:rPr>
          <w:rFonts w:ascii="Times New Roman" w:hAnsi="Times New Roman"/>
        </w:rPr>
        <w:t xml:space="preserve"> and</w:t>
      </w:r>
    </w:p>
    <w:p w14:paraId="5E188E6C" w14:textId="19153934" w:rsidR="00FD2962" w:rsidRPr="001B4549" w:rsidRDefault="00D12AE3" w:rsidP="001B4549">
      <w:pPr>
        <w:pStyle w:val="NormalBody"/>
        <w:spacing w:after="260" w:line="280" w:lineRule="exact"/>
        <w:ind w:left="720" w:right="0" w:hanging="720"/>
        <w:jc w:val="both"/>
        <w:rPr>
          <w:rFonts w:ascii="Times New Roman" w:hAnsi="Times New Roman"/>
        </w:rPr>
      </w:pPr>
      <w:r w:rsidRPr="001B4549">
        <w:rPr>
          <w:rFonts w:ascii="Times New Roman" w:hAnsi="Times New Roman"/>
        </w:rPr>
        <w:t>(3)</w:t>
      </w:r>
      <w:r w:rsidRPr="001B4549">
        <w:rPr>
          <w:rFonts w:ascii="Times New Roman" w:hAnsi="Times New Roman"/>
        </w:rPr>
        <w:tab/>
      </w:r>
      <w:r w:rsidR="00004E34" w:rsidRPr="001B4549">
        <w:rPr>
          <w:rFonts w:ascii="Times New Roman" w:hAnsi="Times New Roman"/>
        </w:rPr>
        <w:t xml:space="preserve">to the extent </w:t>
      </w:r>
      <w:r w:rsidR="003E0363" w:rsidRPr="001B4549">
        <w:rPr>
          <w:rFonts w:ascii="Times New Roman" w:hAnsi="Times New Roman"/>
        </w:rPr>
        <w:t xml:space="preserve">Australia's </w:t>
      </w:r>
      <w:r w:rsidR="00004E34" w:rsidRPr="001B4549">
        <w:rPr>
          <w:rFonts w:ascii="Times New Roman" w:hAnsi="Times New Roman"/>
        </w:rPr>
        <w:t xml:space="preserve">international </w:t>
      </w:r>
      <w:r w:rsidR="00FD2962" w:rsidRPr="001B4549">
        <w:rPr>
          <w:rFonts w:ascii="Times New Roman" w:hAnsi="Times New Roman"/>
        </w:rPr>
        <w:t>non</w:t>
      </w:r>
      <w:r w:rsidR="00FD2962" w:rsidRPr="001B4549">
        <w:rPr>
          <w:rFonts w:ascii="Times New Roman" w:hAnsi="Times New Roman"/>
        </w:rPr>
        <w:noBreakHyphen/>
        <w:t xml:space="preserve">refoulement </w:t>
      </w:r>
      <w:r w:rsidR="00BD1DE8" w:rsidRPr="001B4549">
        <w:rPr>
          <w:rFonts w:ascii="Times New Roman" w:hAnsi="Times New Roman"/>
        </w:rPr>
        <w:t xml:space="preserve">obligations </w:t>
      </w:r>
      <w:r w:rsidR="00004E34" w:rsidRPr="001B4549">
        <w:rPr>
          <w:rFonts w:ascii="Times New Roman" w:hAnsi="Times New Roman"/>
        </w:rPr>
        <w:t xml:space="preserve">are given </w:t>
      </w:r>
      <w:r w:rsidR="009302CD" w:rsidRPr="001B4549">
        <w:rPr>
          <w:rFonts w:ascii="Times New Roman" w:hAnsi="Times New Roman"/>
        </w:rPr>
        <w:t xml:space="preserve">effect in the </w:t>
      </w:r>
      <w:r w:rsidR="009302CD" w:rsidRPr="001B4549">
        <w:rPr>
          <w:rFonts w:ascii="Times New Roman" w:hAnsi="Times New Roman"/>
          <w:i/>
        </w:rPr>
        <w:t>Migration Act</w:t>
      </w:r>
      <w:r w:rsidR="00FD2962" w:rsidRPr="001B4549">
        <w:rPr>
          <w:rFonts w:ascii="Times New Roman" w:hAnsi="Times New Roman"/>
        </w:rPr>
        <w:t xml:space="preserve">, one available outcome for the </w:t>
      </w:r>
      <w:r w:rsidR="006867B5" w:rsidRPr="001B4549">
        <w:rPr>
          <w:rFonts w:ascii="Times New Roman" w:hAnsi="Times New Roman"/>
        </w:rPr>
        <w:t>D</w:t>
      </w:r>
      <w:r w:rsidR="00FD2962" w:rsidRPr="001B4549">
        <w:rPr>
          <w:rFonts w:ascii="Times New Roman" w:hAnsi="Times New Roman"/>
        </w:rPr>
        <w:t>elegate</w:t>
      </w:r>
      <w:r w:rsidR="000576C1" w:rsidRPr="001B4549">
        <w:rPr>
          <w:rFonts w:ascii="Times New Roman" w:hAnsi="Times New Roman"/>
        </w:rPr>
        <w:t xml:space="preserve"> </w:t>
      </w:r>
      <w:r w:rsidR="00FD2962" w:rsidRPr="001B4549">
        <w:rPr>
          <w:rFonts w:ascii="Times New Roman" w:hAnsi="Times New Roman"/>
        </w:rPr>
        <w:t xml:space="preserve">was to defer </w:t>
      </w:r>
      <w:r w:rsidR="00FB5B71" w:rsidRPr="001B4549">
        <w:rPr>
          <w:rFonts w:ascii="Times New Roman" w:hAnsi="Times New Roman"/>
        </w:rPr>
        <w:t xml:space="preserve">assessment of whether the plaintiff was owed </w:t>
      </w:r>
      <w:r w:rsidR="00A96D52" w:rsidRPr="001B4549">
        <w:rPr>
          <w:rFonts w:ascii="Times New Roman" w:hAnsi="Times New Roman"/>
        </w:rPr>
        <w:t xml:space="preserve">those </w:t>
      </w:r>
      <w:r w:rsidR="00FB5B71" w:rsidRPr="001B4549">
        <w:rPr>
          <w:rFonts w:ascii="Times New Roman" w:hAnsi="Times New Roman"/>
        </w:rPr>
        <w:t>non-refoulement obligations</w:t>
      </w:r>
      <w:r w:rsidR="00FD2962" w:rsidRPr="001B4549">
        <w:rPr>
          <w:rFonts w:ascii="Times New Roman" w:hAnsi="Times New Roman"/>
        </w:rPr>
        <w:t xml:space="preserve"> on the basis that it was open to the plaintiff to apply for a protection visa under the </w:t>
      </w:r>
      <w:r w:rsidR="00FD2962" w:rsidRPr="001B4549">
        <w:rPr>
          <w:rFonts w:ascii="Times New Roman" w:hAnsi="Times New Roman"/>
          <w:i/>
        </w:rPr>
        <w:t>Migration Act</w:t>
      </w:r>
      <w:r w:rsidR="00FD2962" w:rsidRPr="001B4549">
        <w:rPr>
          <w:rFonts w:ascii="Times New Roman" w:hAnsi="Times New Roman"/>
        </w:rPr>
        <w:t>.</w:t>
      </w:r>
    </w:p>
    <w:p w14:paraId="6C56E173" w14:textId="672B2E72" w:rsidR="00714120" w:rsidRPr="001B4549" w:rsidRDefault="00714120" w:rsidP="001B4549">
      <w:pPr>
        <w:pStyle w:val="HeadingL1"/>
        <w:spacing w:after="260" w:line="280" w:lineRule="exact"/>
        <w:ind w:right="0"/>
        <w:jc w:val="both"/>
        <w:rPr>
          <w:rFonts w:ascii="Times New Roman" w:hAnsi="Times New Roman"/>
        </w:rPr>
      </w:pPr>
      <w:r w:rsidRPr="001B4549">
        <w:rPr>
          <w:rFonts w:ascii="Times New Roman" w:hAnsi="Times New Roman"/>
        </w:rPr>
        <w:t>Statutory scheme</w:t>
      </w:r>
    </w:p>
    <w:p w14:paraId="5C13E473" w14:textId="17209ADE" w:rsidR="00714120" w:rsidRPr="001B4549" w:rsidRDefault="00714120" w:rsidP="001B4549">
      <w:pPr>
        <w:pStyle w:val="FixListStyle"/>
        <w:spacing w:after="260" w:line="280" w:lineRule="exact"/>
        <w:ind w:right="0"/>
        <w:jc w:val="both"/>
        <w:rPr>
          <w:rFonts w:ascii="Times New Roman" w:hAnsi="Times New Roman"/>
        </w:rPr>
      </w:pPr>
      <w:r w:rsidRPr="001B4549">
        <w:rPr>
          <w:rFonts w:ascii="Times New Roman" w:hAnsi="Times New Roman"/>
          <w:szCs w:val="20"/>
        </w:rPr>
        <w:tab/>
      </w:r>
      <w:r w:rsidRPr="001B4549">
        <w:rPr>
          <w:rFonts w:ascii="Times New Roman" w:hAnsi="Times New Roman"/>
        </w:rPr>
        <w:t>Section</w:t>
      </w:r>
      <w:r w:rsidRPr="001B4549">
        <w:rPr>
          <w:rFonts w:ascii="Times New Roman" w:hAnsi="Times New Roman"/>
          <w:szCs w:val="20"/>
        </w:rPr>
        <w:t xml:space="preserve"> 501(3A) of the </w:t>
      </w:r>
      <w:r w:rsidRPr="001B4549">
        <w:rPr>
          <w:rFonts w:ascii="Times New Roman" w:hAnsi="Times New Roman"/>
          <w:i/>
          <w:szCs w:val="20"/>
        </w:rPr>
        <w:t>Migration Act</w:t>
      </w:r>
      <w:r w:rsidRPr="001B4549">
        <w:rPr>
          <w:rStyle w:val="FootnoteReference"/>
          <w:rFonts w:ascii="Times New Roman" w:hAnsi="Times New Roman"/>
          <w:sz w:val="24"/>
        </w:rPr>
        <w:footnoteReference w:id="5"/>
      </w:r>
      <w:r w:rsidRPr="001B4549">
        <w:rPr>
          <w:rFonts w:ascii="Times New Roman" w:hAnsi="Times New Roman"/>
        </w:rPr>
        <w:t xml:space="preserve"> relevantly </w:t>
      </w:r>
      <w:r w:rsidRPr="001B4549">
        <w:rPr>
          <w:rFonts w:ascii="Times New Roman" w:hAnsi="Times New Roman"/>
          <w:szCs w:val="20"/>
        </w:rPr>
        <w:t xml:space="preserve">provides that the Minister </w:t>
      </w:r>
      <w:r w:rsidRPr="001B4549">
        <w:rPr>
          <w:rFonts w:ascii="Times New Roman" w:hAnsi="Times New Roman"/>
          <w:i/>
          <w:szCs w:val="20"/>
        </w:rPr>
        <w:t>must</w:t>
      </w:r>
      <w:r w:rsidRPr="001B4549">
        <w:rPr>
          <w:rFonts w:ascii="Times New Roman" w:hAnsi="Times New Roman"/>
          <w:szCs w:val="20"/>
        </w:rPr>
        <w:t xml:space="preserve"> cancel a visa that has been granted to a person if </w:t>
      </w:r>
      <w:r w:rsidRPr="001B4549">
        <w:rPr>
          <w:rFonts w:ascii="Times New Roman" w:hAnsi="Times New Roman"/>
        </w:rPr>
        <w:t xml:space="preserve">they </w:t>
      </w:r>
      <w:r w:rsidR="00D63A3E" w:rsidRPr="001B4549">
        <w:rPr>
          <w:rFonts w:ascii="Times New Roman" w:hAnsi="Times New Roman"/>
        </w:rPr>
        <w:t xml:space="preserve">are satisfied </w:t>
      </w:r>
      <w:r w:rsidR="003E3337" w:rsidRPr="001B4549">
        <w:rPr>
          <w:rFonts w:ascii="Times New Roman" w:hAnsi="Times New Roman"/>
        </w:rPr>
        <w:t xml:space="preserve">that the person has been </w:t>
      </w:r>
      <w:r w:rsidRPr="001B4549">
        <w:rPr>
          <w:rFonts w:ascii="Times New Roman" w:hAnsi="Times New Roman"/>
        </w:rPr>
        <w:t>sentence</w:t>
      </w:r>
      <w:r w:rsidR="003E3337" w:rsidRPr="001B4549">
        <w:rPr>
          <w:rFonts w:ascii="Times New Roman" w:hAnsi="Times New Roman"/>
        </w:rPr>
        <w:t>d</w:t>
      </w:r>
      <w:r w:rsidRPr="001B4549">
        <w:rPr>
          <w:rFonts w:ascii="Times New Roman" w:hAnsi="Times New Roman"/>
        </w:rPr>
        <w:t xml:space="preserve"> </w:t>
      </w:r>
      <w:r w:rsidR="003E3337" w:rsidRPr="001B4549">
        <w:rPr>
          <w:rFonts w:ascii="Times New Roman" w:hAnsi="Times New Roman"/>
        </w:rPr>
        <w:t>to a term of</w:t>
      </w:r>
      <w:r w:rsidRPr="001B4549">
        <w:rPr>
          <w:rFonts w:ascii="Times New Roman" w:hAnsi="Times New Roman"/>
        </w:rPr>
        <w:t xml:space="preserve"> imprisonment of 12 months or more and therefore ha</w:t>
      </w:r>
      <w:r w:rsidR="007D7BDC" w:rsidRPr="001B4549">
        <w:rPr>
          <w:rFonts w:ascii="Times New Roman" w:hAnsi="Times New Roman"/>
        </w:rPr>
        <w:t>s</w:t>
      </w:r>
      <w:r w:rsidRPr="001B4549">
        <w:rPr>
          <w:rFonts w:ascii="Times New Roman" w:hAnsi="Times New Roman"/>
        </w:rPr>
        <w:t xml:space="preserve"> a substantial criminal record</w:t>
      </w:r>
      <w:r w:rsidRPr="001B4549">
        <w:rPr>
          <w:rStyle w:val="FootnoteReference"/>
          <w:rFonts w:ascii="Times New Roman" w:hAnsi="Times New Roman"/>
          <w:sz w:val="24"/>
        </w:rPr>
        <w:footnoteReference w:id="6"/>
      </w:r>
      <w:r w:rsidR="003E3337" w:rsidRPr="001B4549">
        <w:rPr>
          <w:rFonts w:ascii="Times New Roman" w:hAnsi="Times New Roman"/>
        </w:rPr>
        <w:t xml:space="preserve">, and that </w:t>
      </w:r>
      <w:r w:rsidR="003F294F" w:rsidRPr="001B4549">
        <w:rPr>
          <w:rFonts w:ascii="Times New Roman" w:hAnsi="Times New Roman"/>
        </w:rPr>
        <w:t>the person is serving a sentence of imprisonment on a full-time basis in a custodial institution</w:t>
      </w:r>
      <w:r w:rsidRPr="001B4549">
        <w:rPr>
          <w:rFonts w:ascii="Times New Roman" w:hAnsi="Times New Roman"/>
        </w:rPr>
        <w:t xml:space="preserve"> (</w:t>
      </w:r>
      <w:r w:rsidR="009A2D74" w:rsidRPr="001B4549">
        <w:rPr>
          <w:rFonts w:ascii="Times New Roman" w:hAnsi="Times New Roman"/>
        </w:rPr>
        <w:t>"</w:t>
      </w:r>
      <w:r w:rsidRPr="001B4549">
        <w:rPr>
          <w:rFonts w:ascii="Times New Roman" w:hAnsi="Times New Roman"/>
        </w:rPr>
        <w:t>the original decision").</w:t>
      </w:r>
      <w:r w:rsidR="00C85FAC" w:rsidRPr="001B4549">
        <w:rPr>
          <w:rFonts w:ascii="Times New Roman" w:hAnsi="Times New Roman"/>
        </w:rPr>
        <w:t xml:space="preserve"> </w:t>
      </w:r>
      <w:r w:rsidRPr="001B4549">
        <w:rPr>
          <w:rFonts w:ascii="Times New Roman" w:hAnsi="Times New Roman"/>
        </w:rPr>
        <w:t>The rules of natural justice do not apply to a decision</w:t>
      </w:r>
      <w:r w:rsidR="00782FD4" w:rsidRPr="001B4549">
        <w:rPr>
          <w:rFonts w:ascii="Times New Roman" w:hAnsi="Times New Roman"/>
        </w:rPr>
        <w:t xml:space="preserve"> made</w:t>
      </w:r>
      <w:r w:rsidRPr="001B4549">
        <w:rPr>
          <w:rFonts w:ascii="Times New Roman" w:hAnsi="Times New Roman"/>
        </w:rPr>
        <w:t xml:space="preserve"> under s 501(3A)</w:t>
      </w:r>
      <w:r w:rsidRPr="001B4549">
        <w:rPr>
          <w:rStyle w:val="FootnoteReference"/>
          <w:rFonts w:ascii="Times New Roman" w:hAnsi="Times New Roman"/>
          <w:sz w:val="24"/>
        </w:rPr>
        <w:footnoteReference w:id="7"/>
      </w:r>
      <w:r w:rsidRPr="001B4549">
        <w:rPr>
          <w:rFonts w:ascii="Times New Roman" w:hAnsi="Times New Roman"/>
        </w:rPr>
        <w:t>.</w:t>
      </w:r>
      <w:r w:rsidR="00C85FAC" w:rsidRPr="001B4549">
        <w:rPr>
          <w:rFonts w:ascii="Times New Roman" w:hAnsi="Times New Roman"/>
        </w:rPr>
        <w:t xml:space="preserve"> </w:t>
      </w:r>
      <w:r w:rsidRPr="001B4549">
        <w:rPr>
          <w:rFonts w:ascii="Times New Roman" w:hAnsi="Times New Roman"/>
        </w:rPr>
        <w:t>That is, the person's visa is cancelled without the person being given procedural fairness</w:t>
      </w:r>
      <w:r w:rsidRPr="001B4549">
        <w:rPr>
          <w:rStyle w:val="FootnoteReference"/>
          <w:rFonts w:ascii="Times New Roman" w:hAnsi="Times New Roman"/>
          <w:sz w:val="24"/>
        </w:rPr>
        <w:footnoteReference w:id="8"/>
      </w:r>
      <w:r w:rsidRPr="001B4549">
        <w:rPr>
          <w:rFonts w:ascii="Times New Roman" w:hAnsi="Times New Roman"/>
        </w:rPr>
        <w:t>.</w:t>
      </w:r>
    </w:p>
    <w:p w14:paraId="569C57B4" w14:textId="4F852016" w:rsidR="00157038" w:rsidRPr="001B4549" w:rsidRDefault="00A3578C"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163C28" w:rsidRPr="001B4549">
        <w:rPr>
          <w:rFonts w:ascii="Times New Roman" w:hAnsi="Times New Roman"/>
        </w:rPr>
        <w:t>S</w:t>
      </w:r>
      <w:r w:rsidR="00823C5B" w:rsidRPr="001B4549">
        <w:rPr>
          <w:rFonts w:ascii="Times New Roman" w:hAnsi="Times New Roman"/>
        </w:rPr>
        <w:t>everal consequences flow from the cancellation of a visa under s 501(3A).</w:t>
      </w:r>
      <w:r w:rsidR="00C85FAC" w:rsidRPr="001B4549">
        <w:rPr>
          <w:rFonts w:ascii="Times New Roman" w:hAnsi="Times New Roman"/>
        </w:rPr>
        <w:t xml:space="preserve"> </w:t>
      </w:r>
      <w:r w:rsidR="00823C5B" w:rsidRPr="001B4549">
        <w:rPr>
          <w:rFonts w:ascii="Times New Roman" w:hAnsi="Times New Roman"/>
        </w:rPr>
        <w:t>First, unless the cancellation decision is set aside</w:t>
      </w:r>
      <w:r w:rsidR="004C379D" w:rsidRPr="001B4549">
        <w:rPr>
          <w:rFonts w:ascii="Times New Roman" w:hAnsi="Times New Roman"/>
        </w:rPr>
        <w:t xml:space="preserve"> or revoked</w:t>
      </w:r>
      <w:r w:rsidR="00823C5B" w:rsidRPr="001B4549">
        <w:rPr>
          <w:rFonts w:ascii="Times New Roman" w:hAnsi="Times New Roman"/>
        </w:rPr>
        <w:t>, the former visa</w:t>
      </w:r>
      <w:r w:rsidR="004069B7" w:rsidRPr="001B4549">
        <w:rPr>
          <w:rFonts w:ascii="Times New Roman" w:hAnsi="Times New Roman"/>
        </w:rPr>
        <w:t xml:space="preserve"> </w:t>
      </w:r>
      <w:r w:rsidR="00823C5B" w:rsidRPr="001B4549">
        <w:rPr>
          <w:rFonts w:ascii="Times New Roman" w:hAnsi="Times New Roman"/>
        </w:rPr>
        <w:t xml:space="preserve">holder cannot apply for another visa except a protection visa or a visa specified in the </w:t>
      </w:r>
      <w:r w:rsidR="00823C5B" w:rsidRPr="001B4549">
        <w:rPr>
          <w:rFonts w:ascii="Times New Roman" w:hAnsi="Times New Roman"/>
          <w:i/>
          <w:iCs/>
        </w:rPr>
        <w:t>Migration Regulations 1994</w:t>
      </w:r>
      <w:r w:rsidR="00823C5B" w:rsidRPr="001B4549">
        <w:rPr>
          <w:rFonts w:ascii="Times New Roman" w:hAnsi="Times New Roman"/>
        </w:rPr>
        <w:t xml:space="preserve"> (Cth)</w:t>
      </w:r>
      <w:r w:rsidR="00823C5B" w:rsidRPr="001B4549">
        <w:rPr>
          <w:rStyle w:val="FootnoteReference"/>
          <w:rFonts w:ascii="Times New Roman" w:hAnsi="Times New Roman"/>
          <w:sz w:val="24"/>
        </w:rPr>
        <w:footnoteReference w:id="9"/>
      </w:r>
      <w:r w:rsidR="00823C5B" w:rsidRPr="001B4549">
        <w:rPr>
          <w:rFonts w:ascii="Times New Roman" w:hAnsi="Times New Roman"/>
        </w:rPr>
        <w:t>.</w:t>
      </w:r>
      <w:r w:rsidR="00C85FAC" w:rsidRPr="001B4549">
        <w:rPr>
          <w:rFonts w:ascii="Times New Roman" w:hAnsi="Times New Roman"/>
        </w:rPr>
        <w:t xml:space="preserve"> </w:t>
      </w:r>
      <w:r w:rsidR="00823C5B" w:rsidRPr="001B4549">
        <w:rPr>
          <w:rFonts w:ascii="Times New Roman" w:hAnsi="Times New Roman"/>
        </w:rPr>
        <w:t xml:space="preserve">In other words, it remains open to a person </w:t>
      </w:r>
      <w:r w:rsidR="00823C5B" w:rsidRPr="001B4549">
        <w:rPr>
          <w:rFonts w:ascii="Times New Roman" w:hAnsi="Times New Roman"/>
        </w:rPr>
        <w:lastRenderedPageBreak/>
        <w:t xml:space="preserve">whose visa </w:t>
      </w:r>
      <w:r w:rsidR="00AC0B29" w:rsidRPr="001B4549">
        <w:rPr>
          <w:rFonts w:ascii="Times New Roman" w:hAnsi="Times New Roman"/>
        </w:rPr>
        <w:t>has been</w:t>
      </w:r>
      <w:r w:rsidR="00823C5B" w:rsidRPr="001B4549">
        <w:rPr>
          <w:rFonts w:ascii="Times New Roman" w:hAnsi="Times New Roman"/>
        </w:rPr>
        <w:t xml:space="preserve"> cancelled under s 501(3A) </w:t>
      </w:r>
      <w:r w:rsidR="00DF3252" w:rsidRPr="001B4549">
        <w:rPr>
          <w:rFonts w:ascii="Times New Roman" w:hAnsi="Times New Roman"/>
        </w:rPr>
        <w:t xml:space="preserve">(which is not a protection visa) </w:t>
      </w:r>
      <w:r w:rsidR="00823C5B" w:rsidRPr="001B4549">
        <w:rPr>
          <w:rFonts w:ascii="Times New Roman" w:hAnsi="Times New Roman"/>
        </w:rPr>
        <w:t>to</w:t>
      </w:r>
      <w:r w:rsidR="003B53DF">
        <w:rPr>
          <w:rFonts w:ascii="Times New Roman" w:hAnsi="Times New Roman"/>
        </w:rPr>
        <w:t> </w:t>
      </w:r>
      <w:r w:rsidR="00823C5B" w:rsidRPr="001B4549">
        <w:rPr>
          <w:rFonts w:ascii="Times New Roman" w:hAnsi="Times New Roman"/>
        </w:rPr>
        <w:t>apply for a protection visa</w:t>
      </w:r>
      <w:r w:rsidR="00823C5B" w:rsidRPr="001B4549">
        <w:rPr>
          <w:rStyle w:val="FootnoteReference"/>
          <w:rFonts w:ascii="Times New Roman" w:hAnsi="Times New Roman"/>
          <w:sz w:val="24"/>
        </w:rPr>
        <w:footnoteReference w:id="10"/>
      </w:r>
      <w:r w:rsidR="00823C5B" w:rsidRPr="001B4549">
        <w:rPr>
          <w:rFonts w:ascii="Times New Roman" w:hAnsi="Times New Roman"/>
        </w:rPr>
        <w:t>.</w:t>
      </w:r>
      <w:r w:rsidR="00C85FAC" w:rsidRPr="001B4549">
        <w:rPr>
          <w:rFonts w:ascii="Times New Roman" w:hAnsi="Times New Roman"/>
        </w:rPr>
        <w:t xml:space="preserve"> </w:t>
      </w:r>
      <w:r w:rsidR="00157038" w:rsidRPr="001B4549">
        <w:rPr>
          <w:rFonts w:ascii="Times New Roman" w:hAnsi="Times New Roman"/>
        </w:rPr>
        <w:t>If, however, the</w:t>
      </w:r>
      <w:r w:rsidR="006F2129">
        <w:rPr>
          <w:rFonts w:ascii="Times New Roman" w:hAnsi="Times New Roman"/>
        </w:rPr>
        <w:t xml:space="preserve"> </w:t>
      </w:r>
      <w:r w:rsidR="00157038" w:rsidRPr="001B4549">
        <w:rPr>
          <w:rFonts w:ascii="Times New Roman" w:hAnsi="Times New Roman"/>
        </w:rPr>
        <w:t xml:space="preserve">visa cancelled under s 501(3A) was a protection visa, </w:t>
      </w:r>
      <w:r w:rsidR="00DA375C" w:rsidRPr="001B4549">
        <w:rPr>
          <w:rFonts w:ascii="Times New Roman" w:hAnsi="Times New Roman"/>
        </w:rPr>
        <w:t>s</w:t>
      </w:r>
      <w:r w:rsidR="00BE1B7C" w:rsidRPr="001B4549">
        <w:rPr>
          <w:rFonts w:ascii="Times New Roman" w:hAnsi="Times New Roman"/>
        </w:rPr>
        <w:t> </w:t>
      </w:r>
      <w:r w:rsidR="00DA375C" w:rsidRPr="001B4549">
        <w:rPr>
          <w:rFonts w:ascii="Times New Roman" w:hAnsi="Times New Roman"/>
        </w:rPr>
        <w:t>48A</w:t>
      </w:r>
      <w:r w:rsidR="006F2129">
        <w:rPr>
          <w:rFonts w:ascii="Times New Roman" w:hAnsi="Times New Roman"/>
        </w:rPr>
        <w:t xml:space="preserve"> </w:t>
      </w:r>
      <w:r w:rsidR="00615943" w:rsidRPr="001B4549">
        <w:rPr>
          <w:rFonts w:ascii="Times New Roman" w:hAnsi="Times New Roman"/>
        </w:rPr>
        <w:t xml:space="preserve">relevantly </w:t>
      </w:r>
      <w:r w:rsidR="00DA375C" w:rsidRPr="001B4549">
        <w:rPr>
          <w:rFonts w:ascii="Times New Roman" w:hAnsi="Times New Roman"/>
        </w:rPr>
        <w:t xml:space="preserve">provides that </w:t>
      </w:r>
      <w:r w:rsidR="00157038" w:rsidRPr="001B4549">
        <w:rPr>
          <w:rFonts w:ascii="Times New Roman" w:hAnsi="Times New Roman"/>
        </w:rPr>
        <w:t>the</w:t>
      </w:r>
      <w:r w:rsidR="006F2129">
        <w:rPr>
          <w:rFonts w:ascii="Times New Roman" w:hAnsi="Times New Roman"/>
        </w:rPr>
        <w:t xml:space="preserve"> </w:t>
      </w:r>
      <w:r w:rsidR="003A022A" w:rsidRPr="001B4549">
        <w:rPr>
          <w:rFonts w:ascii="Times New Roman" w:hAnsi="Times New Roman"/>
        </w:rPr>
        <w:t>former visa holder</w:t>
      </w:r>
      <w:r w:rsidR="00157038" w:rsidRPr="001B4549">
        <w:rPr>
          <w:rFonts w:ascii="Times New Roman" w:hAnsi="Times New Roman"/>
        </w:rPr>
        <w:t xml:space="preserve"> "may not make a further application for a protection visa while in the migration zone"</w:t>
      </w:r>
      <w:r w:rsidR="00157038" w:rsidRPr="001B4549">
        <w:rPr>
          <w:rStyle w:val="FootnoteReference"/>
          <w:rFonts w:ascii="Times New Roman" w:hAnsi="Times New Roman"/>
          <w:sz w:val="24"/>
        </w:rPr>
        <w:footnoteReference w:id="11"/>
      </w:r>
      <w:r w:rsidR="00157038" w:rsidRPr="001B4549">
        <w:rPr>
          <w:rFonts w:ascii="Times New Roman" w:hAnsi="Times New Roman"/>
        </w:rPr>
        <w:t>.</w:t>
      </w:r>
      <w:r w:rsidR="00C85FAC" w:rsidRPr="001B4549">
        <w:rPr>
          <w:rFonts w:ascii="Times New Roman" w:hAnsi="Times New Roman"/>
        </w:rPr>
        <w:t xml:space="preserve"> </w:t>
      </w:r>
      <w:r w:rsidR="00157038" w:rsidRPr="001B4549">
        <w:rPr>
          <w:rFonts w:ascii="Times New Roman" w:hAnsi="Times New Roman"/>
        </w:rPr>
        <w:t>The Minister does</w:t>
      </w:r>
      <w:r w:rsidR="003215D5" w:rsidRPr="001B4549">
        <w:rPr>
          <w:rFonts w:ascii="Times New Roman" w:hAnsi="Times New Roman"/>
        </w:rPr>
        <w:t>,</w:t>
      </w:r>
      <w:r w:rsidR="00157038" w:rsidRPr="001B4549">
        <w:rPr>
          <w:rFonts w:ascii="Times New Roman" w:hAnsi="Times New Roman"/>
        </w:rPr>
        <w:t xml:space="preserve"> however</w:t>
      </w:r>
      <w:r w:rsidR="003215D5" w:rsidRPr="001B4549">
        <w:rPr>
          <w:rFonts w:ascii="Times New Roman" w:hAnsi="Times New Roman"/>
        </w:rPr>
        <w:t>,</w:t>
      </w:r>
      <w:r w:rsidR="00157038" w:rsidRPr="001B4549">
        <w:rPr>
          <w:rFonts w:ascii="Times New Roman" w:hAnsi="Times New Roman"/>
        </w:rPr>
        <w:t xml:space="preserve"> retain a personal power to determine that s 48A does not apply to a non-citizen</w:t>
      </w:r>
      <w:r w:rsidR="00157038" w:rsidRPr="001B4549">
        <w:rPr>
          <w:rStyle w:val="FootnoteReference"/>
          <w:rFonts w:ascii="Times New Roman" w:hAnsi="Times New Roman"/>
          <w:sz w:val="24"/>
        </w:rPr>
        <w:footnoteReference w:id="12"/>
      </w:r>
      <w:r w:rsidR="00157038" w:rsidRPr="001B4549">
        <w:rPr>
          <w:rFonts w:ascii="Times New Roman" w:hAnsi="Times New Roman"/>
        </w:rPr>
        <w:t>.</w:t>
      </w:r>
    </w:p>
    <w:p w14:paraId="7FEE2691" w14:textId="3B1840E4" w:rsidR="001E5B22" w:rsidRPr="001B4549" w:rsidRDefault="00A3578C" w:rsidP="001B4549">
      <w:pPr>
        <w:pStyle w:val="FixListStyle"/>
        <w:spacing w:after="260" w:line="280" w:lineRule="exact"/>
        <w:ind w:right="0"/>
        <w:jc w:val="both"/>
        <w:rPr>
          <w:rFonts w:ascii="Times New Roman" w:hAnsi="Times New Roman"/>
          <w:b/>
        </w:rPr>
      </w:pPr>
      <w:r w:rsidRPr="001B4549">
        <w:rPr>
          <w:rFonts w:ascii="Times New Roman" w:hAnsi="Times New Roman"/>
        </w:rPr>
        <w:tab/>
      </w:r>
      <w:r w:rsidR="00D122BF" w:rsidRPr="001B4549">
        <w:rPr>
          <w:rFonts w:ascii="Times New Roman" w:hAnsi="Times New Roman"/>
        </w:rPr>
        <w:t>Second, the status of the former visa</w:t>
      </w:r>
      <w:r w:rsidR="004069B7" w:rsidRPr="001B4549">
        <w:rPr>
          <w:rFonts w:ascii="Times New Roman" w:hAnsi="Times New Roman"/>
        </w:rPr>
        <w:t xml:space="preserve"> </w:t>
      </w:r>
      <w:r w:rsidR="00D122BF" w:rsidRPr="001B4549">
        <w:rPr>
          <w:rFonts w:ascii="Times New Roman" w:hAnsi="Times New Roman"/>
        </w:rPr>
        <w:t>holder is changed from that of lawful non-citizen to that of unlawful non-citizen</w:t>
      </w:r>
      <w:r w:rsidR="00D122BF" w:rsidRPr="001B4549">
        <w:rPr>
          <w:rStyle w:val="FootnoteReference"/>
          <w:rFonts w:ascii="Times New Roman" w:hAnsi="Times New Roman"/>
          <w:sz w:val="24"/>
        </w:rPr>
        <w:footnoteReference w:id="13"/>
      </w:r>
      <w:r w:rsidR="00D122BF" w:rsidRPr="001B4549">
        <w:rPr>
          <w:rFonts w:ascii="Times New Roman" w:hAnsi="Times New Roman"/>
        </w:rPr>
        <w:t>.</w:t>
      </w:r>
      <w:r w:rsidR="00C85FAC" w:rsidRPr="001B4549">
        <w:rPr>
          <w:rFonts w:ascii="Times New Roman" w:hAnsi="Times New Roman"/>
        </w:rPr>
        <w:t xml:space="preserve"> </w:t>
      </w:r>
      <w:r w:rsidR="00D122BF" w:rsidRPr="001B4549">
        <w:rPr>
          <w:rFonts w:ascii="Times New Roman" w:hAnsi="Times New Roman"/>
        </w:rPr>
        <w:t>The</w:t>
      </w:r>
      <w:r w:rsidR="003E6ECC">
        <w:rPr>
          <w:rFonts w:ascii="Times New Roman" w:hAnsi="Times New Roman"/>
        </w:rPr>
        <w:t xml:space="preserve"> </w:t>
      </w:r>
      <w:r w:rsidR="00D122BF" w:rsidRPr="001B4549">
        <w:rPr>
          <w:rFonts w:ascii="Times New Roman" w:hAnsi="Times New Roman"/>
        </w:rPr>
        <w:t>former visa</w:t>
      </w:r>
      <w:r w:rsidR="004069B7" w:rsidRPr="001B4549">
        <w:rPr>
          <w:rFonts w:ascii="Times New Roman" w:hAnsi="Times New Roman"/>
        </w:rPr>
        <w:t xml:space="preserve"> </w:t>
      </w:r>
      <w:r w:rsidR="00D122BF" w:rsidRPr="001B4549">
        <w:rPr>
          <w:rFonts w:ascii="Times New Roman" w:hAnsi="Times New Roman"/>
        </w:rPr>
        <w:t xml:space="preserve">holder must be taken into immigration detention under s 189 </w:t>
      </w:r>
      <w:r w:rsidR="00F90D3D" w:rsidRPr="001B4549">
        <w:rPr>
          <w:rFonts w:ascii="Times New Roman" w:hAnsi="Times New Roman"/>
        </w:rPr>
        <w:t xml:space="preserve">of the </w:t>
      </w:r>
      <w:r w:rsidR="00F90D3D" w:rsidRPr="001B4549">
        <w:rPr>
          <w:rFonts w:ascii="Times New Roman" w:hAnsi="Times New Roman"/>
          <w:i/>
          <w:iCs/>
        </w:rPr>
        <w:t xml:space="preserve">Migration Act </w:t>
      </w:r>
      <w:r w:rsidR="00D122BF" w:rsidRPr="001B4549">
        <w:rPr>
          <w:rFonts w:ascii="Times New Roman" w:hAnsi="Times New Roman"/>
        </w:rPr>
        <w:t xml:space="preserve">and must be removed from Australia </w:t>
      </w:r>
      <w:r w:rsidR="008B10A2" w:rsidRPr="001B4549">
        <w:rPr>
          <w:rFonts w:ascii="Times New Roman" w:hAnsi="Times New Roman"/>
        </w:rPr>
        <w:t xml:space="preserve">as soon as reasonably practicable </w:t>
      </w:r>
      <w:r w:rsidR="00D122BF" w:rsidRPr="001B4549">
        <w:rPr>
          <w:rFonts w:ascii="Times New Roman" w:hAnsi="Times New Roman"/>
        </w:rPr>
        <w:t>under s 198</w:t>
      </w:r>
      <w:r w:rsidR="00D122BF" w:rsidRPr="001B4549">
        <w:rPr>
          <w:rStyle w:val="FootnoteReference"/>
          <w:rFonts w:ascii="Times New Roman" w:hAnsi="Times New Roman"/>
          <w:sz w:val="24"/>
        </w:rPr>
        <w:footnoteReference w:id="14"/>
      </w:r>
      <w:r w:rsidR="00D122BF" w:rsidRPr="001B4549">
        <w:rPr>
          <w:rFonts w:ascii="Times New Roman" w:hAnsi="Times New Roman"/>
        </w:rPr>
        <w:t>.</w:t>
      </w:r>
    </w:p>
    <w:p w14:paraId="43168ED0" w14:textId="3EC73A13" w:rsidR="00E2494F" w:rsidRPr="001B4549" w:rsidRDefault="000D77FC" w:rsidP="001B4549">
      <w:pPr>
        <w:pStyle w:val="FixListStyle"/>
        <w:spacing w:after="260" w:line="280" w:lineRule="exact"/>
        <w:ind w:right="0"/>
        <w:jc w:val="both"/>
        <w:rPr>
          <w:rFonts w:ascii="Times New Roman" w:hAnsi="Times New Roman"/>
          <w:b/>
        </w:rPr>
      </w:pPr>
      <w:r w:rsidRPr="001B4549">
        <w:rPr>
          <w:rFonts w:ascii="Times New Roman" w:hAnsi="Times New Roman"/>
        </w:rPr>
        <w:tab/>
      </w:r>
      <w:r w:rsidR="0021144B" w:rsidRPr="001B4549">
        <w:rPr>
          <w:rFonts w:ascii="Times New Roman" w:hAnsi="Times New Roman"/>
        </w:rPr>
        <w:t>Third, and relatedly, s 197C provides that, for the purposes of removal under s 198, "it is irrelevant whether Australia has non</w:t>
      </w:r>
      <w:r w:rsidR="005D1ABF" w:rsidRPr="001B4549">
        <w:rPr>
          <w:rFonts w:ascii="Times New Roman" w:hAnsi="Times New Roman"/>
        </w:rPr>
        <w:noBreakHyphen/>
      </w:r>
      <w:r w:rsidR="0021144B" w:rsidRPr="001B4549">
        <w:rPr>
          <w:rFonts w:ascii="Times New Roman" w:hAnsi="Times New Roman"/>
        </w:rPr>
        <w:t>refoulement obligations in respect of an unlawful non</w:t>
      </w:r>
      <w:r w:rsidR="00362D1F" w:rsidRPr="001B4549">
        <w:rPr>
          <w:rFonts w:ascii="Times New Roman" w:hAnsi="Times New Roman"/>
        </w:rPr>
        <w:noBreakHyphen/>
      </w:r>
      <w:r w:rsidR="0021144B" w:rsidRPr="001B4549">
        <w:rPr>
          <w:rFonts w:ascii="Times New Roman" w:hAnsi="Times New Roman"/>
        </w:rPr>
        <w:t>citizen"</w:t>
      </w:r>
      <w:r w:rsidR="0021144B" w:rsidRPr="001B4549">
        <w:rPr>
          <w:rStyle w:val="FootnoteReference"/>
          <w:rFonts w:ascii="Times New Roman" w:hAnsi="Times New Roman"/>
          <w:sz w:val="24"/>
        </w:rPr>
        <w:footnoteReference w:id="15"/>
      </w:r>
      <w:r w:rsidR="0021144B" w:rsidRPr="001B4549">
        <w:rPr>
          <w:rFonts w:ascii="Times New Roman" w:hAnsi="Times New Roman"/>
        </w:rPr>
        <w:t xml:space="preserve"> and</w:t>
      </w:r>
      <w:r w:rsidR="003E6ECC">
        <w:rPr>
          <w:rFonts w:ascii="Times New Roman" w:hAnsi="Times New Roman"/>
        </w:rPr>
        <w:t xml:space="preserve"> </w:t>
      </w:r>
      <w:r w:rsidR="0021144B" w:rsidRPr="001B4549">
        <w:rPr>
          <w:rFonts w:ascii="Times New Roman" w:hAnsi="Times New Roman"/>
        </w:rPr>
        <w:t>"[a]n</w:t>
      </w:r>
      <w:r w:rsidR="003E6ECC">
        <w:rPr>
          <w:rFonts w:ascii="Times New Roman" w:hAnsi="Times New Roman"/>
        </w:rPr>
        <w:t xml:space="preserve"> </w:t>
      </w:r>
      <w:r w:rsidR="0021144B" w:rsidRPr="001B4549">
        <w:rPr>
          <w:rFonts w:ascii="Times New Roman" w:hAnsi="Times New Roman"/>
        </w:rPr>
        <w:t>officer's duty to remove as soon as reasonably practica</w:t>
      </w:r>
      <w:r w:rsidR="003215D5" w:rsidRPr="001B4549">
        <w:rPr>
          <w:rFonts w:ascii="Times New Roman" w:hAnsi="Times New Roman"/>
        </w:rPr>
        <w:t>b</w:t>
      </w:r>
      <w:r w:rsidR="0021144B" w:rsidRPr="001B4549">
        <w:rPr>
          <w:rFonts w:ascii="Times New Roman" w:hAnsi="Times New Roman"/>
        </w:rPr>
        <w:t>l</w:t>
      </w:r>
      <w:r w:rsidR="003215D5" w:rsidRPr="001B4549">
        <w:rPr>
          <w:rFonts w:ascii="Times New Roman" w:hAnsi="Times New Roman"/>
        </w:rPr>
        <w:t>e</w:t>
      </w:r>
      <w:r w:rsidR="0021144B" w:rsidRPr="001B4549">
        <w:rPr>
          <w:rFonts w:ascii="Times New Roman" w:hAnsi="Times New Roman"/>
        </w:rPr>
        <w:t xml:space="preserve"> an unlawful non-citizen under section 198 arises </w:t>
      </w:r>
      <w:r w:rsidR="0021144B" w:rsidRPr="001B4549">
        <w:rPr>
          <w:rFonts w:ascii="Times New Roman" w:hAnsi="Times New Roman"/>
        </w:rPr>
        <w:lastRenderedPageBreak/>
        <w:t>irrespective of whether there has been an assessment, according to law, of</w:t>
      </w:r>
      <w:r w:rsidR="00C85FAC" w:rsidRPr="001B4549">
        <w:rPr>
          <w:rFonts w:ascii="Times New Roman" w:hAnsi="Times New Roman"/>
        </w:rPr>
        <w:t> </w:t>
      </w:r>
      <w:r w:rsidR="0021144B" w:rsidRPr="001B4549">
        <w:rPr>
          <w:rFonts w:ascii="Times New Roman" w:hAnsi="Times New Roman"/>
        </w:rPr>
        <w:t>Australia's non</w:t>
      </w:r>
      <w:r w:rsidR="001012D3" w:rsidRPr="001B4549">
        <w:rPr>
          <w:rFonts w:ascii="Times New Roman" w:hAnsi="Times New Roman"/>
        </w:rPr>
        <w:noBreakHyphen/>
      </w:r>
      <w:r w:rsidR="0021144B" w:rsidRPr="001B4549">
        <w:rPr>
          <w:rFonts w:ascii="Times New Roman" w:hAnsi="Times New Roman"/>
        </w:rPr>
        <w:t>refoulement obligations in respect of the non</w:t>
      </w:r>
      <w:r w:rsidR="00227A98" w:rsidRPr="001B4549">
        <w:rPr>
          <w:rFonts w:ascii="Times New Roman" w:hAnsi="Times New Roman"/>
        </w:rPr>
        <w:noBreakHyphen/>
      </w:r>
      <w:r w:rsidR="0021144B" w:rsidRPr="001B4549">
        <w:rPr>
          <w:rFonts w:ascii="Times New Roman" w:hAnsi="Times New Roman"/>
        </w:rPr>
        <w:t>citizen"</w:t>
      </w:r>
      <w:r w:rsidR="0021144B" w:rsidRPr="001B4549">
        <w:rPr>
          <w:rStyle w:val="FootnoteReference"/>
          <w:rFonts w:ascii="Times New Roman" w:hAnsi="Times New Roman"/>
          <w:sz w:val="24"/>
        </w:rPr>
        <w:footnoteReference w:id="16"/>
      </w:r>
      <w:r w:rsidR="0021144B" w:rsidRPr="001B4549">
        <w:rPr>
          <w:rFonts w:ascii="Times New Roman" w:hAnsi="Times New Roman"/>
        </w:rPr>
        <w:t>.</w:t>
      </w:r>
      <w:r w:rsidR="00C85FAC" w:rsidRPr="001B4549">
        <w:rPr>
          <w:rFonts w:ascii="Times New Roman" w:hAnsi="Times New Roman"/>
        </w:rPr>
        <w:t xml:space="preserve"> </w:t>
      </w:r>
      <w:r w:rsidR="0021144B" w:rsidRPr="001B4549">
        <w:rPr>
          <w:rFonts w:ascii="Times New Roman" w:hAnsi="Times New Roman"/>
        </w:rPr>
        <w:t>"</w:t>
      </w:r>
      <w:r w:rsidR="00F970F2" w:rsidRPr="001B4549">
        <w:rPr>
          <w:rFonts w:ascii="Times New Roman" w:hAnsi="Times New Roman"/>
        </w:rPr>
        <w:t>[</w:t>
      </w:r>
      <w:r w:rsidR="0021144B" w:rsidRPr="001B4549">
        <w:rPr>
          <w:rFonts w:ascii="Times New Roman" w:hAnsi="Times New Roman"/>
        </w:rPr>
        <w:t>N</w:t>
      </w:r>
      <w:r w:rsidR="00F970F2" w:rsidRPr="001B4549">
        <w:rPr>
          <w:rFonts w:ascii="Times New Roman" w:hAnsi="Times New Roman"/>
        </w:rPr>
        <w:t>]</w:t>
      </w:r>
      <w:r w:rsidR="0021144B" w:rsidRPr="001B4549">
        <w:rPr>
          <w:rFonts w:ascii="Times New Roman" w:hAnsi="Times New Roman"/>
        </w:rPr>
        <w:t>on</w:t>
      </w:r>
      <w:r w:rsidR="0021144B" w:rsidRPr="001B4549">
        <w:rPr>
          <w:rFonts w:ascii="Times New Roman" w:hAnsi="Times New Roman"/>
        </w:rPr>
        <w:noBreakHyphen/>
        <w:t xml:space="preserve">refoulement obligations" is defined </w:t>
      </w:r>
      <w:r w:rsidR="00BA0E97" w:rsidRPr="001B4549">
        <w:rPr>
          <w:rFonts w:ascii="Times New Roman" w:hAnsi="Times New Roman"/>
        </w:rPr>
        <w:t xml:space="preserve">in the </w:t>
      </w:r>
      <w:r w:rsidR="00BA0E97" w:rsidRPr="001B4549">
        <w:rPr>
          <w:rFonts w:ascii="Times New Roman" w:hAnsi="Times New Roman"/>
          <w:i/>
        </w:rPr>
        <w:t>Migration Act</w:t>
      </w:r>
      <w:r w:rsidR="0021144B" w:rsidRPr="001B4549">
        <w:rPr>
          <w:rFonts w:ascii="Times New Roman" w:hAnsi="Times New Roman"/>
          <w:i/>
        </w:rPr>
        <w:t xml:space="preserve"> </w:t>
      </w:r>
      <w:r w:rsidR="0021144B" w:rsidRPr="001B4549">
        <w:rPr>
          <w:rFonts w:ascii="Times New Roman" w:hAnsi="Times New Roman"/>
        </w:rPr>
        <w:t>to include such obligations as may arise because Australia is party to the Convention</w:t>
      </w:r>
      <w:r w:rsidR="003F6F67" w:rsidRPr="001B4549">
        <w:rPr>
          <w:rFonts w:ascii="Times New Roman" w:hAnsi="Times New Roman"/>
        </w:rPr>
        <w:t xml:space="preserve"> relating to the Status of Refugees</w:t>
      </w:r>
      <w:r w:rsidR="00E40995" w:rsidRPr="001B4549">
        <w:rPr>
          <w:rFonts w:ascii="Times New Roman" w:hAnsi="Times New Roman"/>
        </w:rPr>
        <w:t>,</w:t>
      </w:r>
      <w:r w:rsidR="0021144B" w:rsidRPr="001B4549">
        <w:rPr>
          <w:rFonts w:ascii="Times New Roman" w:hAnsi="Times New Roman"/>
        </w:rPr>
        <w:t xml:space="preserve"> the International Covenant on Civil and Political Rights</w:t>
      </w:r>
      <w:r w:rsidR="00D148D2" w:rsidRPr="001B4549">
        <w:rPr>
          <w:rFonts w:ascii="Times New Roman" w:hAnsi="Times New Roman"/>
        </w:rPr>
        <w:t xml:space="preserve"> </w:t>
      </w:r>
      <w:r w:rsidR="00A74DDB" w:rsidRPr="001B4549">
        <w:rPr>
          <w:rFonts w:ascii="Times New Roman" w:hAnsi="Times New Roman"/>
        </w:rPr>
        <w:t>or the Convention Against Torture</w:t>
      </w:r>
      <w:r w:rsidR="00E647FB" w:rsidRPr="001B4549">
        <w:rPr>
          <w:rFonts w:ascii="Times New Roman" w:hAnsi="Times New Roman"/>
        </w:rPr>
        <w:t xml:space="preserve"> and Other Cruel, Inhuman or Degrading Treatment or Punishment</w:t>
      </w:r>
      <w:r w:rsidR="00AC0C9C" w:rsidRPr="001B4549">
        <w:rPr>
          <w:rFonts w:ascii="Times New Roman" w:hAnsi="Times New Roman"/>
        </w:rPr>
        <w:t>,</w:t>
      </w:r>
      <w:r w:rsidR="00A74DDB" w:rsidRPr="001B4549">
        <w:rPr>
          <w:rFonts w:ascii="Times New Roman" w:hAnsi="Times New Roman"/>
        </w:rPr>
        <w:t xml:space="preserve"> </w:t>
      </w:r>
      <w:r w:rsidR="0021144B" w:rsidRPr="001B4549">
        <w:rPr>
          <w:rFonts w:ascii="Times New Roman" w:hAnsi="Times New Roman"/>
        </w:rPr>
        <w:t>and</w:t>
      </w:r>
      <w:r w:rsidR="00367928">
        <w:rPr>
          <w:rFonts w:ascii="Times New Roman" w:hAnsi="Times New Roman"/>
        </w:rPr>
        <w:t xml:space="preserve"> </w:t>
      </w:r>
      <w:r w:rsidR="0021144B" w:rsidRPr="001B4549">
        <w:rPr>
          <w:rFonts w:ascii="Times New Roman" w:hAnsi="Times New Roman"/>
        </w:rPr>
        <w:t>obligations accorded by customary international law that are of a similar nature</w:t>
      </w:r>
      <w:r w:rsidR="0021144B" w:rsidRPr="001B4549">
        <w:rPr>
          <w:rStyle w:val="FootnoteReference"/>
          <w:rFonts w:ascii="Times New Roman" w:hAnsi="Times New Roman"/>
          <w:sz w:val="24"/>
        </w:rPr>
        <w:footnoteReference w:id="17"/>
      </w:r>
      <w:r w:rsidR="0021144B" w:rsidRPr="001B4549">
        <w:rPr>
          <w:rFonts w:ascii="Times New Roman" w:hAnsi="Times New Roman"/>
        </w:rPr>
        <w:t>.</w:t>
      </w:r>
      <w:r w:rsidR="00C85FAC" w:rsidRPr="001B4549">
        <w:rPr>
          <w:rFonts w:ascii="Times New Roman" w:hAnsi="Times New Roman"/>
        </w:rPr>
        <w:t xml:space="preserve"> </w:t>
      </w:r>
      <w:r w:rsidR="0021144B" w:rsidRPr="001B4549">
        <w:rPr>
          <w:rFonts w:ascii="Times New Roman" w:hAnsi="Times New Roman"/>
        </w:rPr>
        <w:t>In th</w:t>
      </w:r>
      <w:r w:rsidR="00D148D2" w:rsidRPr="001B4549">
        <w:rPr>
          <w:rFonts w:ascii="Times New Roman" w:hAnsi="Times New Roman"/>
        </w:rPr>
        <w:t>o</w:t>
      </w:r>
      <w:r w:rsidR="0021144B" w:rsidRPr="001B4549">
        <w:rPr>
          <w:rFonts w:ascii="Times New Roman" w:hAnsi="Times New Roman"/>
        </w:rPr>
        <w:t xml:space="preserve">se circumstances, the Minister retains </w:t>
      </w:r>
      <w:r w:rsidR="00741934" w:rsidRPr="001B4549">
        <w:rPr>
          <w:rFonts w:ascii="Times New Roman" w:hAnsi="Times New Roman"/>
        </w:rPr>
        <w:t>the</w:t>
      </w:r>
      <w:r w:rsidR="0021144B" w:rsidRPr="001B4549">
        <w:rPr>
          <w:rFonts w:ascii="Times New Roman" w:hAnsi="Times New Roman"/>
        </w:rPr>
        <w:t xml:space="preserve"> personal non-delegable power</w:t>
      </w:r>
      <w:r w:rsidR="00C14931" w:rsidRPr="001B4549">
        <w:rPr>
          <w:rFonts w:ascii="Times New Roman" w:hAnsi="Times New Roman"/>
        </w:rPr>
        <w:t xml:space="preserve"> to</w:t>
      </w:r>
      <w:r w:rsidR="00105F93" w:rsidRPr="001B4549">
        <w:rPr>
          <w:rFonts w:ascii="Times New Roman" w:hAnsi="Times New Roman"/>
        </w:rPr>
        <w:t xml:space="preserve"> grant a visa to a person who is in detention under s 189</w:t>
      </w:r>
      <w:r w:rsidR="00EC1CCD" w:rsidRPr="001B4549">
        <w:rPr>
          <w:rFonts w:ascii="Times New Roman" w:hAnsi="Times New Roman"/>
        </w:rPr>
        <w:t xml:space="preserve"> if </w:t>
      </w:r>
      <w:r w:rsidR="00AF28E0" w:rsidRPr="001B4549">
        <w:rPr>
          <w:rFonts w:ascii="Times New Roman" w:hAnsi="Times New Roman"/>
        </w:rPr>
        <w:t xml:space="preserve">they </w:t>
      </w:r>
      <w:r w:rsidR="00EC1CCD" w:rsidRPr="001B4549">
        <w:rPr>
          <w:rFonts w:ascii="Times New Roman" w:hAnsi="Times New Roman"/>
        </w:rPr>
        <w:t>think it is in the public interest to do so</w:t>
      </w:r>
      <w:r w:rsidR="0021144B" w:rsidRPr="001B4549">
        <w:rPr>
          <w:rStyle w:val="FootnoteReference"/>
          <w:rFonts w:ascii="Times New Roman" w:hAnsi="Times New Roman"/>
          <w:sz w:val="24"/>
        </w:rPr>
        <w:footnoteReference w:id="18"/>
      </w:r>
      <w:r w:rsidR="0021144B" w:rsidRPr="001B4549">
        <w:rPr>
          <w:rFonts w:ascii="Times New Roman" w:hAnsi="Times New Roman"/>
        </w:rPr>
        <w:t>.</w:t>
      </w:r>
    </w:p>
    <w:p w14:paraId="62169131" w14:textId="0E4C6525" w:rsidR="00E3469D" w:rsidRPr="001B4549" w:rsidRDefault="00152D4E"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0755DB" w:rsidRPr="001B4549">
        <w:rPr>
          <w:rFonts w:ascii="Times New Roman" w:hAnsi="Times New Roman"/>
        </w:rPr>
        <w:t>Where a person's visa has been cancelled under s</w:t>
      </w:r>
      <w:r w:rsidR="00831D3E" w:rsidRPr="001B4549">
        <w:rPr>
          <w:rFonts w:ascii="Times New Roman" w:hAnsi="Times New Roman"/>
        </w:rPr>
        <w:t> </w:t>
      </w:r>
      <w:r w:rsidR="000755DB" w:rsidRPr="001B4549">
        <w:rPr>
          <w:rFonts w:ascii="Times New Roman" w:hAnsi="Times New Roman"/>
        </w:rPr>
        <w:t>501(3A), s</w:t>
      </w:r>
      <w:r w:rsidR="00831D3E" w:rsidRPr="001B4549">
        <w:rPr>
          <w:rFonts w:ascii="Times New Roman" w:hAnsi="Times New Roman"/>
        </w:rPr>
        <w:t> </w:t>
      </w:r>
      <w:r w:rsidR="00E3469D" w:rsidRPr="001B4549">
        <w:rPr>
          <w:rFonts w:ascii="Times New Roman" w:hAnsi="Times New Roman"/>
        </w:rPr>
        <w:t>501CA provides a procedure for possible revocation of the original decision.</w:t>
      </w:r>
      <w:r w:rsidR="00C85FAC" w:rsidRPr="001B4549">
        <w:rPr>
          <w:rFonts w:ascii="Times New Roman" w:hAnsi="Times New Roman"/>
        </w:rPr>
        <w:t xml:space="preserve"> </w:t>
      </w:r>
      <w:r w:rsidR="00E3469D" w:rsidRPr="001B4549">
        <w:rPr>
          <w:rFonts w:ascii="Times New Roman" w:hAnsi="Times New Roman"/>
        </w:rPr>
        <w:t>The</w:t>
      </w:r>
      <w:r w:rsidR="00315586">
        <w:rPr>
          <w:rFonts w:ascii="Times New Roman" w:hAnsi="Times New Roman"/>
        </w:rPr>
        <w:t> </w:t>
      </w:r>
      <w:r w:rsidR="00E3469D" w:rsidRPr="001B4549">
        <w:rPr>
          <w:rFonts w:ascii="Times New Roman" w:hAnsi="Times New Roman"/>
        </w:rPr>
        <w:t xml:space="preserve">procedure </w:t>
      </w:r>
      <w:r w:rsidR="009D14D8" w:rsidRPr="001B4549">
        <w:rPr>
          <w:rFonts w:ascii="Times New Roman" w:hAnsi="Times New Roman"/>
        </w:rPr>
        <w:t xml:space="preserve">relevantly </w:t>
      </w:r>
      <w:r w:rsidR="00E3469D" w:rsidRPr="001B4549">
        <w:rPr>
          <w:rFonts w:ascii="Times New Roman" w:hAnsi="Times New Roman"/>
        </w:rPr>
        <w:t>has two aspects</w:t>
      </w:r>
      <w:r w:rsidR="00E3469D" w:rsidRPr="001B4549">
        <w:rPr>
          <w:rStyle w:val="FootnoteReference"/>
          <w:rFonts w:ascii="Times New Roman" w:hAnsi="Times New Roman"/>
          <w:sz w:val="24"/>
        </w:rPr>
        <w:footnoteReference w:id="19"/>
      </w:r>
      <w:r w:rsidR="00315586">
        <w:rPr>
          <w:rFonts w:ascii="Times New Roman" w:hAnsi="Times New Roman"/>
        </w:rPr>
        <w:t xml:space="preserve"> </w:t>
      </w:r>
      <w:r w:rsidR="00E3469D" w:rsidRPr="001B4549">
        <w:rPr>
          <w:rFonts w:ascii="Times New Roman" w:hAnsi="Times New Roman"/>
        </w:rPr>
        <w:t>– as soon as practicable after making the original decision, the</w:t>
      </w:r>
      <w:r w:rsidR="00315586">
        <w:rPr>
          <w:rFonts w:ascii="Times New Roman" w:hAnsi="Times New Roman"/>
        </w:rPr>
        <w:t xml:space="preserve"> </w:t>
      </w:r>
      <w:r w:rsidR="00E3469D" w:rsidRPr="001B4549">
        <w:rPr>
          <w:rFonts w:ascii="Times New Roman" w:hAnsi="Times New Roman"/>
        </w:rPr>
        <w:t>Minister must: give</w:t>
      </w:r>
      <w:r w:rsidR="00315586">
        <w:rPr>
          <w:rFonts w:ascii="Times New Roman" w:hAnsi="Times New Roman"/>
        </w:rPr>
        <w:t xml:space="preserve"> </w:t>
      </w:r>
      <w:r w:rsidR="00E3469D" w:rsidRPr="001B4549">
        <w:rPr>
          <w:rFonts w:ascii="Times New Roman" w:hAnsi="Times New Roman"/>
        </w:rPr>
        <w:t>the person a written notice that sets out the original decision</w:t>
      </w:r>
      <w:r w:rsidR="00E3469D" w:rsidRPr="001B4549">
        <w:rPr>
          <w:rStyle w:val="FootnoteReference"/>
          <w:rFonts w:ascii="Times New Roman" w:hAnsi="Times New Roman"/>
          <w:sz w:val="24"/>
        </w:rPr>
        <w:footnoteReference w:id="20"/>
      </w:r>
      <w:r w:rsidR="00E3469D" w:rsidRPr="001B4549">
        <w:rPr>
          <w:rFonts w:ascii="Times New Roman" w:hAnsi="Times New Roman"/>
        </w:rPr>
        <w:t>; and "</w:t>
      </w:r>
      <w:r w:rsidR="00E3469D" w:rsidRPr="001B4549">
        <w:rPr>
          <w:rFonts w:ascii="Times New Roman" w:hAnsi="Times New Roman"/>
          <w:i/>
        </w:rPr>
        <w:t xml:space="preserve">invite the person to make representations to the Minister </w:t>
      </w:r>
      <w:r w:rsidR="00E3469D" w:rsidRPr="001B4549">
        <w:rPr>
          <w:rFonts w:ascii="Times New Roman" w:hAnsi="Times New Roman"/>
        </w:rPr>
        <w:t>... about revocation of the original decision"</w:t>
      </w:r>
      <w:r w:rsidR="00E3469D" w:rsidRPr="001B4549">
        <w:rPr>
          <w:rStyle w:val="FootnoteReference"/>
          <w:rFonts w:ascii="Times New Roman" w:hAnsi="Times New Roman"/>
          <w:sz w:val="24"/>
        </w:rPr>
        <w:footnoteReference w:id="21"/>
      </w:r>
      <w:r w:rsidR="00E3469D" w:rsidRPr="001B4549">
        <w:rPr>
          <w:rFonts w:ascii="Times New Roman" w:hAnsi="Times New Roman"/>
        </w:rPr>
        <w:t xml:space="preserve"> (emphasis added).</w:t>
      </w:r>
    </w:p>
    <w:p w14:paraId="5DF189B0" w14:textId="20E183EF" w:rsidR="00152D4E" w:rsidRPr="001B4549" w:rsidRDefault="00152D4E"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Section 501CA(4) then provides that the Minister </w:t>
      </w:r>
      <w:r w:rsidRPr="001B4549">
        <w:rPr>
          <w:rFonts w:ascii="Times New Roman" w:hAnsi="Times New Roman"/>
          <w:i/>
        </w:rPr>
        <w:t>may</w:t>
      </w:r>
      <w:r w:rsidRPr="001B4549">
        <w:rPr>
          <w:rFonts w:ascii="Times New Roman" w:hAnsi="Times New Roman"/>
        </w:rPr>
        <w:t xml:space="preserve"> revoke the original decision if the person makes representations in accordance with the invitation issued under s 501CA(3)(b)</w:t>
      </w:r>
      <w:r w:rsidRPr="001B4549">
        <w:rPr>
          <w:rStyle w:val="FootnoteReference"/>
          <w:rFonts w:ascii="Times New Roman" w:hAnsi="Times New Roman"/>
          <w:sz w:val="24"/>
        </w:rPr>
        <w:footnoteReference w:id="22"/>
      </w:r>
      <w:r w:rsidRPr="001B4549">
        <w:rPr>
          <w:rFonts w:ascii="Times New Roman" w:hAnsi="Times New Roman"/>
        </w:rPr>
        <w:t xml:space="preserve"> and the Minister is satisfied that the person passes </w:t>
      </w:r>
      <w:r w:rsidRPr="001B4549">
        <w:rPr>
          <w:rFonts w:ascii="Times New Roman" w:hAnsi="Times New Roman"/>
        </w:rPr>
        <w:lastRenderedPageBreak/>
        <w:t>the character test (as</w:t>
      </w:r>
      <w:r w:rsidR="00315586">
        <w:rPr>
          <w:rFonts w:ascii="Times New Roman" w:hAnsi="Times New Roman"/>
        </w:rPr>
        <w:t xml:space="preserve"> </w:t>
      </w:r>
      <w:r w:rsidRPr="001B4549">
        <w:rPr>
          <w:rFonts w:ascii="Times New Roman" w:hAnsi="Times New Roman"/>
        </w:rPr>
        <w:t>defined in s 501)</w:t>
      </w:r>
      <w:r w:rsidRPr="001B4549">
        <w:rPr>
          <w:rStyle w:val="FootnoteReference"/>
          <w:rFonts w:ascii="Times New Roman" w:hAnsi="Times New Roman"/>
          <w:sz w:val="24"/>
        </w:rPr>
        <w:footnoteReference w:id="23"/>
      </w:r>
      <w:r w:rsidRPr="001B4549">
        <w:rPr>
          <w:rFonts w:ascii="Times New Roman" w:hAnsi="Times New Roman"/>
        </w:rPr>
        <w:t xml:space="preserve"> or "that there is another reason why the original decision should be revoked"</w:t>
      </w:r>
      <w:r w:rsidRPr="001B4549">
        <w:rPr>
          <w:rStyle w:val="FootnoteReference"/>
          <w:rFonts w:ascii="Times New Roman" w:hAnsi="Times New Roman"/>
          <w:sz w:val="24"/>
        </w:rPr>
        <w:footnoteReference w:id="24"/>
      </w:r>
      <w:r w:rsidRPr="001B4549">
        <w:rPr>
          <w:rFonts w:ascii="Times New Roman" w:hAnsi="Times New Roman"/>
        </w:rPr>
        <w:t>.</w:t>
      </w:r>
      <w:r w:rsidR="00C85FAC" w:rsidRPr="001B4549">
        <w:rPr>
          <w:rFonts w:ascii="Times New Roman" w:hAnsi="Times New Roman"/>
        </w:rPr>
        <w:t xml:space="preserve"> </w:t>
      </w:r>
      <w:r w:rsidRPr="001B4549">
        <w:rPr>
          <w:rFonts w:ascii="Times New Roman" w:hAnsi="Times New Roman"/>
        </w:rPr>
        <w:t>This case is concerned with the latter.</w:t>
      </w:r>
    </w:p>
    <w:p w14:paraId="163C0719" w14:textId="58C00E21" w:rsidR="00152D4E" w:rsidRPr="001B4549" w:rsidRDefault="00152D4E"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At the relevant time, </w:t>
      </w:r>
      <w:r w:rsidRPr="001B4549">
        <w:rPr>
          <w:rFonts w:ascii="Times New Roman" w:hAnsi="Times New Roman"/>
          <w:i/>
        </w:rPr>
        <w:t>Direction No 65 – Migration Act 1958 – Direction</w:t>
      </w:r>
      <w:r w:rsidR="00FE6C64">
        <w:rPr>
          <w:rFonts w:ascii="Times New Roman" w:hAnsi="Times New Roman"/>
          <w:i/>
        </w:rPr>
        <w:t> </w:t>
      </w:r>
      <w:r w:rsidRPr="001B4549">
        <w:rPr>
          <w:rFonts w:ascii="Times New Roman" w:hAnsi="Times New Roman"/>
          <w:i/>
        </w:rPr>
        <w:t>under section 499 – Visa refusal and cancellation under s 501 and revocation of a mandatory cancellation of a visa under s 501CA</w:t>
      </w:r>
      <w:r w:rsidRPr="001B4549">
        <w:rPr>
          <w:rFonts w:ascii="Times New Roman" w:hAnsi="Times New Roman"/>
        </w:rPr>
        <w:t xml:space="preserve"> ("Direction 65")</w:t>
      </w:r>
      <w:r w:rsidRPr="001B4549">
        <w:rPr>
          <w:rStyle w:val="FootnoteReference"/>
          <w:rFonts w:ascii="Times New Roman" w:hAnsi="Times New Roman"/>
          <w:sz w:val="24"/>
        </w:rPr>
        <w:footnoteReference w:id="25"/>
      </w:r>
      <w:r w:rsidRPr="001B4549">
        <w:rPr>
          <w:rFonts w:ascii="Times New Roman" w:hAnsi="Times New Roman"/>
        </w:rPr>
        <w:t xml:space="preserve">, given by the Minister under s 499 of the </w:t>
      </w:r>
      <w:r w:rsidRPr="001B4549">
        <w:rPr>
          <w:rFonts w:ascii="Times New Roman" w:hAnsi="Times New Roman"/>
          <w:i/>
        </w:rPr>
        <w:t>Migration Act</w:t>
      </w:r>
      <w:r w:rsidRPr="001B4549">
        <w:rPr>
          <w:rStyle w:val="FootnoteReference"/>
          <w:rFonts w:ascii="Times New Roman" w:hAnsi="Times New Roman"/>
          <w:sz w:val="24"/>
        </w:rPr>
        <w:footnoteReference w:id="26"/>
      </w:r>
      <w:r w:rsidRPr="001B4549">
        <w:rPr>
          <w:rFonts w:ascii="Times New Roman" w:hAnsi="Times New Roman"/>
        </w:rPr>
        <w:t>, relevantly provided that, in exercising the discretion to revoke a mandatory visa cancellation under s 501CA, delegates</w:t>
      </w:r>
      <w:r w:rsidR="001D13A4">
        <w:rPr>
          <w:rFonts w:ascii="Times New Roman" w:hAnsi="Times New Roman"/>
        </w:rPr>
        <w:t xml:space="preserve"> </w:t>
      </w:r>
      <w:r w:rsidRPr="001B4549">
        <w:rPr>
          <w:rFonts w:ascii="Times New Roman" w:hAnsi="Times New Roman"/>
        </w:rPr>
        <w:t>had to take into account what were described as "primary"</w:t>
      </w:r>
      <w:r w:rsidRPr="001B4549">
        <w:rPr>
          <w:rStyle w:val="FootnoteReference"/>
          <w:rFonts w:ascii="Times New Roman" w:hAnsi="Times New Roman"/>
          <w:sz w:val="24"/>
        </w:rPr>
        <w:footnoteReference w:id="27"/>
      </w:r>
      <w:r w:rsidRPr="001B4549">
        <w:rPr>
          <w:rFonts w:ascii="Times New Roman" w:hAnsi="Times New Roman"/>
        </w:rPr>
        <w:t xml:space="preserve"> and</w:t>
      </w:r>
      <w:r w:rsidR="001D13A4">
        <w:rPr>
          <w:rFonts w:ascii="Times New Roman" w:hAnsi="Times New Roman"/>
        </w:rPr>
        <w:t xml:space="preserve"> </w:t>
      </w:r>
      <w:r w:rsidRPr="001B4549">
        <w:rPr>
          <w:rFonts w:ascii="Times New Roman" w:hAnsi="Times New Roman"/>
        </w:rPr>
        <w:t>"other"</w:t>
      </w:r>
      <w:r w:rsidRPr="001B4549">
        <w:rPr>
          <w:rStyle w:val="FootnoteReference"/>
          <w:rFonts w:ascii="Times New Roman" w:hAnsi="Times New Roman"/>
          <w:sz w:val="24"/>
        </w:rPr>
        <w:footnoteReference w:id="28"/>
      </w:r>
      <w:r w:rsidRPr="001B4549">
        <w:rPr>
          <w:rFonts w:ascii="Times New Roman" w:hAnsi="Times New Roman"/>
        </w:rPr>
        <w:t xml:space="preserve"> considerations.</w:t>
      </w:r>
      <w:r w:rsidR="00C85FAC" w:rsidRPr="001B4549">
        <w:rPr>
          <w:rFonts w:ascii="Times New Roman" w:hAnsi="Times New Roman"/>
        </w:rPr>
        <w:t xml:space="preserve"> </w:t>
      </w:r>
      <w:r w:rsidRPr="001B4549">
        <w:rPr>
          <w:rFonts w:ascii="Times New Roman" w:hAnsi="Times New Roman"/>
        </w:rPr>
        <w:t>The considerations listed in Direction 65 were non</w:t>
      </w:r>
      <w:r w:rsidRPr="001B4549">
        <w:rPr>
          <w:rFonts w:ascii="Times New Roman" w:hAnsi="Times New Roman"/>
        </w:rPr>
        <w:noBreakHyphen/>
        <w:t>exhaustive.</w:t>
      </w:r>
      <w:r w:rsidR="00C85FAC" w:rsidRPr="001B4549">
        <w:rPr>
          <w:rFonts w:ascii="Times New Roman" w:hAnsi="Times New Roman"/>
        </w:rPr>
        <w:t xml:space="preserve"> </w:t>
      </w:r>
      <w:r w:rsidRPr="001B4549">
        <w:rPr>
          <w:rFonts w:ascii="Times New Roman" w:hAnsi="Times New Roman"/>
        </w:rPr>
        <w:t>"International non-refoulement obligations"</w:t>
      </w:r>
      <w:r w:rsidRPr="001B4549">
        <w:rPr>
          <w:rStyle w:val="FootnoteReference"/>
          <w:rFonts w:ascii="Times New Roman" w:hAnsi="Times New Roman"/>
          <w:sz w:val="24"/>
        </w:rPr>
        <w:footnoteReference w:id="29"/>
      </w:r>
      <w:r w:rsidRPr="001B4549">
        <w:rPr>
          <w:rFonts w:ascii="Times New Roman" w:hAnsi="Times New Roman"/>
        </w:rPr>
        <w:t xml:space="preserve"> was listed as the first of the "other considerations".</w:t>
      </w:r>
      <w:r w:rsidR="00C85FAC" w:rsidRPr="001B4549">
        <w:rPr>
          <w:rFonts w:ascii="Times New Roman" w:hAnsi="Times New Roman"/>
        </w:rPr>
        <w:t xml:space="preserve"> </w:t>
      </w:r>
      <w:r w:rsidRPr="001B4549">
        <w:rPr>
          <w:rFonts w:ascii="Times New Roman" w:hAnsi="Times New Roman"/>
        </w:rPr>
        <w:t>In</w:t>
      </w:r>
      <w:r w:rsidR="001D13A4">
        <w:rPr>
          <w:rFonts w:ascii="Times New Roman" w:hAnsi="Times New Roman"/>
        </w:rPr>
        <w:t xml:space="preserve"> </w:t>
      </w:r>
      <w:r w:rsidRPr="001B4549">
        <w:rPr>
          <w:rFonts w:ascii="Times New Roman" w:hAnsi="Times New Roman"/>
        </w:rPr>
        <w:t xml:space="preserve">relation to "International non-refoulement obligations", </w:t>
      </w:r>
      <w:r w:rsidR="00DF2618" w:rsidRPr="001B4549">
        <w:rPr>
          <w:rFonts w:ascii="Times New Roman" w:hAnsi="Times New Roman"/>
        </w:rPr>
        <w:t xml:space="preserve">para 14.1 of </w:t>
      </w:r>
      <w:r w:rsidRPr="001B4549">
        <w:rPr>
          <w:rFonts w:ascii="Times New Roman" w:hAnsi="Times New Roman"/>
        </w:rPr>
        <w:t>Direction 65 relevantly provided:</w:t>
      </w:r>
    </w:p>
    <w:p w14:paraId="17E8FB9D" w14:textId="2B1B537C" w:rsidR="00152D4E" w:rsidRPr="001B4549" w:rsidRDefault="00152D4E"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"(1)</w:t>
      </w:r>
      <w:r w:rsidRPr="001B4549">
        <w:rPr>
          <w:rFonts w:ascii="Times New Roman" w:hAnsi="Times New Roman"/>
        </w:rPr>
        <w:tab/>
        <w:t>A non</w:t>
      </w:r>
      <w:r w:rsidRPr="001B4549">
        <w:rPr>
          <w:rFonts w:ascii="Times New Roman" w:hAnsi="Times New Roman"/>
        </w:rPr>
        <w:noBreakHyphen/>
        <w:t xml:space="preserve">refoulement obligation is an obligation not to forcibly return, deport or expel a person to a place where they will be at risk of a </w:t>
      </w:r>
      <w:r w:rsidRPr="001B4549">
        <w:rPr>
          <w:rFonts w:ascii="Times New Roman" w:hAnsi="Times New Roman"/>
        </w:rPr>
        <w:lastRenderedPageBreak/>
        <w:t>specific type of harm.</w:t>
      </w:r>
      <w:r w:rsidR="00C85FAC" w:rsidRPr="001B4549">
        <w:rPr>
          <w:rFonts w:ascii="Times New Roman" w:hAnsi="Times New Roman"/>
        </w:rPr>
        <w:t xml:space="preserve"> </w:t>
      </w:r>
      <w:r w:rsidRPr="001B4549">
        <w:rPr>
          <w:rFonts w:ascii="Times New Roman" w:hAnsi="Times New Roman"/>
        </w:rPr>
        <w:t>Australia has non-refoulement obligations under the 1951 Convention relating to the Status of Refugees as amended by the 1967 Protocol (together called the Refugees Convention); the</w:t>
      </w:r>
      <w:r w:rsidR="00AF6300">
        <w:rPr>
          <w:rFonts w:ascii="Times New Roman" w:hAnsi="Times New Roman"/>
        </w:rPr>
        <w:t xml:space="preserve"> </w:t>
      </w:r>
      <w:r w:rsidRPr="001B4549">
        <w:rPr>
          <w:rFonts w:ascii="Times New Roman" w:hAnsi="Times New Roman"/>
        </w:rPr>
        <w:t>Convention against Torture and Other Cruel, Inhuman or Degrading Treatment or Punishment (the CAT); and the International Covenant on Civil and Political Rights and its Second Optional Protocol (the ICCPR).</w:t>
      </w:r>
      <w:r w:rsidR="00C85FAC" w:rsidRPr="001B4549">
        <w:rPr>
          <w:rFonts w:ascii="Times New Roman" w:hAnsi="Times New Roman"/>
        </w:rPr>
        <w:t xml:space="preserve"> </w:t>
      </w:r>
      <w:r w:rsidRPr="001B4549">
        <w:rPr>
          <w:rFonts w:ascii="Times New Roman" w:hAnsi="Times New Roman"/>
          <w:i/>
        </w:rPr>
        <w:t>The [Migration Act</w:t>
      </w:r>
      <w:r w:rsidR="00C96A1F" w:rsidRPr="001B4549">
        <w:rPr>
          <w:rFonts w:ascii="Times New Roman" w:hAnsi="Times New Roman"/>
          <w:i/>
        </w:rPr>
        <w:t>]</w:t>
      </w:r>
      <w:r w:rsidRPr="001B4549">
        <w:rPr>
          <w:rFonts w:ascii="Times New Roman" w:hAnsi="Times New Roman"/>
          <w:i/>
        </w:rPr>
        <w:t xml:space="preserve"> reflects Australia's interpretation of those obligations and, where relevant, decision</w:t>
      </w:r>
      <w:r w:rsidRPr="001B4549">
        <w:rPr>
          <w:rFonts w:ascii="Times New Roman" w:hAnsi="Times New Roman"/>
          <w:i/>
        </w:rPr>
        <w:noBreakHyphen/>
        <w:t>makers should follow the tests enunciated in the [Migration Act</w:t>
      </w:r>
      <w:r w:rsidR="00F02636" w:rsidRPr="001B4549">
        <w:rPr>
          <w:rFonts w:ascii="Times New Roman" w:hAnsi="Times New Roman"/>
          <w:i/>
        </w:rPr>
        <w:t>]</w:t>
      </w:r>
      <w:r w:rsidRPr="001B4549">
        <w:rPr>
          <w:rFonts w:ascii="Times New Roman" w:hAnsi="Times New Roman"/>
        </w:rPr>
        <w:t>.</w:t>
      </w:r>
    </w:p>
    <w:p w14:paraId="60096BFB" w14:textId="77777777" w:rsidR="00152D4E" w:rsidRPr="001B4549" w:rsidRDefault="00152D4E"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w:t>
      </w:r>
    </w:p>
    <w:p w14:paraId="57D46655" w14:textId="77777777" w:rsidR="001B4549" w:rsidRDefault="00152D4E"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(4)</w:t>
      </w:r>
      <w:r w:rsidRPr="001B4549">
        <w:rPr>
          <w:rFonts w:ascii="Times New Roman" w:hAnsi="Times New Roman"/>
        </w:rPr>
        <w:tab/>
        <w:t xml:space="preserve">Where a non-citizen makes claims which may give rise to international non-refoulement obligations and that non-citizen would be able to make a valid application for another visa if the mandatory cancellation is not revoked, </w:t>
      </w:r>
      <w:r w:rsidRPr="001B4549">
        <w:rPr>
          <w:rFonts w:ascii="Times New Roman" w:hAnsi="Times New Roman"/>
          <w:i/>
        </w:rPr>
        <w:t>it is unnecessary to determine whether non-refoulement obligations are owed to the non-citizen for the purposes of determining whether the cancellation of their visa should be revoked</w:t>
      </w:r>
      <w:r w:rsidR="00C26103" w:rsidRPr="001B4549">
        <w:rPr>
          <w:rFonts w:ascii="Times New Roman" w:hAnsi="Times New Roman"/>
        </w:rPr>
        <w:t>.</w:t>
      </w:r>
      <w:r w:rsidRPr="001B4549">
        <w:rPr>
          <w:rFonts w:ascii="Times New Roman" w:hAnsi="Times New Roman"/>
        </w:rPr>
        <w:t>"</w:t>
      </w:r>
      <w:r w:rsidRPr="001B4549" w:rsidDel="008332BA">
        <w:rPr>
          <w:rFonts w:ascii="Times New Roman" w:hAnsi="Times New Roman"/>
        </w:rPr>
        <w:t xml:space="preserve"> </w:t>
      </w:r>
      <w:r w:rsidRPr="001B4549">
        <w:rPr>
          <w:rFonts w:ascii="Times New Roman" w:hAnsi="Times New Roman"/>
        </w:rPr>
        <w:t>(emphasis added)</w:t>
      </w:r>
    </w:p>
    <w:p w14:paraId="120BAE7C" w14:textId="532F4770" w:rsidR="005E58C1" w:rsidRPr="001B4549" w:rsidRDefault="005E58C1" w:rsidP="001B4549">
      <w:pPr>
        <w:pStyle w:val="HeadingL2"/>
        <w:spacing w:after="260" w:line="280" w:lineRule="exact"/>
        <w:ind w:right="0"/>
        <w:jc w:val="both"/>
        <w:rPr>
          <w:rFonts w:ascii="Times New Roman" w:hAnsi="Times New Roman"/>
        </w:rPr>
      </w:pPr>
      <w:r w:rsidRPr="001B4549">
        <w:rPr>
          <w:rFonts w:ascii="Times New Roman" w:hAnsi="Times New Roman"/>
        </w:rPr>
        <w:t>Non-refoulement</w:t>
      </w:r>
    </w:p>
    <w:p w14:paraId="128B476E" w14:textId="1040A4D7" w:rsidR="000C3A0D" w:rsidRPr="001B4549" w:rsidRDefault="0024041C"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2A410C" w:rsidRPr="001B4549">
        <w:rPr>
          <w:rFonts w:ascii="Times New Roman" w:hAnsi="Times New Roman"/>
        </w:rPr>
        <w:t>As has been identified, t</w:t>
      </w:r>
      <w:r w:rsidR="005E58C1" w:rsidRPr="001B4549">
        <w:rPr>
          <w:rFonts w:ascii="Times New Roman" w:hAnsi="Times New Roman"/>
        </w:rPr>
        <w:t xml:space="preserve">he </w:t>
      </w:r>
      <w:r w:rsidR="005E58C1" w:rsidRPr="001B4549">
        <w:rPr>
          <w:rFonts w:ascii="Times New Roman" w:hAnsi="Times New Roman"/>
          <w:i/>
        </w:rPr>
        <w:t xml:space="preserve">Migration Act </w:t>
      </w:r>
      <w:r w:rsidR="005E58C1" w:rsidRPr="001B4549">
        <w:rPr>
          <w:rFonts w:ascii="Times New Roman" w:hAnsi="Times New Roman"/>
        </w:rPr>
        <w:t>expressly recognises and draws a distinction between Australia's non</w:t>
      </w:r>
      <w:r w:rsidR="005E58C1" w:rsidRPr="001B4549">
        <w:rPr>
          <w:rFonts w:ascii="Times New Roman" w:hAnsi="Times New Roman"/>
        </w:rPr>
        <w:noBreakHyphen/>
        <w:t>refoulement obligations under international law and the extent to which those non</w:t>
      </w:r>
      <w:r w:rsidR="005E58C1" w:rsidRPr="001B4549">
        <w:rPr>
          <w:rFonts w:ascii="Times New Roman" w:hAnsi="Times New Roman"/>
        </w:rPr>
        <w:noBreakHyphen/>
        <w:t>refoulement obligations have been implemented in Australian domestic law</w:t>
      </w:r>
      <w:r w:rsidR="005E58C1" w:rsidRPr="001B4549">
        <w:rPr>
          <w:rStyle w:val="FootnoteReference"/>
          <w:rFonts w:ascii="Times New Roman" w:hAnsi="Times New Roman"/>
          <w:sz w:val="24"/>
        </w:rPr>
        <w:footnoteReference w:id="30"/>
      </w:r>
      <w:r w:rsidR="005E58C1" w:rsidRPr="001B4549">
        <w:rPr>
          <w:rFonts w:ascii="Times New Roman" w:hAnsi="Times New Roman"/>
        </w:rPr>
        <w:t xml:space="preserve"> by</w:t>
      </w:r>
      <w:r w:rsidR="001A4F61">
        <w:rPr>
          <w:rFonts w:ascii="Times New Roman" w:hAnsi="Times New Roman"/>
        </w:rPr>
        <w:t xml:space="preserve"> </w:t>
      </w:r>
      <w:r w:rsidR="005E58C1" w:rsidRPr="001B4549">
        <w:rPr>
          <w:rFonts w:ascii="Times New Roman" w:hAnsi="Times New Roman"/>
        </w:rPr>
        <w:t xml:space="preserve">express provisions in the </w:t>
      </w:r>
      <w:r w:rsidR="005E58C1" w:rsidRPr="001B4549">
        <w:rPr>
          <w:rFonts w:ascii="Times New Roman" w:hAnsi="Times New Roman"/>
          <w:i/>
        </w:rPr>
        <w:t>Migration Act</w:t>
      </w:r>
      <w:r w:rsidR="005E58C1" w:rsidRPr="001B4549">
        <w:rPr>
          <w:rFonts w:ascii="Times New Roman" w:hAnsi="Times New Roman"/>
        </w:rPr>
        <w:t>.</w:t>
      </w:r>
    </w:p>
    <w:p w14:paraId="71F4B10D" w14:textId="6221536B" w:rsidR="009B7890" w:rsidRPr="001B4549" w:rsidRDefault="000C3A0D"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A06C06" w:rsidRPr="001B4549">
        <w:rPr>
          <w:rFonts w:ascii="Times New Roman" w:hAnsi="Times New Roman"/>
        </w:rPr>
        <w:t>Australia's non</w:t>
      </w:r>
      <w:r w:rsidR="00A06C06" w:rsidRPr="001B4549">
        <w:rPr>
          <w:rFonts w:ascii="Times New Roman" w:hAnsi="Times New Roman"/>
        </w:rPr>
        <w:noBreakHyphen/>
        <w:t>refoulement obligations</w:t>
      </w:r>
      <w:r w:rsidR="00096A51" w:rsidRPr="001B4549">
        <w:rPr>
          <w:rFonts w:ascii="Times New Roman" w:hAnsi="Times New Roman"/>
        </w:rPr>
        <w:t xml:space="preserve">, to the extent enacted as </w:t>
      </w:r>
      <w:r w:rsidR="00A06C06" w:rsidRPr="001B4549">
        <w:rPr>
          <w:rFonts w:ascii="Times New Roman" w:hAnsi="Times New Roman"/>
        </w:rPr>
        <w:t>domestic law</w:t>
      </w:r>
      <w:r w:rsidR="00096A51" w:rsidRPr="001B4549">
        <w:rPr>
          <w:rFonts w:ascii="Times New Roman" w:hAnsi="Times New Roman"/>
        </w:rPr>
        <w:t>,</w:t>
      </w:r>
      <w:r w:rsidR="00A06C06" w:rsidRPr="001B4549">
        <w:rPr>
          <w:rFonts w:ascii="Times New Roman" w:hAnsi="Times New Roman"/>
        </w:rPr>
        <w:t xml:space="preserve"> are</w:t>
      </w:r>
      <w:r w:rsidR="005E58C1" w:rsidRPr="001B4549">
        <w:rPr>
          <w:rFonts w:ascii="Times New Roman" w:hAnsi="Times New Roman"/>
        </w:rPr>
        <w:t xml:space="preserve"> addressed in the </w:t>
      </w:r>
      <w:r w:rsidR="00033449" w:rsidRPr="001B4549">
        <w:rPr>
          <w:rFonts w:ascii="Times New Roman" w:hAnsi="Times New Roman"/>
          <w:i/>
        </w:rPr>
        <w:t xml:space="preserve">Migration </w:t>
      </w:r>
      <w:r w:rsidR="005E58C1" w:rsidRPr="001B4549">
        <w:rPr>
          <w:rFonts w:ascii="Times New Roman" w:hAnsi="Times New Roman"/>
          <w:i/>
        </w:rPr>
        <w:t>Act</w:t>
      </w:r>
      <w:r w:rsidR="005E58C1" w:rsidRPr="001B4549">
        <w:rPr>
          <w:rFonts w:ascii="Times New Roman" w:hAnsi="Times New Roman"/>
        </w:rPr>
        <w:t xml:space="preserve"> in provisions concerning the grant of protection visas</w:t>
      </w:r>
      <w:r w:rsidR="000341F4" w:rsidRPr="001B4549">
        <w:rPr>
          <w:rFonts w:ascii="Times New Roman" w:hAnsi="Times New Roman"/>
        </w:rPr>
        <w:t xml:space="preserve">, </w:t>
      </w:r>
      <w:r w:rsidR="005E58C1" w:rsidRPr="001B4549">
        <w:rPr>
          <w:rFonts w:ascii="Times New Roman" w:hAnsi="Times New Roman"/>
        </w:rPr>
        <w:t>being a class of visa created specifically to allow decision</w:t>
      </w:r>
      <w:r w:rsidR="005E58C1" w:rsidRPr="001B4549">
        <w:rPr>
          <w:rFonts w:ascii="Times New Roman" w:hAnsi="Times New Roman"/>
        </w:rPr>
        <w:noBreakHyphen/>
        <w:t xml:space="preserve">makers </w:t>
      </w:r>
      <w:r w:rsidR="005E58C1" w:rsidRPr="001B4549">
        <w:rPr>
          <w:rFonts w:ascii="Times New Roman" w:hAnsi="Times New Roman"/>
        </w:rPr>
        <w:lastRenderedPageBreak/>
        <w:t>to grant visas to persons who cannot be removed from Australia consistent</w:t>
      </w:r>
      <w:r w:rsidR="00C90AE7" w:rsidRPr="001B4549">
        <w:rPr>
          <w:rFonts w:ascii="Times New Roman" w:hAnsi="Times New Roman"/>
        </w:rPr>
        <w:t>ly</w:t>
      </w:r>
      <w:r w:rsidR="005E58C1" w:rsidRPr="001B4549">
        <w:rPr>
          <w:rFonts w:ascii="Times New Roman" w:hAnsi="Times New Roman"/>
        </w:rPr>
        <w:t>, but</w:t>
      </w:r>
      <w:r w:rsidR="00820635" w:rsidRPr="001B4549">
        <w:rPr>
          <w:rFonts w:ascii="Times New Roman" w:hAnsi="Times New Roman"/>
        </w:rPr>
        <w:t> </w:t>
      </w:r>
      <w:r w:rsidR="005E58C1" w:rsidRPr="001B4549">
        <w:rPr>
          <w:rFonts w:ascii="Times New Roman" w:hAnsi="Times New Roman"/>
        </w:rPr>
        <w:t>not co</w:t>
      </w:r>
      <w:r w:rsidR="005E58C1" w:rsidRPr="001B4549">
        <w:rPr>
          <w:rFonts w:ascii="Times New Roman" w:hAnsi="Times New Roman"/>
        </w:rPr>
        <w:noBreakHyphen/>
        <w:t>extensive</w:t>
      </w:r>
      <w:r w:rsidR="00AC6206" w:rsidRPr="001B4549">
        <w:rPr>
          <w:rFonts w:ascii="Times New Roman" w:hAnsi="Times New Roman"/>
        </w:rPr>
        <w:t>ly</w:t>
      </w:r>
      <w:r w:rsidR="005E58C1" w:rsidRPr="001B4549">
        <w:rPr>
          <w:rFonts w:ascii="Times New Roman" w:hAnsi="Times New Roman"/>
        </w:rPr>
        <w:t>, with Australia's non</w:t>
      </w:r>
      <w:r w:rsidR="005E58C1" w:rsidRPr="001B4549">
        <w:rPr>
          <w:rFonts w:ascii="Times New Roman" w:hAnsi="Times New Roman"/>
        </w:rPr>
        <w:noBreakHyphen/>
        <w:t>refoulement obligations under international law</w:t>
      </w:r>
      <w:r w:rsidR="005E58C1" w:rsidRPr="001B4549">
        <w:rPr>
          <w:rStyle w:val="FootnoteReference"/>
          <w:rFonts w:ascii="Times New Roman" w:hAnsi="Times New Roman"/>
          <w:sz w:val="24"/>
        </w:rPr>
        <w:footnoteReference w:id="31"/>
      </w:r>
      <w:r w:rsidR="000341F4" w:rsidRPr="001B4549">
        <w:rPr>
          <w:rFonts w:ascii="Times New Roman" w:hAnsi="Times New Roman"/>
        </w:rPr>
        <w:t>.</w:t>
      </w:r>
      <w:r w:rsidR="00C85FAC" w:rsidRPr="001B4549">
        <w:rPr>
          <w:rFonts w:ascii="Times New Roman" w:hAnsi="Times New Roman"/>
        </w:rPr>
        <w:t xml:space="preserve"> </w:t>
      </w:r>
      <w:r w:rsidR="007250C5" w:rsidRPr="001B4549">
        <w:rPr>
          <w:rFonts w:ascii="Times New Roman" w:hAnsi="Times New Roman"/>
        </w:rPr>
        <w:t xml:space="preserve">There are </w:t>
      </w:r>
      <w:r w:rsidR="00A06C06" w:rsidRPr="001B4549">
        <w:rPr>
          <w:rFonts w:ascii="Times New Roman" w:hAnsi="Times New Roman"/>
        </w:rPr>
        <w:t xml:space="preserve">relevantly two criteria for </w:t>
      </w:r>
      <w:r w:rsidR="00603F46" w:rsidRPr="001B4549">
        <w:rPr>
          <w:rFonts w:ascii="Times New Roman" w:hAnsi="Times New Roman"/>
        </w:rPr>
        <w:t xml:space="preserve">the grant of </w:t>
      </w:r>
      <w:r w:rsidR="00A06C06" w:rsidRPr="001B4549">
        <w:rPr>
          <w:rFonts w:ascii="Times New Roman" w:hAnsi="Times New Roman"/>
        </w:rPr>
        <w:t>a protection visa:</w:t>
      </w:r>
      <w:r w:rsidR="00C85FAC" w:rsidRPr="001B4549">
        <w:rPr>
          <w:rFonts w:ascii="Times New Roman" w:hAnsi="Times New Roman"/>
        </w:rPr>
        <w:t xml:space="preserve"> </w:t>
      </w:r>
      <w:r w:rsidR="00A06C06" w:rsidRPr="001B4549">
        <w:rPr>
          <w:rFonts w:ascii="Times New Roman" w:hAnsi="Times New Roman"/>
        </w:rPr>
        <w:t xml:space="preserve">"that the applicant is a non-citizen </w:t>
      </w:r>
      <w:r w:rsidR="0003283A" w:rsidRPr="001B4549">
        <w:rPr>
          <w:rFonts w:ascii="Times New Roman" w:hAnsi="Times New Roman"/>
        </w:rPr>
        <w:t xml:space="preserve">in Australia </w:t>
      </w:r>
      <w:r w:rsidR="00A06C06" w:rsidRPr="001B4549">
        <w:rPr>
          <w:rFonts w:ascii="Times New Roman" w:hAnsi="Times New Roman"/>
        </w:rPr>
        <w:t>'in</w:t>
      </w:r>
      <w:r w:rsidR="00E93816">
        <w:rPr>
          <w:rFonts w:ascii="Times New Roman" w:hAnsi="Times New Roman"/>
        </w:rPr>
        <w:t xml:space="preserve"> </w:t>
      </w:r>
      <w:r w:rsidR="00A06C06" w:rsidRPr="001B4549">
        <w:rPr>
          <w:rFonts w:ascii="Times New Roman" w:hAnsi="Times New Roman"/>
        </w:rPr>
        <w:t>respect of whom the Minister is satisfied Australia has protection obligations because the person is a refugee' under s 36(2)(a); and,</w:t>
      </w:r>
      <w:r w:rsidR="00E93816">
        <w:rPr>
          <w:rFonts w:ascii="Times New Roman" w:hAnsi="Times New Roman"/>
        </w:rPr>
        <w:t xml:space="preserve"> </w:t>
      </w:r>
      <w:r w:rsidR="00A06C06" w:rsidRPr="001B4549">
        <w:rPr>
          <w:rFonts w:ascii="Times New Roman" w:hAnsi="Times New Roman"/>
        </w:rPr>
        <w:t>if</w:t>
      </w:r>
      <w:r w:rsidR="00E93816">
        <w:rPr>
          <w:rFonts w:ascii="Times New Roman" w:hAnsi="Times New Roman"/>
        </w:rPr>
        <w:t xml:space="preserve"> </w:t>
      </w:r>
      <w:r w:rsidR="00A06C06" w:rsidRPr="001B4549">
        <w:rPr>
          <w:rFonts w:ascii="Times New Roman" w:hAnsi="Times New Roman"/>
        </w:rPr>
        <w:t>the applicant does not satisfy that criterion, that</w:t>
      </w:r>
      <w:r w:rsidR="00E93816">
        <w:rPr>
          <w:rFonts w:ascii="Times New Roman" w:hAnsi="Times New Roman"/>
        </w:rPr>
        <w:t> </w:t>
      </w:r>
      <w:r w:rsidR="00A06C06" w:rsidRPr="001B4549">
        <w:rPr>
          <w:rFonts w:ascii="Times New Roman" w:hAnsi="Times New Roman"/>
        </w:rPr>
        <w:t>the applicant meets the complementary protection criterion under s 36(2)(aa), which gives effect to some of Australia's non</w:t>
      </w:r>
      <w:r w:rsidR="00D6481D" w:rsidRPr="001B4549">
        <w:rPr>
          <w:rFonts w:ascii="Times New Roman" w:hAnsi="Times New Roman"/>
        </w:rPr>
        <w:noBreakHyphen/>
      </w:r>
      <w:r w:rsidR="00A06C06" w:rsidRPr="001B4549">
        <w:rPr>
          <w:rFonts w:ascii="Times New Roman" w:hAnsi="Times New Roman"/>
        </w:rPr>
        <w:t>refoulement obligations under international instruments"</w:t>
      </w:r>
      <w:r w:rsidR="00A06C06" w:rsidRPr="001B4549">
        <w:rPr>
          <w:rStyle w:val="FootnoteReference"/>
          <w:rFonts w:ascii="Times New Roman" w:hAnsi="Times New Roman"/>
          <w:sz w:val="24"/>
        </w:rPr>
        <w:footnoteReference w:id="32"/>
      </w:r>
      <w:r w:rsidR="00A06C06" w:rsidRPr="001B4549">
        <w:rPr>
          <w:rFonts w:ascii="Times New Roman" w:hAnsi="Times New Roman"/>
        </w:rPr>
        <w:t>.</w:t>
      </w:r>
      <w:r w:rsidR="00C85FAC" w:rsidRPr="001B4549">
        <w:rPr>
          <w:rFonts w:ascii="Times New Roman" w:hAnsi="Times New Roman"/>
        </w:rPr>
        <w:t xml:space="preserve"> </w:t>
      </w:r>
      <w:r w:rsidR="00A06C06" w:rsidRPr="001B4549">
        <w:rPr>
          <w:rFonts w:ascii="Times New Roman" w:hAnsi="Times New Roman"/>
        </w:rPr>
        <w:t>But</w:t>
      </w:r>
      <w:r w:rsidR="00E93816">
        <w:rPr>
          <w:rFonts w:ascii="Times New Roman" w:hAnsi="Times New Roman"/>
        </w:rPr>
        <w:t xml:space="preserve"> </w:t>
      </w:r>
      <w:r w:rsidR="00A06C06" w:rsidRPr="001B4549">
        <w:rPr>
          <w:rFonts w:ascii="Times New Roman" w:hAnsi="Times New Roman"/>
        </w:rPr>
        <w:t>the</w:t>
      </w:r>
      <w:r w:rsidR="00E93816">
        <w:rPr>
          <w:rFonts w:ascii="Times New Roman" w:hAnsi="Times New Roman"/>
        </w:rPr>
        <w:t xml:space="preserve"> </w:t>
      </w:r>
      <w:r w:rsidR="00A06C06" w:rsidRPr="001B4549">
        <w:rPr>
          <w:rFonts w:ascii="Times New Roman" w:hAnsi="Times New Roman"/>
        </w:rPr>
        <w:t xml:space="preserve">applicant must also satisfy </w:t>
      </w:r>
      <w:r w:rsidR="00D917F6" w:rsidRPr="001B4549">
        <w:rPr>
          <w:rFonts w:ascii="Times New Roman" w:hAnsi="Times New Roman"/>
        </w:rPr>
        <w:t>"ineligibility</w:t>
      </w:r>
      <w:r w:rsidR="00A06C06" w:rsidRPr="001B4549">
        <w:rPr>
          <w:rFonts w:ascii="Times New Roman" w:hAnsi="Times New Roman"/>
        </w:rPr>
        <w:t xml:space="preserve"> criteria</w:t>
      </w:r>
      <w:r w:rsidR="00D917F6" w:rsidRPr="001B4549">
        <w:rPr>
          <w:rFonts w:ascii="Times New Roman" w:hAnsi="Times New Roman"/>
        </w:rPr>
        <w:t>"</w:t>
      </w:r>
      <w:r w:rsidR="00D917F6" w:rsidRPr="001B4549">
        <w:rPr>
          <w:rStyle w:val="FootnoteReference"/>
          <w:rFonts w:ascii="Times New Roman" w:hAnsi="Times New Roman"/>
          <w:sz w:val="24"/>
        </w:rPr>
        <w:footnoteReference w:id="33"/>
      </w:r>
      <w:r w:rsidR="00A06C06" w:rsidRPr="001B4549">
        <w:rPr>
          <w:rFonts w:ascii="Times New Roman" w:hAnsi="Times New Roman"/>
        </w:rPr>
        <w:t>, including</w:t>
      </w:r>
      <w:r w:rsidR="00E93816">
        <w:rPr>
          <w:rFonts w:ascii="Times New Roman" w:hAnsi="Times New Roman"/>
        </w:rPr>
        <w:t xml:space="preserve"> </w:t>
      </w:r>
      <w:r w:rsidR="00A06C06" w:rsidRPr="001B4549">
        <w:rPr>
          <w:rFonts w:ascii="Times New Roman" w:hAnsi="Times New Roman"/>
        </w:rPr>
        <w:t>that "the applicant is not a person whom the Minister considers, on reasonable grounds ... having been convicted by a final judgment of a particularly serious crime, is a danger to the Australia</w:t>
      </w:r>
      <w:r w:rsidR="002F00F6" w:rsidRPr="001B4549">
        <w:rPr>
          <w:rFonts w:ascii="Times New Roman" w:hAnsi="Times New Roman"/>
        </w:rPr>
        <w:t>n</w:t>
      </w:r>
      <w:r w:rsidR="00A06C06" w:rsidRPr="001B4549">
        <w:rPr>
          <w:rFonts w:ascii="Times New Roman" w:hAnsi="Times New Roman"/>
        </w:rPr>
        <w:t xml:space="preserve"> community"</w:t>
      </w:r>
      <w:r w:rsidR="00A06C06" w:rsidRPr="001B4549">
        <w:rPr>
          <w:rStyle w:val="FootnoteReference"/>
          <w:rFonts w:ascii="Times New Roman" w:hAnsi="Times New Roman"/>
          <w:sz w:val="24"/>
        </w:rPr>
        <w:footnoteReference w:id="34"/>
      </w:r>
      <w:r w:rsidR="00A06C06" w:rsidRPr="001B4549">
        <w:rPr>
          <w:rFonts w:ascii="Times New Roman" w:hAnsi="Times New Roman"/>
        </w:rPr>
        <w:t>.</w:t>
      </w:r>
    </w:p>
    <w:p w14:paraId="750F8FD1" w14:textId="65238A88" w:rsidR="00DD2076" w:rsidRPr="001B4549" w:rsidRDefault="009B7890"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6C32E4" w:rsidRPr="001B4549">
        <w:rPr>
          <w:rFonts w:ascii="Times New Roman" w:hAnsi="Times New Roman"/>
          <w:i/>
        </w:rPr>
        <w:t>Direction No 75 – Refusal of protection visas relying on section 36(1C) and section 36(2</w:t>
      </w:r>
      <w:proofErr w:type="gramStart"/>
      <w:r w:rsidR="006C32E4" w:rsidRPr="001B4549">
        <w:rPr>
          <w:rFonts w:ascii="Times New Roman" w:hAnsi="Times New Roman"/>
          <w:i/>
        </w:rPr>
        <w:t>C)(</w:t>
      </w:r>
      <w:proofErr w:type="gramEnd"/>
      <w:r w:rsidR="006C32E4" w:rsidRPr="001B4549">
        <w:rPr>
          <w:rFonts w:ascii="Times New Roman" w:hAnsi="Times New Roman"/>
          <w:i/>
        </w:rPr>
        <w:t>b)</w:t>
      </w:r>
      <w:r w:rsidR="006C32E4" w:rsidRPr="001B4549">
        <w:rPr>
          <w:rFonts w:ascii="Times New Roman" w:hAnsi="Times New Roman"/>
        </w:rPr>
        <w:t xml:space="preserve"> ("Direction 75"), </w:t>
      </w:r>
      <w:r w:rsidR="001E369D" w:rsidRPr="001B4549">
        <w:rPr>
          <w:rFonts w:ascii="Times New Roman" w:hAnsi="Times New Roman"/>
        </w:rPr>
        <w:t xml:space="preserve">given </w:t>
      </w:r>
      <w:r w:rsidR="006C32E4" w:rsidRPr="001B4549">
        <w:rPr>
          <w:rFonts w:ascii="Times New Roman" w:hAnsi="Times New Roman"/>
        </w:rPr>
        <w:t xml:space="preserve">under s 499 of the </w:t>
      </w:r>
      <w:r w:rsidR="006C32E4" w:rsidRPr="001B4549">
        <w:rPr>
          <w:rFonts w:ascii="Times New Roman" w:hAnsi="Times New Roman"/>
          <w:i/>
        </w:rPr>
        <w:t>Migration Act</w:t>
      </w:r>
      <w:r w:rsidR="00C124A6" w:rsidRPr="001B4549">
        <w:rPr>
          <w:rFonts w:ascii="Times New Roman" w:hAnsi="Times New Roman"/>
        </w:rPr>
        <w:t>,</w:t>
      </w:r>
      <w:r w:rsidR="007337DA" w:rsidRPr="001B4549">
        <w:rPr>
          <w:rFonts w:ascii="Times New Roman" w:hAnsi="Times New Roman"/>
        </w:rPr>
        <w:t xml:space="preserve"> requires </w:t>
      </w:r>
      <w:r w:rsidR="003B3CE0" w:rsidRPr="001B4549">
        <w:rPr>
          <w:rFonts w:ascii="Times New Roman" w:hAnsi="Times New Roman"/>
        </w:rPr>
        <w:t xml:space="preserve">delegates </w:t>
      </w:r>
      <w:r w:rsidR="007337DA" w:rsidRPr="001B4549">
        <w:rPr>
          <w:rFonts w:ascii="Times New Roman" w:hAnsi="Times New Roman"/>
        </w:rPr>
        <w:t>to have regard to the refugee and complementary protection criteria before considering the ineligibility criteria</w:t>
      </w:r>
      <w:r w:rsidR="00A023BD" w:rsidRPr="001B4549">
        <w:rPr>
          <w:rStyle w:val="FootnoteReference"/>
          <w:rFonts w:ascii="Times New Roman" w:hAnsi="Times New Roman"/>
          <w:sz w:val="24"/>
        </w:rPr>
        <w:footnoteReference w:id="35"/>
      </w:r>
      <w:r w:rsidR="007337DA" w:rsidRPr="001B4549">
        <w:rPr>
          <w:rFonts w:ascii="Times New Roman" w:hAnsi="Times New Roman"/>
        </w:rPr>
        <w:t>.</w:t>
      </w:r>
      <w:r w:rsidR="00C85FAC" w:rsidRPr="001B4549">
        <w:rPr>
          <w:rFonts w:ascii="Times New Roman" w:hAnsi="Times New Roman"/>
        </w:rPr>
        <w:t xml:space="preserve"> </w:t>
      </w:r>
      <w:r w:rsidR="00A01C78" w:rsidRPr="001B4549">
        <w:rPr>
          <w:rFonts w:ascii="Times New Roman" w:hAnsi="Times New Roman"/>
        </w:rPr>
        <w:t>W</w:t>
      </w:r>
      <w:r w:rsidR="00A65F49" w:rsidRPr="001B4549">
        <w:rPr>
          <w:rFonts w:ascii="Times New Roman" w:hAnsi="Times New Roman"/>
        </w:rPr>
        <w:t>hether it would have been unreasonable or irrational for a decision-maker (such as the Minister</w:t>
      </w:r>
      <w:r w:rsidR="00A658AE" w:rsidRPr="001B4549">
        <w:rPr>
          <w:rFonts w:ascii="Times New Roman" w:hAnsi="Times New Roman"/>
        </w:rPr>
        <w:t>)</w:t>
      </w:r>
      <w:r w:rsidR="00A65F49" w:rsidRPr="001B4549">
        <w:rPr>
          <w:rFonts w:ascii="Times New Roman" w:hAnsi="Times New Roman"/>
        </w:rPr>
        <w:t xml:space="preserve"> who was not bound by Direction 75</w:t>
      </w:r>
      <w:r w:rsidR="007337DA" w:rsidRPr="001B4549">
        <w:rPr>
          <w:rFonts w:ascii="Times New Roman" w:hAnsi="Times New Roman"/>
        </w:rPr>
        <w:t xml:space="preserve"> </w:t>
      </w:r>
      <w:r w:rsidR="00BF035F" w:rsidRPr="001B4549">
        <w:rPr>
          <w:rFonts w:ascii="Times New Roman" w:hAnsi="Times New Roman"/>
        </w:rPr>
        <w:t xml:space="preserve">to consider ineligibility criteria without first considering </w:t>
      </w:r>
      <w:r w:rsidR="00382FB0" w:rsidRPr="001B4549">
        <w:rPr>
          <w:rFonts w:ascii="Times New Roman" w:hAnsi="Times New Roman"/>
        </w:rPr>
        <w:t xml:space="preserve">claims </w:t>
      </w:r>
      <w:r w:rsidR="009E7086" w:rsidRPr="001B4549">
        <w:rPr>
          <w:rFonts w:ascii="Times New Roman" w:hAnsi="Times New Roman"/>
        </w:rPr>
        <w:t xml:space="preserve">to </w:t>
      </w:r>
      <w:r w:rsidR="00BF035F" w:rsidRPr="001B4549">
        <w:rPr>
          <w:rFonts w:ascii="Times New Roman" w:hAnsi="Times New Roman"/>
        </w:rPr>
        <w:t>protection</w:t>
      </w:r>
      <w:r w:rsidR="00977364" w:rsidRPr="001B4549">
        <w:rPr>
          <w:rFonts w:ascii="Times New Roman" w:hAnsi="Times New Roman"/>
        </w:rPr>
        <w:t xml:space="preserve"> is </w:t>
      </w:r>
      <w:r w:rsidR="00512234" w:rsidRPr="001B4549">
        <w:rPr>
          <w:rFonts w:ascii="Times New Roman" w:hAnsi="Times New Roman"/>
        </w:rPr>
        <w:t xml:space="preserve">not </w:t>
      </w:r>
      <w:r w:rsidR="002376D4" w:rsidRPr="001B4549">
        <w:rPr>
          <w:rFonts w:ascii="Times New Roman" w:hAnsi="Times New Roman"/>
        </w:rPr>
        <w:t>raised by the questions of law in this case</w:t>
      </w:r>
      <w:r w:rsidR="009F2699" w:rsidRPr="001B4549">
        <w:rPr>
          <w:rFonts w:ascii="Times New Roman" w:hAnsi="Times New Roman"/>
        </w:rPr>
        <w:t>.</w:t>
      </w:r>
    </w:p>
    <w:p w14:paraId="0CB18A1A" w14:textId="4A3F3D6E" w:rsidR="005E58C1" w:rsidRPr="001B4549" w:rsidRDefault="00F36E0D" w:rsidP="001B4549">
      <w:pPr>
        <w:pStyle w:val="FixListStyle"/>
        <w:spacing w:after="260" w:line="280" w:lineRule="exact"/>
        <w:ind w:right="0"/>
        <w:jc w:val="both"/>
        <w:rPr>
          <w:rFonts w:ascii="Times New Roman" w:hAnsi="Times New Roman"/>
        </w:rPr>
      </w:pPr>
      <w:r w:rsidRPr="001B4549">
        <w:rPr>
          <w:rFonts w:ascii="Times New Roman" w:hAnsi="Times New Roman"/>
        </w:rPr>
        <w:lastRenderedPageBreak/>
        <w:tab/>
      </w:r>
      <w:r w:rsidR="000341F4" w:rsidRPr="001B4549">
        <w:rPr>
          <w:rFonts w:ascii="Times New Roman" w:hAnsi="Times New Roman"/>
        </w:rPr>
        <w:t>Australia's international non</w:t>
      </w:r>
      <w:r w:rsidR="000341F4" w:rsidRPr="001B4549">
        <w:rPr>
          <w:rFonts w:ascii="Times New Roman" w:hAnsi="Times New Roman"/>
        </w:rPr>
        <w:noBreakHyphen/>
        <w:t>refoulement obligations</w:t>
      </w:r>
      <w:r w:rsidR="00134F7E" w:rsidRPr="001B4549">
        <w:rPr>
          <w:rFonts w:ascii="Times New Roman" w:hAnsi="Times New Roman"/>
        </w:rPr>
        <w:t>, as</w:t>
      </w:r>
      <w:r w:rsidR="00650AF0">
        <w:rPr>
          <w:rFonts w:ascii="Times New Roman" w:hAnsi="Times New Roman"/>
        </w:rPr>
        <w:t xml:space="preserve"> </w:t>
      </w:r>
      <w:r w:rsidR="00134F7E" w:rsidRPr="001B4549">
        <w:rPr>
          <w:rFonts w:ascii="Times New Roman" w:hAnsi="Times New Roman"/>
        </w:rPr>
        <w:t xml:space="preserve">distinct from </w:t>
      </w:r>
      <w:r w:rsidR="00E61BE1" w:rsidRPr="001B4549">
        <w:rPr>
          <w:rFonts w:ascii="Times New Roman" w:hAnsi="Times New Roman"/>
        </w:rPr>
        <w:t>the criteria for the grant of a protection visa,</w:t>
      </w:r>
      <w:r w:rsidR="00E65348" w:rsidRPr="001B4549">
        <w:rPr>
          <w:rFonts w:ascii="Times New Roman" w:hAnsi="Times New Roman"/>
        </w:rPr>
        <w:t xml:space="preserve"> are</w:t>
      </w:r>
      <w:r w:rsidR="00650AF0">
        <w:rPr>
          <w:rFonts w:ascii="Times New Roman" w:hAnsi="Times New Roman"/>
        </w:rPr>
        <w:t xml:space="preserve"> </w:t>
      </w:r>
      <w:r w:rsidR="00E65348" w:rsidRPr="001B4549">
        <w:rPr>
          <w:rFonts w:ascii="Times New Roman" w:hAnsi="Times New Roman"/>
        </w:rPr>
        <w:t xml:space="preserve">addressed separately and </w:t>
      </w:r>
      <w:r w:rsidR="000341F4" w:rsidRPr="001B4549">
        <w:rPr>
          <w:rFonts w:ascii="Times New Roman" w:hAnsi="Times New Roman"/>
        </w:rPr>
        <w:t xml:space="preserve">later in the scheme </w:t>
      </w:r>
      <w:r w:rsidR="0025052B" w:rsidRPr="001B4549">
        <w:rPr>
          <w:rFonts w:ascii="Times New Roman" w:hAnsi="Times New Roman"/>
        </w:rPr>
        <w:t xml:space="preserve">of the </w:t>
      </w:r>
      <w:r w:rsidR="0025052B" w:rsidRPr="001B4549">
        <w:rPr>
          <w:rFonts w:ascii="Times New Roman" w:hAnsi="Times New Roman"/>
          <w:i/>
        </w:rPr>
        <w:t xml:space="preserve">Migration Act </w:t>
      </w:r>
      <w:r w:rsidR="000341F4" w:rsidRPr="001B4549">
        <w:rPr>
          <w:rFonts w:ascii="Times New Roman" w:hAnsi="Times New Roman"/>
        </w:rPr>
        <w:t>in the context of removal</w:t>
      </w:r>
      <w:r w:rsidR="000341F4" w:rsidRPr="001B4549">
        <w:rPr>
          <w:rStyle w:val="FootnoteReference"/>
          <w:rFonts w:ascii="Times New Roman" w:hAnsi="Times New Roman"/>
          <w:sz w:val="24"/>
        </w:rPr>
        <w:footnoteReference w:id="36"/>
      </w:r>
      <w:r w:rsidR="000341F4" w:rsidRPr="001B4549">
        <w:rPr>
          <w:rFonts w:ascii="Times New Roman" w:hAnsi="Times New Roman"/>
        </w:rPr>
        <w:t>.</w:t>
      </w:r>
      <w:r w:rsidR="00C85FAC" w:rsidRPr="001B4549">
        <w:rPr>
          <w:rFonts w:ascii="Times New Roman" w:hAnsi="Times New Roman"/>
        </w:rPr>
        <w:t xml:space="preserve"> </w:t>
      </w:r>
      <w:r w:rsidR="005E58C1" w:rsidRPr="001B4549">
        <w:rPr>
          <w:rFonts w:ascii="Times New Roman" w:hAnsi="Times New Roman"/>
        </w:rPr>
        <w:t>That distinction is important.</w:t>
      </w:r>
      <w:r w:rsidR="00C85FAC" w:rsidRPr="001B4549">
        <w:rPr>
          <w:rFonts w:ascii="Times New Roman" w:hAnsi="Times New Roman"/>
        </w:rPr>
        <w:t xml:space="preserve"> </w:t>
      </w:r>
      <w:r w:rsidR="005E58C1" w:rsidRPr="001B4549">
        <w:rPr>
          <w:rFonts w:ascii="Times New Roman" w:hAnsi="Times New Roman"/>
        </w:rPr>
        <w:t>In</w:t>
      </w:r>
      <w:r w:rsidR="00650AF0">
        <w:rPr>
          <w:rFonts w:ascii="Times New Roman" w:hAnsi="Times New Roman"/>
        </w:rPr>
        <w:t xml:space="preserve"> </w:t>
      </w:r>
      <w:r w:rsidR="005E58C1" w:rsidRPr="001B4549">
        <w:rPr>
          <w:rFonts w:ascii="Times New Roman" w:hAnsi="Times New Roman"/>
        </w:rPr>
        <w:t xml:space="preserve">point of constitutional principle, an international treaty </w:t>
      </w:r>
      <w:r w:rsidR="008C1B21" w:rsidRPr="001B4549">
        <w:rPr>
          <w:rFonts w:ascii="Times New Roman" w:hAnsi="Times New Roman"/>
        </w:rPr>
        <w:t>(or</w:t>
      </w:r>
      <w:r w:rsidR="00650AF0">
        <w:rPr>
          <w:rFonts w:ascii="Times New Roman" w:hAnsi="Times New Roman"/>
        </w:rPr>
        <w:t xml:space="preserve"> </w:t>
      </w:r>
      <w:r w:rsidR="008C1B21" w:rsidRPr="001B4549">
        <w:rPr>
          <w:rFonts w:ascii="Times New Roman" w:hAnsi="Times New Roman"/>
        </w:rPr>
        <w:t>customary international law obligation</w:t>
      </w:r>
      <w:r w:rsidR="00610788" w:rsidRPr="001B4549">
        <w:rPr>
          <w:rFonts w:ascii="Times New Roman" w:hAnsi="Times New Roman"/>
        </w:rPr>
        <w:t>s</w:t>
      </w:r>
      <w:r w:rsidR="008C1B21" w:rsidRPr="001B4549">
        <w:rPr>
          <w:rFonts w:ascii="Times New Roman" w:hAnsi="Times New Roman"/>
        </w:rPr>
        <w:t xml:space="preserve"> of a similar nature) </w:t>
      </w:r>
      <w:r w:rsidR="005E58C1" w:rsidRPr="001B4549">
        <w:rPr>
          <w:rFonts w:ascii="Times New Roman" w:hAnsi="Times New Roman"/>
        </w:rPr>
        <w:t>can</w:t>
      </w:r>
      <w:r w:rsidR="00650AF0">
        <w:rPr>
          <w:rFonts w:ascii="Times New Roman" w:hAnsi="Times New Roman"/>
        </w:rPr>
        <w:t xml:space="preserve"> </w:t>
      </w:r>
      <w:r w:rsidR="005E58C1" w:rsidRPr="001B4549">
        <w:rPr>
          <w:rFonts w:ascii="Times New Roman" w:hAnsi="Times New Roman"/>
        </w:rPr>
        <w:t>operate as a source of rights and obligations under domestic law only if, and to the extent that, it</w:t>
      </w:r>
      <w:r w:rsidR="00650AF0">
        <w:rPr>
          <w:rFonts w:ascii="Times New Roman" w:hAnsi="Times New Roman"/>
        </w:rPr>
        <w:t xml:space="preserve"> </w:t>
      </w:r>
      <w:r w:rsidR="005E58C1" w:rsidRPr="001B4549">
        <w:rPr>
          <w:rFonts w:ascii="Times New Roman" w:hAnsi="Times New Roman"/>
        </w:rPr>
        <w:t>has</w:t>
      </w:r>
      <w:r w:rsidR="00650AF0">
        <w:rPr>
          <w:rFonts w:ascii="Times New Roman" w:hAnsi="Times New Roman"/>
        </w:rPr>
        <w:t xml:space="preserve"> </w:t>
      </w:r>
      <w:r w:rsidR="005E58C1" w:rsidRPr="001B4549">
        <w:rPr>
          <w:rFonts w:ascii="Times New Roman" w:hAnsi="Times New Roman"/>
        </w:rPr>
        <w:t>been enacted by Parliament.</w:t>
      </w:r>
      <w:r w:rsidR="00C85FAC" w:rsidRPr="001B4549">
        <w:rPr>
          <w:rFonts w:ascii="Times New Roman" w:hAnsi="Times New Roman"/>
        </w:rPr>
        <w:t xml:space="preserve"> </w:t>
      </w:r>
      <w:r w:rsidR="005E58C1" w:rsidRPr="001B4549">
        <w:rPr>
          <w:rFonts w:ascii="Times New Roman" w:hAnsi="Times New Roman"/>
        </w:rPr>
        <w:t>It</w:t>
      </w:r>
      <w:r w:rsidR="00650AF0">
        <w:rPr>
          <w:rFonts w:ascii="Times New Roman" w:hAnsi="Times New Roman"/>
        </w:rPr>
        <w:t xml:space="preserve"> </w:t>
      </w:r>
      <w:r w:rsidR="005E58C1" w:rsidRPr="001B4549">
        <w:rPr>
          <w:rFonts w:ascii="Times New Roman" w:hAnsi="Times New Roman"/>
        </w:rPr>
        <w:t>is only Parliament that may make and alter the domestic law</w:t>
      </w:r>
      <w:r w:rsidR="005E58C1" w:rsidRPr="001B4549">
        <w:rPr>
          <w:rStyle w:val="FootnoteReference"/>
          <w:rFonts w:ascii="Times New Roman" w:hAnsi="Times New Roman"/>
          <w:sz w:val="24"/>
        </w:rPr>
        <w:footnoteReference w:id="37"/>
      </w:r>
      <w:r w:rsidR="005E58C1" w:rsidRPr="001B4549">
        <w:rPr>
          <w:rFonts w:ascii="Times New Roman" w:hAnsi="Times New Roman"/>
        </w:rPr>
        <w:t>.</w:t>
      </w:r>
      <w:r w:rsidR="00C85FAC" w:rsidRPr="001B4549">
        <w:rPr>
          <w:rFonts w:ascii="Times New Roman" w:hAnsi="Times New Roman"/>
        </w:rPr>
        <w:t xml:space="preserve"> </w:t>
      </w:r>
      <w:r w:rsidR="00621679" w:rsidRPr="001B4549">
        <w:rPr>
          <w:rFonts w:ascii="Times New Roman" w:hAnsi="Times New Roman"/>
        </w:rPr>
        <w:t xml:space="preserve">The distinction </w:t>
      </w:r>
      <w:r w:rsidR="005E58C1" w:rsidRPr="001B4549">
        <w:rPr>
          <w:rFonts w:ascii="Times New Roman" w:hAnsi="Times New Roman"/>
        </w:rPr>
        <w:t>also has significant consequences for discretionary decision</w:t>
      </w:r>
      <w:r w:rsidR="005E58C1" w:rsidRPr="001B4549">
        <w:rPr>
          <w:rFonts w:ascii="Times New Roman" w:hAnsi="Times New Roman"/>
        </w:rPr>
        <w:noBreakHyphen/>
        <w:t>making under powers</w:t>
      </w:r>
      <w:r w:rsidR="00677400" w:rsidRPr="001B4549">
        <w:rPr>
          <w:rFonts w:ascii="Times New Roman" w:hAnsi="Times New Roman"/>
        </w:rPr>
        <w:t>, such</w:t>
      </w:r>
      <w:r w:rsidR="00202C38">
        <w:rPr>
          <w:rFonts w:ascii="Times New Roman" w:hAnsi="Times New Roman"/>
        </w:rPr>
        <w:t xml:space="preserve"> </w:t>
      </w:r>
      <w:r w:rsidR="00677400" w:rsidRPr="001B4549">
        <w:rPr>
          <w:rFonts w:ascii="Times New Roman" w:hAnsi="Times New Roman"/>
        </w:rPr>
        <w:t>as s 501CA,</w:t>
      </w:r>
      <w:r w:rsidR="005E58C1" w:rsidRPr="001B4549">
        <w:rPr>
          <w:rFonts w:ascii="Times New Roman" w:hAnsi="Times New Roman"/>
        </w:rPr>
        <w:t xml:space="preserve"> conferred by statute and without specification of unenacted international obligations:</w:t>
      </w:r>
      <w:r w:rsidR="00C85FAC" w:rsidRPr="001B4549">
        <w:rPr>
          <w:rFonts w:ascii="Times New Roman" w:hAnsi="Times New Roman"/>
        </w:rPr>
        <w:t xml:space="preserve"> </w:t>
      </w:r>
      <w:r w:rsidR="005E58C1" w:rsidRPr="001B4549">
        <w:rPr>
          <w:rFonts w:ascii="Times New Roman" w:hAnsi="Times New Roman"/>
        </w:rPr>
        <w:t>such obligations are not mandatory relevant considerations attracting judicial review for jurisdictional error</w:t>
      </w:r>
      <w:r w:rsidR="005E58C1" w:rsidRPr="001B4549">
        <w:rPr>
          <w:rStyle w:val="FootnoteReference"/>
          <w:rFonts w:ascii="Times New Roman" w:hAnsi="Times New Roman"/>
          <w:sz w:val="24"/>
        </w:rPr>
        <w:footnoteReference w:id="38"/>
      </w:r>
      <w:r w:rsidR="005E58C1" w:rsidRPr="001B4549">
        <w:rPr>
          <w:rFonts w:ascii="Times New Roman" w:hAnsi="Times New Roman"/>
        </w:rPr>
        <w:t>.</w:t>
      </w:r>
    </w:p>
    <w:p w14:paraId="68A8799D" w14:textId="0EFE5392" w:rsidR="00A6354F" w:rsidRPr="001B4549" w:rsidRDefault="00A6354F" w:rsidP="001B4549">
      <w:pPr>
        <w:pStyle w:val="HeadingL1"/>
        <w:spacing w:after="260" w:line="280" w:lineRule="exact"/>
        <w:ind w:right="0"/>
        <w:jc w:val="both"/>
        <w:rPr>
          <w:rFonts w:ascii="Times New Roman" w:hAnsi="Times New Roman"/>
        </w:rPr>
      </w:pPr>
      <w:r w:rsidRPr="001B4549">
        <w:rPr>
          <w:rFonts w:ascii="Times New Roman" w:hAnsi="Times New Roman"/>
        </w:rPr>
        <w:t>Section 501</w:t>
      </w:r>
      <w:proofErr w:type="gramStart"/>
      <w:r w:rsidRPr="001B4549">
        <w:rPr>
          <w:rFonts w:ascii="Times New Roman" w:hAnsi="Times New Roman"/>
        </w:rPr>
        <w:t>CA(</w:t>
      </w:r>
      <w:proofErr w:type="gramEnd"/>
      <w:r w:rsidRPr="001B4549">
        <w:rPr>
          <w:rFonts w:ascii="Times New Roman" w:hAnsi="Times New Roman"/>
        </w:rPr>
        <w:t>4)</w:t>
      </w:r>
    </w:p>
    <w:p w14:paraId="224E5CEB" w14:textId="4D6398AE" w:rsidR="00A6354F" w:rsidRPr="001B4549" w:rsidRDefault="00A6354F"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2371E3" w:rsidRPr="001B4549">
        <w:rPr>
          <w:rFonts w:ascii="Times New Roman" w:hAnsi="Times New Roman"/>
        </w:rPr>
        <w:t>It is in</w:t>
      </w:r>
      <w:r w:rsidRPr="001B4549">
        <w:rPr>
          <w:rFonts w:ascii="Times New Roman" w:hAnsi="Times New Roman"/>
        </w:rPr>
        <w:t xml:space="preserve"> that context</w:t>
      </w:r>
      <w:r w:rsidR="002371E3" w:rsidRPr="001B4549">
        <w:rPr>
          <w:rFonts w:ascii="Times New Roman" w:hAnsi="Times New Roman"/>
        </w:rPr>
        <w:t xml:space="preserve"> that</w:t>
      </w:r>
      <w:r w:rsidRPr="001B4549" w:rsidDel="00BC4A98">
        <w:rPr>
          <w:rFonts w:ascii="Times New Roman" w:hAnsi="Times New Roman"/>
        </w:rPr>
        <w:t xml:space="preserve"> </w:t>
      </w:r>
      <w:r w:rsidRPr="001B4549">
        <w:rPr>
          <w:rFonts w:ascii="Times New Roman" w:hAnsi="Times New Roman"/>
        </w:rPr>
        <w:t xml:space="preserve">the specific issue </w:t>
      </w:r>
      <w:r w:rsidR="002371E3" w:rsidRPr="001B4549">
        <w:rPr>
          <w:rFonts w:ascii="Times New Roman" w:hAnsi="Times New Roman"/>
        </w:rPr>
        <w:t xml:space="preserve">in this case </w:t>
      </w:r>
      <w:r w:rsidR="003F406A" w:rsidRPr="001B4549">
        <w:rPr>
          <w:rFonts w:ascii="Times New Roman" w:hAnsi="Times New Roman"/>
        </w:rPr>
        <w:t xml:space="preserve">is to be addressed </w:t>
      </w:r>
      <w:r w:rsidR="00BE354D" w:rsidRPr="001B4549">
        <w:rPr>
          <w:rFonts w:ascii="Times New Roman" w:hAnsi="Times New Roman"/>
        </w:rPr>
        <w:t>–</w:t>
      </w:r>
      <w:r w:rsidRPr="001B4549">
        <w:rPr>
          <w:rFonts w:ascii="Times New Roman" w:hAnsi="Times New Roman"/>
        </w:rPr>
        <w:t xml:space="preserve"> whether a decision-maker considering revocation under s 501CA(4) is required to </w:t>
      </w:r>
      <w:r w:rsidR="00B3771A" w:rsidRPr="001B4549">
        <w:rPr>
          <w:rFonts w:ascii="Times New Roman" w:hAnsi="Times New Roman"/>
        </w:rPr>
        <w:t xml:space="preserve">determine </w:t>
      </w:r>
      <w:r w:rsidRPr="001B4549">
        <w:rPr>
          <w:rFonts w:ascii="Times New Roman" w:hAnsi="Times New Roman"/>
        </w:rPr>
        <w:t>whether non</w:t>
      </w:r>
      <w:r w:rsidR="006D6432" w:rsidRPr="001B4549">
        <w:rPr>
          <w:rFonts w:ascii="Times New Roman" w:hAnsi="Times New Roman"/>
        </w:rPr>
        <w:noBreakHyphen/>
      </w:r>
      <w:r w:rsidRPr="001B4549">
        <w:rPr>
          <w:rFonts w:ascii="Times New Roman" w:hAnsi="Times New Roman"/>
        </w:rPr>
        <w:t xml:space="preserve">refoulement obligations are owed to the </w:t>
      </w:r>
      <w:r w:rsidR="00837350" w:rsidRPr="001B4549">
        <w:rPr>
          <w:rFonts w:ascii="Times New Roman" w:hAnsi="Times New Roman"/>
        </w:rPr>
        <w:t>former visa holder</w:t>
      </w:r>
      <w:r w:rsidRPr="001B4549">
        <w:rPr>
          <w:rFonts w:ascii="Times New Roman" w:hAnsi="Times New Roman"/>
        </w:rPr>
        <w:t xml:space="preserve"> where the person makes representations which raise a potential breach of those obligations but the person remains free to apply for a protection visa.</w:t>
      </w:r>
      <w:r w:rsidR="00C85FAC" w:rsidRPr="001B4549">
        <w:rPr>
          <w:rFonts w:ascii="Times New Roman" w:hAnsi="Times New Roman"/>
        </w:rPr>
        <w:t xml:space="preserve"> </w:t>
      </w:r>
      <w:r w:rsidRPr="001B4549">
        <w:rPr>
          <w:rFonts w:ascii="Times New Roman" w:hAnsi="Times New Roman"/>
        </w:rPr>
        <w:t>As has been stated, the dispute between the parties was not if, but</w:t>
      </w:r>
      <w:r w:rsidR="00202C38">
        <w:rPr>
          <w:rFonts w:ascii="Times New Roman" w:hAnsi="Times New Roman"/>
        </w:rPr>
        <w:t xml:space="preserve"> </w:t>
      </w:r>
      <w:r w:rsidRPr="001B4549">
        <w:rPr>
          <w:rFonts w:ascii="Times New Roman" w:hAnsi="Times New Roman"/>
        </w:rPr>
        <w:t xml:space="preserve">how, such representations </w:t>
      </w:r>
      <w:r w:rsidR="003E69B4" w:rsidRPr="001B4549">
        <w:rPr>
          <w:rFonts w:ascii="Times New Roman" w:hAnsi="Times New Roman"/>
        </w:rPr>
        <w:t xml:space="preserve">should be considered </w:t>
      </w:r>
      <w:r w:rsidRPr="001B4549">
        <w:rPr>
          <w:rFonts w:ascii="Times New Roman" w:hAnsi="Times New Roman"/>
        </w:rPr>
        <w:t>by the decision</w:t>
      </w:r>
      <w:r w:rsidRPr="001B4549">
        <w:rPr>
          <w:rFonts w:ascii="Times New Roman" w:hAnsi="Times New Roman"/>
        </w:rPr>
        <w:noBreakHyphen/>
        <w:t>maker.</w:t>
      </w:r>
    </w:p>
    <w:p w14:paraId="5D3F2DFF" w14:textId="2C9CE37E" w:rsidR="00F34085" w:rsidRPr="001B4549" w:rsidRDefault="005168E7" w:rsidP="001B4549">
      <w:pPr>
        <w:pStyle w:val="HeadingL2"/>
        <w:spacing w:after="260" w:line="280" w:lineRule="exact"/>
        <w:ind w:right="0"/>
        <w:jc w:val="both"/>
        <w:rPr>
          <w:rFonts w:ascii="Times New Roman" w:hAnsi="Times New Roman"/>
        </w:rPr>
      </w:pPr>
      <w:r w:rsidRPr="001B4549">
        <w:rPr>
          <w:rFonts w:ascii="Times New Roman" w:hAnsi="Times New Roman"/>
        </w:rPr>
        <w:t>Decision</w:t>
      </w:r>
      <w:r w:rsidRPr="001B4549">
        <w:rPr>
          <w:rFonts w:ascii="Times New Roman" w:hAnsi="Times New Roman"/>
        </w:rPr>
        <w:noBreakHyphen/>
        <w:t>makers' approach to r</w:t>
      </w:r>
      <w:r w:rsidR="00F34085" w:rsidRPr="001B4549">
        <w:rPr>
          <w:rFonts w:ascii="Times New Roman" w:hAnsi="Times New Roman"/>
        </w:rPr>
        <w:t>epresentations</w:t>
      </w:r>
    </w:p>
    <w:p w14:paraId="334F77E4" w14:textId="1858B6F2" w:rsidR="00A6354F" w:rsidRPr="001B4549" w:rsidRDefault="00A6354F" w:rsidP="001B4549">
      <w:pPr>
        <w:pStyle w:val="FixListStyle"/>
        <w:spacing w:after="260" w:line="280" w:lineRule="exact"/>
        <w:ind w:right="0"/>
        <w:jc w:val="both"/>
        <w:rPr>
          <w:rFonts w:ascii="Times New Roman" w:hAnsi="Times New Roman"/>
        </w:rPr>
      </w:pPr>
      <w:r w:rsidRPr="001B4549">
        <w:rPr>
          <w:rFonts w:ascii="Times New Roman" w:hAnsi="Times New Roman"/>
          <w:szCs w:val="20"/>
        </w:rPr>
        <w:tab/>
        <w:t>Section 501</w:t>
      </w:r>
      <w:proofErr w:type="gramStart"/>
      <w:r w:rsidRPr="001B4549">
        <w:rPr>
          <w:rFonts w:ascii="Times New Roman" w:hAnsi="Times New Roman"/>
          <w:szCs w:val="20"/>
        </w:rPr>
        <w:t>CA(</w:t>
      </w:r>
      <w:proofErr w:type="gramEnd"/>
      <w:r w:rsidRPr="001B4549">
        <w:rPr>
          <w:rFonts w:ascii="Times New Roman" w:hAnsi="Times New Roman"/>
          <w:szCs w:val="20"/>
        </w:rPr>
        <w:t xml:space="preserve">4) of the </w:t>
      </w:r>
      <w:r w:rsidRPr="001B4549">
        <w:rPr>
          <w:rFonts w:ascii="Times New Roman" w:hAnsi="Times New Roman"/>
          <w:i/>
          <w:szCs w:val="20"/>
        </w:rPr>
        <w:t>Migration Act</w:t>
      </w:r>
      <w:r w:rsidRPr="001B4549">
        <w:rPr>
          <w:rFonts w:ascii="Times New Roman" w:hAnsi="Times New Roman"/>
          <w:szCs w:val="20"/>
        </w:rPr>
        <w:t xml:space="preserve"> confers a wide </w:t>
      </w:r>
      <w:r w:rsidRPr="001B4549">
        <w:rPr>
          <w:rFonts w:ascii="Times New Roman" w:hAnsi="Times New Roman"/>
        </w:rPr>
        <w:t>discretionary power</w:t>
      </w:r>
      <w:r w:rsidRPr="001B4549">
        <w:rPr>
          <w:rStyle w:val="FootnoteReference"/>
          <w:rFonts w:ascii="Times New Roman" w:hAnsi="Times New Roman"/>
          <w:sz w:val="24"/>
        </w:rPr>
        <w:footnoteReference w:id="39"/>
      </w:r>
      <w:r w:rsidRPr="001B4549">
        <w:rPr>
          <w:rFonts w:ascii="Times New Roman" w:hAnsi="Times New Roman"/>
        </w:rPr>
        <w:t xml:space="preserve"> on a decision</w:t>
      </w:r>
      <w:r w:rsidRPr="001B4549">
        <w:rPr>
          <w:rFonts w:ascii="Times New Roman" w:hAnsi="Times New Roman"/>
        </w:rPr>
        <w:noBreakHyphen/>
        <w:t>maker to revoke a decision to cancel a visa held by a non</w:t>
      </w:r>
      <w:r w:rsidRPr="001B4549">
        <w:rPr>
          <w:rFonts w:ascii="Times New Roman" w:hAnsi="Times New Roman"/>
        </w:rPr>
        <w:noBreakHyphen/>
        <w:t xml:space="preserve">citizen if satisfied that there is </w:t>
      </w:r>
      <w:r w:rsidR="00502759" w:rsidRPr="001B4549">
        <w:rPr>
          <w:rFonts w:ascii="Times New Roman" w:hAnsi="Times New Roman"/>
        </w:rPr>
        <w:t>"</w:t>
      </w:r>
      <w:r w:rsidRPr="001B4549">
        <w:rPr>
          <w:rFonts w:ascii="Times New Roman" w:hAnsi="Times New Roman"/>
        </w:rPr>
        <w:t>another</w:t>
      </w:r>
      <w:r w:rsidR="007D0FC2">
        <w:rPr>
          <w:rFonts w:ascii="Times New Roman" w:hAnsi="Times New Roman"/>
        </w:rPr>
        <w:t xml:space="preserve"> </w:t>
      </w:r>
      <w:r w:rsidRPr="001B4549">
        <w:rPr>
          <w:rFonts w:ascii="Times New Roman" w:hAnsi="Times New Roman"/>
        </w:rPr>
        <w:t>reason</w:t>
      </w:r>
      <w:r w:rsidR="00502759" w:rsidRPr="001B4549">
        <w:rPr>
          <w:rFonts w:ascii="Times New Roman" w:hAnsi="Times New Roman"/>
        </w:rPr>
        <w:t>"</w:t>
      </w:r>
      <w:r w:rsidRPr="001B4549">
        <w:rPr>
          <w:rFonts w:ascii="Times New Roman" w:hAnsi="Times New Roman"/>
        </w:rPr>
        <w:t xml:space="preserve"> why that decision should be revoked.</w:t>
      </w:r>
      <w:r w:rsidR="00C85FAC" w:rsidRPr="001B4549">
        <w:rPr>
          <w:rFonts w:ascii="Times New Roman" w:hAnsi="Times New Roman"/>
        </w:rPr>
        <w:t xml:space="preserve"> </w:t>
      </w:r>
      <w:r w:rsidRPr="001B4549">
        <w:rPr>
          <w:rFonts w:ascii="Times New Roman" w:hAnsi="Times New Roman"/>
        </w:rPr>
        <w:t xml:space="preserve">The statutory scheme for determining whether the </w:t>
      </w:r>
      <w:r w:rsidR="001460C2" w:rsidRPr="001B4549">
        <w:rPr>
          <w:rFonts w:ascii="Times New Roman" w:hAnsi="Times New Roman"/>
        </w:rPr>
        <w:t xml:space="preserve">decision-maker </w:t>
      </w:r>
      <w:r w:rsidRPr="001B4549">
        <w:rPr>
          <w:rFonts w:ascii="Times New Roman" w:hAnsi="Times New Roman"/>
        </w:rPr>
        <w:t xml:space="preserve">is satisfied that there is "another reason" for revoking </w:t>
      </w:r>
      <w:r w:rsidR="00DE6C5D" w:rsidRPr="001B4549">
        <w:rPr>
          <w:rFonts w:ascii="Times New Roman" w:hAnsi="Times New Roman"/>
        </w:rPr>
        <w:t xml:space="preserve">a </w:t>
      </w:r>
      <w:r w:rsidRPr="001B4549">
        <w:rPr>
          <w:rFonts w:ascii="Times New Roman" w:hAnsi="Times New Roman"/>
        </w:rPr>
        <w:t xml:space="preserve">cancellation decision </w:t>
      </w:r>
      <w:r w:rsidRPr="001B4549">
        <w:rPr>
          <w:rFonts w:ascii="Times New Roman" w:hAnsi="Times New Roman"/>
        </w:rPr>
        <w:lastRenderedPageBreak/>
        <w:t xml:space="preserve">commences with a </w:t>
      </w:r>
      <w:r w:rsidR="00E070B9" w:rsidRPr="001B4549">
        <w:rPr>
          <w:rFonts w:ascii="Times New Roman" w:hAnsi="Times New Roman"/>
        </w:rPr>
        <w:t>former visa holder</w:t>
      </w:r>
      <w:r w:rsidRPr="001B4549">
        <w:rPr>
          <w:rFonts w:ascii="Times New Roman" w:hAnsi="Times New Roman"/>
        </w:rPr>
        <w:t xml:space="preserve"> making representations.</w:t>
      </w:r>
      <w:r w:rsidR="00C85FAC" w:rsidRPr="001B4549">
        <w:rPr>
          <w:rFonts w:ascii="Times New Roman" w:hAnsi="Times New Roman"/>
        </w:rPr>
        <w:t xml:space="preserve"> </w:t>
      </w:r>
      <w:r w:rsidR="0080758C" w:rsidRPr="001B4549">
        <w:rPr>
          <w:rFonts w:ascii="Times New Roman" w:hAnsi="Times New Roman"/>
        </w:rPr>
        <w:t>I</w:t>
      </w:r>
      <w:r w:rsidRPr="001B4549">
        <w:rPr>
          <w:rFonts w:ascii="Times New Roman" w:hAnsi="Times New Roman"/>
        </w:rPr>
        <w:t>n</w:t>
      </w:r>
      <w:r w:rsidR="007D0FC2">
        <w:rPr>
          <w:rFonts w:ascii="Times New Roman" w:hAnsi="Times New Roman"/>
        </w:rPr>
        <w:t xml:space="preserve"> </w:t>
      </w:r>
      <w:r w:rsidRPr="001B4549">
        <w:rPr>
          <w:rFonts w:ascii="Times New Roman" w:hAnsi="Times New Roman"/>
        </w:rPr>
        <w:t>determining whether the</w:t>
      </w:r>
      <w:r w:rsidR="00EF5350" w:rsidRPr="001B4549">
        <w:rPr>
          <w:rFonts w:ascii="Times New Roman" w:hAnsi="Times New Roman"/>
        </w:rPr>
        <w:t>y are</w:t>
      </w:r>
      <w:r w:rsidRPr="001B4549">
        <w:rPr>
          <w:rFonts w:ascii="Times New Roman" w:hAnsi="Times New Roman"/>
        </w:rPr>
        <w:t xml:space="preserve"> satisfied that there is "another</w:t>
      </w:r>
      <w:r w:rsidR="007D0FC2">
        <w:rPr>
          <w:rFonts w:ascii="Times New Roman" w:hAnsi="Times New Roman"/>
        </w:rPr>
        <w:t xml:space="preserve"> </w:t>
      </w:r>
      <w:r w:rsidRPr="001B4549">
        <w:rPr>
          <w:rFonts w:ascii="Times New Roman" w:hAnsi="Times New Roman"/>
        </w:rPr>
        <w:t xml:space="preserve">reason" for revoking </w:t>
      </w:r>
      <w:r w:rsidR="00C26DDD" w:rsidRPr="001B4549">
        <w:rPr>
          <w:rFonts w:ascii="Times New Roman" w:hAnsi="Times New Roman"/>
        </w:rPr>
        <w:t xml:space="preserve">a </w:t>
      </w:r>
      <w:r w:rsidRPr="001B4549">
        <w:rPr>
          <w:rFonts w:ascii="Times New Roman" w:hAnsi="Times New Roman"/>
        </w:rPr>
        <w:t xml:space="preserve">cancellation decision, </w:t>
      </w:r>
      <w:r w:rsidR="00FC4AF8" w:rsidRPr="001B4549">
        <w:rPr>
          <w:rFonts w:ascii="Times New Roman" w:hAnsi="Times New Roman"/>
        </w:rPr>
        <w:t>the</w:t>
      </w:r>
      <w:r w:rsidR="007D0FC2">
        <w:rPr>
          <w:rFonts w:ascii="Times New Roman" w:hAnsi="Times New Roman"/>
        </w:rPr>
        <w:t xml:space="preserve"> </w:t>
      </w:r>
      <w:r w:rsidR="00FC4AF8" w:rsidRPr="001B4549">
        <w:rPr>
          <w:rFonts w:ascii="Times New Roman" w:hAnsi="Times New Roman"/>
        </w:rPr>
        <w:t>decision</w:t>
      </w:r>
      <w:r w:rsidR="00C85FAC" w:rsidRPr="001B4549">
        <w:rPr>
          <w:rFonts w:ascii="Times New Roman" w:hAnsi="Times New Roman"/>
        </w:rPr>
        <w:noBreakHyphen/>
      </w:r>
      <w:r w:rsidR="00FC4AF8" w:rsidRPr="001B4549">
        <w:rPr>
          <w:rFonts w:ascii="Times New Roman" w:hAnsi="Times New Roman"/>
        </w:rPr>
        <w:t xml:space="preserve">maker </w:t>
      </w:r>
      <w:r w:rsidR="00EF5350" w:rsidRPr="001B4549">
        <w:rPr>
          <w:rFonts w:ascii="Times New Roman" w:hAnsi="Times New Roman"/>
        </w:rPr>
        <w:t xml:space="preserve">undertakes </w:t>
      </w:r>
      <w:r w:rsidRPr="001B4549">
        <w:rPr>
          <w:rFonts w:ascii="Times New Roman" w:hAnsi="Times New Roman"/>
        </w:rPr>
        <w:t>th</w:t>
      </w:r>
      <w:r w:rsidR="0057420D" w:rsidRPr="001B4549">
        <w:rPr>
          <w:rFonts w:ascii="Times New Roman" w:hAnsi="Times New Roman"/>
        </w:rPr>
        <w:t>e</w:t>
      </w:r>
      <w:r w:rsidRPr="001B4549">
        <w:rPr>
          <w:rFonts w:ascii="Times New Roman" w:hAnsi="Times New Roman"/>
        </w:rPr>
        <w:t xml:space="preserve"> assessment by reference to the case made by the </w:t>
      </w:r>
      <w:r w:rsidR="00C46710" w:rsidRPr="001B4549">
        <w:rPr>
          <w:rFonts w:ascii="Times New Roman" w:hAnsi="Times New Roman"/>
        </w:rPr>
        <w:t xml:space="preserve">former visa holder </w:t>
      </w:r>
      <w:r w:rsidRPr="001B4549">
        <w:rPr>
          <w:rFonts w:ascii="Times New Roman" w:hAnsi="Times New Roman"/>
        </w:rPr>
        <w:t xml:space="preserve">by </w:t>
      </w:r>
      <w:r w:rsidR="00FC4AF8" w:rsidRPr="001B4549">
        <w:rPr>
          <w:rFonts w:ascii="Times New Roman" w:hAnsi="Times New Roman"/>
        </w:rPr>
        <w:t xml:space="preserve">their </w:t>
      </w:r>
      <w:r w:rsidRPr="001B4549">
        <w:rPr>
          <w:rFonts w:ascii="Times New Roman" w:hAnsi="Times New Roman"/>
        </w:rPr>
        <w:t>representations</w:t>
      </w:r>
      <w:r w:rsidR="00D817EE" w:rsidRPr="001B4549">
        <w:rPr>
          <w:rStyle w:val="FootnoteReference"/>
          <w:rFonts w:ascii="Times New Roman" w:hAnsi="Times New Roman"/>
          <w:sz w:val="24"/>
        </w:rPr>
        <w:footnoteReference w:id="40"/>
      </w:r>
      <w:r w:rsidRPr="001B4549">
        <w:rPr>
          <w:rFonts w:ascii="Times New Roman" w:hAnsi="Times New Roman"/>
        </w:rPr>
        <w:t>.</w:t>
      </w:r>
    </w:p>
    <w:p w14:paraId="55214A83" w14:textId="45E6824E" w:rsidR="00B84B6B" w:rsidRPr="001B4549" w:rsidRDefault="00A6354F"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It is, however, improbable that Parliament intended for that broad discretionary power to be restricted or confined by requiring the </w:t>
      </w:r>
      <w:r w:rsidR="001460C2" w:rsidRPr="001B4549">
        <w:rPr>
          <w:rFonts w:ascii="Times New Roman" w:hAnsi="Times New Roman"/>
        </w:rPr>
        <w:t xml:space="preserve">decision-maker </w:t>
      </w:r>
      <w:r w:rsidRPr="001B4549">
        <w:rPr>
          <w:rFonts w:ascii="Times New Roman" w:hAnsi="Times New Roman"/>
        </w:rPr>
        <w:t>to treat every statement within representations made by a former visa holder as a mandatory relevant consideration</w:t>
      </w:r>
      <w:r w:rsidRPr="001B4549">
        <w:rPr>
          <w:rStyle w:val="FootnoteReference"/>
          <w:rFonts w:ascii="Times New Roman" w:hAnsi="Times New Roman"/>
          <w:sz w:val="24"/>
        </w:rPr>
        <w:footnoteReference w:id="41"/>
      </w:r>
      <w:r w:rsidRPr="001B4549">
        <w:rPr>
          <w:rFonts w:ascii="Times New Roman" w:hAnsi="Times New Roman"/>
        </w:rPr>
        <w:t>.</w:t>
      </w:r>
      <w:r w:rsidR="00C85FAC" w:rsidRPr="001B4549">
        <w:rPr>
          <w:rFonts w:ascii="Times New Roman" w:hAnsi="Times New Roman"/>
        </w:rPr>
        <w:t xml:space="preserve"> </w:t>
      </w:r>
      <w:r w:rsidR="007F71C1" w:rsidRPr="001B4549">
        <w:rPr>
          <w:rFonts w:ascii="Times New Roman" w:hAnsi="Times New Roman"/>
        </w:rPr>
        <w:t>But</w:t>
      </w:r>
      <w:r w:rsidR="00F744CD">
        <w:rPr>
          <w:rFonts w:ascii="Times New Roman" w:hAnsi="Times New Roman"/>
        </w:rPr>
        <w:t xml:space="preserve"> </w:t>
      </w:r>
      <w:r w:rsidR="005E49A1" w:rsidRPr="001B4549">
        <w:rPr>
          <w:rFonts w:ascii="Times New Roman" w:hAnsi="Times New Roman"/>
        </w:rPr>
        <w:t xml:space="preserve">the </w:t>
      </w:r>
      <w:r w:rsidR="001460C2" w:rsidRPr="001B4549">
        <w:rPr>
          <w:rFonts w:ascii="Times New Roman" w:hAnsi="Times New Roman"/>
        </w:rPr>
        <w:t xml:space="preserve">decision-maker </w:t>
      </w:r>
      <w:r w:rsidR="005E49A1" w:rsidRPr="001B4549">
        <w:rPr>
          <w:rFonts w:ascii="Times New Roman" w:hAnsi="Times New Roman"/>
        </w:rPr>
        <w:t>cannot ignore the representations.</w:t>
      </w:r>
      <w:r w:rsidR="00C85FAC" w:rsidRPr="001B4549">
        <w:rPr>
          <w:rFonts w:ascii="Times New Roman" w:hAnsi="Times New Roman"/>
        </w:rPr>
        <w:t xml:space="preserve"> </w:t>
      </w:r>
      <w:r w:rsidR="005E49A1" w:rsidRPr="001B4549">
        <w:rPr>
          <w:rFonts w:ascii="Times New Roman" w:hAnsi="Times New Roman"/>
        </w:rPr>
        <w:t>The</w:t>
      </w:r>
      <w:r w:rsidR="00BA437D" w:rsidRPr="001B4549">
        <w:rPr>
          <w:rFonts w:ascii="Times New Roman" w:hAnsi="Times New Roman"/>
        </w:rPr>
        <w:t xml:space="preserve"> </w:t>
      </w:r>
      <w:r w:rsidR="005E49A1" w:rsidRPr="001B4549">
        <w:rPr>
          <w:rFonts w:ascii="Times New Roman" w:hAnsi="Times New Roman"/>
        </w:rPr>
        <w:t>question remains how the representations are to be considered.</w:t>
      </w:r>
    </w:p>
    <w:p w14:paraId="7CFBF30F" w14:textId="384248EF" w:rsidR="00A6354F" w:rsidRPr="001B4549" w:rsidRDefault="00B84B6B"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5E49A1" w:rsidRPr="001B4549">
        <w:rPr>
          <w:rFonts w:ascii="Times New Roman" w:hAnsi="Times New Roman"/>
        </w:rPr>
        <w:t>Consistent</w:t>
      </w:r>
      <w:r w:rsidR="00123B73" w:rsidRPr="001B4549">
        <w:rPr>
          <w:rFonts w:ascii="Times New Roman" w:hAnsi="Times New Roman"/>
        </w:rPr>
        <w:t>ly</w:t>
      </w:r>
      <w:r w:rsidR="005E49A1" w:rsidRPr="001B4549">
        <w:rPr>
          <w:rFonts w:ascii="Times New Roman" w:hAnsi="Times New Roman"/>
        </w:rPr>
        <w:t xml:space="preserve"> with well-established authority in different statutory contexts, there can be no doubt that a decision</w:t>
      </w:r>
      <w:r w:rsidR="00267A79" w:rsidRPr="001B4549">
        <w:rPr>
          <w:rFonts w:ascii="Times New Roman" w:hAnsi="Times New Roman"/>
        </w:rPr>
        <w:t>-</w:t>
      </w:r>
      <w:r w:rsidR="005E49A1" w:rsidRPr="001B4549">
        <w:rPr>
          <w:rFonts w:ascii="Times New Roman" w:hAnsi="Times New Roman"/>
        </w:rPr>
        <w:t>maker must read, identify, understand and evaluate the representations</w:t>
      </w:r>
      <w:r w:rsidR="005E49A1" w:rsidRPr="001B4549">
        <w:rPr>
          <w:rStyle w:val="FootnoteReference"/>
          <w:rFonts w:ascii="Times New Roman" w:hAnsi="Times New Roman"/>
          <w:sz w:val="24"/>
        </w:rPr>
        <w:footnoteReference w:id="42"/>
      </w:r>
      <w:r w:rsidR="005E49A1" w:rsidRPr="001B4549">
        <w:rPr>
          <w:rFonts w:ascii="Times New Roman" w:hAnsi="Times New Roman"/>
        </w:rPr>
        <w:t>.</w:t>
      </w:r>
      <w:r w:rsidR="00C85FAC" w:rsidRPr="001B4549">
        <w:rPr>
          <w:rFonts w:ascii="Times New Roman" w:hAnsi="Times New Roman"/>
        </w:rPr>
        <w:t xml:space="preserve"> </w:t>
      </w:r>
      <w:r w:rsidR="005E49A1" w:rsidRPr="001B4549">
        <w:rPr>
          <w:rFonts w:ascii="Times New Roman" w:hAnsi="Times New Roman"/>
        </w:rPr>
        <w:t xml:space="preserve">Adopting and adapting what Kiefel J </w:t>
      </w:r>
      <w:r w:rsidR="00F403F0" w:rsidRPr="001B4549">
        <w:rPr>
          <w:rFonts w:ascii="Times New Roman" w:hAnsi="Times New Roman"/>
        </w:rPr>
        <w:t xml:space="preserve">(as her Honour then was) </w:t>
      </w:r>
      <w:r w:rsidR="005E49A1" w:rsidRPr="001B4549">
        <w:rPr>
          <w:rFonts w:ascii="Times New Roman" w:hAnsi="Times New Roman"/>
        </w:rPr>
        <w:t>said</w:t>
      </w:r>
      <w:r w:rsidR="00F744CD">
        <w:rPr>
          <w:rFonts w:ascii="Times New Roman" w:hAnsi="Times New Roman"/>
        </w:rPr>
        <w:t xml:space="preserve"> </w:t>
      </w:r>
      <w:r w:rsidR="005E49A1" w:rsidRPr="001B4549">
        <w:rPr>
          <w:rFonts w:ascii="Times New Roman" w:hAnsi="Times New Roman"/>
        </w:rPr>
        <w:t xml:space="preserve">in </w:t>
      </w:r>
      <w:r w:rsidR="005E49A1" w:rsidRPr="001B4549">
        <w:rPr>
          <w:rFonts w:ascii="Times New Roman" w:hAnsi="Times New Roman"/>
          <w:i/>
        </w:rPr>
        <w:t>Tickner</w:t>
      </w:r>
      <w:r w:rsidR="006E50F9" w:rsidRPr="001B4549">
        <w:rPr>
          <w:rFonts w:ascii="Times New Roman" w:hAnsi="Times New Roman"/>
          <w:i/>
        </w:rPr>
        <w:t xml:space="preserve"> v Chapman</w:t>
      </w:r>
      <w:r w:rsidR="005E49A1" w:rsidRPr="001B4549">
        <w:rPr>
          <w:rStyle w:val="FootnoteReference"/>
          <w:rFonts w:ascii="Times New Roman" w:hAnsi="Times New Roman"/>
          <w:iCs/>
          <w:sz w:val="24"/>
        </w:rPr>
        <w:footnoteReference w:id="43"/>
      </w:r>
      <w:r w:rsidR="005E49A1" w:rsidRPr="001B4549">
        <w:rPr>
          <w:rFonts w:ascii="Times New Roman" w:hAnsi="Times New Roman"/>
        </w:rPr>
        <w:t>, the decision</w:t>
      </w:r>
      <w:r w:rsidR="00C54BF4" w:rsidRPr="001B4549">
        <w:rPr>
          <w:rFonts w:ascii="Times New Roman" w:hAnsi="Times New Roman"/>
        </w:rPr>
        <w:t>-</w:t>
      </w:r>
      <w:r w:rsidR="005E49A1" w:rsidRPr="001B4549">
        <w:rPr>
          <w:rFonts w:ascii="Times New Roman" w:hAnsi="Times New Roman"/>
        </w:rPr>
        <w:t>maker must have regard to what is said in the representations, bring their mind to bear upon the facts stated in them and the arguments or opinions put forward</w:t>
      </w:r>
      <w:r w:rsidR="004F1B6E" w:rsidRPr="001B4549">
        <w:rPr>
          <w:rFonts w:ascii="Times New Roman" w:hAnsi="Times New Roman"/>
        </w:rPr>
        <w:t>,</w:t>
      </w:r>
      <w:r w:rsidR="005E49A1" w:rsidRPr="001B4549">
        <w:rPr>
          <w:rFonts w:ascii="Times New Roman" w:hAnsi="Times New Roman"/>
        </w:rPr>
        <w:t xml:space="preserve"> and</w:t>
      </w:r>
      <w:r w:rsidR="00A41CEE">
        <w:rPr>
          <w:rFonts w:ascii="Times New Roman" w:hAnsi="Times New Roman"/>
        </w:rPr>
        <w:t xml:space="preserve"> </w:t>
      </w:r>
      <w:r w:rsidR="005E49A1" w:rsidRPr="001B4549">
        <w:rPr>
          <w:rFonts w:ascii="Times New Roman" w:hAnsi="Times New Roman"/>
        </w:rPr>
        <w:t>appreciate who is making them.</w:t>
      </w:r>
      <w:r w:rsidR="00C85FAC" w:rsidRPr="001B4549">
        <w:rPr>
          <w:rFonts w:ascii="Times New Roman" w:hAnsi="Times New Roman"/>
        </w:rPr>
        <w:t xml:space="preserve"> </w:t>
      </w:r>
      <w:r w:rsidR="005E49A1" w:rsidRPr="001B4549">
        <w:rPr>
          <w:rFonts w:ascii="Times New Roman" w:hAnsi="Times New Roman"/>
        </w:rPr>
        <w:t>From</w:t>
      </w:r>
      <w:r w:rsidR="00A41CEE">
        <w:rPr>
          <w:rFonts w:ascii="Times New Roman" w:hAnsi="Times New Roman"/>
        </w:rPr>
        <w:t xml:space="preserve"> </w:t>
      </w:r>
      <w:r w:rsidR="005E49A1" w:rsidRPr="001B4549">
        <w:rPr>
          <w:rFonts w:ascii="Times New Roman" w:hAnsi="Times New Roman"/>
        </w:rPr>
        <w:t>that point, the</w:t>
      </w:r>
      <w:r w:rsidR="00A41CEE">
        <w:rPr>
          <w:rFonts w:ascii="Times New Roman" w:hAnsi="Times New Roman"/>
        </w:rPr>
        <w:t xml:space="preserve"> </w:t>
      </w:r>
      <w:r w:rsidR="005E49A1" w:rsidRPr="001B4549">
        <w:rPr>
          <w:rFonts w:ascii="Times New Roman" w:hAnsi="Times New Roman"/>
        </w:rPr>
        <w:t>decision</w:t>
      </w:r>
      <w:r w:rsidR="006D2A80" w:rsidRPr="001B4549">
        <w:rPr>
          <w:rFonts w:ascii="Times New Roman" w:hAnsi="Times New Roman"/>
        </w:rPr>
        <w:noBreakHyphen/>
      </w:r>
      <w:r w:rsidR="005E49A1" w:rsidRPr="001B4549">
        <w:rPr>
          <w:rFonts w:ascii="Times New Roman" w:hAnsi="Times New Roman"/>
        </w:rPr>
        <w:t>maker might sift them, attributing whatever weight or persuasive quality is thought appropriate.</w:t>
      </w:r>
      <w:r w:rsidR="00C85FAC" w:rsidRPr="001B4549">
        <w:rPr>
          <w:rFonts w:ascii="Times New Roman" w:hAnsi="Times New Roman"/>
        </w:rPr>
        <w:t xml:space="preserve"> </w:t>
      </w:r>
      <w:r w:rsidR="008D1A04" w:rsidRPr="001B4549">
        <w:rPr>
          <w:rFonts w:ascii="Times New Roman" w:hAnsi="Times New Roman"/>
        </w:rPr>
        <w:t>T</w:t>
      </w:r>
      <w:r w:rsidR="005E49A1" w:rsidRPr="001B4549">
        <w:rPr>
          <w:rFonts w:ascii="Times New Roman" w:hAnsi="Times New Roman"/>
        </w:rPr>
        <w:t xml:space="preserve">he weight to be afforded to </w:t>
      </w:r>
      <w:r w:rsidR="005E49A1" w:rsidRPr="001B4549">
        <w:rPr>
          <w:rFonts w:ascii="Times New Roman" w:hAnsi="Times New Roman"/>
        </w:rPr>
        <w:lastRenderedPageBreak/>
        <w:t xml:space="preserve">the representations is a matter for the </w:t>
      </w:r>
      <w:r w:rsidR="00EB0B51" w:rsidRPr="001B4549">
        <w:rPr>
          <w:rFonts w:ascii="Times New Roman" w:hAnsi="Times New Roman"/>
        </w:rPr>
        <w:t>decision-maker</w:t>
      </w:r>
      <w:r w:rsidR="005E49A1" w:rsidRPr="001B4549">
        <w:rPr>
          <w:rStyle w:val="FootnoteReference"/>
          <w:rFonts w:ascii="Times New Roman" w:hAnsi="Times New Roman"/>
          <w:sz w:val="24"/>
        </w:rPr>
        <w:footnoteReference w:id="44"/>
      </w:r>
      <w:r w:rsidR="005E49A1" w:rsidRPr="001B4549">
        <w:rPr>
          <w:rFonts w:ascii="Times New Roman" w:hAnsi="Times New Roman"/>
        </w:rPr>
        <w:t>.</w:t>
      </w:r>
      <w:r w:rsidR="00C85FAC" w:rsidRPr="001B4549">
        <w:rPr>
          <w:rFonts w:ascii="Times New Roman" w:hAnsi="Times New Roman"/>
        </w:rPr>
        <w:t xml:space="preserve"> </w:t>
      </w:r>
      <w:r w:rsidR="008D1A04" w:rsidRPr="001B4549">
        <w:rPr>
          <w:rFonts w:ascii="Times New Roman" w:hAnsi="Times New Roman"/>
        </w:rPr>
        <w:t xml:space="preserve">And </w:t>
      </w:r>
      <w:r w:rsidR="00025CF5" w:rsidRPr="001B4549">
        <w:rPr>
          <w:rFonts w:ascii="Times New Roman" w:hAnsi="Times New Roman"/>
        </w:rPr>
        <w:t xml:space="preserve">the </w:t>
      </w:r>
      <w:r w:rsidR="00BB3CDB" w:rsidRPr="001B4549">
        <w:rPr>
          <w:rFonts w:ascii="Times New Roman" w:hAnsi="Times New Roman"/>
        </w:rPr>
        <w:t>decision-maker</w:t>
      </w:r>
      <w:r w:rsidR="00025CF5" w:rsidRPr="001B4549">
        <w:rPr>
          <w:rFonts w:ascii="Times New Roman" w:hAnsi="Times New Roman"/>
        </w:rPr>
        <w:t xml:space="preserve"> is not obliged "to make actual findings of fact as an adjudication of all material claims</w:t>
      </w:r>
      <w:r w:rsidR="00C65EDE" w:rsidRPr="001B4549">
        <w:rPr>
          <w:rFonts w:ascii="Times New Roman" w:hAnsi="Times New Roman"/>
        </w:rPr>
        <w:t>"</w:t>
      </w:r>
      <w:r w:rsidR="00025CF5" w:rsidRPr="001B4549">
        <w:rPr>
          <w:rFonts w:ascii="Times New Roman" w:hAnsi="Times New Roman"/>
        </w:rPr>
        <w:t xml:space="preserve"> made by </w:t>
      </w:r>
      <w:r w:rsidR="00412869" w:rsidRPr="001B4549">
        <w:rPr>
          <w:rFonts w:ascii="Times New Roman" w:hAnsi="Times New Roman"/>
        </w:rPr>
        <w:t>a former visa holder</w:t>
      </w:r>
      <w:r w:rsidR="00025CF5" w:rsidRPr="001B4549">
        <w:rPr>
          <w:rStyle w:val="FootnoteReference"/>
          <w:rFonts w:ascii="Times New Roman" w:hAnsi="Times New Roman"/>
          <w:sz w:val="24"/>
        </w:rPr>
        <w:footnoteReference w:id="45"/>
      </w:r>
      <w:r w:rsidR="00025CF5" w:rsidRPr="001B4549">
        <w:rPr>
          <w:rFonts w:ascii="Times New Roman" w:hAnsi="Times New Roman"/>
        </w:rPr>
        <w:t>.</w:t>
      </w:r>
    </w:p>
    <w:p w14:paraId="10349249" w14:textId="504AE8B9" w:rsidR="00CC1F87" w:rsidRPr="001B4549" w:rsidRDefault="00CC1F87"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4D5CE9" w:rsidRPr="001B4549">
        <w:rPr>
          <w:rFonts w:ascii="Times New Roman" w:hAnsi="Times New Roman"/>
        </w:rPr>
        <w:t>It is also well</w:t>
      </w:r>
      <w:r w:rsidR="00737FA0" w:rsidRPr="001B4549">
        <w:rPr>
          <w:rFonts w:ascii="Times New Roman" w:hAnsi="Times New Roman"/>
        </w:rPr>
        <w:t>-</w:t>
      </w:r>
      <w:r w:rsidR="004D5CE9" w:rsidRPr="001B4549">
        <w:rPr>
          <w:rFonts w:ascii="Times New Roman" w:hAnsi="Times New Roman"/>
        </w:rPr>
        <w:t xml:space="preserve">established that the requisite level of engagement by the </w:t>
      </w:r>
      <w:r w:rsidR="00A15416" w:rsidRPr="001B4549">
        <w:rPr>
          <w:rFonts w:ascii="Times New Roman" w:hAnsi="Times New Roman"/>
        </w:rPr>
        <w:t xml:space="preserve">decision-maker </w:t>
      </w:r>
      <w:r w:rsidR="004D5CE9" w:rsidRPr="001B4549">
        <w:rPr>
          <w:rFonts w:ascii="Times New Roman" w:hAnsi="Times New Roman"/>
        </w:rPr>
        <w:t>with the representations must occur within the bounds of rationality and reasonableness</w:t>
      </w:r>
      <w:r w:rsidR="004D5CE9" w:rsidRPr="001B4549">
        <w:rPr>
          <w:rStyle w:val="FootnoteReference"/>
          <w:rFonts w:ascii="Times New Roman" w:hAnsi="Times New Roman"/>
          <w:sz w:val="24"/>
        </w:rPr>
        <w:footnoteReference w:id="46"/>
      </w:r>
      <w:r w:rsidR="008A4B72" w:rsidRPr="001B4549">
        <w:rPr>
          <w:rFonts w:ascii="Times New Roman" w:hAnsi="Times New Roman"/>
        </w:rPr>
        <w:t>.</w:t>
      </w:r>
      <w:r w:rsidR="00C85FAC" w:rsidRPr="001B4549">
        <w:rPr>
          <w:rFonts w:ascii="Times New Roman" w:hAnsi="Times New Roman"/>
        </w:rPr>
        <w:t xml:space="preserve"> </w:t>
      </w:r>
      <w:r w:rsidR="008A4B72" w:rsidRPr="001B4549">
        <w:rPr>
          <w:rFonts w:ascii="Times New Roman" w:hAnsi="Times New Roman"/>
        </w:rPr>
        <w:t>W</w:t>
      </w:r>
      <w:r w:rsidR="004D5CE9" w:rsidRPr="001B4549">
        <w:rPr>
          <w:rFonts w:ascii="Times New Roman" w:hAnsi="Times New Roman"/>
        </w:rPr>
        <w:t>hat</w:t>
      </w:r>
      <w:r w:rsidR="00A41CEE">
        <w:rPr>
          <w:rFonts w:ascii="Times New Roman" w:hAnsi="Times New Roman"/>
        </w:rPr>
        <w:t xml:space="preserve"> </w:t>
      </w:r>
      <w:r w:rsidR="004D5CE9" w:rsidRPr="001B4549">
        <w:rPr>
          <w:rFonts w:ascii="Times New Roman" w:hAnsi="Times New Roman"/>
        </w:rPr>
        <w:t>is necessary to comply with the statutory requirement for a valid exercise of power will necessarily depend on the nature</w:t>
      </w:r>
      <w:r w:rsidR="00172C28" w:rsidRPr="001B4549">
        <w:rPr>
          <w:rFonts w:ascii="Times New Roman" w:hAnsi="Times New Roman"/>
        </w:rPr>
        <w:t>, form</w:t>
      </w:r>
      <w:r w:rsidR="00A41CEE">
        <w:rPr>
          <w:rFonts w:ascii="Times New Roman" w:hAnsi="Times New Roman"/>
        </w:rPr>
        <w:t xml:space="preserve"> </w:t>
      </w:r>
      <w:r w:rsidR="00172C28" w:rsidRPr="001B4549">
        <w:rPr>
          <w:rFonts w:ascii="Times New Roman" w:hAnsi="Times New Roman"/>
        </w:rPr>
        <w:t>and content</w:t>
      </w:r>
      <w:r w:rsidR="004D5CE9" w:rsidRPr="001B4549">
        <w:rPr>
          <w:rFonts w:ascii="Times New Roman" w:hAnsi="Times New Roman"/>
        </w:rPr>
        <w:t xml:space="preserve"> of the representations</w:t>
      </w:r>
      <w:r w:rsidR="004D5CE9" w:rsidRPr="001B4549">
        <w:rPr>
          <w:rStyle w:val="FootnoteReference"/>
          <w:rFonts w:ascii="Times New Roman" w:hAnsi="Times New Roman"/>
          <w:sz w:val="24"/>
        </w:rPr>
        <w:footnoteReference w:id="47"/>
      </w:r>
      <w:r w:rsidR="004D5CE9" w:rsidRPr="001B4549">
        <w:rPr>
          <w:rFonts w:ascii="Times New Roman" w:hAnsi="Times New Roman"/>
        </w:rPr>
        <w:t>.</w:t>
      </w:r>
      <w:r w:rsidR="00C85FAC" w:rsidRPr="001B4549">
        <w:rPr>
          <w:rFonts w:ascii="Times New Roman" w:hAnsi="Times New Roman"/>
        </w:rPr>
        <w:t xml:space="preserve"> </w:t>
      </w:r>
      <w:r w:rsidR="00271421" w:rsidRPr="001B4549">
        <w:rPr>
          <w:rFonts w:ascii="Times New Roman" w:hAnsi="Times New Roman"/>
        </w:rPr>
        <w:t>The</w:t>
      </w:r>
      <w:r w:rsidR="00A41CEE">
        <w:rPr>
          <w:rFonts w:ascii="Times New Roman" w:hAnsi="Times New Roman"/>
        </w:rPr>
        <w:t xml:space="preserve"> </w:t>
      </w:r>
      <w:r w:rsidR="00271421" w:rsidRPr="001B4549">
        <w:rPr>
          <w:rFonts w:ascii="Times New Roman" w:hAnsi="Times New Roman"/>
        </w:rPr>
        <w:t>requisite level of engagement</w:t>
      </w:r>
      <w:r w:rsidR="001C3234" w:rsidRPr="001B4549">
        <w:rPr>
          <w:rFonts w:ascii="Times New Roman" w:hAnsi="Times New Roman"/>
        </w:rPr>
        <w:t xml:space="preserve"> –</w:t>
      </w:r>
      <w:r w:rsidR="00271421" w:rsidRPr="001B4549">
        <w:rPr>
          <w:rFonts w:ascii="Times New Roman" w:hAnsi="Times New Roman"/>
        </w:rPr>
        <w:t xml:space="preserve"> the</w:t>
      </w:r>
      <w:r w:rsidR="00A41CEE">
        <w:rPr>
          <w:rFonts w:ascii="Times New Roman" w:hAnsi="Times New Roman"/>
        </w:rPr>
        <w:t> </w:t>
      </w:r>
      <w:r w:rsidR="00271421" w:rsidRPr="001B4549">
        <w:rPr>
          <w:rFonts w:ascii="Times New Roman" w:hAnsi="Times New Roman"/>
        </w:rPr>
        <w:t xml:space="preserve">degree of effort needed by the </w:t>
      </w:r>
      <w:r w:rsidR="00A15416" w:rsidRPr="001B4549">
        <w:rPr>
          <w:rFonts w:ascii="Times New Roman" w:hAnsi="Times New Roman"/>
        </w:rPr>
        <w:t>decision-maker</w:t>
      </w:r>
      <w:r w:rsidR="001C3234" w:rsidRPr="001B4549">
        <w:rPr>
          <w:rFonts w:ascii="Times New Roman" w:hAnsi="Times New Roman"/>
        </w:rPr>
        <w:t xml:space="preserve"> –</w:t>
      </w:r>
      <w:r w:rsidR="00271421" w:rsidRPr="001B4549">
        <w:rPr>
          <w:rFonts w:ascii="Times New Roman" w:hAnsi="Times New Roman"/>
        </w:rPr>
        <w:t xml:space="preserve"> will</w:t>
      </w:r>
      <w:r w:rsidR="00A41CEE">
        <w:rPr>
          <w:rFonts w:ascii="Times New Roman" w:hAnsi="Times New Roman"/>
        </w:rPr>
        <w:t xml:space="preserve"> </w:t>
      </w:r>
      <w:r w:rsidR="00271421" w:rsidRPr="001B4549">
        <w:rPr>
          <w:rFonts w:ascii="Times New Roman" w:hAnsi="Times New Roman"/>
        </w:rPr>
        <w:t>vary</w:t>
      </w:r>
      <w:r w:rsidR="00931433" w:rsidRPr="001B4549">
        <w:rPr>
          <w:rFonts w:ascii="Times New Roman" w:hAnsi="Times New Roman"/>
        </w:rPr>
        <w:t>, among other things,</w:t>
      </w:r>
      <w:r w:rsidR="00271421" w:rsidRPr="001B4549">
        <w:rPr>
          <w:rFonts w:ascii="Times New Roman" w:hAnsi="Times New Roman"/>
        </w:rPr>
        <w:t xml:space="preserve"> according to the length, </w:t>
      </w:r>
      <w:r w:rsidR="00931433" w:rsidRPr="001B4549">
        <w:rPr>
          <w:rFonts w:ascii="Times New Roman" w:hAnsi="Times New Roman"/>
        </w:rPr>
        <w:t xml:space="preserve">clarity </w:t>
      </w:r>
      <w:r w:rsidR="00271421" w:rsidRPr="001B4549">
        <w:rPr>
          <w:rFonts w:ascii="Times New Roman" w:hAnsi="Times New Roman"/>
        </w:rPr>
        <w:t xml:space="preserve">and degree of relevance of </w:t>
      </w:r>
      <w:r w:rsidR="006F67DB" w:rsidRPr="001B4549">
        <w:rPr>
          <w:rFonts w:ascii="Times New Roman" w:hAnsi="Times New Roman"/>
        </w:rPr>
        <w:t xml:space="preserve">the </w:t>
      </w:r>
      <w:r w:rsidR="00271421" w:rsidRPr="001B4549">
        <w:rPr>
          <w:rFonts w:ascii="Times New Roman" w:hAnsi="Times New Roman"/>
        </w:rPr>
        <w:t>representations</w:t>
      </w:r>
      <w:r w:rsidR="00271421" w:rsidRPr="001B4549">
        <w:rPr>
          <w:rStyle w:val="FootnoteReference"/>
          <w:rFonts w:ascii="Times New Roman" w:hAnsi="Times New Roman"/>
          <w:sz w:val="24"/>
        </w:rPr>
        <w:footnoteReference w:id="48"/>
      </w:r>
      <w:r w:rsidR="00271421" w:rsidRPr="001B4549">
        <w:rPr>
          <w:rFonts w:ascii="Times New Roman" w:hAnsi="Times New Roman"/>
        </w:rPr>
        <w:t>.</w:t>
      </w:r>
      <w:r w:rsidR="00C85FAC" w:rsidRPr="001B4549">
        <w:rPr>
          <w:rFonts w:ascii="Times New Roman" w:hAnsi="Times New Roman"/>
        </w:rPr>
        <w:t xml:space="preserve"> </w:t>
      </w:r>
      <w:r w:rsidR="00271421" w:rsidRPr="001B4549">
        <w:rPr>
          <w:rFonts w:ascii="Times New Roman" w:hAnsi="Times New Roman"/>
        </w:rPr>
        <w:lastRenderedPageBreak/>
        <w:t>The</w:t>
      </w:r>
      <w:r w:rsidR="00D01C89">
        <w:rPr>
          <w:rFonts w:ascii="Times New Roman" w:hAnsi="Times New Roman"/>
        </w:rPr>
        <w:t xml:space="preserve"> </w:t>
      </w:r>
      <w:r w:rsidR="00F668E0" w:rsidRPr="001B4549">
        <w:rPr>
          <w:rFonts w:ascii="Times New Roman" w:hAnsi="Times New Roman"/>
        </w:rPr>
        <w:t>decision-maker</w:t>
      </w:r>
      <w:r w:rsidR="00271421" w:rsidRPr="001B4549">
        <w:rPr>
          <w:rFonts w:ascii="Times New Roman" w:hAnsi="Times New Roman"/>
        </w:rPr>
        <w:t xml:space="preserve"> is not required to consider claims that are not clearly articulated or which </w:t>
      </w:r>
      <w:r w:rsidR="00006009" w:rsidRPr="001B4549">
        <w:rPr>
          <w:rFonts w:ascii="Times New Roman" w:hAnsi="Times New Roman"/>
        </w:rPr>
        <w:t xml:space="preserve">do </w:t>
      </w:r>
      <w:r w:rsidR="00271421" w:rsidRPr="001B4549">
        <w:rPr>
          <w:rFonts w:ascii="Times New Roman" w:hAnsi="Times New Roman"/>
        </w:rPr>
        <w:t>not clearly arise on the materials before them</w:t>
      </w:r>
      <w:r w:rsidR="00D648E4" w:rsidRPr="001B4549">
        <w:rPr>
          <w:rStyle w:val="FootnoteReference"/>
          <w:rFonts w:ascii="Times New Roman" w:hAnsi="Times New Roman"/>
          <w:sz w:val="24"/>
        </w:rPr>
        <w:footnoteReference w:id="49"/>
      </w:r>
      <w:r w:rsidR="00271421" w:rsidRPr="001B4549">
        <w:rPr>
          <w:rFonts w:ascii="Times New Roman" w:hAnsi="Times New Roman"/>
        </w:rPr>
        <w:t>.</w:t>
      </w:r>
    </w:p>
    <w:p w14:paraId="473926FC" w14:textId="43DE8EDB" w:rsidR="00CE4FB4" w:rsidRPr="001B4549" w:rsidRDefault="001B3919"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055540" w:rsidRPr="001B4549">
        <w:rPr>
          <w:rFonts w:ascii="Times New Roman" w:hAnsi="Times New Roman"/>
        </w:rPr>
        <w:t xml:space="preserve">Labels like "active intellectual </w:t>
      </w:r>
      <w:r w:rsidR="001213D0" w:rsidRPr="001B4549">
        <w:rPr>
          <w:rFonts w:ascii="Times New Roman" w:hAnsi="Times New Roman"/>
        </w:rPr>
        <w:t>process</w:t>
      </w:r>
      <w:r w:rsidR="00055540" w:rsidRPr="001B4549">
        <w:rPr>
          <w:rFonts w:ascii="Times New Roman" w:hAnsi="Times New Roman"/>
        </w:rPr>
        <w:t>"</w:t>
      </w:r>
      <w:r w:rsidR="00950130" w:rsidRPr="001B4549">
        <w:rPr>
          <w:rStyle w:val="FootnoteReference"/>
          <w:rFonts w:ascii="Times New Roman" w:hAnsi="Times New Roman"/>
          <w:sz w:val="24"/>
        </w:rPr>
        <w:footnoteReference w:id="50"/>
      </w:r>
      <w:r w:rsidR="00055540" w:rsidRPr="001B4549">
        <w:rPr>
          <w:rFonts w:ascii="Times New Roman" w:hAnsi="Times New Roman"/>
        </w:rPr>
        <w:t xml:space="preserve"> and "proper, genuine</w:t>
      </w:r>
      <w:r w:rsidR="00D01C89">
        <w:rPr>
          <w:rFonts w:ascii="Times New Roman" w:hAnsi="Times New Roman"/>
        </w:rPr>
        <w:t xml:space="preserve"> </w:t>
      </w:r>
      <w:r w:rsidR="00251360" w:rsidRPr="001B4549">
        <w:rPr>
          <w:rFonts w:ascii="Times New Roman" w:hAnsi="Times New Roman"/>
        </w:rPr>
        <w:t xml:space="preserve">and </w:t>
      </w:r>
      <w:r w:rsidR="00055540" w:rsidRPr="001B4549">
        <w:rPr>
          <w:rFonts w:ascii="Times New Roman" w:hAnsi="Times New Roman"/>
        </w:rPr>
        <w:t>realistic consideration"</w:t>
      </w:r>
      <w:r w:rsidR="0057155E" w:rsidRPr="001B4549">
        <w:rPr>
          <w:rStyle w:val="FootnoteReference"/>
          <w:rFonts w:ascii="Times New Roman" w:hAnsi="Times New Roman"/>
          <w:sz w:val="24"/>
        </w:rPr>
        <w:footnoteReference w:id="51"/>
      </w:r>
      <w:r w:rsidR="00055540" w:rsidRPr="001B4549">
        <w:rPr>
          <w:rFonts w:ascii="Times New Roman" w:hAnsi="Times New Roman"/>
        </w:rPr>
        <w:t xml:space="preserve"> must be understood in their proper context.</w:t>
      </w:r>
      <w:r w:rsidR="00C85FAC" w:rsidRPr="001B4549">
        <w:rPr>
          <w:rFonts w:ascii="Times New Roman" w:hAnsi="Times New Roman"/>
        </w:rPr>
        <w:t xml:space="preserve"> </w:t>
      </w:r>
      <w:r w:rsidR="00055540" w:rsidRPr="001B4549">
        <w:rPr>
          <w:rFonts w:ascii="Times New Roman" w:hAnsi="Times New Roman"/>
        </w:rPr>
        <w:t>These</w:t>
      </w:r>
      <w:r w:rsidR="00D01C89">
        <w:rPr>
          <w:rFonts w:ascii="Times New Roman" w:hAnsi="Times New Roman"/>
        </w:rPr>
        <w:t xml:space="preserve"> </w:t>
      </w:r>
      <w:r w:rsidR="00055540" w:rsidRPr="001B4549">
        <w:rPr>
          <w:rFonts w:ascii="Times New Roman" w:hAnsi="Times New Roman"/>
        </w:rPr>
        <w:t xml:space="preserve">formulas have the danger </w:t>
      </w:r>
      <w:r w:rsidR="00CE4FB4" w:rsidRPr="001B4549">
        <w:rPr>
          <w:rFonts w:ascii="Times New Roman" w:hAnsi="Times New Roman"/>
        </w:rPr>
        <w:t>of creating "a</w:t>
      </w:r>
      <w:r w:rsidR="00D01C89">
        <w:rPr>
          <w:rFonts w:ascii="Times New Roman" w:hAnsi="Times New Roman"/>
        </w:rPr>
        <w:t xml:space="preserve"> </w:t>
      </w:r>
      <w:r w:rsidR="00CE4FB4" w:rsidRPr="001B4549">
        <w:rPr>
          <w:rFonts w:ascii="Times New Roman" w:hAnsi="Times New Roman"/>
        </w:rPr>
        <w:t xml:space="preserve">kind of general warrant, invoking language of </w:t>
      </w:r>
      <w:r w:rsidR="00E0576F" w:rsidRPr="001B4549">
        <w:rPr>
          <w:rFonts w:ascii="Times New Roman" w:hAnsi="Times New Roman"/>
        </w:rPr>
        <w:t>in</w:t>
      </w:r>
      <w:r w:rsidR="00CE4FB4" w:rsidRPr="001B4549">
        <w:rPr>
          <w:rFonts w:ascii="Times New Roman" w:hAnsi="Times New Roman"/>
        </w:rPr>
        <w:t>definite and subjective application, in</w:t>
      </w:r>
      <w:r w:rsidR="00D01C89">
        <w:rPr>
          <w:rFonts w:ascii="Times New Roman" w:hAnsi="Times New Roman"/>
        </w:rPr>
        <w:t xml:space="preserve"> </w:t>
      </w:r>
      <w:r w:rsidR="00CE4FB4" w:rsidRPr="001B4549">
        <w:rPr>
          <w:rFonts w:ascii="Times New Roman" w:hAnsi="Times New Roman"/>
        </w:rPr>
        <w:t xml:space="preserve">which the procedural and substantive merits of any </w:t>
      </w:r>
      <w:r w:rsidR="00692631" w:rsidRPr="001B4549">
        <w:rPr>
          <w:rFonts w:ascii="Times New Roman" w:hAnsi="Times New Roman"/>
        </w:rPr>
        <w:t>[decision</w:t>
      </w:r>
      <w:r w:rsidR="008A680C" w:rsidRPr="001B4549">
        <w:rPr>
          <w:rFonts w:ascii="Times New Roman" w:hAnsi="Times New Roman"/>
        </w:rPr>
        <w:noBreakHyphen/>
      </w:r>
      <w:r w:rsidR="00692631" w:rsidRPr="001B4549">
        <w:rPr>
          <w:rFonts w:ascii="Times New Roman" w:hAnsi="Times New Roman"/>
        </w:rPr>
        <w:t>maker's]</w:t>
      </w:r>
      <w:r w:rsidR="00CE4FB4" w:rsidRPr="001B4549">
        <w:rPr>
          <w:rFonts w:ascii="Times New Roman" w:hAnsi="Times New Roman"/>
        </w:rPr>
        <w:t xml:space="preserve"> decision can be scrutinised"</w:t>
      </w:r>
      <w:r w:rsidR="00CE4FB4" w:rsidRPr="001B4549">
        <w:rPr>
          <w:rStyle w:val="FootnoteReference"/>
          <w:rFonts w:ascii="Times New Roman" w:hAnsi="Times New Roman"/>
          <w:sz w:val="24"/>
        </w:rPr>
        <w:footnoteReference w:id="52"/>
      </w:r>
      <w:r w:rsidR="00CE4FB4" w:rsidRPr="001B4549">
        <w:rPr>
          <w:rFonts w:ascii="Times New Roman" w:hAnsi="Times New Roman"/>
        </w:rPr>
        <w:t>.</w:t>
      </w:r>
      <w:r w:rsidR="00C85FAC" w:rsidRPr="001B4549">
        <w:rPr>
          <w:rFonts w:ascii="Times New Roman" w:hAnsi="Times New Roman"/>
        </w:rPr>
        <w:t xml:space="preserve"> </w:t>
      </w:r>
      <w:r w:rsidR="00CE4FB4" w:rsidRPr="001B4549">
        <w:rPr>
          <w:rFonts w:ascii="Times New Roman" w:hAnsi="Times New Roman"/>
        </w:rPr>
        <w:t>That</w:t>
      </w:r>
      <w:r w:rsidR="00D01C89">
        <w:rPr>
          <w:rFonts w:ascii="Times New Roman" w:hAnsi="Times New Roman"/>
        </w:rPr>
        <w:t xml:space="preserve"> </w:t>
      </w:r>
      <w:r w:rsidR="00CE4FB4" w:rsidRPr="001B4549">
        <w:rPr>
          <w:rFonts w:ascii="Times New Roman" w:hAnsi="Times New Roman"/>
        </w:rPr>
        <w:t>is not the correct approach.</w:t>
      </w:r>
      <w:r w:rsidR="00C85FAC" w:rsidRPr="001B4549">
        <w:rPr>
          <w:rFonts w:ascii="Times New Roman" w:hAnsi="Times New Roman"/>
        </w:rPr>
        <w:t xml:space="preserve"> </w:t>
      </w:r>
      <w:r w:rsidR="00CE4FB4" w:rsidRPr="001B4549">
        <w:rPr>
          <w:rFonts w:ascii="Times New Roman" w:hAnsi="Times New Roman"/>
        </w:rPr>
        <w:lastRenderedPageBreak/>
        <w:t xml:space="preserve">As </w:t>
      </w:r>
      <w:r w:rsidR="00F3739C" w:rsidRPr="001B4549">
        <w:rPr>
          <w:rFonts w:ascii="Times New Roman" w:hAnsi="Times New Roman"/>
        </w:rPr>
        <w:t>Mason</w:t>
      </w:r>
      <w:r w:rsidR="00E22716" w:rsidRPr="001B4549">
        <w:rPr>
          <w:rFonts w:ascii="Times New Roman" w:hAnsi="Times New Roman"/>
        </w:rPr>
        <w:t> </w:t>
      </w:r>
      <w:r w:rsidR="00F3739C" w:rsidRPr="001B4549">
        <w:rPr>
          <w:rFonts w:ascii="Times New Roman" w:hAnsi="Times New Roman"/>
        </w:rPr>
        <w:t>J</w:t>
      </w:r>
      <w:r w:rsidR="00CE4FB4" w:rsidRPr="001B4549">
        <w:rPr>
          <w:rFonts w:ascii="Times New Roman" w:hAnsi="Times New Roman"/>
        </w:rPr>
        <w:t xml:space="preserve"> stated in </w:t>
      </w:r>
      <w:r w:rsidR="00CE4FB4" w:rsidRPr="001B4549">
        <w:rPr>
          <w:rFonts w:ascii="Times New Roman" w:hAnsi="Times New Roman"/>
          <w:i/>
          <w:iCs/>
        </w:rPr>
        <w:t>Minister for Aboriginal Affairs v Peko-Wallsend Ltd</w:t>
      </w:r>
      <w:r w:rsidR="00CE4FB4" w:rsidRPr="001B4549">
        <w:rPr>
          <w:rStyle w:val="FootnoteReference"/>
          <w:rFonts w:ascii="Times New Roman" w:hAnsi="Times New Roman"/>
          <w:iCs/>
          <w:sz w:val="24"/>
        </w:rPr>
        <w:footnoteReference w:id="53"/>
      </w:r>
      <w:r w:rsidR="00AD5306" w:rsidRPr="001B4549">
        <w:rPr>
          <w:rFonts w:ascii="Times New Roman" w:hAnsi="Times New Roman"/>
          <w:iCs/>
        </w:rPr>
        <w:t>,</w:t>
      </w:r>
      <w:r w:rsidR="00CE4FB4" w:rsidRPr="001B4549">
        <w:rPr>
          <w:rFonts w:ascii="Times New Roman" w:hAnsi="Times New Roman"/>
        </w:rPr>
        <w:t xml:space="preserve"> "[t]he</w:t>
      </w:r>
      <w:r w:rsidR="000541E3" w:rsidRPr="001B4549">
        <w:rPr>
          <w:rFonts w:ascii="Times New Roman" w:hAnsi="Times New Roman"/>
        </w:rPr>
        <w:t> </w:t>
      </w:r>
      <w:r w:rsidR="00CE4FB4" w:rsidRPr="001B4549">
        <w:rPr>
          <w:rFonts w:ascii="Times New Roman" w:hAnsi="Times New Roman"/>
        </w:rPr>
        <w:t>limited role of a court reviewing the exercise of an administrative discretion must constantly be borne in mind".</w:t>
      </w:r>
      <w:r w:rsidR="00C85FAC" w:rsidRPr="001B4549">
        <w:rPr>
          <w:rFonts w:ascii="Times New Roman" w:hAnsi="Times New Roman"/>
        </w:rPr>
        <w:t xml:space="preserve"> </w:t>
      </w:r>
      <w:r w:rsidR="00A73E3D" w:rsidRPr="001B4549">
        <w:rPr>
          <w:rFonts w:ascii="Times New Roman" w:hAnsi="Times New Roman"/>
        </w:rPr>
        <w:t>The</w:t>
      </w:r>
      <w:r w:rsidR="000F76E4" w:rsidRPr="001B4549">
        <w:rPr>
          <w:rFonts w:ascii="Times New Roman" w:hAnsi="Times New Roman"/>
        </w:rPr>
        <w:t xml:space="preserve"> court </w:t>
      </w:r>
      <w:r w:rsidR="00A73E3D" w:rsidRPr="001B4549">
        <w:rPr>
          <w:rFonts w:ascii="Times New Roman" w:hAnsi="Times New Roman"/>
        </w:rPr>
        <w:t xml:space="preserve">does not </w:t>
      </w:r>
      <w:r w:rsidR="000F76E4" w:rsidRPr="001B4549">
        <w:rPr>
          <w:rFonts w:ascii="Times New Roman" w:hAnsi="Times New Roman"/>
        </w:rPr>
        <w:t>substitute its decision for that of an administrative decision-maker.</w:t>
      </w:r>
    </w:p>
    <w:p w14:paraId="0DE70F3B" w14:textId="3AFC0D22" w:rsidR="00CE4FB4" w:rsidRPr="001B4549" w:rsidRDefault="00030690"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CD1F78" w:rsidRPr="001B4549">
        <w:rPr>
          <w:rFonts w:ascii="Times New Roman" w:hAnsi="Times New Roman"/>
        </w:rPr>
        <w:t>None of the preceding analysis detracts from, or is inconsistent with</w:t>
      </w:r>
      <w:r w:rsidR="00282BC3" w:rsidRPr="001B4549">
        <w:rPr>
          <w:rFonts w:ascii="Times New Roman" w:hAnsi="Times New Roman"/>
        </w:rPr>
        <w:t>,</w:t>
      </w:r>
      <w:r w:rsidR="00CD1F78" w:rsidRPr="001B4549">
        <w:rPr>
          <w:rFonts w:ascii="Times New Roman" w:hAnsi="Times New Roman"/>
        </w:rPr>
        <w:t xml:space="preserve"> established principle</w:t>
      </w:r>
      <w:r w:rsidR="00E97C43" w:rsidRPr="001B4549">
        <w:rPr>
          <w:rFonts w:ascii="Times New Roman" w:hAnsi="Times New Roman"/>
        </w:rPr>
        <w:t xml:space="preserve"> </w:t>
      </w:r>
      <w:r w:rsidR="00F04DBE" w:rsidRPr="001B4549">
        <w:rPr>
          <w:rFonts w:ascii="Times New Roman" w:hAnsi="Times New Roman"/>
        </w:rPr>
        <w:t>that</w:t>
      </w:r>
      <w:r w:rsidR="00CF4CFA" w:rsidRPr="001B4549">
        <w:rPr>
          <w:rFonts w:ascii="Times New Roman" w:hAnsi="Times New Roman"/>
        </w:rPr>
        <w:t>, for</w:t>
      </w:r>
      <w:r w:rsidR="00214649">
        <w:rPr>
          <w:rFonts w:ascii="Times New Roman" w:hAnsi="Times New Roman"/>
        </w:rPr>
        <w:t xml:space="preserve"> </w:t>
      </w:r>
      <w:r w:rsidR="00CF4CFA" w:rsidRPr="001B4549">
        <w:rPr>
          <w:rFonts w:ascii="Times New Roman" w:hAnsi="Times New Roman"/>
        </w:rPr>
        <w:t>example,</w:t>
      </w:r>
      <w:r w:rsidR="00F04DBE" w:rsidRPr="001B4549">
        <w:rPr>
          <w:rFonts w:ascii="Times New Roman" w:hAnsi="Times New Roman"/>
        </w:rPr>
        <w:t xml:space="preserve"> </w:t>
      </w:r>
      <w:r w:rsidR="00577CD2" w:rsidRPr="001B4549">
        <w:rPr>
          <w:rFonts w:ascii="Times New Roman" w:hAnsi="Times New Roman"/>
        </w:rPr>
        <w:t xml:space="preserve">if </w:t>
      </w:r>
      <w:r w:rsidR="00D12ED4" w:rsidRPr="001B4549">
        <w:rPr>
          <w:rFonts w:ascii="Times New Roman" w:hAnsi="Times New Roman"/>
        </w:rPr>
        <w:t>review of</w:t>
      </w:r>
      <w:r w:rsidR="00577CD2" w:rsidRPr="001B4549">
        <w:rPr>
          <w:rFonts w:ascii="Times New Roman" w:hAnsi="Times New Roman"/>
        </w:rPr>
        <w:t xml:space="preserve"> a decision</w:t>
      </w:r>
      <w:r w:rsidR="00577CD2" w:rsidRPr="001B4549">
        <w:rPr>
          <w:rFonts w:ascii="Times New Roman" w:hAnsi="Times New Roman"/>
        </w:rPr>
        <w:noBreakHyphen/>
        <w:t>maker</w:t>
      </w:r>
      <w:r w:rsidR="00171480" w:rsidRPr="001B4549">
        <w:rPr>
          <w:rFonts w:ascii="Times New Roman" w:hAnsi="Times New Roman"/>
        </w:rPr>
        <w:t>'</w:t>
      </w:r>
      <w:r w:rsidR="00577CD2" w:rsidRPr="001B4549">
        <w:rPr>
          <w:rFonts w:ascii="Times New Roman" w:hAnsi="Times New Roman"/>
        </w:rPr>
        <w:t>s</w:t>
      </w:r>
      <w:r w:rsidR="00D12ED4" w:rsidRPr="001B4549">
        <w:rPr>
          <w:rFonts w:ascii="Times New Roman" w:hAnsi="Times New Roman"/>
        </w:rPr>
        <w:t xml:space="preserve"> reasons discloses that </w:t>
      </w:r>
      <w:r w:rsidR="00A80856" w:rsidRPr="001B4549">
        <w:rPr>
          <w:rFonts w:ascii="Times New Roman" w:hAnsi="Times New Roman"/>
        </w:rPr>
        <w:t xml:space="preserve">the </w:t>
      </w:r>
      <w:r w:rsidR="00CD1F78" w:rsidRPr="001B4549">
        <w:rPr>
          <w:rFonts w:ascii="Times New Roman" w:hAnsi="Times New Roman"/>
        </w:rPr>
        <w:t>decision</w:t>
      </w:r>
      <w:r w:rsidR="00CD1F78" w:rsidRPr="001B4549">
        <w:rPr>
          <w:rFonts w:ascii="Times New Roman" w:hAnsi="Times New Roman"/>
        </w:rPr>
        <w:noBreakHyphen/>
        <w:t xml:space="preserve">maker </w:t>
      </w:r>
      <w:r w:rsidR="00557D7A" w:rsidRPr="001B4549">
        <w:rPr>
          <w:rFonts w:ascii="Times New Roman" w:hAnsi="Times New Roman"/>
        </w:rPr>
        <w:t>ignored</w:t>
      </w:r>
      <w:r w:rsidR="003A4ACF" w:rsidRPr="001B4549">
        <w:rPr>
          <w:rFonts w:ascii="Times New Roman" w:hAnsi="Times New Roman"/>
        </w:rPr>
        <w:t>,</w:t>
      </w:r>
      <w:r w:rsidR="00557D7A" w:rsidRPr="001B4549">
        <w:rPr>
          <w:rFonts w:ascii="Times New Roman" w:hAnsi="Times New Roman"/>
        </w:rPr>
        <w:t xml:space="preserve"> </w:t>
      </w:r>
      <w:r w:rsidR="00CD1F78" w:rsidRPr="001B4549">
        <w:rPr>
          <w:rFonts w:ascii="Times New Roman" w:hAnsi="Times New Roman"/>
        </w:rPr>
        <w:t>overlook</w:t>
      </w:r>
      <w:r w:rsidR="00D12ED4" w:rsidRPr="001B4549">
        <w:rPr>
          <w:rFonts w:ascii="Times New Roman" w:hAnsi="Times New Roman"/>
        </w:rPr>
        <w:t>ed</w:t>
      </w:r>
      <w:r w:rsidR="00CD1F78" w:rsidRPr="001B4549">
        <w:rPr>
          <w:rFonts w:ascii="Times New Roman" w:hAnsi="Times New Roman"/>
        </w:rPr>
        <w:t xml:space="preserve"> </w:t>
      </w:r>
      <w:r w:rsidR="003A4ACF" w:rsidRPr="001B4549">
        <w:rPr>
          <w:rFonts w:ascii="Times New Roman" w:hAnsi="Times New Roman"/>
        </w:rPr>
        <w:t xml:space="preserve">or misunderstood relevant </w:t>
      </w:r>
      <w:r w:rsidR="00CD1F78" w:rsidRPr="001B4549">
        <w:rPr>
          <w:rFonts w:ascii="Times New Roman" w:hAnsi="Times New Roman"/>
        </w:rPr>
        <w:t>facts</w:t>
      </w:r>
      <w:r w:rsidR="00190DDE" w:rsidRPr="001B4549">
        <w:rPr>
          <w:rFonts w:ascii="Times New Roman" w:hAnsi="Times New Roman"/>
        </w:rPr>
        <w:t xml:space="preserve"> or materials</w:t>
      </w:r>
      <w:r w:rsidR="00CD1F78" w:rsidRPr="001B4549">
        <w:rPr>
          <w:rStyle w:val="FootnoteReference"/>
          <w:rFonts w:ascii="Times New Roman" w:hAnsi="Times New Roman"/>
          <w:sz w:val="24"/>
        </w:rPr>
        <w:footnoteReference w:id="54"/>
      </w:r>
      <w:r w:rsidR="00B7502E" w:rsidRPr="001B4549">
        <w:rPr>
          <w:rFonts w:ascii="Times New Roman" w:hAnsi="Times New Roman"/>
        </w:rPr>
        <w:t xml:space="preserve"> or</w:t>
      </w:r>
      <w:r w:rsidR="00214649">
        <w:rPr>
          <w:rFonts w:ascii="Times New Roman" w:hAnsi="Times New Roman"/>
        </w:rPr>
        <w:t xml:space="preserve"> </w:t>
      </w:r>
      <w:r w:rsidR="00AB228C" w:rsidRPr="001B4549">
        <w:rPr>
          <w:rFonts w:ascii="Times New Roman" w:hAnsi="Times New Roman"/>
        </w:rPr>
        <w:t>a substantial and clearly articulated argument</w:t>
      </w:r>
      <w:r w:rsidR="00AB228C" w:rsidRPr="001B4549">
        <w:rPr>
          <w:rStyle w:val="FootnoteReference"/>
          <w:rFonts w:ascii="Times New Roman" w:hAnsi="Times New Roman"/>
          <w:sz w:val="24"/>
        </w:rPr>
        <w:footnoteReference w:id="55"/>
      </w:r>
      <w:r w:rsidR="009E582D" w:rsidRPr="001B4549">
        <w:rPr>
          <w:rFonts w:ascii="Times New Roman" w:hAnsi="Times New Roman"/>
        </w:rPr>
        <w:t>;</w:t>
      </w:r>
      <w:r w:rsidR="00557D7A" w:rsidRPr="001B4549">
        <w:rPr>
          <w:rFonts w:ascii="Times New Roman" w:hAnsi="Times New Roman"/>
        </w:rPr>
        <w:t xml:space="preserve"> misunderstood</w:t>
      </w:r>
      <w:r w:rsidR="00AB228C" w:rsidRPr="001B4549" w:rsidDel="00557D7A">
        <w:rPr>
          <w:rFonts w:ascii="Times New Roman" w:hAnsi="Times New Roman"/>
        </w:rPr>
        <w:t xml:space="preserve"> </w:t>
      </w:r>
      <w:r w:rsidR="00CD1F78" w:rsidRPr="001B4549">
        <w:rPr>
          <w:rFonts w:ascii="Times New Roman" w:hAnsi="Times New Roman"/>
        </w:rPr>
        <w:t>the applicable law</w:t>
      </w:r>
      <w:r w:rsidR="00CD1F78" w:rsidRPr="001B4549">
        <w:rPr>
          <w:rStyle w:val="FootnoteReference"/>
          <w:rFonts w:ascii="Times New Roman" w:hAnsi="Times New Roman"/>
          <w:sz w:val="24"/>
        </w:rPr>
        <w:footnoteReference w:id="56"/>
      </w:r>
      <w:r w:rsidR="009E582D" w:rsidRPr="001B4549">
        <w:rPr>
          <w:rFonts w:ascii="Times New Roman" w:hAnsi="Times New Roman"/>
        </w:rPr>
        <w:t>;</w:t>
      </w:r>
      <w:r w:rsidR="00DF721B" w:rsidRPr="001B4549">
        <w:rPr>
          <w:rFonts w:ascii="Times New Roman" w:hAnsi="Times New Roman"/>
        </w:rPr>
        <w:t xml:space="preserve"> or misunderstood the case being made by the </w:t>
      </w:r>
      <w:r w:rsidR="008B31EB" w:rsidRPr="001B4549">
        <w:rPr>
          <w:rFonts w:ascii="Times New Roman" w:hAnsi="Times New Roman"/>
        </w:rPr>
        <w:t>former visa holder</w:t>
      </w:r>
      <w:r w:rsidR="00DF721B" w:rsidRPr="001B4549">
        <w:rPr>
          <w:rStyle w:val="FootnoteReference"/>
          <w:rFonts w:ascii="Times New Roman" w:hAnsi="Times New Roman"/>
          <w:sz w:val="24"/>
        </w:rPr>
        <w:footnoteReference w:id="57"/>
      </w:r>
      <w:r w:rsidR="00CD1F78" w:rsidRPr="001B4549">
        <w:rPr>
          <w:rFonts w:ascii="Times New Roman" w:hAnsi="Times New Roman"/>
        </w:rPr>
        <w:t xml:space="preserve">, </w:t>
      </w:r>
      <w:r w:rsidR="00190DDE" w:rsidRPr="001B4549">
        <w:rPr>
          <w:rFonts w:ascii="Times New Roman" w:hAnsi="Times New Roman"/>
        </w:rPr>
        <w:t>that</w:t>
      </w:r>
      <w:r w:rsidR="00CD1F78" w:rsidRPr="001B4549">
        <w:rPr>
          <w:rFonts w:ascii="Times New Roman" w:hAnsi="Times New Roman"/>
        </w:rPr>
        <w:t xml:space="preserve"> may </w:t>
      </w:r>
      <w:r w:rsidR="00AC442E" w:rsidRPr="001B4549">
        <w:rPr>
          <w:rFonts w:ascii="Times New Roman" w:hAnsi="Times New Roman"/>
        </w:rPr>
        <w:t xml:space="preserve">give rise to </w:t>
      </w:r>
      <w:r w:rsidR="00CD1F78" w:rsidRPr="001B4549">
        <w:rPr>
          <w:rFonts w:ascii="Times New Roman" w:hAnsi="Times New Roman"/>
        </w:rPr>
        <w:t>jurisdictional error.</w:t>
      </w:r>
    </w:p>
    <w:p w14:paraId="494F7B11" w14:textId="19D02F18" w:rsidR="005366FD" w:rsidRPr="001B4549" w:rsidRDefault="005366FD" w:rsidP="001B4549">
      <w:pPr>
        <w:pStyle w:val="HeadingL2"/>
        <w:spacing w:after="260" w:line="280" w:lineRule="exact"/>
        <w:ind w:right="0"/>
        <w:jc w:val="both"/>
        <w:rPr>
          <w:rFonts w:ascii="Times New Roman" w:hAnsi="Times New Roman"/>
        </w:rPr>
      </w:pPr>
      <w:r w:rsidRPr="001B4549">
        <w:rPr>
          <w:rFonts w:ascii="Times New Roman" w:hAnsi="Times New Roman"/>
        </w:rPr>
        <w:t>Decision</w:t>
      </w:r>
      <w:r w:rsidRPr="001B4549">
        <w:rPr>
          <w:rFonts w:ascii="Times New Roman" w:hAnsi="Times New Roman"/>
        </w:rPr>
        <w:noBreakHyphen/>
        <w:t>makers</w:t>
      </w:r>
      <w:r w:rsidR="000A0AC6" w:rsidRPr="001B4549">
        <w:rPr>
          <w:rFonts w:ascii="Times New Roman" w:hAnsi="Times New Roman"/>
        </w:rPr>
        <w:t>'</w:t>
      </w:r>
      <w:r w:rsidRPr="001B4549">
        <w:rPr>
          <w:rFonts w:ascii="Times New Roman" w:hAnsi="Times New Roman"/>
        </w:rPr>
        <w:t xml:space="preserve"> approach to non</w:t>
      </w:r>
      <w:r w:rsidRPr="001B4549">
        <w:rPr>
          <w:rFonts w:ascii="Times New Roman" w:hAnsi="Times New Roman"/>
        </w:rPr>
        <w:noBreakHyphen/>
        <w:t>refoulement</w:t>
      </w:r>
    </w:p>
    <w:p w14:paraId="166C8908" w14:textId="6E6F1704" w:rsidR="00EE2093" w:rsidRPr="001B4549" w:rsidRDefault="005366FD"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C82627" w:rsidRPr="001B4549">
        <w:rPr>
          <w:rFonts w:ascii="Times New Roman" w:hAnsi="Times New Roman"/>
        </w:rPr>
        <w:t>W</w:t>
      </w:r>
      <w:r w:rsidR="00EE2093" w:rsidRPr="001B4549">
        <w:rPr>
          <w:rFonts w:ascii="Times New Roman" w:hAnsi="Times New Roman"/>
        </w:rPr>
        <w:t xml:space="preserve">here the representations do </w:t>
      </w:r>
      <w:r w:rsidR="00EE2093" w:rsidRPr="001B4549">
        <w:rPr>
          <w:rFonts w:ascii="Times New Roman" w:hAnsi="Times New Roman"/>
          <w:i/>
        </w:rPr>
        <w:t>not</w:t>
      </w:r>
      <w:r w:rsidR="00EE2093" w:rsidRPr="001B4549">
        <w:rPr>
          <w:rFonts w:ascii="Times New Roman" w:hAnsi="Times New Roman"/>
        </w:rPr>
        <w:t xml:space="preserve"> include, or the circumstances do </w:t>
      </w:r>
      <w:r w:rsidR="00EE2093" w:rsidRPr="001B4549">
        <w:rPr>
          <w:rFonts w:ascii="Times New Roman" w:hAnsi="Times New Roman"/>
          <w:i/>
        </w:rPr>
        <w:t>not</w:t>
      </w:r>
      <w:r w:rsidR="00EE2093" w:rsidRPr="001B4549">
        <w:rPr>
          <w:rFonts w:ascii="Times New Roman" w:hAnsi="Times New Roman"/>
        </w:rPr>
        <w:t xml:space="preserve"> suggest, a non</w:t>
      </w:r>
      <w:r w:rsidR="00EE2093" w:rsidRPr="001B4549">
        <w:rPr>
          <w:rFonts w:ascii="Times New Roman" w:hAnsi="Times New Roman"/>
        </w:rPr>
        <w:noBreakHyphen/>
        <w:t>refoulement claim, there is nothing in the text of s 501CA, or its subject matter, scope and purpose, that requires the Minister to take account of any non</w:t>
      </w:r>
      <w:r w:rsidR="00EE2093" w:rsidRPr="001B4549">
        <w:rPr>
          <w:rFonts w:ascii="Times New Roman" w:hAnsi="Times New Roman"/>
        </w:rPr>
        <w:noBreakHyphen/>
        <w:t xml:space="preserve">refoulement obligations when deciding whether to revoke </w:t>
      </w:r>
      <w:r w:rsidR="003D097B" w:rsidRPr="001B4549">
        <w:rPr>
          <w:rFonts w:ascii="Times New Roman" w:hAnsi="Times New Roman"/>
        </w:rPr>
        <w:t xml:space="preserve">the </w:t>
      </w:r>
      <w:r w:rsidR="00EE2093" w:rsidRPr="001B4549">
        <w:rPr>
          <w:rFonts w:ascii="Times New Roman" w:hAnsi="Times New Roman"/>
        </w:rPr>
        <w:t>cancellation of any visa that is not a protection visa</w:t>
      </w:r>
      <w:r w:rsidR="00EE2093" w:rsidRPr="001B4549">
        <w:rPr>
          <w:rStyle w:val="FootnoteReference"/>
          <w:rFonts w:ascii="Times New Roman" w:hAnsi="Times New Roman"/>
          <w:sz w:val="24"/>
        </w:rPr>
        <w:footnoteReference w:id="58"/>
      </w:r>
      <w:r w:rsidR="00EE2093" w:rsidRPr="001B4549">
        <w:rPr>
          <w:rFonts w:ascii="Times New Roman" w:hAnsi="Times New Roman"/>
        </w:rPr>
        <w:t>.</w:t>
      </w:r>
    </w:p>
    <w:p w14:paraId="282A3334" w14:textId="227E159A" w:rsidR="00B266F4" w:rsidRPr="001B4549" w:rsidRDefault="00EE2093" w:rsidP="001B4549">
      <w:pPr>
        <w:pStyle w:val="FixListStyle"/>
        <w:spacing w:after="260" w:line="280" w:lineRule="exact"/>
        <w:ind w:right="0"/>
        <w:jc w:val="both"/>
        <w:rPr>
          <w:rFonts w:ascii="Times New Roman" w:hAnsi="Times New Roman"/>
        </w:rPr>
      </w:pPr>
      <w:r w:rsidRPr="001B4549">
        <w:rPr>
          <w:rFonts w:ascii="Times New Roman" w:hAnsi="Times New Roman"/>
        </w:rPr>
        <w:lastRenderedPageBreak/>
        <w:tab/>
      </w:r>
      <w:r w:rsidR="00D612E9" w:rsidRPr="001B4549" w:rsidDel="00F62225">
        <w:rPr>
          <w:rFonts w:ascii="Times New Roman" w:hAnsi="Times New Roman"/>
        </w:rPr>
        <w:t>W</w:t>
      </w:r>
      <w:r w:rsidRPr="001B4549">
        <w:rPr>
          <w:rFonts w:ascii="Times New Roman" w:hAnsi="Times New Roman"/>
        </w:rPr>
        <w:t xml:space="preserve">here the representations </w:t>
      </w:r>
      <w:r w:rsidRPr="001B4549">
        <w:rPr>
          <w:rFonts w:ascii="Times New Roman" w:hAnsi="Times New Roman"/>
          <w:i/>
          <w:iCs/>
        </w:rPr>
        <w:t>do</w:t>
      </w:r>
      <w:r w:rsidRPr="001B4549">
        <w:rPr>
          <w:rFonts w:ascii="Times New Roman" w:hAnsi="Times New Roman"/>
        </w:rPr>
        <w:t xml:space="preserve"> include, or the circumstances </w:t>
      </w:r>
      <w:r w:rsidR="0011527A" w:rsidRPr="001B4549">
        <w:rPr>
          <w:rFonts w:ascii="Times New Roman" w:hAnsi="Times New Roman"/>
          <w:i/>
          <w:iCs/>
        </w:rPr>
        <w:t>do</w:t>
      </w:r>
      <w:r w:rsidR="0011527A" w:rsidRPr="001B4549">
        <w:rPr>
          <w:rFonts w:ascii="Times New Roman" w:hAnsi="Times New Roman"/>
        </w:rPr>
        <w:t xml:space="preserve"> </w:t>
      </w:r>
      <w:r w:rsidRPr="001B4549">
        <w:rPr>
          <w:rFonts w:ascii="Times New Roman" w:hAnsi="Times New Roman"/>
        </w:rPr>
        <w:t>suggest, a</w:t>
      </w:r>
      <w:r w:rsidR="00EA0EE7">
        <w:rPr>
          <w:rFonts w:ascii="Times New Roman" w:hAnsi="Times New Roman"/>
        </w:rPr>
        <w:t> </w:t>
      </w:r>
      <w:r w:rsidRPr="001B4549">
        <w:rPr>
          <w:rFonts w:ascii="Times New Roman" w:hAnsi="Times New Roman"/>
        </w:rPr>
        <w:t>non</w:t>
      </w:r>
      <w:r w:rsidRPr="001B4549">
        <w:rPr>
          <w:rFonts w:ascii="Times New Roman" w:hAnsi="Times New Roman"/>
        </w:rPr>
        <w:noBreakHyphen/>
        <w:t xml:space="preserve">refoulement claim by reference to </w:t>
      </w:r>
      <w:r w:rsidRPr="001B4549">
        <w:rPr>
          <w:rFonts w:ascii="Times New Roman" w:hAnsi="Times New Roman"/>
          <w:i/>
        </w:rPr>
        <w:t>unenacted international non</w:t>
      </w:r>
      <w:r w:rsidRPr="001B4549">
        <w:rPr>
          <w:rFonts w:ascii="Times New Roman" w:hAnsi="Times New Roman"/>
          <w:i/>
        </w:rPr>
        <w:noBreakHyphen/>
        <w:t>refoulement</w:t>
      </w:r>
      <w:r w:rsidR="00013AD0" w:rsidRPr="001B4549">
        <w:rPr>
          <w:rFonts w:ascii="Times New Roman" w:hAnsi="Times New Roman"/>
          <w:i/>
        </w:rPr>
        <w:t xml:space="preserve"> obligations</w:t>
      </w:r>
      <w:r w:rsidRPr="001B4549">
        <w:rPr>
          <w:rFonts w:ascii="Times New Roman" w:hAnsi="Times New Roman"/>
        </w:rPr>
        <w:t xml:space="preserve">, </w:t>
      </w:r>
      <w:r w:rsidR="00BE4BE6" w:rsidRPr="001B4549">
        <w:rPr>
          <w:rFonts w:ascii="Times New Roman" w:hAnsi="Times New Roman"/>
        </w:rPr>
        <w:t>th</w:t>
      </w:r>
      <w:r w:rsidR="00C329A5" w:rsidRPr="001B4549">
        <w:rPr>
          <w:rFonts w:ascii="Times New Roman" w:hAnsi="Times New Roman"/>
        </w:rPr>
        <w:t>at</w:t>
      </w:r>
      <w:r w:rsidRPr="001B4549">
        <w:rPr>
          <w:rFonts w:ascii="Times New Roman" w:hAnsi="Times New Roman"/>
        </w:rPr>
        <w:t xml:space="preserve"> </w:t>
      </w:r>
      <w:r w:rsidR="00BE4BE6" w:rsidRPr="001B4549">
        <w:rPr>
          <w:rFonts w:ascii="Times New Roman" w:hAnsi="Times New Roman"/>
        </w:rPr>
        <w:t xml:space="preserve">claim may be considered by the </w:t>
      </w:r>
      <w:r w:rsidR="00C90ABA" w:rsidRPr="001B4549">
        <w:rPr>
          <w:rFonts w:ascii="Times New Roman" w:hAnsi="Times New Roman"/>
        </w:rPr>
        <w:t>decision-maker</w:t>
      </w:r>
      <w:r w:rsidR="00BE4BE6" w:rsidRPr="001B4549">
        <w:rPr>
          <w:rFonts w:ascii="Times New Roman" w:hAnsi="Times New Roman"/>
        </w:rPr>
        <w:t xml:space="preserve"> under s 501</w:t>
      </w:r>
      <w:proofErr w:type="gramStart"/>
      <w:r w:rsidR="00BE4BE6" w:rsidRPr="001B4549">
        <w:rPr>
          <w:rFonts w:ascii="Times New Roman" w:hAnsi="Times New Roman"/>
        </w:rPr>
        <w:t>CA(</w:t>
      </w:r>
      <w:proofErr w:type="gramEnd"/>
      <w:r w:rsidR="00BE4BE6" w:rsidRPr="001B4549">
        <w:rPr>
          <w:rFonts w:ascii="Times New Roman" w:hAnsi="Times New Roman"/>
        </w:rPr>
        <w:t>4)</w:t>
      </w:r>
      <w:r w:rsidR="00BE4BE6" w:rsidRPr="001B4549">
        <w:rPr>
          <w:rStyle w:val="FootnoteReference"/>
          <w:rFonts w:ascii="Times New Roman" w:hAnsi="Times New Roman"/>
          <w:sz w:val="24"/>
        </w:rPr>
        <w:footnoteReference w:id="59"/>
      </w:r>
      <w:r w:rsidR="00ED45E1" w:rsidRPr="001B4549">
        <w:rPr>
          <w:rFonts w:ascii="Times New Roman" w:hAnsi="Times New Roman"/>
        </w:rPr>
        <w:t>.</w:t>
      </w:r>
      <w:r w:rsidR="00C85FAC" w:rsidRPr="001B4549">
        <w:rPr>
          <w:rFonts w:ascii="Times New Roman" w:hAnsi="Times New Roman"/>
        </w:rPr>
        <w:t xml:space="preserve"> </w:t>
      </w:r>
      <w:r w:rsidR="00ED45E1" w:rsidRPr="001B4549">
        <w:rPr>
          <w:rFonts w:ascii="Times New Roman" w:hAnsi="Times New Roman"/>
        </w:rPr>
        <w:t>B</w:t>
      </w:r>
      <w:r w:rsidR="00BE4BE6" w:rsidRPr="001B4549">
        <w:rPr>
          <w:rFonts w:ascii="Times New Roman" w:hAnsi="Times New Roman"/>
        </w:rPr>
        <w:t xml:space="preserve">ut </w:t>
      </w:r>
      <w:r w:rsidRPr="001B4549">
        <w:rPr>
          <w:rFonts w:ascii="Times New Roman" w:hAnsi="Times New Roman"/>
        </w:rPr>
        <w:t>those obligations cannot be</w:t>
      </w:r>
      <w:r w:rsidR="0095594A" w:rsidRPr="001B4549">
        <w:rPr>
          <w:rFonts w:ascii="Times New Roman" w:hAnsi="Times New Roman"/>
        </w:rPr>
        <w:t>,</w:t>
      </w:r>
      <w:r w:rsidRPr="001B4549">
        <w:rPr>
          <w:rFonts w:ascii="Times New Roman" w:hAnsi="Times New Roman"/>
        </w:rPr>
        <w:t xml:space="preserve"> and are not</w:t>
      </w:r>
      <w:r w:rsidR="0095594A" w:rsidRPr="001B4549">
        <w:rPr>
          <w:rFonts w:ascii="Times New Roman" w:hAnsi="Times New Roman"/>
        </w:rPr>
        <w:t>,</w:t>
      </w:r>
      <w:r w:rsidRPr="001B4549">
        <w:rPr>
          <w:rFonts w:ascii="Times New Roman" w:hAnsi="Times New Roman"/>
        </w:rPr>
        <w:t xml:space="preserve"> mandatory relevant considerations </w:t>
      </w:r>
      <w:r w:rsidR="00482FCB" w:rsidRPr="001B4549">
        <w:rPr>
          <w:rFonts w:ascii="Times New Roman" w:hAnsi="Times New Roman"/>
        </w:rPr>
        <w:t>under s</w:t>
      </w:r>
      <w:r w:rsidR="00CD34D0" w:rsidRPr="001B4549">
        <w:rPr>
          <w:rFonts w:ascii="Times New Roman" w:hAnsi="Times New Roman"/>
        </w:rPr>
        <w:t> </w:t>
      </w:r>
      <w:r w:rsidR="00482FCB" w:rsidRPr="001B4549">
        <w:rPr>
          <w:rFonts w:ascii="Times New Roman" w:hAnsi="Times New Roman"/>
        </w:rPr>
        <w:t>501</w:t>
      </w:r>
      <w:proofErr w:type="gramStart"/>
      <w:r w:rsidR="00482FCB" w:rsidRPr="001B4549">
        <w:rPr>
          <w:rFonts w:ascii="Times New Roman" w:hAnsi="Times New Roman"/>
        </w:rPr>
        <w:t>CA(</w:t>
      </w:r>
      <w:proofErr w:type="gramEnd"/>
      <w:r w:rsidR="00482FCB" w:rsidRPr="001B4549">
        <w:rPr>
          <w:rFonts w:ascii="Times New Roman" w:hAnsi="Times New Roman"/>
        </w:rPr>
        <w:t>4)</w:t>
      </w:r>
      <w:r w:rsidRPr="001B4549">
        <w:rPr>
          <w:rFonts w:ascii="Times New Roman" w:hAnsi="Times New Roman"/>
        </w:rPr>
        <w:t xml:space="preserve"> attracting judicial review for jurisdictional error</w:t>
      </w:r>
      <w:r w:rsidRPr="001B4549">
        <w:rPr>
          <w:rStyle w:val="FootnoteReference"/>
          <w:rFonts w:ascii="Times New Roman" w:hAnsi="Times New Roman"/>
          <w:sz w:val="24"/>
        </w:rPr>
        <w:footnoteReference w:id="60"/>
      </w:r>
      <w:r w:rsidR="003212EA" w:rsidRPr="001B4549">
        <w:rPr>
          <w:rFonts w:ascii="Times New Roman" w:hAnsi="Times New Roman"/>
        </w:rPr>
        <w:t xml:space="preserve"> </w:t>
      </w:r>
      <w:r w:rsidR="004E6CC5" w:rsidRPr="001B4549">
        <w:rPr>
          <w:rFonts w:ascii="Times New Roman" w:hAnsi="Times New Roman"/>
        </w:rPr>
        <w:t>–</w:t>
      </w:r>
      <w:r w:rsidR="00D612E9" w:rsidRPr="001B4549">
        <w:rPr>
          <w:rFonts w:ascii="Times New Roman" w:hAnsi="Times New Roman"/>
        </w:rPr>
        <w:t xml:space="preserve"> they are not part of Australia's domestic law.</w:t>
      </w:r>
    </w:p>
    <w:p w14:paraId="0C50AB85" w14:textId="779E11D6" w:rsidR="006F5FA3" w:rsidRPr="001B4549" w:rsidRDefault="00B266F4"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C329A5" w:rsidRPr="001B4549">
        <w:rPr>
          <w:rFonts w:ascii="Times New Roman" w:hAnsi="Times New Roman"/>
        </w:rPr>
        <w:t>W</w:t>
      </w:r>
      <w:r w:rsidR="00EE2093" w:rsidRPr="001B4549" w:rsidDel="00FE32CE">
        <w:rPr>
          <w:rFonts w:ascii="Times New Roman" w:hAnsi="Times New Roman"/>
        </w:rPr>
        <w:t>here</w:t>
      </w:r>
      <w:r w:rsidR="00EE2093" w:rsidRPr="001B4549">
        <w:rPr>
          <w:rFonts w:ascii="Times New Roman" w:hAnsi="Times New Roman"/>
        </w:rPr>
        <w:t xml:space="preserve"> the representations </w:t>
      </w:r>
      <w:r w:rsidR="00730664" w:rsidRPr="001B4549">
        <w:rPr>
          <w:rFonts w:ascii="Times New Roman" w:hAnsi="Times New Roman"/>
          <w:i/>
          <w:iCs/>
        </w:rPr>
        <w:t>do</w:t>
      </w:r>
      <w:r w:rsidR="00730664" w:rsidRPr="001B4549">
        <w:rPr>
          <w:rFonts w:ascii="Times New Roman" w:hAnsi="Times New Roman"/>
        </w:rPr>
        <w:t xml:space="preserve"> </w:t>
      </w:r>
      <w:r w:rsidR="00EE2093" w:rsidRPr="001B4549">
        <w:rPr>
          <w:rFonts w:ascii="Times New Roman" w:hAnsi="Times New Roman"/>
        </w:rPr>
        <w:t xml:space="preserve">include, or the circumstances </w:t>
      </w:r>
      <w:r w:rsidR="00BD5946" w:rsidRPr="001B4549">
        <w:rPr>
          <w:rFonts w:ascii="Times New Roman" w:hAnsi="Times New Roman"/>
          <w:i/>
          <w:iCs/>
        </w:rPr>
        <w:t xml:space="preserve">do </w:t>
      </w:r>
      <w:r w:rsidR="00EE2093" w:rsidRPr="001B4549">
        <w:rPr>
          <w:rFonts w:ascii="Times New Roman" w:hAnsi="Times New Roman"/>
        </w:rPr>
        <w:t>suggest, a</w:t>
      </w:r>
      <w:r w:rsidR="00EA0EE7">
        <w:rPr>
          <w:rFonts w:ascii="Times New Roman" w:hAnsi="Times New Roman"/>
        </w:rPr>
        <w:t> </w:t>
      </w:r>
      <w:r w:rsidR="00EE2093" w:rsidRPr="001B4549">
        <w:rPr>
          <w:rFonts w:ascii="Times New Roman" w:hAnsi="Times New Roman"/>
        </w:rPr>
        <w:t>claim of non</w:t>
      </w:r>
      <w:r w:rsidR="00EE2093" w:rsidRPr="001B4549">
        <w:rPr>
          <w:rFonts w:ascii="Times New Roman" w:hAnsi="Times New Roman"/>
        </w:rPr>
        <w:noBreakHyphen/>
        <w:t xml:space="preserve">refoulement </w:t>
      </w:r>
      <w:r w:rsidR="00EE2093" w:rsidRPr="001B4549">
        <w:rPr>
          <w:rFonts w:ascii="Times New Roman" w:hAnsi="Times New Roman"/>
          <w:i/>
        </w:rPr>
        <w:t>under domestic law</w:t>
      </w:r>
      <w:r w:rsidR="00EE2093" w:rsidRPr="001B4549">
        <w:rPr>
          <w:rFonts w:ascii="Times New Roman" w:hAnsi="Times New Roman"/>
        </w:rPr>
        <w:t xml:space="preserve">, </w:t>
      </w:r>
      <w:r w:rsidR="00C329A5" w:rsidRPr="001B4549">
        <w:rPr>
          <w:rFonts w:ascii="Times New Roman" w:hAnsi="Times New Roman"/>
        </w:rPr>
        <w:t xml:space="preserve">again </w:t>
      </w:r>
      <w:r w:rsidR="00677400" w:rsidRPr="001B4549">
        <w:rPr>
          <w:rFonts w:ascii="Times New Roman" w:hAnsi="Times New Roman"/>
        </w:rPr>
        <w:t xml:space="preserve">the claim </w:t>
      </w:r>
      <w:r w:rsidR="003F5B0E" w:rsidRPr="001B4549">
        <w:rPr>
          <w:rFonts w:ascii="Times New Roman" w:hAnsi="Times New Roman"/>
        </w:rPr>
        <w:t>may</w:t>
      </w:r>
      <w:r w:rsidR="00677400" w:rsidRPr="001B4549">
        <w:rPr>
          <w:rFonts w:ascii="Times New Roman" w:hAnsi="Times New Roman"/>
        </w:rPr>
        <w:t xml:space="preserve"> be considered by the </w:t>
      </w:r>
      <w:r w:rsidR="00C90ABA" w:rsidRPr="001B4549">
        <w:rPr>
          <w:rFonts w:ascii="Times New Roman" w:hAnsi="Times New Roman"/>
        </w:rPr>
        <w:t>decision</w:t>
      </w:r>
      <w:r w:rsidR="00C90ABA" w:rsidRPr="001B4549">
        <w:rPr>
          <w:rFonts w:ascii="Times New Roman" w:hAnsi="Times New Roman"/>
        </w:rPr>
        <w:noBreakHyphen/>
        <w:t xml:space="preserve">maker </w:t>
      </w:r>
      <w:r w:rsidR="003F5B0E" w:rsidRPr="001B4549">
        <w:rPr>
          <w:rFonts w:ascii="Times New Roman" w:hAnsi="Times New Roman"/>
        </w:rPr>
        <w:t>under s 501CA(4)</w:t>
      </w:r>
      <w:r w:rsidR="003F5B0E" w:rsidRPr="001B4549">
        <w:rPr>
          <w:rStyle w:val="FootnoteReference"/>
          <w:rFonts w:ascii="Times New Roman" w:hAnsi="Times New Roman"/>
          <w:sz w:val="24"/>
        </w:rPr>
        <w:footnoteReference w:id="61"/>
      </w:r>
      <w:r w:rsidR="008232AF" w:rsidRPr="001B4549">
        <w:rPr>
          <w:rFonts w:ascii="Times New Roman" w:hAnsi="Times New Roman"/>
        </w:rPr>
        <w:t>,</w:t>
      </w:r>
      <w:r w:rsidR="003F5B0E" w:rsidRPr="001B4549">
        <w:rPr>
          <w:rFonts w:ascii="Times New Roman" w:hAnsi="Times New Roman"/>
        </w:rPr>
        <w:t xml:space="preserve"> </w:t>
      </w:r>
      <w:r w:rsidR="00677400" w:rsidRPr="001B4549">
        <w:rPr>
          <w:rFonts w:ascii="Times New Roman" w:hAnsi="Times New Roman"/>
        </w:rPr>
        <w:t>but</w:t>
      </w:r>
      <w:r w:rsidR="009D1B44">
        <w:rPr>
          <w:rFonts w:ascii="Times New Roman" w:hAnsi="Times New Roman"/>
        </w:rPr>
        <w:t xml:space="preserve"> </w:t>
      </w:r>
      <w:r w:rsidR="00D612E9" w:rsidRPr="001B4549">
        <w:rPr>
          <w:rFonts w:ascii="Times New Roman" w:hAnsi="Times New Roman"/>
        </w:rPr>
        <w:t xml:space="preserve">one available outcome for the </w:t>
      </w:r>
      <w:r w:rsidR="00B24896" w:rsidRPr="001B4549">
        <w:rPr>
          <w:rFonts w:ascii="Times New Roman" w:hAnsi="Times New Roman"/>
        </w:rPr>
        <w:t xml:space="preserve">decision-maker </w:t>
      </w:r>
      <w:r w:rsidR="00AE02DD" w:rsidRPr="001B4549">
        <w:rPr>
          <w:rFonts w:ascii="Times New Roman" w:hAnsi="Times New Roman"/>
        </w:rPr>
        <w:t>is</w:t>
      </w:r>
      <w:r w:rsidR="00D612E9" w:rsidRPr="001B4549">
        <w:rPr>
          <w:rFonts w:ascii="Times New Roman" w:hAnsi="Times New Roman"/>
        </w:rPr>
        <w:t xml:space="preserve"> to defer </w:t>
      </w:r>
      <w:r w:rsidR="0040359A" w:rsidRPr="001B4549">
        <w:rPr>
          <w:rFonts w:ascii="Times New Roman" w:hAnsi="Times New Roman"/>
        </w:rPr>
        <w:t>assessment</w:t>
      </w:r>
      <w:r w:rsidR="00D612E9" w:rsidRPr="001B4549">
        <w:rPr>
          <w:rFonts w:ascii="Times New Roman" w:hAnsi="Times New Roman"/>
        </w:rPr>
        <w:t xml:space="preserve"> of </w:t>
      </w:r>
      <w:r w:rsidR="0040359A" w:rsidRPr="001B4549">
        <w:rPr>
          <w:rFonts w:ascii="Times New Roman" w:hAnsi="Times New Roman"/>
        </w:rPr>
        <w:t xml:space="preserve">whether the </w:t>
      </w:r>
      <w:r w:rsidR="003C2000" w:rsidRPr="001B4549">
        <w:rPr>
          <w:rFonts w:ascii="Times New Roman" w:hAnsi="Times New Roman"/>
        </w:rPr>
        <w:t>former visa holder</w:t>
      </w:r>
      <w:r w:rsidR="0040359A" w:rsidRPr="001B4549">
        <w:rPr>
          <w:rFonts w:ascii="Times New Roman" w:hAnsi="Times New Roman"/>
        </w:rPr>
        <w:t xml:space="preserve"> is owed </w:t>
      </w:r>
      <w:r w:rsidR="007B789D" w:rsidRPr="001B4549">
        <w:rPr>
          <w:rFonts w:ascii="Times New Roman" w:hAnsi="Times New Roman"/>
        </w:rPr>
        <w:t xml:space="preserve">those </w:t>
      </w:r>
      <w:r w:rsidR="0040359A" w:rsidRPr="001B4549">
        <w:rPr>
          <w:rFonts w:ascii="Times New Roman" w:hAnsi="Times New Roman"/>
        </w:rPr>
        <w:t>non</w:t>
      </w:r>
      <w:r w:rsidR="00425EFA" w:rsidRPr="001B4549">
        <w:rPr>
          <w:rFonts w:ascii="Times New Roman" w:hAnsi="Times New Roman"/>
        </w:rPr>
        <w:noBreakHyphen/>
      </w:r>
      <w:r w:rsidR="0040359A" w:rsidRPr="001B4549">
        <w:rPr>
          <w:rFonts w:ascii="Times New Roman" w:hAnsi="Times New Roman"/>
        </w:rPr>
        <w:t>refoulement obligations</w:t>
      </w:r>
      <w:r w:rsidR="00D612E9" w:rsidRPr="001B4549">
        <w:rPr>
          <w:rFonts w:ascii="Times New Roman" w:hAnsi="Times New Roman"/>
        </w:rPr>
        <w:t xml:space="preserve"> on the basis that it </w:t>
      </w:r>
      <w:r w:rsidR="00A147C9" w:rsidRPr="001B4549">
        <w:rPr>
          <w:rFonts w:ascii="Times New Roman" w:hAnsi="Times New Roman"/>
        </w:rPr>
        <w:t xml:space="preserve">is </w:t>
      </w:r>
      <w:r w:rsidR="00D612E9" w:rsidRPr="001B4549">
        <w:rPr>
          <w:rFonts w:ascii="Times New Roman" w:hAnsi="Times New Roman"/>
        </w:rPr>
        <w:t xml:space="preserve">open to </w:t>
      </w:r>
      <w:r w:rsidR="00AE02DD" w:rsidRPr="001B4549">
        <w:rPr>
          <w:rFonts w:ascii="Times New Roman" w:hAnsi="Times New Roman"/>
        </w:rPr>
        <w:t xml:space="preserve">the </w:t>
      </w:r>
      <w:r w:rsidR="0067291A" w:rsidRPr="001B4549">
        <w:rPr>
          <w:rFonts w:ascii="Times New Roman" w:hAnsi="Times New Roman"/>
        </w:rPr>
        <w:t xml:space="preserve">former visa holder </w:t>
      </w:r>
      <w:r w:rsidR="00D612E9" w:rsidRPr="001B4549">
        <w:rPr>
          <w:rFonts w:ascii="Times New Roman" w:hAnsi="Times New Roman"/>
        </w:rPr>
        <w:t>to apply for a protection visa.</w:t>
      </w:r>
    </w:p>
    <w:p w14:paraId="64DFC248" w14:textId="066FCAC8" w:rsidR="005168E7" w:rsidRPr="001B4549" w:rsidRDefault="006C723F" w:rsidP="001B4549">
      <w:pPr>
        <w:pStyle w:val="HeadingL2"/>
        <w:spacing w:after="260" w:line="280" w:lineRule="exact"/>
        <w:ind w:right="0"/>
        <w:jc w:val="both"/>
        <w:rPr>
          <w:rFonts w:ascii="Times New Roman" w:hAnsi="Times New Roman"/>
        </w:rPr>
      </w:pPr>
      <w:r w:rsidRPr="001B4549">
        <w:rPr>
          <w:rFonts w:ascii="Times New Roman" w:hAnsi="Times New Roman"/>
        </w:rPr>
        <w:t>Prior decisions</w:t>
      </w:r>
    </w:p>
    <w:p w14:paraId="14C8F734" w14:textId="743AE436" w:rsidR="00836F31" w:rsidRPr="001B4549" w:rsidRDefault="006F5FA3"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FB38EB" w:rsidRPr="001B4549">
        <w:rPr>
          <w:rFonts w:ascii="Times New Roman" w:hAnsi="Times New Roman"/>
        </w:rPr>
        <w:t>After the hearing, t</w:t>
      </w:r>
      <w:r w:rsidR="00E8622A" w:rsidRPr="001B4549">
        <w:rPr>
          <w:rFonts w:ascii="Times New Roman" w:hAnsi="Times New Roman"/>
        </w:rPr>
        <w:t xml:space="preserve">he Minister </w:t>
      </w:r>
      <w:r w:rsidR="000F76F6" w:rsidRPr="001B4549">
        <w:rPr>
          <w:rFonts w:ascii="Times New Roman" w:hAnsi="Times New Roman"/>
        </w:rPr>
        <w:t>provided a list</w:t>
      </w:r>
      <w:r w:rsidR="00CF7863" w:rsidRPr="001B4549">
        <w:rPr>
          <w:rFonts w:ascii="Times New Roman" w:hAnsi="Times New Roman"/>
        </w:rPr>
        <w:t xml:space="preserve"> of </w:t>
      </w:r>
      <w:r w:rsidR="00E8622A" w:rsidRPr="001B4549">
        <w:rPr>
          <w:rFonts w:ascii="Times New Roman" w:hAnsi="Times New Roman"/>
        </w:rPr>
        <w:t xml:space="preserve">decisions of the </w:t>
      </w:r>
      <w:r w:rsidR="00BD5491" w:rsidRPr="001B4549">
        <w:rPr>
          <w:rFonts w:ascii="Times New Roman" w:hAnsi="Times New Roman"/>
        </w:rPr>
        <w:t>Federal Court</w:t>
      </w:r>
      <w:r w:rsidR="00724457" w:rsidRPr="001B4549">
        <w:rPr>
          <w:rFonts w:ascii="Times New Roman" w:hAnsi="Times New Roman"/>
        </w:rPr>
        <w:t xml:space="preserve"> </w:t>
      </w:r>
      <w:r w:rsidR="00136443" w:rsidRPr="001B4549">
        <w:rPr>
          <w:rFonts w:ascii="Times New Roman" w:hAnsi="Times New Roman"/>
        </w:rPr>
        <w:t>of Australia</w:t>
      </w:r>
      <w:r w:rsidR="00724457" w:rsidRPr="001B4549">
        <w:rPr>
          <w:rFonts w:ascii="Times New Roman" w:hAnsi="Times New Roman"/>
        </w:rPr>
        <w:t xml:space="preserve"> </w:t>
      </w:r>
      <w:r w:rsidR="00294949" w:rsidRPr="001B4549">
        <w:rPr>
          <w:rFonts w:ascii="Times New Roman" w:hAnsi="Times New Roman"/>
        </w:rPr>
        <w:t>identifying specific paragraphs in each decision</w:t>
      </w:r>
      <w:r w:rsidR="00022B31" w:rsidRPr="001B4549">
        <w:rPr>
          <w:rFonts w:ascii="Times New Roman" w:hAnsi="Times New Roman"/>
        </w:rPr>
        <w:t xml:space="preserve"> </w:t>
      </w:r>
      <w:r w:rsidR="00EB120F" w:rsidRPr="001B4549">
        <w:rPr>
          <w:rFonts w:ascii="Times New Roman" w:hAnsi="Times New Roman"/>
        </w:rPr>
        <w:t xml:space="preserve">which </w:t>
      </w:r>
      <w:r w:rsidR="00022B31" w:rsidRPr="001B4549">
        <w:rPr>
          <w:rFonts w:ascii="Times New Roman" w:hAnsi="Times New Roman"/>
        </w:rPr>
        <w:t xml:space="preserve">the Minister </w:t>
      </w:r>
      <w:r w:rsidR="00CF7863" w:rsidRPr="001B4549">
        <w:rPr>
          <w:rFonts w:ascii="Times New Roman" w:hAnsi="Times New Roman"/>
        </w:rPr>
        <w:t xml:space="preserve">submitted </w:t>
      </w:r>
      <w:r w:rsidR="004B0A08" w:rsidRPr="001B4549">
        <w:rPr>
          <w:rFonts w:ascii="Times New Roman" w:hAnsi="Times New Roman"/>
        </w:rPr>
        <w:t>are</w:t>
      </w:r>
      <w:r w:rsidR="00022B31" w:rsidRPr="001B4549">
        <w:rPr>
          <w:rFonts w:ascii="Times New Roman" w:hAnsi="Times New Roman"/>
        </w:rPr>
        <w:t xml:space="preserve"> inconsistent </w:t>
      </w:r>
      <w:r w:rsidR="004B0A08" w:rsidRPr="001B4549">
        <w:rPr>
          <w:rFonts w:ascii="Times New Roman" w:hAnsi="Times New Roman"/>
        </w:rPr>
        <w:t xml:space="preserve">with </w:t>
      </w:r>
      <w:r w:rsidR="00022B31" w:rsidRPr="001B4549">
        <w:rPr>
          <w:rFonts w:ascii="Times New Roman" w:hAnsi="Times New Roman"/>
        </w:rPr>
        <w:t xml:space="preserve">the analysis </w:t>
      </w:r>
      <w:r w:rsidR="00E810AC" w:rsidRPr="001B4549">
        <w:rPr>
          <w:rFonts w:ascii="Times New Roman" w:hAnsi="Times New Roman"/>
        </w:rPr>
        <w:t>set out above</w:t>
      </w:r>
      <w:r w:rsidR="00BD5491" w:rsidRPr="001B4549">
        <w:rPr>
          <w:rFonts w:ascii="Times New Roman" w:hAnsi="Times New Roman"/>
        </w:rPr>
        <w:t>.</w:t>
      </w:r>
      <w:r w:rsidR="00C85FAC" w:rsidRPr="001B4549">
        <w:rPr>
          <w:rFonts w:ascii="Times New Roman" w:hAnsi="Times New Roman"/>
        </w:rPr>
        <w:t xml:space="preserve"> </w:t>
      </w:r>
      <w:r w:rsidR="00CF7863" w:rsidRPr="001B4549">
        <w:rPr>
          <w:rFonts w:ascii="Times New Roman" w:hAnsi="Times New Roman"/>
        </w:rPr>
        <w:t xml:space="preserve">Although each case was fact specific and the </w:t>
      </w:r>
      <w:r w:rsidR="004532E0" w:rsidRPr="001B4549">
        <w:rPr>
          <w:rFonts w:ascii="Times New Roman" w:hAnsi="Times New Roman"/>
        </w:rPr>
        <w:t xml:space="preserve">approach adopted and the ultimate result </w:t>
      </w:r>
      <w:r w:rsidR="00CF7863" w:rsidRPr="001B4549">
        <w:rPr>
          <w:rFonts w:ascii="Times New Roman" w:hAnsi="Times New Roman"/>
        </w:rPr>
        <w:t>depend</w:t>
      </w:r>
      <w:r w:rsidR="004532E0" w:rsidRPr="001B4549">
        <w:rPr>
          <w:rFonts w:ascii="Times New Roman" w:hAnsi="Times New Roman"/>
        </w:rPr>
        <w:t>ed</w:t>
      </w:r>
      <w:r w:rsidR="00CF7863" w:rsidRPr="001B4549">
        <w:rPr>
          <w:rFonts w:ascii="Times New Roman" w:hAnsi="Times New Roman"/>
        </w:rPr>
        <w:t xml:space="preserve"> on the decision</w:t>
      </w:r>
      <w:r w:rsidR="007352E4" w:rsidRPr="001B4549">
        <w:rPr>
          <w:rFonts w:ascii="Times New Roman" w:hAnsi="Times New Roman"/>
        </w:rPr>
        <w:noBreakHyphen/>
      </w:r>
      <w:r w:rsidR="00CF7863" w:rsidRPr="001B4549">
        <w:rPr>
          <w:rFonts w:ascii="Times New Roman" w:hAnsi="Times New Roman"/>
        </w:rPr>
        <w:t xml:space="preserve">maker's reasoning in </w:t>
      </w:r>
      <w:r w:rsidR="007352E4" w:rsidRPr="001B4549">
        <w:rPr>
          <w:rFonts w:ascii="Times New Roman" w:hAnsi="Times New Roman"/>
        </w:rPr>
        <w:t>the</w:t>
      </w:r>
      <w:r w:rsidR="00CF7863" w:rsidRPr="001B4549">
        <w:rPr>
          <w:rFonts w:ascii="Times New Roman" w:hAnsi="Times New Roman"/>
        </w:rPr>
        <w:t xml:space="preserve"> </w:t>
      </w:r>
      <w:proofErr w:type="gramStart"/>
      <w:r w:rsidR="00CF7863" w:rsidRPr="001B4549">
        <w:rPr>
          <w:rFonts w:ascii="Times New Roman" w:hAnsi="Times New Roman"/>
        </w:rPr>
        <w:t>particular case</w:t>
      </w:r>
      <w:proofErr w:type="gramEnd"/>
      <w:r w:rsidR="004532E0" w:rsidRPr="001B4549">
        <w:rPr>
          <w:rFonts w:ascii="Times New Roman" w:hAnsi="Times New Roman"/>
        </w:rPr>
        <w:t>, it</w:t>
      </w:r>
      <w:r w:rsidR="009D1B44">
        <w:rPr>
          <w:rFonts w:ascii="Times New Roman" w:hAnsi="Times New Roman"/>
        </w:rPr>
        <w:t xml:space="preserve"> </w:t>
      </w:r>
      <w:r w:rsidR="004532E0" w:rsidRPr="001B4549">
        <w:rPr>
          <w:rFonts w:ascii="Times New Roman" w:hAnsi="Times New Roman"/>
        </w:rPr>
        <w:t xml:space="preserve">is necessary to address </w:t>
      </w:r>
      <w:r w:rsidR="00E924EB" w:rsidRPr="001B4549">
        <w:rPr>
          <w:rFonts w:ascii="Times New Roman" w:hAnsi="Times New Roman"/>
        </w:rPr>
        <w:t xml:space="preserve">what might be seen as five </w:t>
      </w:r>
      <w:r w:rsidR="00781FEE" w:rsidRPr="001B4549">
        <w:rPr>
          <w:rFonts w:ascii="Times New Roman" w:hAnsi="Times New Roman"/>
        </w:rPr>
        <w:t xml:space="preserve">related </w:t>
      </w:r>
      <w:r w:rsidR="00DC7A5E" w:rsidRPr="001B4549">
        <w:rPr>
          <w:rFonts w:ascii="Times New Roman" w:hAnsi="Times New Roman"/>
        </w:rPr>
        <w:t xml:space="preserve">paths of reasoning </w:t>
      </w:r>
      <w:r w:rsidR="009A0752" w:rsidRPr="001B4549">
        <w:rPr>
          <w:rFonts w:ascii="Times New Roman" w:hAnsi="Times New Roman"/>
        </w:rPr>
        <w:t>arising from the decisions</w:t>
      </w:r>
      <w:r w:rsidR="0008747D" w:rsidRPr="001B4549" w:rsidDel="006E722E">
        <w:rPr>
          <w:rFonts w:ascii="Times New Roman" w:hAnsi="Times New Roman"/>
        </w:rPr>
        <w:t>.</w:t>
      </w:r>
    </w:p>
    <w:p w14:paraId="4C223ABB" w14:textId="4BCFF307" w:rsidR="00102BF2" w:rsidRPr="001B4549" w:rsidRDefault="001B3DA2"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63315E" w:rsidRPr="001B4549">
        <w:rPr>
          <w:rFonts w:ascii="Times New Roman" w:hAnsi="Times New Roman"/>
        </w:rPr>
        <w:t>W</w:t>
      </w:r>
      <w:r w:rsidR="00467190" w:rsidRPr="001B4549">
        <w:rPr>
          <w:rFonts w:ascii="Times New Roman" w:hAnsi="Times New Roman"/>
        </w:rPr>
        <w:t>here</w:t>
      </w:r>
      <w:r w:rsidR="00ED66D0" w:rsidRPr="001B4549">
        <w:rPr>
          <w:rFonts w:ascii="Times New Roman" w:hAnsi="Times New Roman"/>
        </w:rPr>
        <w:t>,</w:t>
      </w:r>
      <w:r w:rsidR="00586A3C" w:rsidRPr="001B4549">
        <w:rPr>
          <w:rFonts w:ascii="Times New Roman" w:hAnsi="Times New Roman"/>
        </w:rPr>
        <w:t xml:space="preserve"> </w:t>
      </w:r>
      <w:r w:rsidR="00893632" w:rsidRPr="001B4549">
        <w:rPr>
          <w:rFonts w:ascii="Times New Roman" w:hAnsi="Times New Roman"/>
        </w:rPr>
        <w:t xml:space="preserve">in </w:t>
      </w:r>
      <w:r w:rsidR="004E325E" w:rsidRPr="001B4549">
        <w:rPr>
          <w:rFonts w:ascii="Times New Roman" w:hAnsi="Times New Roman"/>
        </w:rPr>
        <w:t xml:space="preserve">prior </w:t>
      </w:r>
      <w:r w:rsidR="00893632" w:rsidRPr="001B4549">
        <w:rPr>
          <w:rFonts w:ascii="Times New Roman" w:hAnsi="Times New Roman"/>
        </w:rPr>
        <w:t>decisions</w:t>
      </w:r>
      <w:r w:rsidR="00ED66D0" w:rsidRPr="001B4549">
        <w:rPr>
          <w:rFonts w:ascii="Times New Roman" w:hAnsi="Times New Roman"/>
        </w:rPr>
        <w:t>,</w:t>
      </w:r>
      <w:r w:rsidR="00893632" w:rsidRPr="001B4549">
        <w:rPr>
          <w:rFonts w:ascii="Times New Roman" w:hAnsi="Times New Roman"/>
        </w:rPr>
        <w:t xml:space="preserve"> error was found on the basis that </w:t>
      </w:r>
      <w:r w:rsidR="00F72386" w:rsidRPr="001B4549">
        <w:rPr>
          <w:rFonts w:ascii="Times New Roman" w:hAnsi="Times New Roman"/>
        </w:rPr>
        <w:t>the</w:t>
      </w:r>
      <w:r w:rsidR="00AD3F09" w:rsidRPr="001B4549">
        <w:rPr>
          <w:rFonts w:ascii="Times New Roman" w:hAnsi="Times New Roman"/>
        </w:rPr>
        <w:t xml:space="preserve"> </w:t>
      </w:r>
      <w:r w:rsidR="00336E2A" w:rsidRPr="001B4549">
        <w:rPr>
          <w:rFonts w:ascii="Times New Roman" w:hAnsi="Times New Roman"/>
        </w:rPr>
        <w:t>decision</w:t>
      </w:r>
      <w:r w:rsidR="0041449F">
        <w:rPr>
          <w:rFonts w:ascii="Times New Roman" w:hAnsi="Times New Roman"/>
        </w:rPr>
        <w:noBreakHyphen/>
      </w:r>
      <w:r w:rsidR="00AD3F09" w:rsidRPr="001B4549">
        <w:rPr>
          <w:rFonts w:ascii="Times New Roman" w:hAnsi="Times New Roman"/>
        </w:rPr>
        <w:t>maker</w:t>
      </w:r>
      <w:r w:rsidR="00586A3C" w:rsidRPr="001B4549">
        <w:rPr>
          <w:rFonts w:ascii="Times New Roman" w:hAnsi="Times New Roman"/>
        </w:rPr>
        <w:t xml:space="preserve"> </w:t>
      </w:r>
      <w:r w:rsidR="00336E2A" w:rsidRPr="001B4549">
        <w:rPr>
          <w:rFonts w:ascii="Times New Roman" w:hAnsi="Times New Roman"/>
        </w:rPr>
        <w:t>conflat</w:t>
      </w:r>
      <w:r w:rsidR="00586A3C" w:rsidRPr="001B4549">
        <w:rPr>
          <w:rFonts w:ascii="Times New Roman" w:hAnsi="Times New Roman"/>
        </w:rPr>
        <w:t>ed</w:t>
      </w:r>
      <w:r w:rsidR="00336E2A" w:rsidRPr="001B4549">
        <w:rPr>
          <w:rFonts w:ascii="Times New Roman" w:hAnsi="Times New Roman"/>
        </w:rPr>
        <w:t xml:space="preserve"> the concept of Australia's non</w:t>
      </w:r>
      <w:r w:rsidR="0052353B" w:rsidRPr="001B4549">
        <w:rPr>
          <w:rFonts w:ascii="Times New Roman" w:hAnsi="Times New Roman"/>
        </w:rPr>
        <w:noBreakHyphen/>
      </w:r>
      <w:r w:rsidR="00336E2A" w:rsidRPr="001B4549">
        <w:rPr>
          <w:rFonts w:ascii="Times New Roman" w:hAnsi="Times New Roman"/>
        </w:rPr>
        <w:t>refoulement obligations</w:t>
      </w:r>
      <w:r w:rsidR="007E2880" w:rsidRPr="001B4549">
        <w:rPr>
          <w:rFonts w:ascii="Times New Roman" w:hAnsi="Times New Roman"/>
        </w:rPr>
        <w:t xml:space="preserve"> </w:t>
      </w:r>
      <w:r w:rsidR="003F5AF6" w:rsidRPr="001B4549">
        <w:rPr>
          <w:rFonts w:ascii="Times New Roman" w:hAnsi="Times New Roman"/>
        </w:rPr>
        <w:t xml:space="preserve">under international law with protection obligations under the </w:t>
      </w:r>
      <w:r w:rsidR="003F5AF6" w:rsidRPr="001B4549">
        <w:rPr>
          <w:rFonts w:ascii="Times New Roman" w:hAnsi="Times New Roman"/>
          <w:i/>
        </w:rPr>
        <w:t>Migration Act</w:t>
      </w:r>
      <w:r w:rsidR="003F5AF6" w:rsidRPr="001B4549">
        <w:rPr>
          <w:rStyle w:val="FootnoteReference"/>
          <w:rFonts w:ascii="Times New Roman" w:hAnsi="Times New Roman"/>
          <w:sz w:val="24"/>
        </w:rPr>
        <w:footnoteReference w:id="62"/>
      </w:r>
      <w:r w:rsidR="00297EB8" w:rsidRPr="001B4549">
        <w:rPr>
          <w:rFonts w:ascii="Times New Roman" w:hAnsi="Times New Roman"/>
          <w:iCs/>
        </w:rPr>
        <w:t xml:space="preserve"> </w:t>
      </w:r>
      <w:r w:rsidR="00297EB8" w:rsidRPr="001B4549">
        <w:rPr>
          <w:rFonts w:ascii="Times New Roman" w:hAnsi="Times New Roman"/>
          <w:iCs/>
        </w:rPr>
        <w:lastRenderedPageBreak/>
        <w:t>(the</w:t>
      </w:r>
      <w:r w:rsidR="0041449F">
        <w:rPr>
          <w:rFonts w:ascii="Times New Roman" w:hAnsi="Times New Roman"/>
          <w:iCs/>
        </w:rPr>
        <w:t> </w:t>
      </w:r>
      <w:r w:rsidR="004A3057" w:rsidRPr="001B4549">
        <w:rPr>
          <w:rFonts w:ascii="Times New Roman" w:hAnsi="Times New Roman"/>
          <w:iCs/>
        </w:rPr>
        <w:t>first</w:t>
      </w:r>
      <w:r w:rsidR="00297EB8" w:rsidRPr="001B4549">
        <w:rPr>
          <w:rFonts w:ascii="Times New Roman" w:hAnsi="Times New Roman"/>
          <w:iCs/>
        </w:rPr>
        <w:t xml:space="preserve"> path)</w:t>
      </w:r>
      <w:r w:rsidR="003F5AF6" w:rsidRPr="001B4549">
        <w:rPr>
          <w:rFonts w:ascii="Times New Roman" w:hAnsi="Times New Roman"/>
        </w:rPr>
        <w:t>,</w:t>
      </w:r>
      <w:r w:rsidR="00E305E3" w:rsidRPr="001B4549">
        <w:rPr>
          <w:rFonts w:ascii="Times New Roman" w:hAnsi="Times New Roman"/>
        </w:rPr>
        <w:t xml:space="preserve"> </w:t>
      </w:r>
      <w:r w:rsidR="0061551C" w:rsidRPr="001B4549">
        <w:rPr>
          <w:rFonts w:ascii="Times New Roman" w:hAnsi="Times New Roman"/>
        </w:rPr>
        <w:t>fail</w:t>
      </w:r>
      <w:r w:rsidR="00586A3C" w:rsidRPr="001B4549">
        <w:rPr>
          <w:rFonts w:ascii="Times New Roman" w:hAnsi="Times New Roman"/>
        </w:rPr>
        <w:t>ed</w:t>
      </w:r>
      <w:r w:rsidR="0061551C" w:rsidRPr="001B4549">
        <w:rPr>
          <w:rFonts w:ascii="Times New Roman" w:hAnsi="Times New Roman"/>
        </w:rPr>
        <w:t xml:space="preserve"> to appreciate </w:t>
      </w:r>
      <w:r w:rsidR="00775ACC" w:rsidRPr="001B4549">
        <w:rPr>
          <w:rFonts w:ascii="Times New Roman" w:hAnsi="Times New Roman"/>
        </w:rPr>
        <w:t xml:space="preserve">the </w:t>
      </w:r>
      <w:r w:rsidR="0061551C" w:rsidRPr="001B4549">
        <w:rPr>
          <w:rFonts w:ascii="Times New Roman" w:hAnsi="Times New Roman"/>
        </w:rPr>
        <w:t>qualitative differences in the manner in which Australia's non-refoulement obligations may be considered for the purposes of s</w:t>
      </w:r>
      <w:r w:rsidR="00670223" w:rsidRPr="001B4549">
        <w:rPr>
          <w:rFonts w:ascii="Times New Roman" w:hAnsi="Times New Roman"/>
        </w:rPr>
        <w:t> </w:t>
      </w:r>
      <w:r w:rsidR="0061551C" w:rsidRPr="001B4549">
        <w:rPr>
          <w:rFonts w:ascii="Times New Roman" w:hAnsi="Times New Roman"/>
        </w:rPr>
        <w:t>501CA(4) and the protection visa process</w:t>
      </w:r>
      <w:r w:rsidR="0061551C" w:rsidRPr="001B4549">
        <w:rPr>
          <w:rStyle w:val="FootnoteReference"/>
          <w:rFonts w:ascii="Times New Roman" w:hAnsi="Times New Roman"/>
          <w:sz w:val="24"/>
        </w:rPr>
        <w:footnoteReference w:id="63"/>
      </w:r>
      <w:r w:rsidR="009F0957" w:rsidRPr="001B4549">
        <w:rPr>
          <w:rFonts w:ascii="Times New Roman" w:hAnsi="Times New Roman"/>
        </w:rPr>
        <w:t xml:space="preserve"> </w:t>
      </w:r>
      <w:r w:rsidR="00297EB8" w:rsidRPr="001B4549">
        <w:rPr>
          <w:rFonts w:ascii="Times New Roman" w:hAnsi="Times New Roman"/>
        </w:rPr>
        <w:t>(the</w:t>
      </w:r>
      <w:r w:rsidR="0041449F">
        <w:rPr>
          <w:rFonts w:ascii="Times New Roman" w:hAnsi="Times New Roman"/>
        </w:rPr>
        <w:t xml:space="preserve"> </w:t>
      </w:r>
      <w:r w:rsidR="00163E59" w:rsidRPr="001B4549">
        <w:rPr>
          <w:rFonts w:ascii="Times New Roman" w:hAnsi="Times New Roman"/>
        </w:rPr>
        <w:t>second</w:t>
      </w:r>
      <w:r w:rsidR="00297EB8" w:rsidRPr="001B4549">
        <w:rPr>
          <w:rFonts w:ascii="Times New Roman" w:hAnsi="Times New Roman"/>
        </w:rPr>
        <w:t xml:space="preserve"> path)</w:t>
      </w:r>
      <w:r w:rsidR="00E6109A" w:rsidRPr="001B4549">
        <w:rPr>
          <w:rFonts w:ascii="Times New Roman" w:hAnsi="Times New Roman"/>
        </w:rPr>
        <w:t>,</w:t>
      </w:r>
      <w:r w:rsidR="009F0957" w:rsidRPr="001B4549">
        <w:rPr>
          <w:rFonts w:ascii="Times New Roman" w:hAnsi="Times New Roman"/>
        </w:rPr>
        <w:t xml:space="preserve"> </w:t>
      </w:r>
      <w:r w:rsidR="004F5336" w:rsidRPr="001B4549">
        <w:rPr>
          <w:rFonts w:ascii="Times New Roman" w:hAnsi="Times New Roman"/>
        </w:rPr>
        <w:t>or</w:t>
      </w:r>
      <w:r w:rsidR="0041449F">
        <w:rPr>
          <w:rFonts w:ascii="Times New Roman" w:hAnsi="Times New Roman"/>
        </w:rPr>
        <w:t> </w:t>
      </w:r>
      <w:r w:rsidR="004F5336" w:rsidRPr="001B4549">
        <w:rPr>
          <w:rFonts w:ascii="Times New Roman" w:hAnsi="Times New Roman"/>
        </w:rPr>
        <w:t>misunderst</w:t>
      </w:r>
      <w:r w:rsidR="00586A3C" w:rsidRPr="001B4549">
        <w:rPr>
          <w:rFonts w:ascii="Times New Roman" w:hAnsi="Times New Roman"/>
        </w:rPr>
        <w:t>ood</w:t>
      </w:r>
      <w:r w:rsidR="004F5336" w:rsidRPr="001B4549">
        <w:rPr>
          <w:rFonts w:ascii="Times New Roman" w:hAnsi="Times New Roman"/>
        </w:rPr>
        <w:t xml:space="preserve"> that the protection visa process does not call for</w:t>
      </w:r>
      <w:r w:rsidR="006B7C79" w:rsidRPr="001B4549">
        <w:rPr>
          <w:rFonts w:ascii="Times New Roman" w:hAnsi="Times New Roman"/>
        </w:rPr>
        <w:t xml:space="preserve"> full</w:t>
      </w:r>
      <w:r w:rsidR="004F5336" w:rsidRPr="001B4549">
        <w:rPr>
          <w:rFonts w:ascii="Times New Roman" w:hAnsi="Times New Roman"/>
        </w:rPr>
        <w:t xml:space="preserve"> exploration of whether Australia is in breach of non</w:t>
      </w:r>
      <w:r w:rsidR="00696F19" w:rsidRPr="001B4549">
        <w:rPr>
          <w:rFonts w:ascii="Times New Roman" w:hAnsi="Times New Roman"/>
        </w:rPr>
        <w:noBreakHyphen/>
      </w:r>
      <w:r w:rsidR="004F5336" w:rsidRPr="001B4549">
        <w:rPr>
          <w:rFonts w:ascii="Times New Roman" w:hAnsi="Times New Roman"/>
        </w:rPr>
        <w:t xml:space="preserve">refoulement obligations </w:t>
      </w:r>
      <w:r w:rsidR="004F5336" w:rsidRPr="001B4549">
        <w:rPr>
          <w:rFonts w:ascii="Times New Roman" w:hAnsi="Times New Roman"/>
          <w:i/>
        </w:rPr>
        <w:t>under international law</w:t>
      </w:r>
      <w:r w:rsidR="004F5336" w:rsidRPr="001B4549">
        <w:rPr>
          <w:rStyle w:val="FootnoteReference"/>
          <w:rFonts w:ascii="Times New Roman" w:hAnsi="Times New Roman"/>
          <w:sz w:val="24"/>
        </w:rPr>
        <w:footnoteReference w:id="64"/>
      </w:r>
      <w:r w:rsidR="00FF0E6F" w:rsidRPr="001B4549">
        <w:rPr>
          <w:rFonts w:ascii="Times New Roman" w:hAnsi="Times New Roman"/>
        </w:rPr>
        <w:t xml:space="preserve"> </w:t>
      </w:r>
      <w:r w:rsidR="00297EB8" w:rsidRPr="001B4549">
        <w:rPr>
          <w:rFonts w:ascii="Times New Roman" w:hAnsi="Times New Roman"/>
          <w:iCs/>
        </w:rPr>
        <w:t xml:space="preserve">(the </w:t>
      </w:r>
      <w:r w:rsidR="00C74945" w:rsidRPr="001B4549">
        <w:rPr>
          <w:rFonts w:ascii="Times New Roman" w:hAnsi="Times New Roman"/>
          <w:iCs/>
        </w:rPr>
        <w:t xml:space="preserve">third </w:t>
      </w:r>
      <w:r w:rsidR="00297EB8" w:rsidRPr="001B4549">
        <w:rPr>
          <w:rFonts w:ascii="Times New Roman" w:hAnsi="Times New Roman"/>
          <w:iCs/>
        </w:rPr>
        <w:t>path)</w:t>
      </w:r>
      <w:r w:rsidR="00962C33" w:rsidRPr="001B4549">
        <w:rPr>
          <w:rFonts w:ascii="Times New Roman" w:hAnsi="Times New Roman"/>
          <w:iCs/>
        </w:rPr>
        <w:t>,</w:t>
      </w:r>
      <w:r w:rsidR="00AA7739" w:rsidRPr="001B4549" w:rsidDel="00893632">
        <w:rPr>
          <w:rFonts w:ascii="Times New Roman" w:hAnsi="Times New Roman"/>
        </w:rPr>
        <w:t xml:space="preserve"> </w:t>
      </w:r>
      <w:r w:rsidR="00893632" w:rsidRPr="001B4549">
        <w:rPr>
          <w:rFonts w:ascii="Times New Roman" w:hAnsi="Times New Roman"/>
        </w:rPr>
        <w:t xml:space="preserve">the decisions </w:t>
      </w:r>
      <w:r w:rsidR="002C6769" w:rsidRPr="001B4549">
        <w:rPr>
          <w:rFonts w:ascii="Times New Roman" w:hAnsi="Times New Roman"/>
        </w:rPr>
        <w:t>overlook</w:t>
      </w:r>
      <w:r w:rsidR="00F27E56" w:rsidRPr="001B4549">
        <w:rPr>
          <w:rFonts w:ascii="Times New Roman" w:hAnsi="Times New Roman"/>
        </w:rPr>
        <w:t xml:space="preserve"> that </w:t>
      </w:r>
      <w:r w:rsidR="00054CE4" w:rsidRPr="001B4549">
        <w:rPr>
          <w:rFonts w:ascii="Times New Roman" w:hAnsi="Times New Roman"/>
        </w:rPr>
        <w:t>P</w:t>
      </w:r>
      <w:r w:rsidR="00C3580F" w:rsidRPr="001B4549">
        <w:rPr>
          <w:rFonts w:ascii="Times New Roman" w:hAnsi="Times New Roman"/>
        </w:rPr>
        <w:t xml:space="preserve">arliament </w:t>
      </w:r>
      <w:r w:rsidR="00F27E56" w:rsidRPr="001B4549">
        <w:rPr>
          <w:rFonts w:ascii="Times New Roman" w:hAnsi="Times New Roman"/>
        </w:rPr>
        <w:t xml:space="preserve">made a choice about </w:t>
      </w:r>
      <w:r w:rsidR="00C3580F" w:rsidRPr="001B4549">
        <w:rPr>
          <w:rFonts w:ascii="Times New Roman" w:hAnsi="Times New Roman"/>
        </w:rPr>
        <w:t>the extent to</w:t>
      </w:r>
      <w:r w:rsidR="00F27E56" w:rsidRPr="001B4549">
        <w:rPr>
          <w:rFonts w:ascii="Times New Roman" w:hAnsi="Times New Roman"/>
        </w:rPr>
        <w:t>,</w:t>
      </w:r>
      <w:r w:rsidR="00C3580F" w:rsidRPr="001B4549">
        <w:rPr>
          <w:rFonts w:ascii="Times New Roman" w:hAnsi="Times New Roman"/>
        </w:rPr>
        <w:t xml:space="preserve"> and</w:t>
      </w:r>
      <w:r w:rsidR="007E0991">
        <w:rPr>
          <w:rFonts w:ascii="Times New Roman" w:hAnsi="Times New Roman"/>
        </w:rPr>
        <w:t xml:space="preserve"> </w:t>
      </w:r>
      <w:r w:rsidR="00C3580F" w:rsidRPr="001B4549">
        <w:rPr>
          <w:rFonts w:ascii="Times New Roman" w:hAnsi="Times New Roman"/>
        </w:rPr>
        <w:t>manner in</w:t>
      </w:r>
      <w:r w:rsidR="00F27E56" w:rsidRPr="001B4549">
        <w:rPr>
          <w:rFonts w:ascii="Times New Roman" w:hAnsi="Times New Roman"/>
        </w:rPr>
        <w:t>,</w:t>
      </w:r>
      <w:r w:rsidR="00C3580F" w:rsidRPr="001B4549">
        <w:rPr>
          <w:rFonts w:ascii="Times New Roman" w:hAnsi="Times New Roman"/>
        </w:rPr>
        <w:t xml:space="preserve"> which Australia's international non</w:t>
      </w:r>
      <w:r w:rsidR="00C3580F" w:rsidRPr="001B4549">
        <w:rPr>
          <w:rFonts w:ascii="Times New Roman" w:hAnsi="Times New Roman"/>
        </w:rPr>
        <w:noBreakHyphen/>
        <w:t xml:space="preserve">refoulement obligations are incorporated into the </w:t>
      </w:r>
      <w:r w:rsidR="00C3580F" w:rsidRPr="001B4549">
        <w:rPr>
          <w:rFonts w:ascii="Times New Roman" w:hAnsi="Times New Roman"/>
          <w:i/>
        </w:rPr>
        <w:t>Migration Act</w:t>
      </w:r>
      <w:r w:rsidR="00C3580F" w:rsidRPr="001B4549">
        <w:rPr>
          <w:rFonts w:ascii="Times New Roman" w:hAnsi="Times New Roman"/>
        </w:rPr>
        <w:t>.</w:t>
      </w:r>
      <w:r w:rsidR="00C85FAC" w:rsidRPr="001B4549">
        <w:rPr>
          <w:rFonts w:ascii="Times New Roman" w:hAnsi="Times New Roman"/>
        </w:rPr>
        <w:t xml:space="preserve"> </w:t>
      </w:r>
      <w:r w:rsidR="0048794E" w:rsidRPr="001B4549">
        <w:rPr>
          <w:rFonts w:ascii="Times New Roman" w:hAnsi="Times New Roman"/>
        </w:rPr>
        <w:t>As</w:t>
      </w:r>
      <w:r w:rsidR="007E0991">
        <w:rPr>
          <w:rFonts w:ascii="Times New Roman" w:hAnsi="Times New Roman"/>
        </w:rPr>
        <w:t> </w:t>
      </w:r>
      <w:r w:rsidR="0048794E" w:rsidRPr="001B4549">
        <w:rPr>
          <w:rFonts w:ascii="Times New Roman" w:hAnsi="Times New Roman"/>
        </w:rPr>
        <w:t>Direction</w:t>
      </w:r>
      <w:r w:rsidR="007E0991">
        <w:rPr>
          <w:rFonts w:ascii="Times New Roman" w:hAnsi="Times New Roman"/>
        </w:rPr>
        <w:t> </w:t>
      </w:r>
      <w:r w:rsidR="0048794E" w:rsidRPr="001B4549">
        <w:rPr>
          <w:rFonts w:ascii="Times New Roman" w:hAnsi="Times New Roman"/>
        </w:rPr>
        <w:t>65 states</w:t>
      </w:r>
      <w:r w:rsidR="00EA665E" w:rsidRPr="001B4549">
        <w:rPr>
          <w:rFonts w:ascii="Times New Roman" w:hAnsi="Times New Roman"/>
        </w:rPr>
        <w:t>,</w:t>
      </w:r>
      <w:r w:rsidR="0048794E" w:rsidRPr="001B4549">
        <w:rPr>
          <w:rFonts w:ascii="Times New Roman" w:hAnsi="Times New Roman"/>
        </w:rPr>
        <w:t xml:space="preserve"> "[t]he</w:t>
      </w:r>
      <w:r w:rsidR="007E0991">
        <w:rPr>
          <w:rFonts w:ascii="Times New Roman" w:hAnsi="Times New Roman"/>
        </w:rPr>
        <w:t xml:space="preserve"> </w:t>
      </w:r>
      <w:r w:rsidR="0048794E" w:rsidRPr="001B4549">
        <w:rPr>
          <w:rFonts w:ascii="Times New Roman" w:hAnsi="Times New Roman"/>
        </w:rPr>
        <w:t>[</w:t>
      </w:r>
      <w:r w:rsidR="0048794E" w:rsidRPr="001B4549">
        <w:rPr>
          <w:rFonts w:ascii="Times New Roman" w:hAnsi="Times New Roman"/>
          <w:i/>
        </w:rPr>
        <w:t>Migration Act</w:t>
      </w:r>
      <w:r w:rsidR="00403B9D" w:rsidRPr="001B4549">
        <w:rPr>
          <w:rFonts w:ascii="Times New Roman" w:hAnsi="Times New Roman"/>
        </w:rPr>
        <w:t>]</w:t>
      </w:r>
      <w:r w:rsidR="0048794E" w:rsidRPr="001B4549">
        <w:rPr>
          <w:rFonts w:ascii="Times New Roman" w:hAnsi="Times New Roman"/>
        </w:rPr>
        <w:t xml:space="preserve"> reflects Australia's interpretation of those obligations and, where relevant, decision</w:t>
      </w:r>
      <w:r w:rsidR="0048794E" w:rsidRPr="001B4549">
        <w:rPr>
          <w:rFonts w:ascii="Times New Roman" w:hAnsi="Times New Roman"/>
        </w:rPr>
        <w:noBreakHyphen/>
        <w:t xml:space="preserve">makers should follow the tests enunciated in the </w:t>
      </w:r>
      <w:r w:rsidR="00253B8A" w:rsidRPr="001B4549">
        <w:rPr>
          <w:rFonts w:ascii="Times New Roman" w:hAnsi="Times New Roman"/>
        </w:rPr>
        <w:t>[</w:t>
      </w:r>
      <w:r w:rsidR="00253B8A" w:rsidRPr="001B4549">
        <w:rPr>
          <w:rFonts w:ascii="Times New Roman" w:hAnsi="Times New Roman"/>
          <w:i/>
        </w:rPr>
        <w:t>Migration</w:t>
      </w:r>
      <w:r w:rsidR="007E0991">
        <w:rPr>
          <w:rFonts w:ascii="Times New Roman" w:hAnsi="Times New Roman"/>
          <w:i/>
        </w:rPr>
        <w:t xml:space="preserve"> </w:t>
      </w:r>
      <w:r w:rsidR="0048794E" w:rsidRPr="001B4549">
        <w:rPr>
          <w:rFonts w:ascii="Times New Roman" w:hAnsi="Times New Roman"/>
          <w:i/>
        </w:rPr>
        <w:t>Act</w:t>
      </w:r>
      <w:r w:rsidR="00507187" w:rsidRPr="001B4549">
        <w:rPr>
          <w:rFonts w:ascii="Times New Roman" w:hAnsi="Times New Roman"/>
        </w:rPr>
        <w:t>]</w:t>
      </w:r>
      <w:r w:rsidR="0048794E" w:rsidRPr="001B4549">
        <w:rPr>
          <w:rFonts w:ascii="Times New Roman" w:hAnsi="Times New Roman"/>
        </w:rPr>
        <w:t>"</w:t>
      </w:r>
      <w:r w:rsidR="004C64F3" w:rsidRPr="001B4549">
        <w:rPr>
          <w:rStyle w:val="FootnoteReference"/>
          <w:rFonts w:ascii="Times New Roman" w:hAnsi="Times New Roman"/>
          <w:sz w:val="24"/>
        </w:rPr>
        <w:footnoteReference w:id="65"/>
      </w:r>
      <w:r w:rsidR="0048794E" w:rsidRPr="001B4549">
        <w:rPr>
          <w:rFonts w:ascii="Times New Roman" w:hAnsi="Times New Roman"/>
        </w:rPr>
        <w:t>.</w:t>
      </w:r>
      <w:r w:rsidR="00C85FAC" w:rsidRPr="001B4549">
        <w:rPr>
          <w:rFonts w:ascii="Times New Roman" w:hAnsi="Times New Roman"/>
        </w:rPr>
        <w:t xml:space="preserve"> </w:t>
      </w:r>
      <w:r w:rsidR="00AC170E" w:rsidRPr="001B4549">
        <w:rPr>
          <w:rFonts w:ascii="Times New Roman" w:hAnsi="Times New Roman"/>
          <w:iCs/>
        </w:rPr>
        <w:t>T</w:t>
      </w:r>
      <w:r w:rsidR="00DE2419" w:rsidRPr="001B4549">
        <w:rPr>
          <w:rFonts w:ascii="Times New Roman" w:hAnsi="Times New Roman"/>
        </w:rPr>
        <w:t>o the extent that these paths of reasoning were relied on in previous authorities to conclude that it was not open to a decision</w:t>
      </w:r>
      <w:r w:rsidR="00DE2419" w:rsidRPr="001B4549">
        <w:rPr>
          <w:rFonts w:ascii="Times New Roman" w:hAnsi="Times New Roman"/>
        </w:rPr>
        <w:noBreakHyphen/>
        <w:t>maker to defer consideration of non</w:t>
      </w:r>
      <w:r w:rsidR="006C13F6" w:rsidRPr="001B4549">
        <w:rPr>
          <w:rFonts w:ascii="Times New Roman" w:hAnsi="Times New Roman"/>
        </w:rPr>
        <w:noBreakHyphen/>
      </w:r>
      <w:r w:rsidR="00DE2419" w:rsidRPr="001B4549">
        <w:rPr>
          <w:rFonts w:ascii="Times New Roman" w:hAnsi="Times New Roman"/>
        </w:rPr>
        <w:t>refoulement obligations,</w:t>
      </w:r>
      <w:r w:rsidR="007E1911" w:rsidRPr="001B4549">
        <w:rPr>
          <w:rFonts w:ascii="Times New Roman" w:hAnsi="Times New Roman"/>
        </w:rPr>
        <w:t xml:space="preserve"> they should not be adopted.</w:t>
      </w:r>
    </w:p>
    <w:p w14:paraId="791FED09" w14:textId="7A94C19A" w:rsidR="002C3C7D" w:rsidRPr="001B4549" w:rsidRDefault="002C3C7D"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The </w:t>
      </w:r>
      <w:r w:rsidR="002953C3" w:rsidRPr="001B4549">
        <w:rPr>
          <w:rFonts w:ascii="Times New Roman" w:hAnsi="Times New Roman"/>
        </w:rPr>
        <w:t>fourth</w:t>
      </w:r>
      <w:r w:rsidRPr="001B4549">
        <w:rPr>
          <w:rFonts w:ascii="Times New Roman" w:hAnsi="Times New Roman"/>
        </w:rPr>
        <w:t xml:space="preserve"> path of reasoning was that</w:t>
      </w:r>
      <w:r w:rsidRPr="001B4549" w:rsidDel="00E3748F">
        <w:rPr>
          <w:rFonts w:ascii="Times New Roman" w:hAnsi="Times New Roman"/>
        </w:rPr>
        <w:t xml:space="preserve"> </w:t>
      </w:r>
      <w:r w:rsidR="00D456C1" w:rsidRPr="001B4549">
        <w:rPr>
          <w:rFonts w:ascii="Times New Roman" w:hAnsi="Times New Roman"/>
        </w:rPr>
        <w:t xml:space="preserve">error could be found on the basis that </w:t>
      </w:r>
      <w:r w:rsidRPr="001B4549">
        <w:rPr>
          <w:rFonts w:ascii="Times New Roman" w:hAnsi="Times New Roman"/>
        </w:rPr>
        <w:t>a</w:t>
      </w:r>
      <w:r w:rsidR="0017662D">
        <w:rPr>
          <w:rFonts w:ascii="Times New Roman" w:hAnsi="Times New Roman"/>
        </w:rPr>
        <w:t xml:space="preserve"> </w:t>
      </w:r>
      <w:r w:rsidRPr="001B4549">
        <w:rPr>
          <w:rFonts w:ascii="Times New Roman" w:hAnsi="Times New Roman"/>
        </w:rPr>
        <w:t>decision</w:t>
      </w:r>
      <w:r w:rsidRPr="001B4549">
        <w:rPr>
          <w:rFonts w:ascii="Times New Roman" w:hAnsi="Times New Roman"/>
        </w:rPr>
        <w:noBreakHyphen/>
        <w:t xml:space="preserve">maker failed </w:t>
      </w:r>
      <w:r w:rsidR="002A6F42" w:rsidRPr="001B4549">
        <w:rPr>
          <w:rFonts w:ascii="Times New Roman" w:hAnsi="Times New Roman"/>
        </w:rPr>
        <w:t xml:space="preserve">adequately </w:t>
      </w:r>
      <w:r w:rsidRPr="001B4549">
        <w:rPr>
          <w:rFonts w:ascii="Times New Roman" w:hAnsi="Times New Roman"/>
        </w:rPr>
        <w:t>to consider representations about non</w:t>
      </w:r>
      <w:r w:rsidRPr="001B4549">
        <w:rPr>
          <w:rFonts w:ascii="Times New Roman" w:hAnsi="Times New Roman"/>
        </w:rPr>
        <w:noBreakHyphen/>
        <w:t>refoulement obligations (or</w:t>
      </w:r>
      <w:r w:rsidR="0017662D">
        <w:rPr>
          <w:rFonts w:ascii="Times New Roman" w:hAnsi="Times New Roman"/>
        </w:rPr>
        <w:t xml:space="preserve"> </w:t>
      </w:r>
      <w:r w:rsidRPr="001B4549">
        <w:rPr>
          <w:rFonts w:ascii="Times New Roman" w:hAnsi="Times New Roman"/>
        </w:rPr>
        <w:t>non</w:t>
      </w:r>
      <w:r w:rsidRPr="001B4549">
        <w:rPr>
          <w:rFonts w:ascii="Times New Roman" w:hAnsi="Times New Roman"/>
        </w:rPr>
        <w:noBreakHyphen/>
        <w:t>refoulement claims squarely arising from the materials) by</w:t>
      </w:r>
      <w:r w:rsidR="0017662D">
        <w:rPr>
          <w:rFonts w:ascii="Times New Roman" w:hAnsi="Times New Roman"/>
        </w:rPr>
        <w:t xml:space="preserve"> </w:t>
      </w:r>
      <w:r w:rsidRPr="001B4549">
        <w:rPr>
          <w:rFonts w:ascii="Times New Roman" w:hAnsi="Times New Roman"/>
        </w:rPr>
        <w:t>deferring assessment of whether a former visa holder was owed non</w:t>
      </w:r>
      <w:r w:rsidRPr="001B4549">
        <w:rPr>
          <w:rFonts w:ascii="Times New Roman" w:hAnsi="Times New Roman"/>
        </w:rPr>
        <w:noBreakHyphen/>
        <w:t>refoulement obligations to a potential protection visa application</w:t>
      </w:r>
      <w:r w:rsidRPr="001B4549">
        <w:rPr>
          <w:rStyle w:val="FootnoteReference"/>
          <w:rFonts w:ascii="Times New Roman" w:hAnsi="Times New Roman"/>
          <w:sz w:val="24"/>
        </w:rPr>
        <w:footnoteReference w:id="66"/>
      </w:r>
      <w:r w:rsidRPr="001B4549">
        <w:rPr>
          <w:rFonts w:ascii="Times New Roman" w:hAnsi="Times New Roman"/>
        </w:rPr>
        <w:t>.</w:t>
      </w:r>
      <w:r w:rsidR="00C85FAC" w:rsidRPr="001B4549">
        <w:rPr>
          <w:rFonts w:ascii="Times New Roman" w:hAnsi="Times New Roman"/>
        </w:rPr>
        <w:t xml:space="preserve"> </w:t>
      </w:r>
      <w:r w:rsidR="00CF4598" w:rsidRPr="001B4549">
        <w:rPr>
          <w:rFonts w:ascii="Times New Roman" w:hAnsi="Times New Roman"/>
        </w:rPr>
        <w:t>This</w:t>
      </w:r>
      <w:r w:rsidRPr="001B4549">
        <w:rPr>
          <w:rFonts w:ascii="Times New Roman" w:hAnsi="Times New Roman"/>
        </w:rPr>
        <w:t xml:space="preserve"> path </w:t>
      </w:r>
      <w:r w:rsidRPr="001B4549">
        <w:rPr>
          <w:rFonts w:ascii="Times New Roman" w:hAnsi="Times New Roman"/>
        </w:rPr>
        <w:lastRenderedPageBreak/>
        <w:t xml:space="preserve">of reasoning </w:t>
      </w:r>
      <w:r w:rsidR="00FE7E51" w:rsidRPr="001B4549">
        <w:rPr>
          <w:rFonts w:ascii="Times New Roman" w:hAnsi="Times New Roman"/>
        </w:rPr>
        <w:t>is</w:t>
      </w:r>
      <w:r w:rsidRPr="001B4549">
        <w:rPr>
          <w:rFonts w:ascii="Times New Roman" w:hAnsi="Times New Roman"/>
        </w:rPr>
        <w:t xml:space="preserve"> inconsistent with the statutory scheme set out above and, to the extent of unenacted international non</w:t>
      </w:r>
      <w:r w:rsidRPr="001B4549">
        <w:rPr>
          <w:rFonts w:ascii="Times New Roman" w:hAnsi="Times New Roman"/>
        </w:rPr>
        <w:noBreakHyphen/>
        <w:t>refoulement obligations, contrary to constitutional principle.</w:t>
      </w:r>
    </w:p>
    <w:p w14:paraId="5CD1A709" w14:textId="253B030A" w:rsidR="00D96972" w:rsidRPr="001B4549" w:rsidRDefault="00102BF2" w:rsidP="001B4549">
      <w:pPr>
        <w:pStyle w:val="FixListStyle"/>
        <w:spacing w:after="260" w:line="280" w:lineRule="exact"/>
        <w:ind w:right="0"/>
        <w:jc w:val="both"/>
        <w:rPr>
          <w:rFonts w:ascii="Times New Roman" w:hAnsi="Times New Roman"/>
        </w:rPr>
      </w:pPr>
      <w:r w:rsidRPr="001B4549">
        <w:rPr>
          <w:rFonts w:ascii="Times New Roman" w:hAnsi="Times New Roman"/>
        </w:rPr>
        <w:tab/>
        <w:t xml:space="preserve">To the extent that </w:t>
      </w:r>
      <w:r w:rsidR="004635AC" w:rsidRPr="001B4549">
        <w:rPr>
          <w:rFonts w:ascii="Times New Roman" w:hAnsi="Times New Roman"/>
        </w:rPr>
        <w:t>th</w:t>
      </w:r>
      <w:r w:rsidR="00443C61" w:rsidRPr="001B4549">
        <w:rPr>
          <w:rFonts w:ascii="Times New Roman" w:hAnsi="Times New Roman"/>
        </w:rPr>
        <w:t xml:space="preserve">ose </w:t>
      </w:r>
      <w:r w:rsidR="00A21D41" w:rsidRPr="001B4549">
        <w:rPr>
          <w:rFonts w:ascii="Times New Roman" w:hAnsi="Times New Roman"/>
        </w:rPr>
        <w:t>paths of reasoning</w:t>
      </w:r>
      <w:r w:rsidR="0075018E" w:rsidRPr="001B4549">
        <w:rPr>
          <w:rFonts w:ascii="Times New Roman" w:hAnsi="Times New Roman"/>
        </w:rPr>
        <w:t xml:space="preserve"> focused on </w:t>
      </w:r>
      <w:r w:rsidR="009F7EFE" w:rsidRPr="001B4549">
        <w:rPr>
          <w:rFonts w:ascii="Times New Roman" w:hAnsi="Times New Roman"/>
        </w:rPr>
        <w:t>decision</w:t>
      </w:r>
      <w:r w:rsidR="00770E1D" w:rsidRPr="001B4549">
        <w:rPr>
          <w:rFonts w:ascii="Times New Roman" w:hAnsi="Times New Roman"/>
        </w:rPr>
        <w:noBreakHyphen/>
      </w:r>
      <w:r w:rsidR="009F7EFE" w:rsidRPr="001B4549">
        <w:rPr>
          <w:rFonts w:ascii="Times New Roman" w:hAnsi="Times New Roman"/>
        </w:rPr>
        <w:t xml:space="preserve">makers </w:t>
      </w:r>
      <w:r w:rsidR="0075018E" w:rsidRPr="001B4549">
        <w:rPr>
          <w:rFonts w:ascii="Times New Roman" w:hAnsi="Times New Roman"/>
        </w:rPr>
        <w:t>fail</w:t>
      </w:r>
      <w:r w:rsidR="009F7EFE" w:rsidRPr="001B4549">
        <w:rPr>
          <w:rFonts w:ascii="Times New Roman" w:hAnsi="Times New Roman"/>
        </w:rPr>
        <w:t>ing</w:t>
      </w:r>
      <w:r w:rsidR="0075018E" w:rsidRPr="001B4549">
        <w:rPr>
          <w:rFonts w:ascii="Times New Roman" w:hAnsi="Times New Roman"/>
        </w:rPr>
        <w:t xml:space="preserve"> to properly consider </w:t>
      </w:r>
      <w:r w:rsidR="0075018E" w:rsidRPr="001B4549">
        <w:rPr>
          <w:rFonts w:ascii="Times New Roman" w:hAnsi="Times New Roman"/>
          <w:i/>
        </w:rPr>
        <w:t>the consequences</w:t>
      </w:r>
      <w:r w:rsidR="0075018E" w:rsidRPr="001B4549">
        <w:rPr>
          <w:rFonts w:ascii="Times New Roman" w:hAnsi="Times New Roman"/>
        </w:rPr>
        <w:t>, both</w:t>
      </w:r>
      <w:r w:rsidR="00E02317">
        <w:rPr>
          <w:rFonts w:ascii="Times New Roman" w:hAnsi="Times New Roman"/>
        </w:rPr>
        <w:t xml:space="preserve"> </w:t>
      </w:r>
      <w:r w:rsidR="0075018E" w:rsidRPr="001B4549">
        <w:rPr>
          <w:rFonts w:ascii="Times New Roman" w:hAnsi="Times New Roman"/>
        </w:rPr>
        <w:t xml:space="preserve">to </w:t>
      </w:r>
      <w:r w:rsidR="00A365DA" w:rsidRPr="001B4549">
        <w:rPr>
          <w:rFonts w:ascii="Times New Roman" w:hAnsi="Times New Roman"/>
        </w:rPr>
        <w:t xml:space="preserve">a </w:t>
      </w:r>
      <w:r w:rsidR="0075018E" w:rsidRPr="001B4549">
        <w:rPr>
          <w:rFonts w:ascii="Times New Roman" w:hAnsi="Times New Roman"/>
        </w:rPr>
        <w:t>former visa holder and to Australia</w:t>
      </w:r>
      <w:r w:rsidR="002A687A" w:rsidRPr="001B4549">
        <w:rPr>
          <w:rFonts w:ascii="Times New Roman" w:hAnsi="Times New Roman"/>
        </w:rPr>
        <w:t xml:space="preserve"> (for</w:t>
      </w:r>
      <w:r w:rsidR="00E02317">
        <w:rPr>
          <w:rFonts w:ascii="Times New Roman" w:hAnsi="Times New Roman"/>
        </w:rPr>
        <w:t xml:space="preserve"> </w:t>
      </w:r>
      <w:r w:rsidR="002A687A" w:rsidRPr="001B4549">
        <w:rPr>
          <w:rFonts w:ascii="Times New Roman" w:hAnsi="Times New Roman"/>
        </w:rPr>
        <w:t xml:space="preserve">example, </w:t>
      </w:r>
      <w:r w:rsidR="00796BA5" w:rsidRPr="001B4549">
        <w:rPr>
          <w:rFonts w:ascii="Times New Roman" w:hAnsi="Times New Roman"/>
        </w:rPr>
        <w:t>the</w:t>
      </w:r>
      <w:r w:rsidR="00E02317">
        <w:rPr>
          <w:rFonts w:ascii="Times New Roman" w:hAnsi="Times New Roman"/>
        </w:rPr>
        <w:t xml:space="preserve"> </w:t>
      </w:r>
      <w:r w:rsidR="00796BA5" w:rsidRPr="001B4549">
        <w:rPr>
          <w:rFonts w:ascii="Times New Roman" w:hAnsi="Times New Roman"/>
        </w:rPr>
        <w:t>impact on Australia's reputation and standing in the global community</w:t>
      </w:r>
      <w:r w:rsidR="002A687A" w:rsidRPr="001B4549">
        <w:rPr>
          <w:rFonts w:ascii="Times New Roman" w:hAnsi="Times New Roman"/>
        </w:rPr>
        <w:t>)</w:t>
      </w:r>
      <w:r w:rsidR="0075018E" w:rsidRPr="001B4549">
        <w:rPr>
          <w:rFonts w:ascii="Times New Roman" w:hAnsi="Times New Roman"/>
        </w:rPr>
        <w:t>, which</w:t>
      </w:r>
      <w:r w:rsidR="00E02317">
        <w:rPr>
          <w:rFonts w:ascii="Times New Roman" w:hAnsi="Times New Roman"/>
        </w:rPr>
        <w:t xml:space="preserve"> </w:t>
      </w:r>
      <w:r w:rsidR="0075018E" w:rsidRPr="001B4549">
        <w:rPr>
          <w:rFonts w:ascii="Times New Roman" w:hAnsi="Times New Roman"/>
        </w:rPr>
        <w:t xml:space="preserve">would </w:t>
      </w:r>
      <w:r w:rsidR="00F72DEA" w:rsidRPr="001B4549">
        <w:rPr>
          <w:rFonts w:ascii="Times New Roman" w:hAnsi="Times New Roman"/>
        </w:rPr>
        <w:t xml:space="preserve">flow from removing a former visa holder </w:t>
      </w:r>
      <w:r w:rsidR="00F72DEA" w:rsidRPr="001B4549">
        <w:rPr>
          <w:rFonts w:ascii="Times New Roman" w:hAnsi="Times New Roman"/>
          <w:i/>
        </w:rPr>
        <w:t>contrary to</w:t>
      </w:r>
      <w:r w:rsidR="00F72DEA" w:rsidRPr="001B4549">
        <w:rPr>
          <w:rFonts w:ascii="Times New Roman" w:hAnsi="Times New Roman"/>
        </w:rPr>
        <w:t xml:space="preserve"> non</w:t>
      </w:r>
      <w:r w:rsidR="00F17C1A" w:rsidRPr="001B4549">
        <w:rPr>
          <w:rFonts w:ascii="Times New Roman" w:hAnsi="Times New Roman"/>
        </w:rPr>
        <w:noBreakHyphen/>
      </w:r>
      <w:r w:rsidR="00F72DEA" w:rsidRPr="001B4549">
        <w:rPr>
          <w:rFonts w:ascii="Times New Roman" w:hAnsi="Times New Roman"/>
        </w:rPr>
        <w:t xml:space="preserve">refoulement obligations </w:t>
      </w:r>
      <w:r w:rsidR="00796BA5" w:rsidRPr="001B4549">
        <w:rPr>
          <w:rFonts w:ascii="Times New Roman" w:hAnsi="Times New Roman"/>
        </w:rPr>
        <w:t>under international law</w:t>
      </w:r>
      <w:r w:rsidR="00E95091" w:rsidRPr="001B4549">
        <w:rPr>
          <w:rStyle w:val="FootnoteReference"/>
          <w:rFonts w:ascii="Times New Roman" w:hAnsi="Times New Roman"/>
          <w:sz w:val="24"/>
        </w:rPr>
        <w:footnoteReference w:id="67"/>
      </w:r>
      <w:r w:rsidR="009F7EFE" w:rsidRPr="001B4549">
        <w:rPr>
          <w:rFonts w:ascii="Times New Roman" w:hAnsi="Times New Roman"/>
        </w:rPr>
        <w:t xml:space="preserve">, </w:t>
      </w:r>
      <w:r w:rsidR="003E35C6" w:rsidRPr="001B4549">
        <w:rPr>
          <w:rFonts w:ascii="Times New Roman" w:hAnsi="Times New Roman"/>
        </w:rPr>
        <w:t>they</w:t>
      </w:r>
      <w:r w:rsidR="009F7EFE" w:rsidRPr="001B4549">
        <w:rPr>
          <w:rFonts w:ascii="Times New Roman" w:hAnsi="Times New Roman"/>
        </w:rPr>
        <w:t xml:space="preserve"> </w:t>
      </w:r>
      <w:r w:rsidR="00DB2A70" w:rsidRPr="001B4549">
        <w:rPr>
          <w:rFonts w:ascii="Times New Roman" w:hAnsi="Times New Roman"/>
        </w:rPr>
        <w:t xml:space="preserve">ignored </w:t>
      </w:r>
      <w:r w:rsidR="0005694F" w:rsidRPr="001B4549">
        <w:rPr>
          <w:rFonts w:ascii="Times New Roman" w:hAnsi="Times New Roman"/>
        </w:rPr>
        <w:t xml:space="preserve">the choice </w:t>
      </w:r>
      <w:r w:rsidR="00054CE4" w:rsidRPr="001B4549">
        <w:rPr>
          <w:rFonts w:ascii="Times New Roman" w:hAnsi="Times New Roman"/>
        </w:rPr>
        <w:t>P</w:t>
      </w:r>
      <w:r w:rsidR="00445986" w:rsidRPr="001B4549">
        <w:rPr>
          <w:rFonts w:ascii="Times New Roman" w:hAnsi="Times New Roman"/>
        </w:rPr>
        <w:t>arliament made about the extent to, and</w:t>
      </w:r>
      <w:r w:rsidR="00E02317">
        <w:rPr>
          <w:rFonts w:ascii="Times New Roman" w:hAnsi="Times New Roman"/>
        </w:rPr>
        <w:t xml:space="preserve"> </w:t>
      </w:r>
      <w:r w:rsidR="00445986" w:rsidRPr="001B4549">
        <w:rPr>
          <w:rFonts w:ascii="Times New Roman" w:hAnsi="Times New Roman"/>
        </w:rPr>
        <w:t>manner in, which</w:t>
      </w:r>
      <w:r w:rsidR="00E02317">
        <w:rPr>
          <w:rFonts w:ascii="Times New Roman" w:hAnsi="Times New Roman"/>
        </w:rPr>
        <w:t xml:space="preserve"> </w:t>
      </w:r>
      <w:r w:rsidR="00445986" w:rsidRPr="001B4549">
        <w:rPr>
          <w:rFonts w:ascii="Times New Roman" w:hAnsi="Times New Roman"/>
        </w:rPr>
        <w:t>Australia's international non</w:t>
      </w:r>
      <w:r w:rsidR="00445986" w:rsidRPr="001B4549">
        <w:rPr>
          <w:rFonts w:ascii="Times New Roman" w:hAnsi="Times New Roman"/>
        </w:rPr>
        <w:noBreakHyphen/>
        <w:t xml:space="preserve">refoulement obligations are incorporated into the </w:t>
      </w:r>
      <w:r w:rsidR="00445986" w:rsidRPr="001B4549">
        <w:rPr>
          <w:rFonts w:ascii="Times New Roman" w:hAnsi="Times New Roman"/>
          <w:i/>
        </w:rPr>
        <w:t>Migration Act</w:t>
      </w:r>
      <w:r w:rsidR="00F05641" w:rsidRPr="001B4549">
        <w:rPr>
          <w:rFonts w:ascii="Times New Roman" w:hAnsi="Times New Roman"/>
        </w:rPr>
        <w:t>.</w:t>
      </w:r>
      <w:r w:rsidR="00C85FAC" w:rsidRPr="001B4549">
        <w:rPr>
          <w:rFonts w:ascii="Times New Roman" w:hAnsi="Times New Roman"/>
        </w:rPr>
        <w:t xml:space="preserve"> </w:t>
      </w:r>
      <w:r w:rsidR="00EE5AE1" w:rsidRPr="001B4549">
        <w:rPr>
          <w:rFonts w:ascii="Times New Roman" w:hAnsi="Times New Roman"/>
        </w:rPr>
        <w:t>A</w:t>
      </w:r>
      <w:r w:rsidR="00512958" w:rsidRPr="001B4549">
        <w:rPr>
          <w:rFonts w:ascii="Times New Roman" w:hAnsi="Times New Roman"/>
        </w:rPr>
        <w:t xml:space="preserve">t least in </w:t>
      </w:r>
      <w:r w:rsidR="006B0903" w:rsidRPr="001B4549">
        <w:rPr>
          <w:rFonts w:ascii="Times New Roman" w:hAnsi="Times New Roman"/>
        </w:rPr>
        <w:t xml:space="preserve">some </w:t>
      </w:r>
      <w:r w:rsidR="00512958" w:rsidRPr="001B4549">
        <w:rPr>
          <w:rFonts w:ascii="Times New Roman" w:hAnsi="Times New Roman"/>
        </w:rPr>
        <w:t xml:space="preserve">cases </w:t>
      </w:r>
      <w:r w:rsidR="005F3738" w:rsidRPr="001B4549">
        <w:rPr>
          <w:rFonts w:ascii="Times New Roman" w:hAnsi="Times New Roman"/>
        </w:rPr>
        <w:t>where a non</w:t>
      </w:r>
      <w:r w:rsidR="005F3738" w:rsidRPr="001B4549">
        <w:rPr>
          <w:rFonts w:ascii="Times New Roman" w:hAnsi="Times New Roman"/>
        </w:rPr>
        <w:noBreakHyphen/>
        <w:t xml:space="preserve">refoulement </w:t>
      </w:r>
      <w:r w:rsidR="00FB070E" w:rsidRPr="001B4549">
        <w:rPr>
          <w:rFonts w:ascii="Times New Roman" w:hAnsi="Times New Roman"/>
        </w:rPr>
        <w:t xml:space="preserve">claim was raised expressly or by necessary implication, </w:t>
      </w:r>
      <w:r w:rsidR="004E21EC" w:rsidRPr="001B4549">
        <w:rPr>
          <w:rFonts w:ascii="Times New Roman" w:hAnsi="Times New Roman"/>
        </w:rPr>
        <w:t xml:space="preserve">the </w:t>
      </w:r>
      <w:r w:rsidR="00270E54" w:rsidRPr="001B4549">
        <w:rPr>
          <w:rFonts w:ascii="Times New Roman" w:hAnsi="Times New Roman"/>
        </w:rPr>
        <w:t xml:space="preserve">reasoning </w:t>
      </w:r>
      <w:r w:rsidR="00FB070E" w:rsidRPr="001B4549">
        <w:rPr>
          <w:rFonts w:ascii="Times New Roman" w:hAnsi="Times New Roman"/>
        </w:rPr>
        <w:t>required a decision</w:t>
      </w:r>
      <w:r w:rsidR="00FB070E" w:rsidRPr="001B4549">
        <w:rPr>
          <w:rFonts w:ascii="Times New Roman" w:hAnsi="Times New Roman"/>
        </w:rPr>
        <w:noBreakHyphen/>
        <w:t>maker to address a number of question</w:t>
      </w:r>
      <w:r w:rsidR="006F2574" w:rsidRPr="001B4549">
        <w:rPr>
          <w:rFonts w:ascii="Times New Roman" w:hAnsi="Times New Roman"/>
        </w:rPr>
        <w:t>s</w:t>
      </w:r>
      <w:r w:rsidR="00A243EF" w:rsidRPr="001B4549">
        <w:rPr>
          <w:rFonts w:ascii="Times New Roman" w:hAnsi="Times New Roman"/>
        </w:rPr>
        <w:t>:</w:t>
      </w:r>
      <w:r w:rsidR="00C85FAC" w:rsidRPr="001B4549">
        <w:rPr>
          <w:rFonts w:ascii="Times New Roman" w:hAnsi="Times New Roman"/>
        </w:rPr>
        <w:t xml:space="preserve"> </w:t>
      </w:r>
      <w:r w:rsidR="00A243EF" w:rsidRPr="001B4549">
        <w:rPr>
          <w:rFonts w:ascii="Times New Roman" w:hAnsi="Times New Roman"/>
        </w:rPr>
        <w:t>whether Australia owe</w:t>
      </w:r>
      <w:r w:rsidR="00941025" w:rsidRPr="001B4549">
        <w:rPr>
          <w:rFonts w:ascii="Times New Roman" w:hAnsi="Times New Roman"/>
        </w:rPr>
        <w:t>d</w:t>
      </w:r>
      <w:r w:rsidR="00A243EF" w:rsidRPr="001B4549">
        <w:rPr>
          <w:rFonts w:ascii="Times New Roman" w:hAnsi="Times New Roman"/>
        </w:rPr>
        <w:t xml:space="preserve"> the </w:t>
      </w:r>
      <w:r w:rsidR="00095892" w:rsidRPr="001B4549">
        <w:rPr>
          <w:rFonts w:ascii="Times New Roman" w:hAnsi="Times New Roman"/>
        </w:rPr>
        <w:t xml:space="preserve">person </w:t>
      </w:r>
      <w:r w:rsidR="00A243EF" w:rsidRPr="001B4549">
        <w:rPr>
          <w:rFonts w:ascii="Times New Roman" w:hAnsi="Times New Roman"/>
        </w:rPr>
        <w:t>non</w:t>
      </w:r>
      <w:r w:rsidR="00A243EF" w:rsidRPr="001B4549">
        <w:rPr>
          <w:rFonts w:ascii="Times New Roman" w:hAnsi="Times New Roman"/>
        </w:rPr>
        <w:noBreakHyphen/>
        <w:t xml:space="preserve">refoulement obligations; whether returning the </w:t>
      </w:r>
      <w:r w:rsidR="00095892" w:rsidRPr="001B4549">
        <w:rPr>
          <w:rFonts w:ascii="Times New Roman" w:hAnsi="Times New Roman"/>
        </w:rPr>
        <w:t xml:space="preserve">person </w:t>
      </w:r>
      <w:r w:rsidR="00A243EF" w:rsidRPr="001B4549">
        <w:rPr>
          <w:rFonts w:ascii="Times New Roman" w:hAnsi="Times New Roman"/>
        </w:rPr>
        <w:t>would breach those non</w:t>
      </w:r>
      <w:r w:rsidR="00A243EF" w:rsidRPr="001B4549">
        <w:rPr>
          <w:rFonts w:ascii="Times New Roman" w:hAnsi="Times New Roman"/>
        </w:rPr>
        <w:noBreakHyphen/>
        <w:t xml:space="preserve">refoulement obligations; </w:t>
      </w:r>
      <w:r w:rsidR="00D44A2B" w:rsidRPr="001B4549">
        <w:rPr>
          <w:rFonts w:ascii="Times New Roman" w:hAnsi="Times New Roman"/>
        </w:rPr>
        <w:t xml:space="preserve">the consequences of such a breach for the </w:t>
      </w:r>
      <w:r w:rsidR="00095892" w:rsidRPr="001B4549">
        <w:rPr>
          <w:rFonts w:ascii="Times New Roman" w:hAnsi="Times New Roman"/>
        </w:rPr>
        <w:t>person</w:t>
      </w:r>
      <w:r w:rsidR="001A2891" w:rsidRPr="001B4549">
        <w:rPr>
          <w:rFonts w:ascii="Times New Roman" w:hAnsi="Times New Roman"/>
        </w:rPr>
        <w:t>;</w:t>
      </w:r>
      <w:r w:rsidR="00D44A2B" w:rsidRPr="001B4549">
        <w:rPr>
          <w:rFonts w:ascii="Times New Roman" w:hAnsi="Times New Roman"/>
        </w:rPr>
        <w:t xml:space="preserve"> and the consequences for Australia for breaching its non</w:t>
      </w:r>
      <w:r w:rsidR="00D44A2B" w:rsidRPr="001B4549">
        <w:rPr>
          <w:rFonts w:ascii="Times New Roman" w:hAnsi="Times New Roman"/>
        </w:rPr>
        <w:noBreakHyphen/>
        <w:t>refoulement obligations</w:t>
      </w:r>
      <w:r w:rsidR="003A1772" w:rsidRPr="001B4549">
        <w:rPr>
          <w:rStyle w:val="FootnoteReference"/>
          <w:rFonts w:ascii="Times New Roman" w:hAnsi="Times New Roman"/>
          <w:sz w:val="24"/>
        </w:rPr>
        <w:footnoteReference w:id="68"/>
      </w:r>
      <w:r w:rsidR="00D44A2B" w:rsidRPr="001B4549">
        <w:rPr>
          <w:rFonts w:ascii="Times New Roman" w:hAnsi="Times New Roman"/>
        </w:rPr>
        <w:t>.</w:t>
      </w:r>
      <w:r w:rsidR="00C85FAC" w:rsidRPr="001B4549">
        <w:rPr>
          <w:rFonts w:ascii="Times New Roman" w:hAnsi="Times New Roman"/>
        </w:rPr>
        <w:t xml:space="preserve"> </w:t>
      </w:r>
      <w:r w:rsidR="00E91C7E" w:rsidRPr="001B4549">
        <w:rPr>
          <w:rFonts w:ascii="Times New Roman" w:hAnsi="Times New Roman"/>
        </w:rPr>
        <w:t>W</w:t>
      </w:r>
      <w:r w:rsidR="000025DE" w:rsidRPr="001B4549">
        <w:rPr>
          <w:rFonts w:ascii="Times New Roman" w:hAnsi="Times New Roman"/>
        </w:rPr>
        <w:t>here</w:t>
      </w:r>
      <w:r w:rsidR="006C2E12">
        <w:rPr>
          <w:rFonts w:ascii="Times New Roman" w:hAnsi="Times New Roman"/>
        </w:rPr>
        <w:t> </w:t>
      </w:r>
      <w:r w:rsidR="000025DE" w:rsidRPr="001B4549">
        <w:rPr>
          <w:rFonts w:ascii="Times New Roman" w:hAnsi="Times New Roman"/>
        </w:rPr>
        <w:t>a decision</w:t>
      </w:r>
      <w:r w:rsidR="000025DE" w:rsidRPr="001B4549">
        <w:rPr>
          <w:rFonts w:ascii="Times New Roman" w:hAnsi="Times New Roman"/>
        </w:rPr>
        <w:noBreakHyphen/>
        <w:t>maker defers</w:t>
      </w:r>
      <w:r w:rsidR="00A26254" w:rsidRPr="001B4549">
        <w:rPr>
          <w:rFonts w:ascii="Times New Roman" w:hAnsi="Times New Roman"/>
        </w:rPr>
        <w:t xml:space="preserve"> assessment of </w:t>
      </w:r>
      <w:r w:rsidR="00C15618" w:rsidRPr="001B4549">
        <w:rPr>
          <w:rFonts w:ascii="Times New Roman" w:hAnsi="Times New Roman"/>
        </w:rPr>
        <w:t xml:space="preserve">a </w:t>
      </w:r>
      <w:r w:rsidR="003E4305" w:rsidRPr="001B4549">
        <w:rPr>
          <w:rFonts w:ascii="Times New Roman" w:hAnsi="Times New Roman"/>
        </w:rPr>
        <w:t xml:space="preserve">person's </w:t>
      </w:r>
      <w:r w:rsidR="00C15618" w:rsidRPr="001B4549">
        <w:rPr>
          <w:rFonts w:ascii="Times New Roman" w:hAnsi="Times New Roman"/>
        </w:rPr>
        <w:t>claim to non</w:t>
      </w:r>
      <w:r w:rsidR="00C15618" w:rsidRPr="001B4549">
        <w:rPr>
          <w:rFonts w:ascii="Times New Roman" w:hAnsi="Times New Roman"/>
        </w:rPr>
        <w:noBreakHyphen/>
        <w:t>refoulement</w:t>
      </w:r>
      <w:r w:rsidR="00E91C7E" w:rsidRPr="001B4549">
        <w:rPr>
          <w:rFonts w:ascii="Times New Roman" w:hAnsi="Times New Roman"/>
        </w:rPr>
        <w:t>, none of those questions are required to be asked or answered</w:t>
      </w:r>
      <w:r w:rsidR="00C71841" w:rsidRPr="001B4549">
        <w:rPr>
          <w:rStyle w:val="FootnoteReference"/>
          <w:rFonts w:ascii="Times New Roman" w:hAnsi="Times New Roman"/>
          <w:sz w:val="24"/>
        </w:rPr>
        <w:footnoteReference w:id="69"/>
      </w:r>
      <w:r w:rsidR="00C15618" w:rsidRPr="001B4549">
        <w:rPr>
          <w:rFonts w:ascii="Times New Roman" w:hAnsi="Times New Roman"/>
        </w:rPr>
        <w:t>.</w:t>
      </w:r>
    </w:p>
    <w:p w14:paraId="4ADB6333" w14:textId="3946D25F" w:rsidR="008D473F" w:rsidRPr="001B4549" w:rsidRDefault="008D473F" w:rsidP="001B4549">
      <w:pPr>
        <w:pStyle w:val="FixListStyle"/>
        <w:spacing w:after="260" w:line="280" w:lineRule="exact"/>
        <w:ind w:right="0"/>
        <w:jc w:val="both"/>
        <w:rPr>
          <w:rFonts w:ascii="Times New Roman" w:hAnsi="Times New Roman"/>
        </w:rPr>
      </w:pPr>
      <w:r w:rsidRPr="001B4549">
        <w:rPr>
          <w:rFonts w:ascii="Times New Roman" w:hAnsi="Times New Roman"/>
        </w:rPr>
        <w:tab/>
        <w:t>The</w:t>
      </w:r>
      <w:r w:rsidR="006C2E12">
        <w:rPr>
          <w:rFonts w:ascii="Times New Roman" w:hAnsi="Times New Roman"/>
        </w:rPr>
        <w:t xml:space="preserve"> </w:t>
      </w:r>
      <w:r w:rsidRPr="001B4549">
        <w:rPr>
          <w:rFonts w:ascii="Times New Roman" w:hAnsi="Times New Roman"/>
        </w:rPr>
        <w:t xml:space="preserve">fifth path </w:t>
      </w:r>
      <w:r w:rsidR="00B3144E" w:rsidRPr="001B4549">
        <w:rPr>
          <w:rFonts w:ascii="Times New Roman" w:hAnsi="Times New Roman"/>
        </w:rPr>
        <w:t>of reasoning</w:t>
      </w:r>
      <w:r w:rsidR="00AE7E2C" w:rsidRPr="001B4549">
        <w:rPr>
          <w:rFonts w:ascii="Times New Roman" w:hAnsi="Times New Roman"/>
        </w:rPr>
        <w:t xml:space="preserve"> </w:t>
      </w:r>
      <w:r w:rsidR="007E5F36" w:rsidRPr="001B4549">
        <w:rPr>
          <w:rFonts w:ascii="Times New Roman" w:hAnsi="Times New Roman"/>
        </w:rPr>
        <w:t>was</w:t>
      </w:r>
      <w:r w:rsidRPr="001B4549">
        <w:rPr>
          <w:rFonts w:ascii="Times New Roman" w:hAnsi="Times New Roman"/>
        </w:rPr>
        <w:t xml:space="preserve"> that error </w:t>
      </w:r>
      <w:r w:rsidR="00C8790D" w:rsidRPr="001B4549">
        <w:rPr>
          <w:rFonts w:ascii="Times New Roman" w:hAnsi="Times New Roman"/>
        </w:rPr>
        <w:t xml:space="preserve">could be found on the basis that </w:t>
      </w:r>
      <w:r w:rsidR="003F1E46" w:rsidRPr="001B4549">
        <w:rPr>
          <w:rFonts w:ascii="Times New Roman" w:hAnsi="Times New Roman"/>
        </w:rPr>
        <w:t>a</w:t>
      </w:r>
      <w:r w:rsidRPr="001B4549">
        <w:rPr>
          <w:rFonts w:ascii="Times New Roman" w:hAnsi="Times New Roman"/>
        </w:rPr>
        <w:t xml:space="preserve"> decision-maker misunderstood the likely course of decision</w:t>
      </w:r>
      <w:r w:rsidRPr="001B4549">
        <w:rPr>
          <w:rFonts w:ascii="Times New Roman" w:hAnsi="Times New Roman"/>
        </w:rPr>
        <w:noBreakHyphen/>
        <w:t xml:space="preserve">making under the </w:t>
      </w:r>
      <w:r w:rsidRPr="001B4549">
        <w:rPr>
          <w:rFonts w:ascii="Times New Roman" w:hAnsi="Times New Roman"/>
          <w:i/>
          <w:iCs/>
        </w:rPr>
        <w:t>Migration Act</w:t>
      </w:r>
      <w:r w:rsidRPr="001B4549">
        <w:rPr>
          <w:rFonts w:ascii="Times New Roman" w:hAnsi="Times New Roman"/>
        </w:rPr>
        <w:t xml:space="preserve"> </w:t>
      </w:r>
      <w:r w:rsidR="00D2206C" w:rsidRPr="001B4549">
        <w:rPr>
          <w:rFonts w:ascii="Times New Roman" w:hAnsi="Times New Roman"/>
        </w:rPr>
        <w:t xml:space="preserve">because </w:t>
      </w:r>
      <w:r w:rsidRPr="001B4549">
        <w:rPr>
          <w:rFonts w:ascii="Times New Roman" w:hAnsi="Times New Roman"/>
        </w:rPr>
        <w:t>the decision-maker erroneously assumed that non</w:t>
      </w:r>
      <w:r w:rsidR="006C2E12">
        <w:rPr>
          <w:rFonts w:ascii="Times New Roman" w:hAnsi="Times New Roman"/>
        </w:rPr>
        <w:noBreakHyphen/>
      </w:r>
      <w:r w:rsidRPr="001B4549">
        <w:rPr>
          <w:rFonts w:ascii="Times New Roman" w:hAnsi="Times New Roman"/>
        </w:rPr>
        <w:t>refoulement obligations would</w:t>
      </w:r>
      <w:r w:rsidRPr="001B4549">
        <w:rPr>
          <w:rFonts w:ascii="Times New Roman" w:hAnsi="Times New Roman"/>
          <w:i/>
        </w:rPr>
        <w:t xml:space="preserve"> necessarily</w:t>
      </w:r>
      <w:r w:rsidRPr="001B4549">
        <w:rPr>
          <w:rFonts w:ascii="Times New Roman" w:hAnsi="Times New Roman"/>
        </w:rPr>
        <w:t xml:space="preserve"> be considered in the protection </w:t>
      </w:r>
      <w:r w:rsidRPr="001B4549">
        <w:rPr>
          <w:rFonts w:ascii="Times New Roman" w:hAnsi="Times New Roman"/>
        </w:rPr>
        <w:lastRenderedPageBreak/>
        <w:t>visa process</w:t>
      </w:r>
      <w:r w:rsidRPr="001B4549">
        <w:rPr>
          <w:rStyle w:val="FootnoteReference"/>
          <w:rFonts w:ascii="Times New Roman" w:hAnsi="Times New Roman"/>
          <w:bCs/>
          <w:sz w:val="24"/>
        </w:rPr>
        <w:footnoteReference w:id="70"/>
      </w:r>
      <w:r w:rsidRPr="001B4549">
        <w:rPr>
          <w:rFonts w:ascii="Times New Roman" w:hAnsi="Times New Roman"/>
        </w:rPr>
        <w:t>.</w:t>
      </w:r>
      <w:r w:rsidR="00C85FAC" w:rsidRPr="001B4549">
        <w:rPr>
          <w:rFonts w:ascii="Times New Roman" w:hAnsi="Times New Roman"/>
        </w:rPr>
        <w:t xml:space="preserve"> </w:t>
      </w:r>
      <w:r w:rsidR="00EA54A2" w:rsidRPr="001B4549">
        <w:rPr>
          <w:rFonts w:ascii="Times New Roman" w:hAnsi="Times New Roman"/>
        </w:rPr>
        <w:t>Incrementally, that path of reasoning has been addressed by Direction 75</w:t>
      </w:r>
      <w:r w:rsidR="00AE7E2C" w:rsidRPr="001B4549">
        <w:rPr>
          <w:rFonts w:ascii="Times New Roman" w:hAnsi="Times New Roman"/>
        </w:rPr>
        <w:t xml:space="preserve"> </w:t>
      </w:r>
      <w:r w:rsidR="00AE7E2C" w:rsidRPr="001B4549">
        <w:rPr>
          <w:rFonts w:ascii="Times New Roman" w:hAnsi="Times New Roman"/>
          <w:iCs/>
        </w:rPr>
        <w:t xml:space="preserve">from </w:t>
      </w:r>
      <w:r w:rsidR="00246732" w:rsidRPr="001B4549">
        <w:rPr>
          <w:rFonts w:ascii="Times New Roman" w:hAnsi="Times New Roman"/>
          <w:iCs/>
        </w:rPr>
        <w:t>6</w:t>
      </w:r>
      <w:r w:rsidR="00AE7E2C" w:rsidRPr="001B4549">
        <w:rPr>
          <w:rFonts w:ascii="Times New Roman" w:hAnsi="Times New Roman"/>
          <w:iCs/>
        </w:rPr>
        <w:t xml:space="preserve"> September 2017</w:t>
      </w:r>
      <w:r w:rsidR="005E6708" w:rsidRPr="001B4549">
        <w:rPr>
          <w:rStyle w:val="FootnoteReference"/>
          <w:rFonts w:ascii="Times New Roman" w:hAnsi="Times New Roman"/>
          <w:sz w:val="24"/>
        </w:rPr>
        <w:footnoteReference w:id="71"/>
      </w:r>
      <w:r w:rsidR="00EA54A2" w:rsidRPr="001B4549">
        <w:rPr>
          <w:rFonts w:ascii="Times New Roman" w:hAnsi="Times New Roman"/>
        </w:rPr>
        <w:t xml:space="preserve"> and</w:t>
      </w:r>
      <w:r w:rsidR="00D41F9D" w:rsidRPr="001B4549">
        <w:rPr>
          <w:rFonts w:ascii="Times New Roman" w:hAnsi="Times New Roman"/>
        </w:rPr>
        <w:t>,</w:t>
      </w:r>
      <w:r w:rsidR="00EA54A2" w:rsidRPr="001B4549">
        <w:rPr>
          <w:rFonts w:ascii="Times New Roman" w:hAnsi="Times New Roman"/>
        </w:rPr>
        <w:t xml:space="preserve"> </w:t>
      </w:r>
      <w:r w:rsidR="00F92A56" w:rsidRPr="001B4549">
        <w:rPr>
          <w:rFonts w:ascii="Times New Roman" w:hAnsi="Times New Roman"/>
        </w:rPr>
        <w:t>from 25 May 2021</w:t>
      </w:r>
      <w:r w:rsidR="00D41F9D" w:rsidRPr="001B4549">
        <w:rPr>
          <w:rFonts w:ascii="Times New Roman" w:hAnsi="Times New Roman"/>
        </w:rPr>
        <w:t>, by</w:t>
      </w:r>
      <w:r w:rsidR="00472F3F">
        <w:rPr>
          <w:rFonts w:ascii="Times New Roman" w:hAnsi="Times New Roman"/>
        </w:rPr>
        <w:t xml:space="preserve"> </w:t>
      </w:r>
      <w:r w:rsidR="00D41F9D" w:rsidRPr="001B4549">
        <w:rPr>
          <w:rFonts w:ascii="Times New Roman" w:hAnsi="Times New Roman"/>
        </w:rPr>
        <w:t xml:space="preserve">s 36A of the </w:t>
      </w:r>
      <w:r w:rsidR="00D41F9D" w:rsidRPr="001B4549">
        <w:rPr>
          <w:rFonts w:ascii="Times New Roman" w:hAnsi="Times New Roman"/>
          <w:i/>
        </w:rPr>
        <w:t>Migration Act</w:t>
      </w:r>
      <w:r w:rsidR="003B4DE2" w:rsidRPr="001B4549">
        <w:rPr>
          <w:rStyle w:val="FootnoteReference"/>
          <w:rFonts w:ascii="Times New Roman" w:hAnsi="Times New Roman"/>
          <w:sz w:val="24"/>
        </w:rPr>
        <w:footnoteReference w:id="72"/>
      </w:r>
      <w:r w:rsidR="003B4DE2" w:rsidRPr="001B4549">
        <w:rPr>
          <w:rFonts w:ascii="Times New Roman" w:hAnsi="Times New Roman"/>
        </w:rPr>
        <w:t>.</w:t>
      </w:r>
      <w:r w:rsidR="00C85FAC" w:rsidRPr="001B4549">
        <w:rPr>
          <w:rFonts w:ascii="Times New Roman" w:hAnsi="Times New Roman"/>
        </w:rPr>
        <w:t xml:space="preserve"> </w:t>
      </w:r>
      <w:r w:rsidR="00DF27F7" w:rsidRPr="001B4549">
        <w:rPr>
          <w:rFonts w:ascii="Times New Roman" w:hAnsi="Times New Roman"/>
        </w:rPr>
        <w:t xml:space="preserve">In considering a valid application for a protection visa, </w:t>
      </w:r>
      <w:r w:rsidR="00913279" w:rsidRPr="001B4549">
        <w:rPr>
          <w:rFonts w:ascii="Times New Roman" w:hAnsi="Times New Roman"/>
        </w:rPr>
        <w:t>decision</w:t>
      </w:r>
      <w:r w:rsidR="00E20DB7" w:rsidRPr="001B4549">
        <w:rPr>
          <w:rFonts w:ascii="Times New Roman" w:hAnsi="Times New Roman"/>
        </w:rPr>
        <w:noBreakHyphen/>
        <w:t xml:space="preserve">makers </w:t>
      </w:r>
      <w:r w:rsidR="00612096" w:rsidRPr="001B4549">
        <w:rPr>
          <w:rFonts w:ascii="Times New Roman" w:hAnsi="Times New Roman"/>
        </w:rPr>
        <w:t xml:space="preserve">must </w:t>
      </w:r>
      <w:r w:rsidR="00E20DB7" w:rsidRPr="001B4549">
        <w:rPr>
          <w:rFonts w:ascii="Times New Roman" w:hAnsi="Times New Roman"/>
        </w:rPr>
        <w:t xml:space="preserve">assess </w:t>
      </w:r>
      <w:r w:rsidR="00CD58CF" w:rsidRPr="001B4549">
        <w:rPr>
          <w:rFonts w:ascii="Times New Roman" w:hAnsi="Times New Roman"/>
        </w:rPr>
        <w:t xml:space="preserve">whether </w:t>
      </w:r>
      <w:r w:rsidR="00E20DB7" w:rsidRPr="001B4549">
        <w:rPr>
          <w:rFonts w:ascii="Times New Roman" w:hAnsi="Times New Roman"/>
        </w:rPr>
        <w:t>the refugee and complementary protection</w:t>
      </w:r>
      <w:r w:rsidR="00767CA3" w:rsidRPr="001B4549">
        <w:rPr>
          <w:rFonts w:ascii="Times New Roman" w:hAnsi="Times New Roman"/>
        </w:rPr>
        <w:t xml:space="preserve"> </w:t>
      </w:r>
      <w:r w:rsidR="00E20DB7" w:rsidRPr="001B4549">
        <w:rPr>
          <w:rFonts w:ascii="Times New Roman" w:hAnsi="Times New Roman"/>
        </w:rPr>
        <w:t>criteria</w:t>
      </w:r>
      <w:r w:rsidR="00767CA3" w:rsidRPr="001B4549">
        <w:rPr>
          <w:rFonts w:ascii="Times New Roman" w:hAnsi="Times New Roman"/>
        </w:rPr>
        <w:t xml:space="preserve"> </w:t>
      </w:r>
      <w:r w:rsidR="00CD58CF" w:rsidRPr="001B4549">
        <w:rPr>
          <w:rFonts w:ascii="Times New Roman" w:hAnsi="Times New Roman"/>
        </w:rPr>
        <w:t xml:space="preserve">are met before considering </w:t>
      </w:r>
      <w:r w:rsidR="00E0593D" w:rsidRPr="001B4549">
        <w:rPr>
          <w:rFonts w:ascii="Times New Roman" w:hAnsi="Times New Roman"/>
        </w:rPr>
        <w:t>any</w:t>
      </w:r>
      <w:r w:rsidR="00CD58CF" w:rsidRPr="001B4549">
        <w:rPr>
          <w:rFonts w:ascii="Times New Roman" w:hAnsi="Times New Roman"/>
        </w:rPr>
        <w:t xml:space="preserve"> </w:t>
      </w:r>
      <w:r w:rsidR="00D331D9" w:rsidRPr="001B4549">
        <w:rPr>
          <w:rFonts w:ascii="Times New Roman" w:hAnsi="Times New Roman"/>
        </w:rPr>
        <w:t>other</w:t>
      </w:r>
      <w:r w:rsidR="00CD58CF" w:rsidRPr="001B4549">
        <w:rPr>
          <w:rFonts w:ascii="Times New Roman" w:hAnsi="Times New Roman"/>
        </w:rPr>
        <w:t xml:space="preserve"> criteria</w:t>
      </w:r>
      <w:r w:rsidR="00CF7EFA" w:rsidRPr="001B4549">
        <w:rPr>
          <w:rStyle w:val="FootnoteReference"/>
          <w:rFonts w:ascii="Times New Roman" w:hAnsi="Times New Roman"/>
          <w:sz w:val="24"/>
        </w:rPr>
        <w:footnoteReference w:id="73"/>
      </w:r>
      <w:r w:rsidR="00CD58CF" w:rsidRPr="001B4549">
        <w:rPr>
          <w:rFonts w:ascii="Times New Roman" w:hAnsi="Times New Roman"/>
        </w:rPr>
        <w:t>.</w:t>
      </w:r>
    </w:p>
    <w:p w14:paraId="483B992D" w14:textId="3C097A5D" w:rsidR="006F5FA3" w:rsidRPr="001B4549" w:rsidRDefault="006F5FA3" w:rsidP="001B4549">
      <w:pPr>
        <w:pStyle w:val="HeadingL1"/>
        <w:spacing w:after="260" w:line="280" w:lineRule="exact"/>
        <w:ind w:right="0"/>
        <w:jc w:val="both"/>
        <w:rPr>
          <w:rFonts w:ascii="Times New Roman" w:hAnsi="Times New Roman"/>
        </w:rPr>
      </w:pPr>
      <w:r w:rsidRPr="001B4549">
        <w:rPr>
          <w:rFonts w:ascii="Times New Roman" w:hAnsi="Times New Roman"/>
        </w:rPr>
        <w:t>Plaintiff M1</w:t>
      </w:r>
      <w:r w:rsidR="0051198F" w:rsidRPr="001B4549">
        <w:rPr>
          <w:rFonts w:ascii="Times New Roman" w:hAnsi="Times New Roman"/>
        </w:rPr>
        <w:t>/</w:t>
      </w:r>
      <w:r w:rsidR="00E755C4" w:rsidRPr="001B4549">
        <w:rPr>
          <w:rFonts w:ascii="Times New Roman" w:hAnsi="Times New Roman"/>
        </w:rPr>
        <w:t>2021</w:t>
      </w:r>
    </w:p>
    <w:p w14:paraId="2004FC62" w14:textId="3E0C1FC0" w:rsidR="00E716BA" w:rsidRPr="001B4549" w:rsidRDefault="00CA7853"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6F5FA3" w:rsidRPr="001B4549">
        <w:rPr>
          <w:rFonts w:ascii="Times New Roman" w:hAnsi="Times New Roman"/>
        </w:rPr>
        <w:t>T</w:t>
      </w:r>
      <w:r w:rsidR="00E515F7" w:rsidRPr="001B4549">
        <w:rPr>
          <w:rFonts w:ascii="Times New Roman" w:hAnsi="Times New Roman"/>
        </w:rPr>
        <w:t xml:space="preserve">he </w:t>
      </w:r>
      <w:r w:rsidR="00083986" w:rsidRPr="001B4549">
        <w:rPr>
          <w:rFonts w:ascii="Times New Roman" w:hAnsi="Times New Roman"/>
        </w:rPr>
        <w:t>D</w:t>
      </w:r>
      <w:r w:rsidR="00E515F7" w:rsidRPr="001B4549">
        <w:rPr>
          <w:rFonts w:ascii="Times New Roman" w:hAnsi="Times New Roman"/>
        </w:rPr>
        <w:t>elegate was required to</w:t>
      </w:r>
      <w:r w:rsidR="00C12407" w:rsidRPr="001B4549">
        <w:rPr>
          <w:rFonts w:ascii="Times New Roman" w:hAnsi="Times New Roman"/>
        </w:rPr>
        <w:t xml:space="preserve"> </w:t>
      </w:r>
      <w:r w:rsidR="00433AAB" w:rsidRPr="001B4549">
        <w:rPr>
          <w:rFonts w:ascii="Times New Roman" w:hAnsi="Times New Roman"/>
        </w:rPr>
        <w:t xml:space="preserve">read, identify, understand and evaluate </w:t>
      </w:r>
      <w:r w:rsidR="00C12407" w:rsidRPr="001B4549">
        <w:rPr>
          <w:rFonts w:ascii="Times New Roman" w:hAnsi="Times New Roman"/>
        </w:rPr>
        <w:t>the plaintiff's representations.</w:t>
      </w:r>
      <w:r w:rsidR="00C85FAC" w:rsidRPr="001B4549">
        <w:rPr>
          <w:rFonts w:ascii="Times New Roman" w:hAnsi="Times New Roman"/>
        </w:rPr>
        <w:t xml:space="preserve"> </w:t>
      </w:r>
      <w:r w:rsidR="00C12407" w:rsidRPr="001B4549">
        <w:rPr>
          <w:rFonts w:ascii="Times New Roman" w:hAnsi="Times New Roman"/>
        </w:rPr>
        <w:t xml:space="preserve">The </w:t>
      </w:r>
      <w:r w:rsidR="009353F4" w:rsidRPr="001B4549">
        <w:rPr>
          <w:rFonts w:ascii="Times New Roman" w:hAnsi="Times New Roman"/>
        </w:rPr>
        <w:t>D</w:t>
      </w:r>
      <w:r w:rsidR="00C12407" w:rsidRPr="001B4549">
        <w:rPr>
          <w:rFonts w:ascii="Times New Roman" w:hAnsi="Times New Roman"/>
        </w:rPr>
        <w:t>elegate's reasons record that t</w:t>
      </w:r>
      <w:r w:rsidR="006C47CF" w:rsidRPr="001B4549">
        <w:rPr>
          <w:rFonts w:ascii="Times New Roman" w:hAnsi="Times New Roman"/>
        </w:rPr>
        <w:t xml:space="preserve">hey </w:t>
      </w:r>
      <w:r w:rsidR="00C12407" w:rsidRPr="001B4549">
        <w:rPr>
          <w:rFonts w:ascii="Times New Roman" w:hAnsi="Times New Roman"/>
        </w:rPr>
        <w:t>did so</w:t>
      </w:r>
      <w:r w:rsidR="0016489F" w:rsidRPr="001B4549">
        <w:rPr>
          <w:rFonts w:ascii="Times New Roman" w:hAnsi="Times New Roman"/>
        </w:rPr>
        <w:t>.</w:t>
      </w:r>
      <w:r w:rsidR="00C85FAC" w:rsidRPr="001B4549">
        <w:rPr>
          <w:rFonts w:ascii="Times New Roman" w:hAnsi="Times New Roman"/>
        </w:rPr>
        <w:t xml:space="preserve"> </w:t>
      </w:r>
      <w:r w:rsidR="006273B2" w:rsidRPr="001B4549">
        <w:rPr>
          <w:rFonts w:ascii="Times New Roman" w:hAnsi="Times New Roman"/>
        </w:rPr>
        <w:t>The</w:t>
      </w:r>
      <w:r w:rsidR="00390AF6" w:rsidRPr="001B4549">
        <w:rPr>
          <w:rFonts w:ascii="Times New Roman" w:hAnsi="Times New Roman"/>
        </w:rPr>
        <w:t> </w:t>
      </w:r>
      <w:r w:rsidR="009353F4" w:rsidRPr="001B4549">
        <w:rPr>
          <w:rFonts w:ascii="Times New Roman" w:hAnsi="Times New Roman"/>
        </w:rPr>
        <w:t>D</w:t>
      </w:r>
      <w:r w:rsidR="006273B2" w:rsidRPr="001B4549">
        <w:rPr>
          <w:rFonts w:ascii="Times New Roman" w:hAnsi="Times New Roman"/>
        </w:rPr>
        <w:t xml:space="preserve">elegate accurately </w:t>
      </w:r>
      <w:r w:rsidR="007D1E1F" w:rsidRPr="001B4549">
        <w:rPr>
          <w:rFonts w:ascii="Times New Roman" w:hAnsi="Times New Roman"/>
        </w:rPr>
        <w:t xml:space="preserve">identified </w:t>
      </w:r>
      <w:r w:rsidR="001C2E9E" w:rsidRPr="001B4549">
        <w:rPr>
          <w:rFonts w:ascii="Times New Roman" w:hAnsi="Times New Roman"/>
        </w:rPr>
        <w:t>that</w:t>
      </w:r>
      <w:r w:rsidR="006273B2" w:rsidRPr="001B4549">
        <w:rPr>
          <w:rFonts w:ascii="Times New Roman" w:hAnsi="Times New Roman"/>
        </w:rPr>
        <w:t xml:space="preserve"> the plaintiff's representations </w:t>
      </w:r>
      <w:r w:rsidR="001C2E9E" w:rsidRPr="001B4549">
        <w:rPr>
          <w:rFonts w:ascii="Times New Roman" w:hAnsi="Times New Roman"/>
        </w:rPr>
        <w:t>raised a potential breach of Australia's non</w:t>
      </w:r>
      <w:r w:rsidR="001C2E9E" w:rsidRPr="001B4549">
        <w:rPr>
          <w:rFonts w:ascii="Times New Roman" w:hAnsi="Times New Roman"/>
        </w:rPr>
        <w:noBreakHyphen/>
        <w:t xml:space="preserve">refoulement obligations </w:t>
      </w:r>
      <w:r w:rsidR="006273B2" w:rsidRPr="001B4549">
        <w:rPr>
          <w:rFonts w:ascii="Times New Roman" w:hAnsi="Times New Roman"/>
        </w:rPr>
        <w:t xml:space="preserve">but said that it was unnecessary to determine whether non-refoulement obligations were owed in respect </w:t>
      </w:r>
      <w:r w:rsidR="00B051E9" w:rsidRPr="001B4549">
        <w:rPr>
          <w:rFonts w:ascii="Times New Roman" w:hAnsi="Times New Roman"/>
        </w:rPr>
        <w:t xml:space="preserve">of </w:t>
      </w:r>
      <w:r w:rsidR="006273B2" w:rsidRPr="001B4549">
        <w:rPr>
          <w:rFonts w:ascii="Times New Roman" w:hAnsi="Times New Roman"/>
        </w:rPr>
        <w:t>him because he was able to make a</w:t>
      </w:r>
      <w:r w:rsidR="008627A7" w:rsidRPr="001B4549">
        <w:rPr>
          <w:rFonts w:ascii="Times New Roman" w:hAnsi="Times New Roman"/>
        </w:rPr>
        <w:t>n</w:t>
      </w:r>
      <w:r w:rsidR="006273B2" w:rsidRPr="001B4549">
        <w:rPr>
          <w:rFonts w:ascii="Times New Roman" w:hAnsi="Times New Roman"/>
        </w:rPr>
        <w:t xml:space="preserve"> application for a protection visa, "in</w:t>
      </w:r>
      <w:r w:rsidR="003E582A">
        <w:rPr>
          <w:rFonts w:ascii="Times New Roman" w:hAnsi="Times New Roman"/>
        </w:rPr>
        <w:t xml:space="preserve"> </w:t>
      </w:r>
      <w:r w:rsidR="006273B2" w:rsidRPr="001B4549">
        <w:rPr>
          <w:rFonts w:ascii="Times New Roman" w:hAnsi="Times New Roman"/>
        </w:rPr>
        <w:t>which case the existence or otherwise of non</w:t>
      </w:r>
      <w:r w:rsidR="00C85FAC" w:rsidRPr="001B4549">
        <w:rPr>
          <w:rFonts w:ascii="Times New Roman" w:hAnsi="Times New Roman"/>
        </w:rPr>
        <w:noBreakHyphen/>
      </w:r>
      <w:r w:rsidR="006273B2" w:rsidRPr="001B4549">
        <w:rPr>
          <w:rFonts w:ascii="Times New Roman" w:hAnsi="Times New Roman"/>
        </w:rPr>
        <w:t xml:space="preserve">refoulement obligations would be </w:t>
      </w:r>
      <w:r w:rsidR="008231F9" w:rsidRPr="001B4549">
        <w:rPr>
          <w:rFonts w:ascii="Times New Roman" w:hAnsi="Times New Roman"/>
        </w:rPr>
        <w:t xml:space="preserve">fully </w:t>
      </w:r>
      <w:r w:rsidR="006273B2" w:rsidRPr="001B4549">
        <w:rPr>
          <w:rFonts w:ascii="Times New Roman" w:hAnsi="Times New Roman"/>
        </w:rPr>
        <w:t>considered in the course of processing that application".</w:t>
      </w:r>
      <w:r w:rsidR="00C85FAC" w:rsidRPr="001B4549">
        <w:rPr>
          <w:rFonts w:ascii="Times New Roman" w:hAnsi="Times New Roman"/>
        </w:rPr>
        <w:t xml:space="preserve"> </w:t>
      </w:r>
      <w:r w:rsidR="006273B2" w:rsidRPr="001B4549">
        <w:rPr>
          <w:rFonts w:ascii="Times New Roman" w:hAnsi="Times New Roman"/>
        </w:rPr>
        <w:t>The Delegate decided not to bring the plaintiff's representations in relation to non</w:t>
      </w:r>
      <w:r w:rsidR="00D51A83" w:rsidRPr="001B4549">
        <w:rPr>
          <w:rFonts w:ascii="Times New Roman" w:hAnsi="Times New Roman"/>
        </w:rPr>
        <w:noBreakHyphen/>
      </w:r>
      <w:r w:rsidR="006273B2" w:rsidRPr="001B4549">
        <w:rPr>
          <w:rFonts w:ascii="Times New Roman" w:hAnsi="Times New Roman"/>
        </w:rPr>
        <w:t xml:space="preserve">refoulement to account </w:t>
      </w:r>
      <w:r w:rsidR="0080748B" w:rsidRPr="001B4549">
        <w:rPr>
          <w:rFonts w:ascii="Times New Roman" w:hAnsi="Times New Roman"/>
        </w:rPr>
        <w:t xml:space="preserve">(in the sense of </w:t>
      </w:r>
      <w:r w:rsidR="00084973" w:rsidRPr="001B4549">
        <w:rPr>
          <w:rFonts w:ascii="Times New Roman" w:hAnsi="Times New Roman"/>
        </w:rPr>
        <w:t xml:space="preserve">giving </w:t>
      </w:r>
      <w:r w:rsidR="006D3B06" w:rsidRPr="001B4549">
        <w:rPr>
          <w:rFonts w:ascii="Times New Roman" w:hAnsi="Times New Roman"/>
        </w:rPr>
        <w:t>weigh</w:t>
      </w:r>
      <w:r w:rsidR="00084973" w:rsidRPr="001B4549">
        <w:rPr>
          <w:rFonts w:ascii="Times New Roman" w:hAnsi="Times New Roman"/>
        </w:rPr>
        <w:t>t to them</w:t>
      </w:r>
      <w:r w:rsidR="006D3B06" w:rsidRPr="001B4549">
        <w:rPr>
          <w:rFonts w:ascii="Times New Roman" w:hAnsi="Times New Roman"/>
        </w:rPr>
        <w:t xml:space="preserve"> and </w:t>
      </w:r>
      <w:r w:rsidR="0080748B" w:rsidRPr="001B4549">
        <w:rPr>
          <w:rFonts w:ascii="Times New Roman" w:hAnsi="Times New Roman"/>
        </w:rPr>
        <w:t xml:space="preserve">balancing </w:t>
      </w:r>
      <w:r w:rsidR="00084973" w:rsidRPr="001B4549">
        <w:rPr>
          <w:rFonts w:ascii="Times New Roman" w:hAnsi="Times New Roman"/>
        </w:rPr>
        <w:t>them</w:t>
      </w:r>
      <w:r w:rsidR="000C572A" w:rsidRPr="001B4549">
        <w:rPr>
          <w:rFonts w:ascii="Times New Roman" w:hAnsi="Times New Roman"/>
        </w:rPr>
        <w:t xml:space="preserve"> </w:t>
      </w:r>
      <w:r w:rsidR="0080748B" w:rsidRPr="001B4549">
        <w:rPr>
          <w:rFonts w:ascii="Times New Roman" w:hAnsi="Times New Roman"/>
        </w:rPr>
        <w:t xml:space="preserve">against other </w:t>
      </w:r>
      <w:r w:rsidR="000C1749" w:rsidRPr="001B4549">
        <w:rPr>
          <w:rFonts w:ascii="Times New Roman" w:hAnsi="Times New Roman"/>
        </w:rPr>
        <w:t>factors</w:t>
      </w:r>
      <w:r w:rsidR="0080748B" w:rsidRPr="001B4549">
        <w:rPr>
          <w:rFonts w:ascii="Times New Roman" w:hAnsi="Times New Roman"/>
        </w:rPr>
        <w:t xml:space="preserve">) </w:t>
      </w:r>
      <w:r w:rsidR="006273B2" w:rsidRPr="001B4549">
        <w:rPr>
          <w:rFonts w:ascii="Times New Roman" w:hAnsi="Times New Roman"/>
        </w:rPr>
        <w:t xml:space="preserve">in making the </w:t>
      </w:r>
      <w:r w:rsidR="00532BDA" w:rsidRPr="001B4549">
        <w:rPr>
          <w:rFonts w:ascii="Times New Roman" w:hAnsi="Times New Roman"/>
        </w:rPr>
        <w:t>N</w:t>
      </w:r>
      <w:r w:rsidR="006273B2" w:rsidRPr="001B4549">
        <w:rPr>
          <w:rFonts w:ascii="Times New Roman" w:hAnsi="Times New Roman"/>
        </w:rPr>
        <w:t>on</w:t>
      </w:r>
      <w:r w:rsidR="00182B9A" w:rsidRPr="001B4549">
        <w:rPr>
          <w:rFonts w:ascii="Times New Roman" w:hAnsi="Times New Roman"/>
        </w:rPr>
        <w:noBreakHyphen/>
      </w:r>
      <w:r w:rsidR="00532BDA" w:rsidRPr="001B4549">
        <w:rPr>
          <w:rFonts w:ascii="Times New Roman" w:hAnsi="Times New Roman"/>
        </w:rPr>
        <w:t>R</w:t>
      </w:r>
      <w:r w:rsidR="006273B2" w:rsidRPr="001B4549">
        <w:rPr>
          <w:rFonts w:ascii="Times New Roman" w:hAnsi="Times New Roman"/>
        </w:rPr>
        <w:t xml:space="preserve">evocation </w:t>
      </w:r>
      <w:r w:rsidR="00532BDA" w:rsidRPr="001B4549">
        <w:rPr>
          <w:rFonts w:ascii="Times New Roman" w:hAnsi="Times New Roman"/>
        </w:rPr>
        <w:t>D</w:t>
      </w:r>
      <w:r w:rsidR="006273B2" w:rsidRPr="001B4549">
        <w:rPr>
          <w:rFonts w:ascii="Times New Roman" w:hAnsi="Times New Roman"/>
        </w:rPr>
        <w:t>ecision</w:t>
      </w:r>
      <w:r w:rsidR="00751914" w:rsidRPr="001B4549">
        <w:rPr>
          <w:rFonts w:ascii="Times New Roman" w:hAnsi="Times New Roman"/>
        </w:rPr>
        <w:t>,</w:t>
      </w:r>
      <w:r w:rsidR="006273B2" w:rsidRPr="001B4549">
        <w:rPr>
          <w:rFonts w:ascii="Times New Roman" w:hAnsi="Times New Roman"/>
        </w:rPr>
        <w:t xml:space="preserve"> </w:t>
      </w:r>
      <w:r w:rsidR="0054040C" w:rsidRPr="001B4549">
        <w:rPr>
          <w:rFonts w:ascii="Times New Roman" w:hAnsi="Times New Roman"/>
        </w:rPr>
        <w:t>reasoning that</w:t>
      </w:r>
      <w:r w:rsidR="006273B2" w:rsidRPr="001B4549">
        <w:rPr>
          <w:rFonts w:ascii="Times New Roman" w:hAnsi="Times New Roman"/>
        </w:rPr>
        <w:t xml:space="preserve"> a protection visa application was "the key mechanism provided for by the </w:t>
      </w:r>
      <w:r w:rsidR="00C758C0" w:rsidRPr="001B4549">
        <w:rPr>
          <w:rFonts w:ascii="Times New Roman" w:hAnsi="Times New Roman"/>
          <w:iCs/>
        </w:rPr>
        <w:t>[</w:t>
      </w:r>
      <w:r w:rsidR="00C758C0" w:rsidRPr="001B4549">
        <w:rPr>
          <w:rFonts w:ascii="Times New Roman" w:hAnsi="Times New Roman"/>
          <w:i/>
          <w:iCs/>
        </w:rPr>
        <w:t xml:space="preserve">Migration </w:t>
      </w:r>
      <w:r w:rsidR="006273B2" w:rsidRPr="001B4549">
        <w:rPr>
          <w:rFonts w:ascii="Times New Roman" w:hAnsi="Times New Roman"/>
          <w:i/>
        </w:rPr>
        <w:t>Act</w:t>
      </w:r>
      <w:r w:rsidR="00590F89" w:rsidRPr="001B4549">
        <w:rPr>
          <w:rFonts w:ascii="Times New Roman" w:hAnsi="Times New Roman"/>
        </w:rPr>
        <w:t>]</w:t>
      </w:r>
      <w:r w:rsidR="006273B2" w:rsidRPr="001B4549">
        <w:rPr>
          <w:rFonts w:ascii="Times New Roman" w:hAnsi="Times New Roman"/>
        </w:rPr>
        <w:t xml:space="preserve"> </w:t>
      </w:r>
      <w:r w:rsidR="006273B2" w:rsidRPr="001B4549">
        <w:rPr>
          <w:rFonts w:ascii="Times New Roman" w:hAnsi="Times New Roman"/>
        </w:rPr>
        <w:lastRenderedPageBreak/>
        <w:t>for</w:t>
      </w:r>
      <w:r w:rsidR="003E582A">
        <w:rPr>
          <w:rFonts w:ascii="Times New Roman" w:hAnsi="Times New Roman"/>
        </w:rPr>
        <w:t> </w:t>
      </w:r>
      <w:r w:rsidR="006273B2" w:rsidRPr="001B4549">
        <w:rPr>
          <w:rFonts w:ascii="Times New Roman" w:hAnsi="Times New Roman"/>
        </w:rPr>
        <w:t>considering claims by a non</w:t>
      </w:r>
      <w:r w:rsidR="00390AF6" w:rsidRPr="001B4549">
        <w:rPr>
          <w:rFonts w:ascii="Times New Roman" w:hAnsi="Times New Roman"/>
        </w:rPr>
        <w:noBreakHyphen/>
      </w:r>
      <w:r w:rsidR="006273B2" w:rsidRPr="001B4549">
        <w:rPr>
          <w:rFonts w:ascii="Times New Roman" w:hAnsi="Times New Roman"/>
        </w:rPr>
        <w:t xml:space="preserve">citizen that they </w:t>
      </w:r>
      <w:r w:rsidR="00A23122" w:rsidRPr="001B4549">
        <w:rPr>
          <w:rFonts w:ascii="Times New Roman" w:hAnsi="Times New Roman"/>
        </w:rPr>
        <w:t>would suffer harm if returned to their home country".</w:t>
      </w:r>
      <w:r w:rsidR="00C85FAC" w:rsidRPr="001B4549">
        <w:rPr>
          <w:rFonts w:ascii="Times New Roman" w:hAnsi="Times New Roman"/>
        </w:rPr>
        <w:t xml:space="preserve"> </w:t>
      </w:r>
      <w:r w:rsidR="00A23122" w:rsidRPr="001B4549">
        <w:rPr>
          <w:rFonts w:ascii="Times New Roman" w:hAnsi="Times New Roman"/>
        </w:rPr>
        <w:t xml:space="preserve">That approach </w:t>
      </w:r>
      <w:r w:rsidR="00B02099" w:rsidRPr="001B4549">
        <w:rPr>
          <w:rFonts w:ascii="Times New Roman" w:hAnsi="Times New Roman"/>
        </w:rPr>
        <w:t xml:space="preserve">was not </w:t>
      </w:r>
      <w:r w:rsidR="006B7C79" w:rsidRPr="001B4549">
        <w:rPr>
          <w:rFonts w:ascii="Times New Roman" w:hAnsi="Times New Roman"/>
        </w:rPr>
        <w:t>inevitable</w:t>
      </w:r>
      <w:r w:rsidR="00F1247B" w:rsidRPr="001B4549">
        <w:rPr>
          <w:rFonts w:ascii="Times New Roman" w:hAnsi="Times New Roman"/>
        </w:rPr>
        <w:t>,</w:t>
      </w:r>
      <w:r w:rsidR="006B7C79" w:rsidRPr="001B4549">
        <w:rPr>
          <w:rFonts w:ascii="Times New Roman" w:hAnsi="Times New Roman"/>
        </w:rPr>
        <w:t xml:space="preserve"> but </w:t>
      </w:r>
      <w:r w:rsidR="00ED389D" w:rsidRPr="001B4549">
        <w:rPr>
          <w:rFonts w:ascii="Times New Roman" w:hAnsi="Times New Roman"/>
        </w:rPr>
        <w:t xml:space="preserve">it </w:t>
      </w:r>
      <w:r w:rsidR="006B7C79" w:rsidRPr="001B4549">
        <w:rPr>
          <w:rFonts w:ascii="Times New Roman" w:hAnsi="Times New Roman"/>
        </w:rPr>
        <w:t xml:space="preserve">was not </w:t>
      </w:r>
      <w:r w:rsidR="00B02099" w:rsidRPr="001B4549">
        <w:rPr>
          <w:rFonts w:ascii="Times New Roman" w:hAnsi="Times New Roman"/>
        </w:rPr>
        <w:t>erroneous.</w:t>
      </w:r>
    </w:p>
    <w:p w14:paraId="2712C008" w14:textId="0218918D" w:rsidR="00E90EA6" w:rsidRPr="001B4549" w:rsidRDefault="00F90157"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275C94" w:rsidRPr="001B4549">
        <w:rPr>
          <w:rFonts w:ascii="Times New Roman" w:hAnsi="Times New Roman"/>
        </w:rPr>
        <w:t>Contrary to the plaintiff's submissions, t</w:t>
      </w:r>
      <w:r w:rsidRPr="001B4549">
        <w:rPr>
          <w:rFonts w:ascii="Times New Roman" w:hAnsi="Times New Roman"/>
        </w:rPr>
        <w:t xml:space="preserve">he </w:t>
      </w:r>
      <w:r w:rsidR="00083986" w:rsidRPr="001B4549">
        <w:rPr>
          <w:rFonts w:ascii="Times New Roman" w:hAnsi="Times New Roman"/>
        </w:rPr>
        <w:t>D</w:t>
      </w:r>
      <w:r w:rsidRPr="001B4549">
        <w:rPr>
          <w:rFonts w:ascii="Times New Roman" w:hAnsi="Times New Roman"/>
        </w:rPr>
        <w:t xml:space="preserve">elegate's </w:t>
      </w:r>
      <w:r w:rsidR="00275C94" w:rsidRPr="001B4549">
        <w:rPr>
          <w:rFonts w:ascii="Times New Roman" w:hAnsi="Times New Roman"/>
        </w:rPr>
        <w:t>reasons</w:t>
      </w:r>
      <w:r w:rsidRPr="001B4549">
        <w:rPr>
          <w:rFonts w:ascii="Times New Roman" w:hAnsi="Times New Roman"/>
        </w:rPr>
        <w:t xml:space="preserve"> do not reflect a misunderstanding of the operation of the </w:t>
      </w:r>
      <w:r w:rsidR="00083986" w:rsidRPr="001B4549">
        <w:rPr>
          <w:rFonts w:ascii="Times New Roman" w:hAnsi="Times New Roman"/>
          <w:i/>
        </w:rPr>
        <w:t>Migration</w:t>
      </w:r>
      <w:r w:rsidR="003E582A">
        <w:rPr>
          <w:rFonts w:ascii="Times New Roman" w:hAnsi="Times New Roman"/>
          <w:i/>
        </w:rPr>
        <w:t xml:space="preserve"> </w:t>
      </w:r>
      <w:r w:rsidRPr="001B4549">
        <w:rPr>
          <w:rFonts w:ascii="Times New Roman" w:hAnsi="Times New Roman"/>
          <w:i/>
        </w:rPr>
        <w:t>Act</w:t>
      </w:r>
      <w:r w:rsidR="00D47313" w:rsidRPr="001B4549">
        <w:rPr>
          <w:rFonts w:ascii="Times New Roman" w:hAnsi="Times New Roman"/>
        </w:rPr>
        <w:t>.</w:t>
      </w:r>
      <w:r w:rsidR="00C85FAC" w:rsidRPr="001B4549">
        <w:rPr>
          <w:rFonts w:ascii="Times New Roman" w:hAnsi="Times New Roman"/>
        </w:rPr>
        <w:t xml:space="preserve"> </w:t>
      </w:r>
      <w:r w:rsidR="00B3419B" w:rsidRPr="001B4549">
        <w:rPr>
          <w:rFonts w:ascii="Times New Roman" w:hAnsi="Times New Roman"/>
        </w:rPr>
        <w:t>For the reasons explained above, t</w:t>
      </w:r>
      <w:r w:rsidR="00215A14" w:rsidRPr="001B4549">
        <w:rPr>
          <w:rFonts w:ascii="Times New Roman" w:hAnsi="Times New Roman"/>
        </w:rPr>
        <w:t>he</w:t>
      </w:r>
      <w:r w:rsidR="003E582A">
        <w:rPr>
          <w:rFonts w:ascii="Times New Roman" w:hAnsi="Times New Roman"/>
        </w:rPr>
        <w:t xml:space="preserve"> </w:t>
      </w:r>
      <w:r w:rsidR="00083986" w:rsidRPr="001B4549">
        <w:rPr>
          <w:rFonts w:ascii="Times New Roman" w:hAnsi="Times New Roman"/>
        </w:rPr>
        <w:t>D</w:t>
      </w:r>
      <w:r w:rsidR="00D47313" w:rsidRPr="001B4549">
        <w:rPr>
          <w:rFonts w:ascii="Times New Roman" w:hAnsi="Times New Roman"/>
        </w:rPr>
        <w:t xml:space="preserve">elegate was </w:t>
      </w:r>
      <w:r w:rsidR="00215A14" w:rsidRPr="001B4549">
        <w:rPr>
          <w:rFonts w:ascii="Times New Roman" w:hAnsi="Times New Roman"/>
        </w:rPr>
        <w:t xml:space="preserve">not </w:t>
      </w:r>
      <w:r w:rsidR="006A11A5" w:rsidRPr="001B4549">
        <w:rPr>
          <w:rFonts w:ascii="Times New Roman" w:hAnsi="Times New Roman"/>
        </w:rPr>
        <w:t xml:space="preserve">required to </w:t>
      </w:r>
      <w:r w:rsidR="0028157D" w:rsidRPr="001B4549">
        <w:rPr>
          <w:rFonts w:ascii="Times New Roman" w:hAnsi="Times New Roman"/>
        </w:rPr>
        <w:t>determine</w:t>
      </w:r>
      <w:r w:rsidR="00B3419B" w:rsidRPr="001B4549">
        <w:rPr>
          <w:rFonts w:ascii="Times New Roman" w:hAnsi="Times New Roman"/>
        </w:rPr>
        <w:t xml:space="preserve"> whether the plaintiff was owed</w:t>
      </w:r>
      <w:r w:rsidR="006A11A5" w:rsidRPr="001B4549">
        <w:rPr>
          <w:rFonts w:ascii="Times New Roman" w:hAnsi="Times New Roman"/>
        </w:rPr>
        <w:t xml:space="preserve"> non</w:t>
      </w:r>
      <w:r w:rsidR="006A11A5" w:rsidRPr="001B4549">
        <w:rPr>
          <w:rFonts w:ascii="Times New Roman" w:hAnsi="Times New Roman"/>
        </w:rPr>
        <w:noBreakHyphen/>
        <w:t xml:space="preserve">refoulement obligations </w:t>
      </w:r>
      <w:r w:rsidR="00B3419B" w:rsidRPr="001B4549">
        <w:rPr>
          <w:rFonts w:ascii="Times New Roman" w:hAnsi="Times New Roman"/>
        </w:rPr>
        <w:t>(</w:t>
      </w:r>
      <w:r w:rsidR="00B46C9B" w:rsidRPr="001B4549">
        <w:rPr>
          <w:rFonts w:ascii="Times New Roman" w:hAnsi="Times New Roman"/>
        </w:rPr>
        <w:t>by conducting</w:t>
      </w:r>
      <w:r w:rsidR="00B3419B" w:rsidRPr="001B4549">
        <w:rPr>
          <w:rFonts w:ascii="Times New Roman" w:hAnsi="Times New Roman"/>
        </w:rPr>
        <w:t xml:space="preserve"> </w:t>
      </w:r>
      <w:r w:rsidR="00D562C0" w:rsidRPr="001B4549">
        <w:rPr>
          <w:rFonts w:ascii="Times New Roman" w:hAnsi="Times New Roman"/>
        </w:rPr>
        <w:t xml:space="preserve">an assessment of </w:t>
      </w:r>
      <w:r w:rsidR="00B3419B" w:rsidRPr="001B4549">
        <w:rPr>
          <w:rFonts w:ascii="Times New Roman" w:hAnsi="Times New Roman"/>
        </w:rPr>
        <w:t>the merits of the plaintiff's claim)</w:t>
      </w:r>
      <w:r w:rsidR="006A11A5" w:rsidRPr="001B4549">
        <w:rPr>
          <w:rFonts w:ascii="Times New Roman" w:hAnsi="Times New Roman"/>
        </w:rPr>
        <w:t xml:space="preserve"> in the same manner, or </w:t>
      </w:r>
      <w:r w:rsidR="00B321CE" w:rsidRPr="001B4549">
        <w:rPr>
          <w:rFonts w:ascii="Times New Roman" w:hAnsi="Times New Roman"/>
        </w:rPr>
        <w:t xml:space="preserve">to </w:t>
      </w:r>
      <w:r w:rsidR="006A11A5" w:rsidRPr="001B4549">
        <w:rPr>
          <w:rFonts w:ascii="Times New Roman" w:hAnsi="Times New Roman"/>
        </w:rPr>
        <w:t xml:space="preserve">the same extent, as would be called for by a direct application of the international instruments to which Australia is a party or </w:t>
      </w:r>
      <w:r w:rsidR="00B3419B" w:rsidRPr="001B4549">
        <w:rPr>
          <w:rFonts w:ascii="Times New Roman" w:hAnsi="Times New Roman"/>
        </w:rPr>
        <w:t xml:space="preserve">by reference to </w:t>
      </w:r>
      <w:r w:rsidR="002A4B22" w:rsidRPr="001B4549">
        <w:rPr>
          <w:rFonts w:ascii="Times New Roman" w:hAnsi="Times New Roman"/>
        </w:rPr>
        <w:t>the domestic implementation of those obligations</w:t>
      </w:r>
      <w:r w:rsidR="003B661D" w:rsidRPr="001B4549">
        <w:rPr>
          <w:rFonts w:ascii="Times New Roman" w:hAnsi="Times New Roman"/>
        </w:rPr>
        <w:t>.</w:t>
      </w:r>
    </w:p>
    <w:p w14:paraId="5FBF21EA" w14:textId="47300B6C" w:rsidR="00C27F16" w:rsidRPr="001B4549" w:rsidRDefault="00E90EA6"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F77A30" w:rsidRPr="001B4549">
        <w:rPr>
          <w:rFonts w:ascii="Times New Roman" w:hAnsi="Times New Roman"/>
        </w:rPr>
        <w:t>The Court is not "astute to discern error" in the reasons of an administrative decision-maker</w:t>
      </w:r>
      <w:r w:rsidR="00F77A30" w:rsidRPr="001B4549">
        <w:rPr>
          <w:rStyle w:val="FootnoteReference"/>
          <w:rFonts w:ascii="Times New Roman" w:hAnsi="Times New Roman"/>
          <w:sz w:val="24"/>
        </w:rPr>
        <w:footnoteReference w:id="74"/>
      </w:r>
      <w:r w:rsidR="00F77A30" w:rsidRPr="001B4549">
        <w:rPr>
          <w:rFonts w:ascii="Times New Roman" w:hAnsi="Times New Roman"/>
        </w:rPr>
        <w:t>.</w:t>
      </w:r>
      <w:r w:rsidR="00C85FAC" w:rsidRPr="001B4549">
        <w:rPr>
          <w:rFonts w:ascii="Times New Roman" w:hAnsi="Times New Roman"/>
        </w:rPr>
        <w:t xml:space="preserve"> </w:t>
      </w:r>
      <w:r w:rsidR="001303BF" w:rsidRPr="001B4549">
        <w:rPr>
          <w:rFonts w:ascii="Times New Roman" w:hAnsi="Times New Roman"/>
        </w:rPr>
        <w:t>T</w:t>
      </w:r>
      <w:r w:rsidR="00892632" w:rsidRPr="001B4549">
        <w:rPr>
          <w:rFonts w:ascii="Times New Roman" w:hAnsi="Times New Roman"/>
        </w:rPr>
        <w:t xml:space="preserve">he </w:t>
      </w:r>
      <w:r w:rsidR="00EB2D05" w:rsidRPr="001B4549">
        <w:rPr>
          <w:rFonts w:ascii="Times New Roman" w:hAnsi="Times New Roman"/>
        </w:rPr>
        <w:t>D</w:t>
      </w:r>
      <w:r w:rsidR="00892632" w:rsidRPr="001B4549">
        <w:rPr>
          <w:rFonts w:ascii="Times New Roman" w:hAnsi="Times New Roman"/>
        </w:rPr>
        <w:t xml:space="preserve">elegate's </w:t>
      </w:r>
      <w:r w:rsidR="002B083D" w:rsidRPr="001B4549">
        <w:rPr>
          <w:rFonts w:ascii="Times New Roman" w:hAnsi="Times New Roman"/>
        </w:rPr>
        <w:t xml:space="preserve">reasons convey that </w:t>
      </w:r>
      <w:r w:rsidR="00BF67C9" w:rsidRPr="001B4549">
        <w:rPr>
          <w:rFonts w:ascii="Times New Roman" w:hAnsi="Times New Roman"/>
        </w:rPr>
        <w:t xml:space="preserve">the </w:t>
      </w:r>
      <w:r w:rsidR="00EB2D05" w:rsidRPr="001B4549">
        <w:rPr>
          <w:rFonts w:ascii="Times New Roman" w:hAnsi="Times New Roman"/>
        </w:rPr>
        <w:t>D</w:t>
      </w:r>
      <w:r w:rsidR="00BF67C9" w:rsidRPr="001B4549">
        <w:rPr>
          <w:rFonts w:ascii="Times New Roman" w:hAnsi="Times New Roman"/>
        </w:rPr>
        <w:t>elegate had read and underst</w:t>
      </w:r>
      <w:r w:rsidR="00D46850" w:rsidRPr="001B4549">
        <w:rPr>
          <w:rFonts w:ascii="Times New Roman" w:hAnsi="Times New Roman"/>
        </w:rPr>
        <w:t>ood</w:t>
      </w:r>
      <w:r w:rsidR="00BF67C9" w:rsidRPr="001B4549">
        <w:rPr>
          <w:rFonts w:ascii="Times New Roman" w:hAnsi="Times New Roman"/>
        </w:rPr>
        <w:t xml:space="preserve"> the plaintiff's claim and </w:t>
      </w:r>
      <w:r w:rsidR="0001165C" w:rsidRPr="001B4549">
        <w:rPr>
          <w:rFonts w:ascii="Times New Roman" w:hAnsi="Times New Roman"/>
        </w:rPr>
        <w:t xml:space="preserve">proceeded on the basis </w:t>
      </w:r>
      <w:r w:rsidR="00BF67C9" w:rsidRPr="001B4549">
        <w:rPr>
          <w:rFonts w:ascii="Times New Roman" w:hAnsi="Times New Roman"/>
        </w:rPr>
        <w:t xml:space="preserve">that </w:t>
      </w:r>
      <w:r w:rsidR="005B2D9B" w:rsidRPr="001B4549">
        <w:rPr>
          <w:rFonts w:ascii="Times New Roman" w:hAnsi="Times New Roman"/>
        </w:rPr>
        <w:t>non</w:t>
      </w:r>
      <w:r w:rsidR="005B2D9B" w:rsidRPr="001B4549">
        <w:rPr>
          <w:rFonts w:ascii="Times New Roman" w:hAnsi="Times New Roman"/>
        </w:rPr>
        <w:noBreakHyphen/>
        <w:t xml:space="preserve">refoulement obligations </w:t>
      </w:r>
      <w:r w:rsidR="00AD651A" w:rsidRPr="001B4549">
        <w:rPr>
          <w:rFonts w:ascii="Times New Roman" w:hAnsi="Times New Roman"/>
        </w:rPr>
        <w:t>could be assessed</w:t>
      </w:r>
      <w:r w:rsidR="005B2D9B" w:rsidRPr="001B4549">
        <w:rPr>
          <w:rFonts w:ascii="Times New Roman" w:hAnsi="Times New Roman"/>
        </w:rPr>
        <w:t xml:space="preserve"> to an extent and in a manner that they considered appropriate</w:t>
      </w:r>
      <w:r w:rsidR="007566B8" w:rsidRPr="001B4549">
        <w:rPr>
          <w:rFonts w:ascii="Times New Roman" w:hAnsi="Times New Roman"/>
        </w:rPr>
        <w:t xml:space="preserve"> and sufficient to deal with</w:t>
      </w:r>
      <w:r w:rsidR="009912B5" w:rsidRPr="001B4549">
        <w:rPr>
          <w:rFonts w:ascii="Times New Roman" w:hAnsi="Times New Roman"/>
        </w:rPr>
        <w:t xml:space="preserve"> the claim, namely </w:t>
      </w:r>
      <w:r w:rsidR="001316FA" w:rsidRPr="001B4549">
        <w:rPr>
          <w:rFonts w:ascii="Times New Roman" w:hAnsi="Times New Roman"/>
        </w:rPr>
        <w:t xml:space="preserve">in accordance with </w:t>
      </w:r>
      <w:r w:rsidR="001B7E3A" w:rsidRPr="001B4549">
        <w:rPr>
          <w:rFonts w:ascii="Times New Roman" w:hAnsi="Times New Roman"/>
        </w:rPr>
        <w:t>the</w:t>
      </w:r>
      <w:r w:rsidR="00D506CC">
        <w:rPr>
          <w:rFonts w:ascii="Times New Roman" w:hAnsi="Times New Roman"/>
        </w:rPr>
        <w:t> </w:t>
      </w:r>
      <w:r w:rsidR="009912B5" w:rsidRPr="001B4549">
        <w:rPr>
          <w:rFonts w:ascii="Times New Roman" w:hAnsi="Times New Roman"/>
        </w:rPr>
        <w:t xml:space="preserve">specific mechanism </w:t>
      </w:r>
      <w:r w:rsidR="00B53A9D" w:rsidRPr="001B4549">
        <w:rPr>
          <w:rFonts w:ascii="Times New Roman" w:hAnsi="Times New Roman"/>
        </w:rPr>
        <w:t xml:space="preserve">chosen by Parliament </w:t>
      </w:r>
      <w:r w:rsidR="009912B5" w:rsidRPr="001B4549">
        <w:rPr>
          <w:rFonts w:ascii="Times New Roman" w:hAnsi="Times New Roman"/>
        </w:rPr>
        <w:t>for responding to protection claims in the form of protection visa</w:t>
      </w:r>
      <w:r w:rsidR="00D215CD" w:rsidRPr="001B4549">
        <w:rPr>
          <w:rFonts w:ascii="Times New Roman" w:hAnsi="Times New Roman"/>
        </w:rPr>
        <w:t xml:space="preserve"> applications</w:t>
      </w:r>
      <w:r w:rsidR="000E20E3" w:rsidRPr="001B4549">
        <w:rPr>
          <w:rFonts w:ascii="Times New Roman" w:hAnsi="Times New Roman"/>
        </w:rPr>
        <w:t>.</w:t>
      </w:r>
      <w:r w:rsidR="00C85FAC" w:rsidRPr="001B4549">
        <w:rPr>
          <w:rFonts w:ascii="Times New Roman" w:hAnsi="Times New Roman"/>
        </w:rPr>
        <w:t xml:space="preserve"> </w:t>
      </w:r>
      <w:r w:rsidR="000E20E3" w:rsidRPr="001B4549">
        <w:rPr>
          <w:rFonts w:ascii="Times New Roman" w:hAnsi="Times New Roman"/>
        </w:rPr>
        <w:t>That</w:t>
      </w:r>
      <w:r w:rsidR="00B0063A">
        <w:rPr>
          <w:rFonts w:ascii="Times New Roman" w:hAnsi="Times New Roman"/>
        </w:rPr>
        <w:t xml:space="preserve"> </w:t>
      </w:r>
      <w:r w:rsidR="003D527D" w:rsidRPr="001B4549">
        <w:rPr>
          <w:rFonts w:ascii="Times New Roman" w:hAnsi="Times New Roman"/>
        </w:rPr>
        <w:t xml:space="preserve">provided a </w:t>
      </w:r>
      <w:r w:rsidR="000E20E3" w:rsidRPr="001B4549">
        <w:rPr>
          <w:rFonts w:ascii="Times New Roman" w:hAnsi="Times New Roman"/>
        </w:rPr>
        <w:t>reasonable and rational</w:t>
      </w:r>
      <w:r w:rsidR="00D506CC">
        <w:rPr>
          <w:rFonts w:ascii="Times New Roman" w:hAnsi="Times New Roman"/>
        </w:rPr>
        <w:t> </w:t>
      </w:r>
      <w:r w:rsidR="003D527D" w:rsidRPr="001B4549">
        <w:rPr>
          <w:rFonts w:ascii="Times New Roman" w:hAnsi="Times New Roman"/>
        </w:rPr>
        <w:t>justification for not giving weight to potential non</w:t>
      </w:r>
      <w:r w:rsidR="003D527D" w:rsidRPr="001B4549">
        <w:rPr>
          <w:rFonts w:ascii="Times New Roman" w:hAnsi="Times New Roman"/>
        </w:rPr>
        <w:noBreakHyphen/>
        <w:t xml:space="preserve">refoulement </w:t>
      </w:r>
      <w:r w:rsidR="00C32C2A" w:rsidRPr="001B4549">
        <w:rPr>
          <w:rFonts w:ascii="Times New Roman" w:hAnsi="Times New Roman"/>
        </w:rPr>
        <w:t>obligations</w:t>
      </w:r>
      <w:r w:rsidR="00D506CC">
        <w:rPr>
          <w:rFonts w:ascii="Times New Roman" w:hAnsi="Times New Roman"/>
        </w:rPr>
        <w:t> </w:t>
      </w:r>
      <w:r w:rsidR="00C32C2A" w:rsidRPr="001B4549">
        <w:rPr>
          <w:rFonts w:ascii="Times New Roman" w:hAnsi="Times New Roman"/>
        </w:rPr>
        <w:t xml:space="preserve">as </w:t>
      </w:r>
      <w:r w:rsidR="00DA0461" w:rsidRPr="001B4549">
        <w:rPr>
          <w:rFonts w:ascii="Times New Roman" w:hAnsi="Times New Roman"/>
        </w:rPr>
        <w:t>"</w:t>
      </w:r>
      <w:r w:rsidR="00C32C2A" w:rsidRPr="001B4549">
        <w:rPr>
          <w:rFonts w:ascii="Times New Roman" w:hAnsi="Times New Roman"/>
        </w:rPr>
        <w:t>another reason</w:t>
      </w:r>
      <w:r w:rsidR="00DA0461" w:rsidRPr="001B4549">
        <w:rPr>
          <w:rFonts w:ascii="Times New Roman" w:hAnsi="Times New Roman"/>
        </w:rPr>
        <w:t>"</w:t>
      </w:r>
      <w:r w:rsidR="00C32C2A" w:rsidRPr="001B4549">
        <w:rPr>
          <w:rFonts w:ascii="Times New Roman" w:hAnsi="Times New Roman"/>
        </w:rPr>
        <w:t xml:space="preserve"> for revoking the </w:t>
      </w:r>
      <w:r w:rsidR="00C603E8" w:rsidRPr="001B4549">
        <w:rPr>
          <w:rFonts w:ascii="Times New Roman" w:hAnsi="Times New Roman"/>
        </w:rPr>
        <w:t>C</w:t>
      </w:r>
      <w:r w:rsidR="00C32C2A" w:rsidRPr="001B4549">
        <w:rPr>
          <w:rFonts w:ascii="Times New Roman" w:hAnsi="Times New Roman"/>
        </w:rPr>
        <w:t xml:space="preserve">ancellation </w:t>
      </w:r>
      <w:r w:rsidR="00C603E8" w:rsidRPr="001B4549">
        <w:rPr>
          <w:rFonts w:ascii="Times New Roman" w:hAnsi="Times New Roman"/>
        </w:rPr>
        <w:t>D</w:t>
      </w:r>
      <w:r w:rsidR="00C32C2A" w:rsidRPr="001B4549">
        <w:rPr>
          <w:rFonts w:ascii="Times New Roman" w:hAnsi="Times New Roman"/>
        </w:rPr>
        <w:t>ecision.</w:t>
      </w:r>
      <w:r w:rsidR="00C85FAC" w:rsidRPr="001B4549">
        <w:rPr>
          <w:rFonts w:ascii="Times New Roman" w:hAnsi="Times New Roman"/>
        </w:rPr>
        <w:t xml:space="preserve"> </w:t>
      </w:r>
      <w:r w:rsidR="004054CC" w:rsidRPr="001B4549">
        <w:rPr>
          <w:rFonts w:ascii="Times New Roman" w:hAnsi="Times New Roman"/>
        </w:rPr>
        <w:t xml:space="preserve">Consequently, the </w:t>
      </w:r>
      <w:r w:rsidR="00C603E8" w:rsidRPr="001B4549">
        <w:rPr>
          <w:rFonts w:ascii="Times New Roman" w:hAnsi="Times New Roman"/>
        </w:rPr>
        <w:t>D</w:t>
      </w:r>
      <w:r w:rsidR="004054CC" w:rsidRPr="001B4549">
        <w:rPr>
          <w:rFonts w:ascii="Times New Roman" w:hAnsi="Times New Roman"/>
        </w:rPr>
        <w:t>elegate did not fail to exercise the jurisdiction conferred by s 501</w:t>
      </w:r>
      <w:proofErr w:type="gramStart"/>
      <w:r w:rsidR="004054CC" w:rsidRPr="001B4549">
        <w:rPr>
          <w:rFonts w:ascii="Times New Roman" w:hAnsi="Times New Roman"/>
        </w:rPr>
        <w:t>CA(</w:t>
      </w:r>
      <w:proofErr w:type="gramEnd"/>
      <w:r w:rsidR="004054CC" w:rsidRPr="001B4549">
        <w:rPr>
          <w:rFonts w:ascii="Times New Roman" w:hAnsi="Times New Roman"/>
        </w:rPr>
        <w:t xml:space="preserve">4) of the </w:t>
      </w:r>
      <w:r w:rsidR="00C603E8" w:rsidRPr="001B4549">
        <w:rPr>
          <w:rFonts w:ascii="Times New Roman" w:hAnsi="Times New Roman"/>
          <w:i/>
        </w:rPr>
        <w:t xml:space="preserve">Migration </w:t>
      </w:r>
      <w:r w:rsidR="004054CC" w:rsidRPr="001B4549">
        <w:rPr>
          <w:rFonts w:ascii="Times New Roman" w:hAnsi="Times New Roman"/>
          <w:i/>
        </w:rPr>
        <w:t>Act</w:t>
      </w:r>
      <w:r w:rsidR="004054CC" w:rsidRPr="001B4549">
        <w:rPr>
          <w:rFonts w:ascii="Times New Roman" w:hAnsi="Times New Roman"/>
        </w:rPr>
        <w:t xml:space="preserve"> or deny the plaintiff procedural fairness.</w:t>
      </w:r>
    </w:p>
    <w:p w14:paraId="55EB4957" w14:textId="55956459" w:rsidR="007E673D" w:rsidRPr="001B4549" w:rsidRDefault="00F73720"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426F2E" w:rsidRPr="001B4549">
        <w:rPr>
          <w:rFonts w:ascii="Times New Roman" w:hAnsi="Times New Roman"/>
        </w:rPr>
        <w:t>W</w:t>
      </w:r>
      <w:r w:rsidR="004D611A" w:rsidRPr="001B4549">
        <w:rPr>
          <w:rFonts w:ascii="Times New Roman" w:hAnsi="Times New Roman"/>
        </w:rPr>
        <w:t>here the cancelled visa is not a protection visa and a decision</w:t>
      </w:r>
      <w:r w:rsidR="004D611A" w:rsidRPr="001B4549">
        <w:rPr>
          <w:rFonts w:ascii="Times New Roman" w:hAnsi="Times New Roman"/>
        </w:rPr>
        <w:noBreakHyphen/>
        <w:t xml:space="preserve">maker defers </w:t>
      </w:r>
      <w:r w:rsidR="00EF7B70" w:rsidRPr="001B4549">
        <w:rPr>
          <w:rFonts w:ascii="Times New Roman" w:hAnsi="Times New Roman"/>
        </w:rPr>
        <w:t>assessment of whether</w:t>
      </w:r>
      <w:r w:rsidR="004D611A" w:rsidRPr="001B4549">
        <w:rPr>
          <w:rFonts w:ascii="Times New Roman" w:hAnsi="Times New Roman"/>
        </w:rPr>
        <w:t xml:space="preserve"> non</w:t>
      </w:r>
      <w:r w:rsidR="004D611A" w:rsidRPr="001B4549">
        <w:rPr>
          <w:rFonts w:ascii="Times New Roman" w:hAnsi="Times New Roman"/>
        </w:rPr>
        <w:noBreakHyphen/>
        <w:t xml:space="preserve">refoulement </w:t>
      </w:r>
      <w:r w:rsidR="00EF7B70" w:rsidRPr="001B4549">
        <w:rPr>
          <w:rFonts w:ascii="Times New Roman" w:hAnsi="Times New Roman"/>
        </w:rPr>
        <w:t>obligations are owed</w:t>
      </w:r>
      <w:r w:rsidR="004D611A" w:rsidRPr="001B4549">
        <w:rPr>
          <w:rFonts w:ascii="Times New Roman" w:hAnsi="Times New Roman"/>
        </w:rPr>
        <w:t xml:space="preserve"> to permit</w:t>
      </w:r>
      <w:r w:rsidR="004D611A" w:rsidRPr="001B4549" w:rsidDel="006C3DEC">
        <w:rPr>
          <w:rFonts w:ascii="Times New Roman" w:hAnsi="Times New Roman"/>
        </w:rPr>
        <w:t xml:space="preserve"> </w:t>
      </w:r>
      <w:r w:rsidR="00A726F0" w:rsidRPr="001B4549">
        <w:rPr>
          <w:rFonts w:ascii="Times New Roman" w:hAnsi="Times New Roman"/>
        </w:rPr>
        <w:t xml:space="preserve">a </w:t>
      </w:r>
      <w:r w:rsidR="006C3DEC" w:rsidRPr="001B4549">
        <w:rPr>
          <w:rFonts w:ascii="Times New Roman" w:hAnsi="Times New Roman"/>
        </w:rPr>
        <w:t xml:space="preserve">former visa holder </w:t>
      </w:r>
      <w:r w:rsidR="004D611A" w:rsidRPr="001B4549">
        <w:rPr>
          <w:rFonts w:ascii="Times New Roman" w:hAnsi="Times New Roman"/>
        </w:rPr>
        <w:t xml:space="preserve">to avail themselves of the protection visa procedures provided for in the </w:t>
      </w:r>
      <w:r w:rsidR="0062660D" w:rsidRPr="001B4549">
        <w:rPr>
          <w:rFonts w:ascii="Times New Roman" w:hAnsi="Times New Roman"/>
          <w:i/>
        </w:rPr>
        <w:t xml:space="preserve">Migration </w:t>
      </w:r>
      <w:r w:rsidR="004D611A" w:rsidRPr="001B4549">
        <w:rPr>
          <w:rFonts w:ascii="Times New Roman" w:hAnsi="Times New Roman"/>
          <w:i/>
        </w:rPr>
        <w:t>Act</w:t>
      </w:r>
      <w:r w:rsidR="004D611A" w:rsidRPr="001B4549">
        <w:rPr>
          <w:rFonts w:ascii="Times New Roman" w:hAnsi="Times New Roman"/>
        </w:rPr>
        <w:t>, it</w:t>
      </w:r>
      <w:r w:rsidR="00BB6666">
        <w:rPr>
          <w:rFonts w:ascii="Times New Roman" w:hAnsi="Times New Roman"/>
        </w:rPr>
        <w:t xml:space="preserve"> </w:t>
      </w:r>
      <w:r w:rsidR="004D611A" w:rsidRPr="001B4549">
        <w:rPr>
          <w:rFonts w:ascii="Times New Roman" w:hAnsi="Times New Roman"/>
        </w:rPr>
        <w:t>nevertheless may be necessary for the decision</w:t>
      </w:r>
      <w:r w:rsidR="004D611A" w:rsidRPr="001B4549">
        <w:rPr>
          <w:rFonts w:ascii="Times New Roman" w:hAnsi="Times New Roman"/>
        </w:rPr>
        <w:noBreakHyphen/>
        <w:t xml:space="preserve">maker to </w:t>
      </w:r>
      <w:r w:rsidR="00ED389D" w:rsidRPr="001B4549">
        <w:rPr>
          <w:rFonts w:ascii="Times New Roman" w:hAnsi="Times New Roman"/>
        </w:rPr>
        <w:t xml:space="preserve">take account of </w:t>
      </w:r>
      <w:r w:rsidR="004D611A" w:rsidRPr="001B4549">
        <w:rPr>
          <w:rFonts w:ascii="Times New Roman" w:hAnsi="Times New Roman"/>
        </w:rPr>
        <w:t xml:space="preserve">the </w:t>
      </w:r>
      <w:r w:rsidR="001921F2" w:rsidRPr="001B4549">
        <w:rPr>
          <w:rFonts w:ascii="Times New Roman" w:hAnsi="Times New Roman"/>
        </w:rPr>
        <w:t xml:space="preserve">alleged </w:t>
      </w:r>
      <w:r w:rsidR="004D611A" w:rsidRPr="001B4549">
        <w:rPr>
          <w:rFonts w:ascii="Times New Roman" w:hAnsi="Times New Roman"/>
        </w:rPr>
        <w:t xml:space="preserve">facts underpinning that claim where those facts are relied upon by </w:t>
      </w:r>
      <w:r w:rsidR="00A726F0" w:rsidRPr="001B4549">
        <w:rPr>
          <w:rFonts w:ascii="Times New Roman" w:hAnsi="Times New Roman"/>
        </w:rPr>
        <w:t>a former visa holder</w:t>
      </w:r>
      <w:r w:rsidR="004D611A" w:rsidRPr="001B4549">
        <w:rPr>
          <w:rFonts w:ascii="Times New Roman" w:hAnsi="Times New Roman"/>
        </w:rPr>
        <w:t xml:space="preserve"> in support of</w:t>
      </w:r>
      <w:r w:rsidR="002F2D51" w:rsidRPr="001B4549">
        <w:rPr>
          <w:rFonts w:ascii="Times New Roman" w:hAnsi="Times New Roman"/>
        </w:rPr>
        <w:t xml:space="preserve"> there being</w:t>
      </w:r>
      <w:r w:rsidR="004D611A" w:rsidRPr="001B4549">
        <w:rPr>
          <w:rFonts w:ascii="Times New Roman" w:hAnsi="Times New Roman"/>
        </w:rPr>
        <w:t xml:space="preserve"> </w:t>
      </w:r>
      <w:r w:rsidR="007F3DB4" w:rsidRPr="001B4549">
        <w:rPr>
          <w:rFonts w:ascii="Times New Roman" w:hAnsi="Times New Roman"/>
        </w:rPr>
        <w:t>"</w:t>
      </w:r>
      <w:r w:rsidR="004D611A" w:rsidRPr="001B4549">
        <w:rPr>
          <w:rFonts w:ascii="Times New Roman" w:hAnsi="Times New Roman"/>
        </w:rPr>
        <w:t>another reason</w:t>
      </w:r>
      <w:r w:rsidR="007F3DB4" w:rsidRPr="001B4549">
        <w:rPr>
          <w:rFonts w:ascii="Times New Roman" w:hAnsi="Times New Roman"/>
        </w:rPr>
        <w:t>"</w:t>
      </w:r>
      <w:r w:rsidR="004D611A" w:rsidRPr="001B4549">
        <w:rPr>
          <w:rFonts w:ascii="Times New Roman" w:hAnsi="Times New Roman"/>
        </w:rPr>
        <w:t xml:space="preserve"> why the </w:t>
      </w:r>
      <w:r w:rsidR="00A92B2A" w:rsidRPr="001B4549">
        <w:rPr>
          <w:rFonts w:ascii="Times New Roman" w:hAnsi="Times New Roman"/>
        </w:rPr>
        <w:t>C</w:t>
      </w:r>
      <w:r w:rsidR="004D611A" w:rsidRPr="001B4549">
        <w:rPr>
          <w:rFonts w:ascii="Times New Roman" w:hAnsi="Times New Roman"/>
        </w:rPr>
        <w:t xml:space="preserve">ancellation </w:t>
      </w:r>
      <w:r w:rsidR="00A92B2A" w:rsidRPr="001B4549">
        <w:rPr>
          <w:rFonts w:ascii="Times New Roman" w:hAnsi="Times New Roman"/>
        </w:rPr>
        <w:t>D</w:t>
      </w:r>
      <w:r w:rsidR="007F3DB4" w:rsidRPr="001B4549">
        <w:rPr>
          <w:rFonts w:ascii="Times New Roman" w:hAnsi="Times New Roman"/>
        </w:rPr>
        <w:t>ecision</w:t>
      </w:r>
      <w:r w:rsidR="004D611A" w:rsidRPr="001B4549">
        <w:rPr>
          <w:rFonts w:ascii="Times New Roman" w:hAnsi="Times New Roman"/>
        </w:rPr>
        <w:t xml:space="preserve"> should be revoked</w:t>
      </w:r>
      <w:r w:rsidR="00BC7AE1" w:rsidRPr="001B4549">
        <w:rPr>
          <w:rStyle w:val="FootnoteReference"/>
          <w:rFonts w:ascii="Times New Roman" w:hAnsi="Times New Roman"/>
          <w:sz w:val="24"/>
        </w:rPr>
        <w:footnoteReference w:id="75"/>
      </w:r>
      <w:r w:rsidR="004D611A" w:rsidRPr="001B4549">
        <w:rPr>
          <w:rFonts w:ascii="Times New Roman" w:hAnsi="Times New Roman"/>
        </w:rPr>
        <w:t>.</w:t>
      </w:r>
    </w:p>
    <w:p w14:paraId="40086FC1" w14:textId="37179437" w:rsidR="00417885" w:rsidRPr="001B4549" w:rsidRDefault="007E673D" w:rsidP="001B4549">
      <w:pPr>
        <w:pStyle w:val="FixListStyle"/>
        <w:spacing w:after="260" w:line="280" w:lineRule="exact"/>
        <w:ind w:right="0"/>
        <w:jc w:val="both"/>
        <w:rPr>
          <w:rFonts w:ascii="Times New Roman" w:hAnsi="Times New Roman"/>
        </w:rPr>
      </w:pPr>
      <w:r w:rsidRPr="001B4549">
        <w:rPr>
          <w:rFonts w:ascii="Times New Roman" w:hAnsi="Times New Roman"/>
        </w:rPr>
        <w:lastRenderedPageBreak/>
        <w:tab/>
      </w:r>
      <w:r w:rsidR="00362C29" w:rsidRPr="001B4549">
        <w:rPr>
          <w:rFonts w:ascii="Times New Roman" w:hAnsi="Times New Roman"/>
        </w:rPr>
        <w:t>Here, t</w:t>
      </w:r>
      <w:r w:rsidR="00C0653C" w:rsidRPr="001B4549">
        <w:rPr>
          <w:rFonts w:ascii="Times New Roman" w:hAnsi="Times New Roman"/>
        </w:rPr>
        <w:t xml:space="preserve">he reasons record the </w:t>
      </w:r>
      <w:r w:rsidR="0062660D" w:rsidRPr="001B4549">
        <w:rPr>
          <w:rFonts w:ascii="Times New Roman" w:hAnsi="Times New Roman"/>
        </w:rPr>
        <w:t>D</w:t>
      </w:r>
      <w:r w:rsidR="00C0653C" w:rsidRPr="001B4549">
        <w:rPr>
          <w:rFonts w:ascii="Times New Roman" w:hAnsi="Times New Roman"/>
        </w:rPr>
        <w:t>elegate's consideration of the issues of fact presented by the plaintiff's non</w:t>
      </w:r>
      <w:r w:rsidR="00C0653C" w:rsidRPr="001B4549">
        <w:rPr>
          <w:rFonts w:ascii="Times New Roman" w:hAnsi="Times New Roman"/>
        </w:rPr>
        <w:noBreakHyphen/>
        <w:t>refoulement claims.</w:t>
      </w:r>
      <w:r w:rsidR="00C85FAC" w:rsidRPr="001B4549">
        <w:rPr>
          <w:rFonts w:ascii="Times New Roman" w:hAnsi="Times New Roman"/>
        </w:rPr>
        <w:t xml:space="preserve"> </w:t>
      </w:r>
      <w:r w:rsidR="0062660D" w:rsidRPr="001B4549">
        <w:rPr>
          <w:rFonts w:ascii="Times New Roman" w:hAnsi="Times New Roman"/>
        </w:rPr>
        <w:t xml:space="preserve">The Delegate stated that they had considered the plaintiff's </w:t>
      </w:r>
      <w:r w:rsidR="002F51C4" w:rsidRPr="001B4549">
        <w:rPr>
          <w:rFonts w:ascii="Times New Roman" w:hAnsi="Times New Roman"/>
        </w:rPr>
        <w:t>"</w:t>
      </w:r>
      <w:r w:rsidR="0062660D" w:rsidRPr="001B4549">
        <w:rPr>
          <w:rFonts w:ascii="Times New Roman" w:hAnsi="Times New Roman"/>
        </w:rPr>
        <w:t>claims</w:t>
      </w:r>
      <w:r w:rsidR="00763670">
        <w:rPr>
          <w:rFonts w:ascii="Times New Roman" w:hAnsi="Times New Roman"/>
        </w:rPr>
        <w:t xml:space="preserve"> </w:t>
      </w:r>
      <w:r w:rsidR="0062660D" w:rsidRPr="001B4549">
        <w:rPr>
          <w:rFonts w:ascii="Times New Roman" w:hAnsi="Times New Roman"/>
        </w:rPr>
        <w:t xml:space="preserve">of harm upon return to </w:t>
      </w:r>
      <w:r w:rsidR="002F51C4" w:rsidRPr="001B4549">
        <w:rPr>
          <w:rFonts w:ascii="Times New Roman" w:hAnsi="Times New Roman"/>
        </w:rPr>
        <w:t>[South]</w:t>
      </w:r>
      <w:r w:rsidR="0062660D" w:rsidRPr="001B4549">
        <w:rPr>
          <w:rFonts w:ascii="Times New Roman" w:hAnsi="Times New Roman"/>
        </w:rPr>
        <w:t xml:space="preserve"> Sudan outside the concept of non</w:t>
      </w:r>
      <w:r w:rsidR="00B43876" w:rsidRPr="001B4549">
        <w:rPr>
          <w:rFonts w:ascii="Times New Roman" w:hAnsi="Times New Roman"/>
        </w:rPr>
        <w:noBreakHyphen/>
      </w:r>
      <w:r w:rsidR="0062660D" w:rsidRPr="001B4549">
        <w:rPr>
          <w:rFonts w:ascii="Times New Roman" w:hAnsi="Times New Roman"/>
        </w:rPr>
        <w:t>refoulement and the international obligations framework" and</w:t>
      </w:r>
      <w:r w:rsidR="00763670">
        <w:rPr>
          <w:rFonts w:ascii="Times New Roman" w:hAnsi="Times New Roman"/>
        </w:rPr>
        <w:t> </w:t>
      </w:r>
      <w:r w:rsidR="0062660D" w:rsidRPr="001B4549">
        <w:rPr>
          <w:rFonts w:ascii="Times New Roman" w:hAnsi="Times New Roman"/>
        </w:rPr>
        <w:t xml:space="preserve">that they accepted that, </w:t>
      </w:r>
      <w:r w:rsidR="005922E0" w:rsidRPr="001B4549">
        <w:rPr>
          <w:rFonts w:ascii="Times New Roman" w:hAnsi="Times New Roman"/>
        </w:rPr>
        <w:t>"</w:t>
      </w:r>
      <w:r w:rsidR="0062660D" w:rsidRPr="001B4549">
        <w:rPr>
          <w:rFonts w:ascii="Times New Roman" w:hAnsi="Times New Roman"/>
        </w:rPr>
        <w:t xml:space="preserve">regardless of whether </w:t>
      </w:r>
      <w:r w:rsidR="005922E0" w:rsidRPr="001B4549">
        <w:rPr>
          <w:rFonts w:ascii="Times New Roman" w:hAnsi="Times New Roman"/>
        </w:rPr>
        <w:t>[</w:t>
      </w:r>
      <w:r w:rsidR="0062660D" w:rsidRPr="001B4549">
        <w:rPr>
          <w:rFonts w:ascii="Times New Roman" w:hAnsi="Times New Roman"/>
        </w:rPr>
        <w:t>the plaintiff's</w:t>
      </w:r>
      <w:r w:rsidR="005922E0" w:rsidRPr="001B4549">
        <w:rPr>
          <w:rFonts w:ascii="Times New Roman" w:hAnsi="Times New Roman"/>
        </w:rPr>
        <w:t>]</w:t>
      </w:r>
      <w:r w:rsidR="0062660D" w:rsidRPr="001B4549">
        <w:rPr>
          <w:rFonts w:ascii="Times New Roman" w:hAnsi="Times New Roman"/>
        </w:rPr>
        <w:t xml:space="preserve"> claims </w:t>
      </w:r>
      <w:r w:rsidR="005922E0" w:rsidRPr="001B4549">
        <w:rPr>
          <w:rFonts w:ascii="Times New Roman" w:hAnsi="Times New Roman"/>
        </w:rPr>
        <w:t>[</w:t>
      </w:r>
      <w:r w:rsidR="0062660D" w:rsidRPr="001B4549">
        <w:rPr>
          <w:rFonts w:ascii="Times New Roman" w:hAnsi="Times New Roman"/>
        </w:rPr>
        <w:t>were</w:t>
      </w:r>
      <w:r w:rsidR="005922E0" w:rsidRPr="001B4549">
        <w:rPr>
          <w:rFonts w:ascii="Times New Roman" w:hAnsi="Times New Roman"/>
        </w:rPr>
        <w:t>]</w:t>
      </w:r>
      <w:r w:rsidR="0062660D" w:rsidRPr="001B4549">
        <w:rPr>
          <w:rFonts w:ascii="Times New Roman" w:hAnsi="Times New Roman"/>
        </w:rPr>
        <w:t xml:space="preserve"> such as to engage non</w:t>
      </w:r>
      <w:r w:rsidR="0062660D" w:rsidRPr="001B4549">
        <w:rPr>
          <w:rFonts w:ascii="Times New Roman" w:hAnsi="Times New Roman"/>
        </w:rPr>
        <w:noBreakHyphen/>
        <w:t xml:space="preserve">refoulement obligations, </w:t>
      </w:r>
      <w:r w:rsidR="006B4798" w:rsidRPr="001B4549">
        <w:rPr>
          <w:rFonts w:ascii="Times New Roman" w:hAnsi="Times New Roman"/>
        </w:rPr>
        <w:t>[</w:t>
      </w:r>
      <w:r w:rsidR="0062660D" w:rsidRPr="001B4549">
        <w:rPr>
          <w:rFonts w:ascii="Times New Roman" w:hAnsi="Times New Roman"/>
        </w:rPr>
        <w:t>the</w:t>
      </w:r>
      <w:r w:rsidR="00763670">
        <w:rPr>
          <w:rFonts w:ascii="Times New Roman" w:hAnsi="Times New Roman"/>
        </w:rPr>
        <w:t xml:space="preserve"> </w:t>
      </w:r>
      <w:r w:rsidR="0062660D" w:rsidRPr="001B4549">
        <w:rPr>
          <w:rFonts w:ascii="Times New Roman" w:hAnsi="Times New Roman"/>
        </w:rPr>
        <w:t>plaintiff</w:t>
      </w:r>
      <w:r w:rsidR="006B4798" w:rsidRPr="001B4549">
        <w:rPr>
          <w:rFonts w:ascii="Times New Roman" w:hAnsi="Times New Roman"/>
        </w:rPr>
        <w:t>]</w:t>
      </w:r>
      <w:r w:rsidR="0062660D" w:rsidRPr="001B4549">
        <w:rPr>
          <w:rFonts w:ascii="Times New Roman" w:hAnsi="Times New Roman"/>
        </w:rPr>
        <w:t xml:space="preserve"> would face hardship arising from tribal conflicts were he to return to </w:t>
      </w:r>
      <w:r w:rsidR="00653520" w:rsidRPr="001B4549">
        <w:rPr>
          <w:rFonts w:ascii="Times New Roman" w:hAnsi="Times New Roman"/>
        </w:rPr>
        <w:t xml:space="preserve">[South] </w:t>
      </w:r>
      <w:r w:rsidR="0062660D" w:rsidRPr="001B4549">
        <w:rPr>
          <w:rFonts w:ascii="Times New Roman" w:hAnsi="Times New Roman"/>
        </w:rPr>
        <w:t>Sudan</w:t>
      </w:r>
      <w:r w:rsidR="009A5EA7" w:rsidRPr="001B4549">
        <w:rPr>
          <w:rFonts w:ascii="Times New Roman" w:hAnsi="Times New Roman"/>
        </w:rPr>
        <w:t>"</w:t>
      </w:r>
      <w:r w:rsidR="0062660D" w:rsidRPr="001B4549">
        <w:rPr>
          <w:rFonts w:ascii="Times New Roman" w:hAnsi="Times New Roman"/>
        </w:rPr>
        <w:t>.</w:t>
      </w:r>
      <w:r w:rsidR="00C85FAC" w:rsidRPr="001B4549">
        <w:rPr>
          <w:rFonts w:ascii="Times New Roman" w:hAnsi="Times New Roman"/>
        </w:rPr>
        <w:t xml:space="preserve"> </w:t>
      </w:r>
      <w:r w:rsidR="00B40D87" w:rsidRPr="001B4549">
        <w:rPr>
          <w:rFonts w:ascii="Times New Roman" w:hAnsi="Times New Roman"/>
        </w:rPr>
        <w:t>The</w:t>
      </w:r>
      <w:r w:rsidR="00763670">
        <w:rPr>
          <w:rFonts w:ascii="Times New Roman" w:hAnsi="Times New Roman"/>
        </w:rPr>
        <w:t xml:space="preserve"> </w:t>
      </w:r>
      <w:r w:rsidR="00B40D87" w:rsidRPr="001B4549">
        <w:rPr>
          <w:rFonts w:ascii="Times New Roman" w:hAnsi="Times New Roman"/>
        </w:rPr>
        <w:t>harm</w:t>
      </w:r>
      <w:r w:rsidR="004B76FA" w:rsidRPr="001B4549">
        <w:rPr>
          <w:rFonts w:ascii="Times New Roman" w:hAnsi="Times New Roman"/>
        </w:rPr>
        <w:t>, which</w:t>
      </w:r>
      <w:r w:rsidR="00763670">
        <w:rPr>
          <w:rFonts w:ascii="Times New Roman" w:hAnsi="Times New Roman"/>
        </w:rPr>
        <w:t> </w:t>
      </w:r>
      <w:r w:rsidR="004E0879" w:rsidRPr="001B4549">
        <w:rPr>
          <w:rFonts w:ascii="Times New Roman" w:hAnsi="Times New Roman"/>
        </w:rPr>
        <w:t xml:space="preserve">formed the </w:t>
      </w:r>
      <w:r w:rsidR="004B76FA" w:rsidRPr="001B4549">
        <w:rPr>
          <w:rFonts w:ascii="Times New Roman" w:hAnsi="Times New Roman"/>
        </w:rPr>
        <w:t>bas</w:t>
      </w:r>
      <w:r w:rsidR="004E0879" w:rsidRPr="001B4549">
        <w:rPr>
          <w:rFonts w:ascii="Times New Roman" w:hAnsi="Times New Roman"/>
        </w:rPr>
        <w:t xml:space="preserve">is of </w:t>
      </w:r>
      <w:r w:rsidR="004B76FA" w:rsidRPr="001B4549">
        <w:rPr>
          <w:rFonts w:ascii="Times New Roman" w:hAnsi="Times New Roman"/>
        </w:rPr>
        <w:t>his non</w:t>
      </w:r>
      <w:r w:rsidR="004B76FA" w:rsidRPr="001B4549">
        <w:rPr>
          <w:rFonts w:ascii="Times New Roman" w:hAnsi="Times New Roman"/>
        </w:rPr>
        <w:noBreakHyphen/>
        <w:t xml:space="preserve">refoulement claims, </w:t>
      </w:r>
      <w:r w:rsidR="004E0879" w:rsidRPr="001B4549">
        <w:rPr>
          <w:rFonts w:ascii="Times New Roman" w:hAnsi="Times New Roman"/>
        </w:rPr>
        <w:t xml:space="preserve">was </w:t>
      </w:r>
      <w:r w:rsidR="004B76FA" w:rsidRPr="001B4549">
        <w:rPr>
          <w:rFonts w:ascii="Times New Roman" w:hAnsi="Times New Roman"/>
        </w:rPr>
        <w:t xml:space="preserve">that if he was returned to South </w:t>
      </w:r>
      <w:proofErr w:type="gramStart"/>
      <w:r w:rsidR="004B76FA" w:rsidRPr="001B4549">
        <w:rPr>
          <w:rFonts w:ascii="Times New Roman" w:hAnsi="Times New Roman"/>
        </w:rPr>
        <w:t>Sudan</w:t>
      </w:r>
      <w:proofErr w:type="gramEnd"/>
      <w:r w:rsidR="004E0879" w:rsidRPr="001B4549">
        <w:rPr>
          <w:rFonts w:ascii="Times New Roman" w:hAnsi="Times New Roman"/>
        </w:rPr>
        <w:t xml:space="preserve"> </w:t>
      </w:r>
      <w:r w:rsidR="004B76FA" w:rsidRPr="001B4549">
        <w:rPr>
          <w:rFonts w:ascii="Times New Roman" w:hAnsi="Times New Roman"/>
        </w:rPr>
        <w:t>he faced persecution, torture and death</w:t>
      </w:r>
      <w:r w:rsidR="004E0879" w:rsidRPr="001B4549">
        <w:rPr>
          <w:rFonts w:ascii="Times New Roman" w:hAnsi="Times New Roman"/>
        </w:rPr>
        <w:t>.</w:t>
      </w:r>
      <w:r w:rsidR="00C85FAC" w:rsidRPr="001B4549">
        <w:rPr>
          <w:rFonts w:ascii="Times New Roman" w:hAnsi="Times New Roman"/>
        </w:rPr>
        <w:t xml:space="preserve"> </w:t>
      </w:r>
      <w:r w:rsidR="00E00DA3" w:rsidRPr="001B4549">
        <w:rPr>
          <w:rFonts w:ascii="Times New Roman" w:hAnsi="Times New Roman"/>
        </w:rPr>
        <w:t>In concluding that they were not satisfied that there was another reason to revoke the Cancellation Decision, the Delegate stated that they had</w:t>
      </w:r>
      <w:r w:rsidR="001C2509" w:rsidRPr="001B4549">
        <w:rPr>
          <w:rFonts w:ascii="Times New Roman" w:hAnsi="Times New Roman"/>
        </w:rPr>
        <w:t xml:space="preserve"> "considered all relevant matters including ... an assessment of the representations received in relation to the invitation for the purposes of s</w:t>
      </w:r>
      <w:r w:rsidR="00A9324A" w:rsidRPr="001B4549">
        <w:rPr>
          <w:rFonts w:ascii="Times New Roman" w:hAnsi="Times New Roman"/>
        </w:rPr>
        <w:t> </w:t>
      </w:r>
      <w:r w:rsidR="001C2509" w:rsidRPr="001B4549">
        <w:rPr>
          <w:rFonts w:ascii="Times New Roman" w:hAnsi="Times New Roman"/>
        </w:rPr>
        <w:t>501CA(4)(a)".</w:t>
      </w:r>
      <w:r w:rsidR="00C85FAC" w:rsidRPr="001B4549">
        <w:rPr>
          <w:rFonts w:ascii="Times New Roman" w:hAnsi="Times New Roman"/>
        </w:rPr>
        <w:t xml:space="preserve"> </w:t>
      </w:r>
      <w:r w:rsidR="00BD01C8" w:rsidRPr="001B4549">
        <w:rPr>
          <w:rFonts w:ascii="Times New Roman" w:hAnsi="Times New Roman"/>
        </w:rPr>
        <w:t xml:space="preserve">The Delegate concluded that the </w:t>
      </w:r>
      <w:r w:rsidR="004116DE" w:rsidRPr="001B4549">
        <w:rPr>
          <w:rFonts w:ascii="Times New Roman" w:hAnsi="Times New Roman"/>
        </w:rPr>
        <w:t xml:space="preserve">plaintiff represented an unacceptable risk </w:t>
      </w:r>
      <w:r w:rsidR="00480690" w:rsidRPr="001B4549">
        <w:rPr>
          <w:rFonts w:ascii="Times New Roman" w:hAnsi="Times New Roman"/>
        </w:rPr>
        <w:t xml:space="preserve">of harm </w:t>
      </w:r>
      <w:r w:rsidR="004116DE" w:rsidRPr="001B4549">
        <w:rPr>
          <w:rFonts w:ascii="Times New Roman" w:hAnsi="Times New Roman"/>
        </w:rPr>
        <w:t>to the</w:t>
      </w:r>
      <w:r w:rsidR="00480690" w:rsidRPr="001B4549">
        <w:rPr>
          <w:rFonts w:ascii="Times New Roman" w:hAnsi="Times New Roman"/>
        </w:rPr>
        <w:t xml:space="preserve"> Australian community and that the protection of the Australian community outweighed both the interests of his children and "other</w:t>
      </w:r>
      <w:r w:rsidR="00EE5873">
        <w:rPr>
          <w:rFonts w:ascii="Times New Roman" w:hAnsi="Times New Roman"/>
        </w:rPr>
        <w:t xml:space="preserve"> </w:t>
      </w:r>
      <w:r w:rsidR="00480690" w:rsidRPr="001B4549">
        <w:rPr>
          <w:rFonts w:ascii="Times New Roman" w:hAnsi="Times New Roman"/>
        </w:rPr>
        <w:t xml:space="preserve">countervailing </w:t>
      </w:r>
      <w:r w:rsidR="00873F99" w:rsidRPr="001B4549">
        <w:rPr>
          <w:rFonts w:ascii="Times New Roman" w:hAnsi="Times New Roman"/>
        </w:rPr>
        <w:t>considerations</w:t>
      </w:r>
      <w:r w:rsidR="007716C7" w:rsidRPr="001B4549">
        <w:rPr>
          <w:rFonts w:ascii="Times New Roman" w:hAnsi="Times New Roman"/>
        </w:rPr>
        <w:t>"</w:t>
      </w:r>
      <w:r w:rsidR="00454CFC" w:rsidRPr="001B4549">
        <w:rPr>
          <w:rFonts w:ascii="Times New Roman" w:hAnsi="Times New Roman"/>
        </w:rPr>
        <w:t>, which would include t</w:t>
      </w:r>
      <w:r w:rsidR="004A6343" w:rsidRPr="001B4549">
        <w:rPr>
          <w:rFonts w:ascii="Times New Roman" w:hAnsi="Times New Roman"/>
        </w:rPr>
        <w:t>he hardship identified by the Delegate</w:t>
      </w:r>
      <w:r w:rsidR="00454CFC" w:rsidRPr="001B4549">
        <w:rPr>
          <w:rFonts w:ascii="Times New Roman" w:hAnsi="Times New Roman"/>
        </w:rPr>
        <w:t>.</w:t>
      </w:r>
    </w:p>
    <w:p w14:paraId="1895467F" w14:textId="448216B4" w:rsidR="004C775C" w:rsidRPr="001B4549" w:rsidRDefault="002209B9" w:rsidP="001B4549">
      <w:pPr>
        <w:pStyle w:val="FixListStyle"/>
        <w:spacing w:after="260" w:line="280" w:lineRule="exact"/>
        <w:ind w:right="0"/>
        <w:jc w:val="both"/>
        <w:rPr>
          <w:rFonts w:ascii="Times New Roman" w:hAnsi="Times New Roman"/>
        </w:rPr>
      </w:pPr>
      <w:r w:rsidRPr="001B4549">
        <w:rPr>
          <w:rFonts w:ascii="Times New Roman" w:hAnsi="Times New Roman"/>
        </w:rPr>
        <w:tab/>
      </w:r>
      <w:r w:rsidR="00C072AA" w:rsidRPr="001B4549">
        <w:rPr>
          <w:rFonts w:ascii="Times New Roman" w:hAnsi="Times New Roman"/>
        </w:rPr>
        <w:t>Given</w:t>
      </w:r>
      <w:r w:rsidR="004C775C" w:rsidRPr="001B4549">
        <w:rPr>
          <w:rFonts w:ascii="Times New Roman" w:hAnsi="Times New Roman"/>
        </w:rPr>
        <w:t xml:space="preserve"> the </w:t>
      </w:r>
      <w:r w:rsidR="00C072AA" w:rsidRPr="001B4549">
        <w:rPr>
          <w:rFonts w:ascii="Times New Roman" w:hAnsi="Times New Roman"/>
        </w:rPr>
        <w:t xml:space="preserve">answers to questions 1, 2 and 3 of the </w:t>
      </w:r>
      <w:r w:rsidR="00BC583E" w:rsidRPr="001B4549">
        <w:rPr>
          <w:rFonts w:ascii="Times New Roman" w:hAnsi="Times New Roman"/>
        </w:rPr>
        <w:t>questions of law stated in the</w:t>
      </w:r>
      <w:r w:rsidR="00C072AA" w:rsidRPr="001B4549">
        <w:rPr>
          <w:rFonts w:ascii="Times New Roman" w:hAnsi="Times New Roman"/>
        </w:rPr>
        <w:t xml:space="preserve"> Special Case</w:t>
      </w:r>
      <w:r w:rsidR="004C775C" w:rsidRPr="001B4549">
        <w:rPr>
          <w:rFonts w:ascii="Times New Roman" w:hAnsi="Times New Roman"/>
        </w:rPr>
        <w:t>, it would be futile to grant the plaintiff the extension of time he would need to bring the proceeding.</w:t>
      </w:r>
    </w:p>
    <w:p w14:paraId="3C19BF74" w14:textId="196D24B3" w:rsidR="005366FD" w:rsidRPr="001B4549" w:rsidRDefault="00523CF2" w:rsidP="001B4549">
      <w:pPr>
        <w:pStyle w:val="HeadingL1"/>
        <w:spacing w:after="260" w:line="280" w:lineRule="exact"/>
        <w:ind w:right="0"/>
        <w:jc w:val="both"/>
        <w:rPr>
          <w:rFonts w:ascii="Times New Roman" w:hAnsi="Times New Roman"/>
        </w:rPr>
      </w:pPr>
      <w:r w:rsidRPr="001B4549">
        <w:rPr>
          <w:rFonts w:ascii="Times New Roman" w:hAnsi="Times New Roman"/>
        </w:rPr>
        <w:t>Answers</w:t>
      </w:r>
    </w:p>
    <w:p w14:paraId="2646915F" w14:textId="4DADD3C7" w:rsidR="005366FD" w:rsidRPr="001B4549" w:rsidRDefault="005366FD" w:rsidP="001B4549">
      <w:pPr>
        <w:pStyle w:val="FixListStyle"/>
        <w:spacing w:after="260" w:line="280" w:lineRule="exact"/>
        <w:ind w:right="0"/>
        <w:jc w:val="both"/>
        <w:rPr>
          <w:rFonts w:ascii="Times New Roman" w:hAnsi="Times New Roman"/>
        </w:rPr>
      </w:pPr>
      <w:r w:rsidRPr="001B4549">
        <w:rPr>
          <w:rFonts w:ascii="Times New Roman" w:hAnsi="Times New Roman"/>
        </w:rPr>
        <w:tab/>
        <w:t>For those reasons, the questions of law stated in the Special Case filed on 28 April 2021</w:t>
      </w:r>
      <w:r w:rsidR="00F14000" w:rsidRPr="001B4549">
        <w:rPr>
          <w:rFonts w:ascii="Times New Roman" w:hAnsi="Times New Roman"/>
        </w:rPr>
        <w:t xml:space="preserve"> </w:t>
      </w:r>
      <w:r w:rsidRPr="001B4549">
        <w:rPr>
          <w:rFonts w:ascii="Times New Roman" w:hAnsi="Times New Roman"/>
        </w:rPr>
        <w:t>should be answered as follows:</w:t>
      </w:r>
    </w:p>
    <w:p w14:paraId="62059577" w14:textId="416C7D9E" w:rsidR="00B717C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1.</w:t>
      </w:r>
      <w:r w:rsidRPr="001B4549">
        <w:rPr>
          <w:rFonts w:ascii="Times New Roman" w:hAnsi="Times New Roman"/>
        </w:rPr>
        <w:tab/>
      </w:r>
      <w:r w:rsidRPr="001B4549">
        <w:rPr>
          <w:rFonts w:ascii="Times New Roman" w:hAnsi="Times New Roman"/>
        </w:rPr>
        <w:tab/>
        <w:t xml:space="preserve">In deciding whether there was another reason to revoke the Cancellation Decision pursuant to s 501CA(4)(b)(ii) of the </w:t>
      </w:r>
      <w:r w:rsidRPr="001B4549">
        <w:rPr>
          <w:rFonts w:ascii="Times New Roman" w:hAnsi="Times New Roman"/>
          <w:i/>
        </w:rPr>
        <w:t>Migration Act 1958</w:t>
      </w:r>
      <w:r w:rsidRPr="001B4549">
        <w:rPr>
          <w:rFonts w:ascii="Times New Roman" w:hAnsi="Times New Roman"/>
        </w:rPr>
        <w:t xml:space="preserve"> (Cth), was the Delegate required to consider the plaintiff's representations made in response to the invitation issued to him pursuant to s 501CA(3)(b) of the Migration Act, which raised a potential breach of Australia's international non-</w:t>
      </w:r>
      <w:r w:rsidRPr="001B4549">
        <w:rPr>
          <w:rFonts w:ascii="Times New Roman" w:hAnsi="Times New Roman"/>
          <w:i/>
        </w:rPr>
        <w:t>refoulement</w:t>
      </w:r>
      <w:r w:rsidRPr="001B4549">
        <w:rPr>
          <w:rFonts w:ascii="Times New Roman" w:hAnsi="Times New Roman"/>
        </w:rPr>
        <w:t xml:space="preserve"> obligations, where the plaintiff remained free to apply for a protection visa under the Migration Act?</w:t>
      </w:r>
    </w:p>
    <w:p w14:paraId="64F42DFD" w14:textId="3AC221DE" w:rsidR="00926942"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Answer:</w:t>
      </w:r>
      <w:r w:rsidR="00C85FAC" w:rsidRPr="001B4549">
        <w:rPr>
          <w:rFonts w:ascii="Times New Roman" w:hAnsi="Times New Roman"/>
        </w:rPr>
        <w:t xml:space="preserve"> </w:t>
      </w:r>
      <w:r w:rsidR="007028E1" w:rsidRPr="001B4549">
        <w:rPr>
          <w:rFonts w:ascii="Times New Roman" w:hAnsi="Times New Roman"/>
        </w:rPr>
        <w:tab/>
      </w:r>
      <w:r w:rsidR="00AD2A2A" w:rsidRPr="001B4549">
        <w:rPr>
          <w:rFonts w:ascii="Times New Roman" w:hAnsi="Times New Roman"/>
        </w:rPr>
        <w:t xml:space="preserve">In deciding whether there was </w:t>
      </w:r>
      <w:r w:rsidR="00583766" w:rsidRPr="001B4549">
        <w:rPr>
          <w:rFonts w:ascii="Times New Roman" w:hAnsi="Times New Roman"/>
        </w:rPr>
        <w:t>"</w:t>
      </w:r>
      <w:r w:rsidR="00AD2A2A" w:rsidRPr="001B4549">
        <w:rPr>
          <w:rFonts w:ascii="Times New Roman" w:hAnsi="Times New Roman"/>
        </w:rPr>
        <w:t>another reason</w:t>
      </w:r>
      <w:r w:rsidR="00583766" w:rsidRPr="001B4549">
        <w:rPr>
          <w:rFonts w:ascii="Times New Roman" w:hAnsi="Times New Roman"/>
        </w:rPr>
        <w:t>"</w:t>
      </w:r>
      <w:r w:rsidR="00AD2A2A" w:rsidRPr="001B4549">
        <w:rPr>
          <w:rFonts w:ascii="Times New Roman" w:hAnsi="Times New Roman"/>
        </w:rPr>
        <w:t xml:space="preserve"> to revoke the Cancellation Decision pursuant to s 501CA(4)(b)(ii) of the </w:t>
      </w:r>
      <w:r w:rsidR="00AD2A2A" w:rsidRPr="001B4549">
        <w:rPr>
          <w:rFonts w:ascii="Times New Roman" w:hAnsi="Times New Roman"/>
          <w:i/>
        </w:rPr>
        <w:t>Migration Act 1958</w:t>
      </w:r>
      <w:r w:rsidR="00AD2A2A" w:rsidRPr="001B4549">
        <w:rPr>
          <w:rFonts w:ascii="Times New Roman" w:hAnsi="Times New Roman"/>
        </w:rPr>
        <w:t xml:space="preserve"> (Cth)</w:t>
      </w:r>
      <w:r w:rsidR="00021EEF" w:rsidRPr="001B4549">
        <w:rPr>
          <w:rFonts w:ascii="Times New Roman" w:hAnsi="Times New Roman"/>
        </w:rPr>
        <w:t xml:space="preserve">, where the plaintiff remained free to apply for a protection visa under the </w:t>
      </w:r>
      <w:r w:rsidR="00021EEF" w:rsidRPr="001B4549">
        <w:rPr>
          <w:rFonts w:ascii="Times New Roman" w:hAnsi="Times New Roman"/>
          <w:i/>
        </w:rPr>
        <w:t>Migration Act</w:t>
      </w:r>
      <w:r w:rsidR="00926942" w:rsidRPr="001B4549">
        <w:rPr>
          <w:rFonts w:ascii="Times New Roman" w:hAnsi="Times New Roman"/>
        </w:rPr>
        <w:t>:</w:t>
      </w:r>
    </w:p>
    <w:p w14:paraId="751652B9" w14:textId="2CC8DF45" w:rsidR="00DB0D89" w:rsidRPr="001B4549" w:rsidRDefault="00926942"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lastRenderedPageBreak/>
        <w:t>(1)</w:t>
      </w:r>
      <w:r w:rsidRPr="001B4549">
        <w:rPr>
          <w:rFonts w:ascii="Times New Roman" w:hAnsi="Times New Roman"/>
        </w:rPr>
        <w:tab/>
      </w:r>
      <w:r w:rsidR="00920AC5" w:rsidRPr="001B4549">
        <w:rPr>
          <w:rFonts w:ascii="Times New Roman" w:hAnsi="Times New Roman"/>
        </w:rPr>
        <w:t>t</w:t>
      </w:r>
      <w:r w:rsidR="00DB12E9" w:rsidRPr="001B4549">
        <w:rPr>
          <w:rFonts w:ascii="Times New Roman" w:hAnsi="Times New Roman"/>
        </w:rPr>
        <w:t xml:space="preserve">he </w:t>
      </w:r>
      <w:r w:rsidR="00926C23" w:rsidRPr="001B4549">
        <w:rPr>
          <w:rFonts w:ascii="Times New Roman" w:hAnsi="Times New Roman"/>
        </w:rPr>
        <w:t>D</w:t>
      </w:r>
      <w:r w:rsidR="00DB12E9" w:rsidRPr="001B4549">
        <w:rPr>
          <w:rFonts w:ascii="Times New Roman" w:hAnsi="Times New Roman"/>
        </w:rPr>
        <w:t>elegate was required to read</w:t>
      </w:r>
      <w:r w:rsidR="003B1C7C" w:rsidRPr="001B4549">
        <w:rPr>
          <w:rFonts w:ascii="Times New Roman" w:hAnsi="Times New Roman"/>
        </w:rPr>
        <w:t>, identify, understand and evaluate the plain</w:t>
      </w:r>
      <w:r w:rsidR="00873793" w:rsidRPr="001B4549">
        <w:rPr>
          <w:rFonts w:ascii="Times New Roman" w:hAnsi="Times New Roman"/>
        </w:rPr>
        <w:t>t</w:t>
      </w:r>
      <w:r w:rsidR="003B1C7C" w:rsidRPr="001B4549">
        <w:rPr>
          <w:rFonts w:ascii="Times New Roman" w:hAnsi="Times New Roman"/>
        </w:rPr>
        <w:t>iff's repre</w:t>
      </w:r>
      <w:r w:rsidR="00873793" w:rsidRPr="001B4549">
        <w:rPr>
          <w:rFonts w:ascii="Times New Roman" w:hAnsi="Times New Roman"/>
        </w:rPr>
        <w:t>sentations</w:t>
      </w:r>
      <w:r w:rsidR="009068AE" w:rsidRPr="001B4549">
        <w:rPr>
          <w:rFonts w:ascii="Times New Roman" w:hAnsi="Times New Roman"/>
        </w:rPr>
        <w:t xml:space="preserve"> made in response to </w:t>
      </w:r>
      <w:r w:rsidR="00D333B4" w:rsidRPr="001B4549">
        <w:rPr>
          <w:rFonts w:ascii="Times New Roman" w:hAnsi="Times New Roman"/>
        </w:rPr>
        <w:t>the</w:t>
      </w:r>
      <w:r w:rsidR="009068AE" w:rsidRPr="001B4549">
        <w:rPr>
          <w:rFonts w:ascii="Times New Roman" w:hAnsi="Times New Roman"/>
        </w:rPr>
        <w:t xml:space="preserve"> invitation </w:t>
      </w:r>
      <w:r w:rsidR="002970C3" w:rsidRPr="001B4549">
        <w:rPr>
          <w:rFonts w:ascii="Times New Roman" w:hAnsi="Times New Roman"/>
        </w:rPr>
        <w:t>issued</w:t>
      </w:r>
      <w:r w:rsidR="009068AE" w:rsidRPr="001B4549">
        <w:rPr>
          <w:rFonts w:ascii="Times New Roman" w:hAnsi="Times New Roman"/>
        </w:rPr>
        <w:t xml:space="preserve"> to him </w:t>
      </w:r>
      <w:r w:rsidR="002970C3" w:rsidRPr="001B4549">
        <w:rPr>
          <w:rFonts w:ascii="Times New Roman" w:hAnsi="Times New Roman"/>
        </w:rPr>
        <w:t xml:space="preserve">under </w:t>
      </w:r>
      <w:r w:rsidR="00D07F86" w:rsidRPr="001B4549">
        <w:rPr>
          <w:rFonts w:ascii="Times New Roman" w:hAnsi="Times New Roman"/>
        </w:rPr>
        <w:t>s 501CA(3)(b)</w:t>
      </w:r>
      <w:r w:rsidR="00841D60" w:rsidRPr="001B4549">
        <w:rPr>
          <w:rFonts w:ascii="Times New Roman" w:hAnsi="Times New Roman"/>
        </w:rPr>
        <w:t xml:space="preserve"> </w:t>
      </w:r>
      <w:r w:rsidR="00E008FD" w:rsidRPr="001B4549">
        <w:rPr>
          <w:rFonts w:ascii="Times New Roman" w:hAnsi="Times New Roman"/>
        </w:rPr>
        <w:t>that</w:t>
      </w:r>
      <w:r w:rsidR="00A76D84" w:rsidRPr="001B4549">
        <w:rPr>
          <w:rFonts w:ascii="Times New Roman" w:hAnsi="Times New Roman"/>
        </w:rPr>
        <w:t xml:space="preserve"> raised a </w:t>
      </w:r>
      <w:r w:rsidR="00F63C0A" w:rsidRPr="001B4549">
        <w:rPr>
          <w:rFonts w:ascii="Times New Roman" w:hAnsi="Times New Roman"/>
        </w:rPr>
        <w:t>potential</w:t>
      </w:r>
      <w:r w:rsidR="00A0695F" w:rsidRPr="001B4549">
        <w:rPr>
          <w:rFonts w:ascii="Times New Roman" w:hAnsi="Times New Roman"/>
        </w:rPr>
        <w:t xml:space="preserve"> breach of Australia's international non</w:t>
      </w:r>
      <w:r w:rsidR="00A0695F" w:rsidRPr="001B4549">
        <w:rPr>
          <w:rFonts w:ascii="Times New Roman" w:hAnsi="Times New Roman"/>
        </w:rPr>
        <w:noBreakHyphen/>
        <w:t>refoulement obligations</w:t>
      </w:r>
      <w:r w:rsidR="00AC7CC9" w:rsidRPr="001B4549">
        <w:rPr>
          <w:rFonts w:ascii="Times New Roman" w:hAnsi="Times New Roman"/>
        </w:rPr>
        <w:t>;</w:t>
      </w:r>
    </w:p>
    <w:p w14:paraId="1B1AE562" w14:textId="3118F3A9" w:rsidR="001826B5" w:rsidRPr="001B4549" w:rsidRDefault="001826B5"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(2)</w:t>
      </w:r>
      <w:r w:rsidRPr="001B4549">
        <w:rPr>
          <w:rFonts w:ascii="Times New Roman" w:hAnsi="Times New Roman"/>
        </w:rPr>
        <w:tab/>
      </w:r>
      <w:r w:rsidR="00DB12E9" w:rsidRPr="001B4549">
        <w:rPr>
          <w:rFonts w:ascii="Times New Roman" w:hAnsi="Times New Roman"/>
        </w:rPr>
        <w:t>Australia's international non</w:t>
      </w:r>
      <w:r w:rsidR="00DB12E9" w:rsidRPr="001B4549">
        <w:rPr>
          <w:rFonts w:ascii="Times New Roman" w:hAnsi="Times New Roman"/>
        </w:rPr>
        <w:noBreakHyphen/>
        <w:t xml:space="preserve">refoulement obligations </w:t>
      </w:r>
      <w:r w:rsidR="0037025B" w:rsidRPr="001B4549">
        <w:rPr>
          <w:rFonts w:ascii="Times New Roman" w:hAnsi="Times New Roman"/>
        </w:rPr>
        <w:t xml:space="preserve">unenacted in Australia </w:t>
      </w:r>
      <w:r w:rsidR="002D7631" w:rsidRPr="001B4549">
        <w:rPr>
          <w:rFonts w:ascii="Times New Roman" w:hAnsi="Times New Roman"/>
        </w:rPr>
        <w:t>were</w:t>
      </w:r>
      <w:r w:rsidR="00DB12E9" w:rsidRPr="001B4549">
        <w:rPr>
          <w:rFonts w:ascii="Times New Roman" w:hAnsi="Times New Roman"/>
        </w:rPr>
        <w:t xml:space="preserve"> not a mandatory relevant consideration</w:t>
      </w:r>
      <w:r w:rsidRPr="001B4549">
        <w:rPr>
          <w:rFonts w:ascii="Times New Roman" w:hAnsi="Times New Roman"/>
        </w:rPr>
        <w:t>;</w:t>
      </w:r>
      <w:r w:rsidR="00D333B4" w:rsidRPr="001B4549">
        <w:rPr>
          <w:rFonts w:ascii="Times New Roman" w:hAnsi="Times New Roman"/>
        </w:rPr>
        <w:t xml:space="preserve"> and</w:t>
      </w:r>
    </w:p>
    <w:p w14:paraId="4E476316" w14:textId="145F9B62" w:rsidR="002969F1" w:rsidRPr="001B4549" w:rsidRDefault="001826B5"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(3)</w:t>
      </w:r>
      <w:r w:rsidRPr="001B4549">
        <w:rPr>
          <w:rFonts w:ascii="Times New Roman" w:hAnsi="Times New Roman"/>
        </w:rPr>
        <w:tab/>
      </w:r>
      <w:r w:rsidR="007D7BDC" w:rsidRPr="001B4549">
        <w:rPr>
          <w:rFonts w:ascii="Times New Roman" w:hAnsi="Times New Roman"/>
        </w:rPr>
        <w:t>to the extent Australia's international non</w:t>
      </w:r>
      <w:r w:rsidR="007D7BDC" w:rsidRPr="001B4549">
        <w:rPr>
          <w:rFonts w:ascii="Times New Roman" w:hAnsi="Times New Roman"/>
        </w:rPr>
        <w:noBreakHyphen/>
        <w:t xml:space="preserve">refoulement obligations are given effect in the </w:t>
      </w:r>
      <w:r w:rsidR="007D7BDC" w:rsidRPr="001B4549">
        <w:rPr>
          <w:rFonts w:ascii="Times New Roman" w:hAnsi="Times New Roman"/>
          <w:i/>
        </w:rPr>
        <w:t>Migration Act</w:t>
      </w:r>
      <w:r w:rsidR="00DB12E9" w:rsidRPr="001B4549">
        <w:rPr>
          <w:rFonts w:ascii="Times New Roman" w:hAnsi="Times New Roman"/>
        </w:rPr>
        <w:t>, one</w:t>
      </w:r>
      <w:r w:rsidR="004D3FBC" w:rsidRPr="001B4549">
        <w:rPr>
          <w:rFonts w:ascii="Times New Roman" w:hAnsi="Times New Roman"/>
        </w:rPr>
        <w:t> </w:t>
      </w:r>
      <w:r w:rsidR="00DB12E9" w:rsidRPr="001B4549">
        <w:rPr>
          <w:rFonts w:ascii="Times New Roman" w:hAnsi="Times New Roman"/>
        </w:rPr>
        <w:t xml:space="preserve">available outcome for the </w:t>
      </w:r>
      <w:r w:rsidR="002F1EB2" w:rsidRPr="001B4549">
        <w:rPr>
          <w:rFonts w:ascii="Times New Roman" w:hAnsi="Times New Roman"/>
        </w:rPr>
        <w:t>D</w:t>
      </w:r>
      <w:r w:rsidR="00DB12E9" w:rsidRPr="001B4549">
        <w:rPr>
          <w:rFonts w:ascii="Times New Roman" w:hAnsi="Times New Roman"/>
        </w:rPr>
        <w:t xml:space="preserve">elegate </w:t>
      </w:r>
      <w:r w:rsidR="00A22FAC" w:rsidRPr="001B4549">
        <w:rPr>
          <w:rFonts w:ascii="Times New Roman" w:hAnsi="Times New Roman"/>
        </w:rPr>
        <w:t>was</w:t>
      </w:r>
      <w:r w:rsidR="00DB12E9" w:rsidRPr="001B4549">
        <w:rPr>
          <w:rFonts w:ascii="Times New Roman" w:hAnsi="Times New Roman"/>
        </w:rPr>
        <w:t xml:space="preserve"> to defer </w:t>
      </w:r>
      <w:r w:rsidR="002F1EB2" w:rsidRPr="001B4549">
        <w:rPr>
          <w:rFonts w:ascii="Times New Roman" w:hAnsi="Times New Roman"/>
        </w:rPr>
        <w:t xml:space="preserve">assessment of whether the plaintiff was owed </w:t>
      </w:r>
      <w:r w:rsidR="001034B3" w:rsidRPr="001B4549">
        <w:rPr>
          <w:rFonts w:ascii="Times New Roman" w:hAnsi="Times New Roman"/>
        </w:rPr>
        <w:t xml:space="preserve">those </w:t>
      </w:r>
      <w:r w:rsidR="002F1EB2" w:rsidRPr="001B4549">
        <w:rPr>
          <w:rFonts w:ascii="Times New Roman" w:hAnsi="Times New Roman"/>
        </w:rPr>
        <w:t>non</w:t>
      </w:r>
      <w:r w:rsidR="00716557" w:rsidRPr="001B4549">
        <w:rPr>
          <w:rFonts w:ascii="Times New Roman" w:hAnsi="Times New Roman"/>
        </w:rPr>
        <w:noBreakHyphen/>
      </w:r>
      <w:r w:rsidR="002F1EB2" w:rsidRPr="001B4549">
        <w:rPr>
          <w:rFonts w:ascii="Times New Roman" w:hAnsi="Times New Roman"/>
        </w:rPr>
        <w:t xml:space="preserve">refoulement obligations </w:t>
      </w:r>
      <w:r w:rsidR="00DB12E9" w:rsidRPr="001B4549">
        <w:rPr>
          <w:rFonts w:ascii="Times New Roman" w:hAnsi="Times New Roman"/>
        </w:rPr>
        <w:t xml:space="preserve">on the basis that it </w:t>
      </w:r>
      <w:r w:rsidR="00A22FAC" w:rsidRPr="001B4549">
        <w:rPr>
          <w:rFonts w:ascii="Times New Roman" w:hAnsi="Times New Roman"/>
        </w:rPr>
        <w:t>was</w:t>
      </w:r>
      <w:r w:rsidR="00DB12E9" w:rsidRPr="001B4549">
        <w:rPr>
          <w:rFonts w:ascii="Times New Roman" w:hAnsi="Times New Roman"/>
        </w:rPr>
        <w:t xml:space="preserve"> open to the </w:t>
      </w:r>
      <w:r w:rsidR="00A22FAC" w:rsidRPr="001B4549">
        <w:rPr>
          <w:rFonts w:ascii="Times New Roman" w:hAnsi="Times New Roman"/>
        </w:rPr>
        <w:t>plaintiff</w:t>
      </w:r>
      <w:r w:rsidR="00DB12E9" w:rsidRPr="001B4549">
        <w:rPr>
          <w:rFonts w:ascii="Times New Roman" w:hAnsi="Times New Roman"/>
        </w:rPr>
        <w:t xml:space="preserve"> to apply for a protection visa</w:t>
      </w:r>
      <w:r w:rsidR="00DB0D89" w:rsidRPr="001B4549">
        <w:rPr>
          <w:rFonts w:ascii="Times New Roman" w:hAnsi="Times New Roman"/>
        </w:rPr>
        <w:t xml:space="preserve"> under the </w:t>
      </w:r>
      <w:r w:rsidR="00DB0D89" w:rsidRPr="001B4549">
        <w:rPr>
          <w:rFonts w:ascii="Times New Roman" w:hAnsi="Times New Roman"/>
          <w:i/>
        </w:rPr>
        <w:t>Migration Act</w:t>
      </w:r>
      <w:r w:rsidR="00DB12E9" w:rsidRPr="001B4549">
        <w:rPr>
          <w:rFonts w:ascii="Times New Roman" w:hAnsi="Times New Roman"/>
        </w:rPr>
        <w:t>.</w:t>
      </w:r>
    </w:p>
    <w:p w14:paraId="23B124C7" w14:textId="4E8B86E5" w:rsidR="002969F1" w:rsidRPr="001B4549" w:rsidRDefault="002969F1"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2.</w:t>
      </w:r>
      <w:r w:rsidRPr="001B4549">
        <w:rPr>
          <w:rFonts w:ascii="Times New Roman" w:hAnsi="Times New Roman"/>
        </w:rPr>
        <w:tab/>
      </w:r>
      <w:r w:rsidRPr="001B4549">
        <w:rPr>
          <w:rFonts w:ascii="Times New Roman" w:hAnsi="Times New Roman"/>
        </w:rPr>
        <w:tab/>
        <w:t>In making the Non</w:t>
      </w:r>
      <w:r w:rsidRPr="001B4549">
        <w:rPr>
          <w:rFonts w:ascii="Times New Roman" w:hAnsi="Times New Roman"/>
        </w:rPr>
        <w:noBreakHyphen/>
        <w:t>Revocation Decision:</w:t>
      </w:r>
    </w:p>
    <w:p w14:paraId="5DDC9B57" w14:textId="6C6A4FD6"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(a)</w:t>
      </w:r>
      <w:r w:rsidRPr="001B4549">
        <w:rPr>
          <w:rFonts w:ascii="Times New Roman" w:hAnsi="Times New Roman"/>
        </w:rPr>
        <w:tab/>
        <w:t>did the Delegate fail to exercise the jurisdiction conferred by s 501</w:t>
      </w:r>
      <w:proofErr w:type="gramStart"/>
      <w:r w:rsidRPr="001B4549">
        <w:rPr>
          <w:rFonts w:ascii="Times New Roman" w:hAnsi="Times New Roman"/>
        </w:rPr>
        <w:t>CA(</w:t>
      </w:r>
      <w:proofErr w:type="gramEnd"/>
      <w:r w:rsidRPr="001B4549">
        <w:rPr>
          <w:rFonts w:ascii="Times New Roman" w:hAnsi="Times New Roman"/>
        </w:rPr>
        <w:t>4) of the Migration Act?</w:t>
      </w:r>
    </w:p>
    <w:p w14:paraId="73404985" w14:textId="6FD207E4"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(b)</w:t>
      </w:r>
      <w:r w:rsidRPr="001B4549">
        <w:rPr>
          <w:rFonts w:ascii="Times New Roman" w:hAnsi="Times New Roman"/>
        </w:rPr>
        <w:tab/>
        <w:t>did the Delegate deny the plaintiff procedural fairness?</w:t>
      </w:r>
    </w:p>
    <w:p w14:paraId="04516942" w14:textId="254693A1"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(c)</w:t>
      </w:r>
      <w:r w:rsidRPr="001B4549">
        <w:rPr>
          <w:rFonts w:ascii="Times New Roman" w:hAnsi="Times New Roman"/>
        </w:rPr>
        <w:tab/>
        <w:t>did the Delegate misunderstand the Migration Act and its operation?</w:t>
      </w:r>
    </w:p>
    <w:p w14:paraId="423FB8DB" w14:textId="77777777" w:rsidR="002969F1" w:rsidRPr="001B4549" w:rsidRDefault="002969F1"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Answer:</w:t>
      </w:r>
    </w:p>
    <w:p w14:paraId="21A38606" w14:textId="50B5201A"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(a)</w:t>
      </w:r>
      <w:r w:rsidRPr="001B4549">
        <w:rPr>
          <w:rFonts w:ascii="Times New Roman" w:hAnsi="Times New Roman"/>
        </w:rPr>
        <w:tab/>
        <w:t>No</w:t>
      </w:r>
      <w:r w:rsidR="003A6706" w:rsidRPr="001B4549">
        <w:rPr>
          <w:rFonts w:ascii="Times New Roman" w:hAnsi="Times New Roman"/>
        </w:rPr>
        <w:t>.</w:t>
      </w:r>
    </w:p>
    <w:p w14:paraId="19594D34" w14:textId="5E47E68B"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(b)</w:t>
      </w:r>
      <w:r w:rsidRPr="001B4549">
        <w:rPr>
          <w:rFonts w:ascii="Times New Roman" w:hAnsi="Times New Roman"/>
        </w:rPr>
        <w:tab/>
        <w:t>No</w:t>
      </w:r>
      <w:r w:rsidR="003A6706" w:rsidRPr="001B4549">
        <w:rPr>
          <w:rFonts w:ascii="Times New Roman" w:hAnsi="Times New Roman"/>
        </w:rPr>
        <w:t>.</w:t>
      </w:r>
    </w:p>
    <w:p w14:paraId="11F38023" w14:textId="7A46E9D9" w:rsidR="002969F1" w:rsidRPr="001B4549" w:rsidRDefault="002969F1" w:rsidP="001B4549">
      <w:pPr>
        <w:pStyle w:val="leftright"/>
        <w:spacing w:before="0" w:after="260" w:line="280" w:lineRule="exact"/>
        <w:ind w:left="2880" w:right="0" w:hanging="720"/>
        <w:jc w:val="both"/>
        <w:rPr>
          <w:rFonts w:ascii="Times New Roman" w:hAnsi="Times New Roman"/>
        </w:rPr>
      </w:pPr>
      <w:r w:rsidRPr="001B4549">
        <w:rPr>
          <w:rFonts w:ascii="Times New Roman" w:hAnsi="Times New Roman"/>
        </w:rPr>
        <w:t>(c)</w:t>
      </w:r>
      <w:r w:rsidRPr="001B4549">
        <w:rPr>
          <w:rFonts w:ascii="Times New Roman" w:hAnsi="Times New Roman"/>
        </w:rPr>
        <w:tab/>
        <w:t>No.</w:t>
      </w:r>
    </w:p>
    <w:p w14:paraId="4FB60B12" w14:textId="3D46DFBA" w:rsidR="00B717C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3.</w:t>
      </w:r>
      <w:r w:rsidRPr="001B4549">
        <w:rPr>
          <w:rFonts w:ascii="Times New Roman" w:hAnsi="Times New Roman"/>
        </w:rPr>
        <w:tab/>
      </w:r>
      <w:r w:rsidRPr="001B4549">
        <w:rPr>
          <w:rFonts w:ascii="Times New Roman" w:hAnsi="Times New Roman"/>
        </w:rPr>
        <w:tab/>
        <w:t>Is the Non</w:t>
      </w:r>
      <w:r w:rsidRPr="001B4549">
        <w:rPr>
          <w:rFonts w:ascii="Times New Roman" w:hAnsi="Times New Roman"/>
        </w:rPr>
        <w:noBreakHyphen/>
        <w:t>Revocation Decision affected by jurisdictional error?</w:t>
      </w:r>
    </w:p>
    <w:p w14:paraId="786E10E2" w14:textId="663D262B" w:rsidR="002969F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Answer:</w:t>
      </w:r>
      <w:r w:rsidR="00C85FAC" w:rsidRPr="001B4549">
        <w:rPr>
          <w:rFonts w:ascii="Times New Roman" w:hAnsi="Times New Roman"/>
        </w:rPr>
        <w:t xml:space="preserve"> </w:t>
      </w:r>
      <w:r w:rsidR="003602B3" w:rsidRPr="001B4549">
        <w:rPr>
          <w:rFonts w:ascii="Times New Roman" w:hAnsi="Times New Roman"/>
        </w:rPr>
        <w:tab/>
      </w:r>
      <w:r w:rsidRPr="001B4549">
        <w:rPr>
          <w:rFonts w:ascii="Times New Roman" w:hAnsi="Times New Roman"/>
        </w:rPr>
        <w:t>Does not arise.</w:t>
      </w:r>
    </w:p>
    <w:p w14:paraId="6DC52EDC" w14:textId="40557F23" w:rsidR="00B717C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4.</w:t>
      </w:r>
      <w:r w:rsidRPr="001B4549">
        <w:rPr>
          <w:rFonts w:ascii="Times New Roman" w:hAnsi="Times New Roman"/>
        </w:rPr>
        <w:tab/>
      </w:r>
      <w:r w:rsidRPr="001B4549">
        <w:rPr>
          <w:rFonts w:ascii="Times New Roman" w:hAnsi="Times New Roman"/>
        </w:rPr>
        <w:tab/>
        <w:t xml:space="preserve">Should the </w:t>
      </w:r>
      <w:r w:rsidR="00013E2B" w:rsidRPr="001B4549">
        <w:rPr>
          <w:rFonts w:ascii="Times New Roman" w:hAnsi="Times New Roman"/>
        </w:rPr>
        <w:t>period of</w:t>
      </w:r>
      <w:r w:rsidRPr="001B4549">
        <w:rPr>
          <w:rFonts w:ascii="Times New Roman" w:hAnsi="Times New Roman"/>
        </w:rPr>
        <w:t xml:space="preserve"> time fixed by s 486</w:t>
      </w:r>
      <w:proofErr w:type="gramStart"/>
      <w:r w:rsidRPr="001B4549">
        <w:rPr>
          <w:rFonts w:ascii="Times New Roman" w:hAnsi="Times New Roman"/>
        </w:rPr>
        <w:t>A(</w:t>
      </w:r>
      <w:proofErr w:type="gramEnd"/>
      <w:r w:rsidRPr="001B4549">
        <w:rPr>
          <w:rFonts w:ascii="Times New Roman" w:hAnsi="Times New Roman"/>
        </w:rPr>
        <w:t xml:space="preserve">1) of the Migration Act and </w:t>
      </w:r>
      <w:proofErr w:type="spellStart"/>
      <w:r w:rsidRPr="001B4549">
        <w:rPr>
          <w:rFonts w:ascii="Times New Roman" w:hAnsi="Times New Roman"/>
        </w:rPr>
        <w:t>rr</w:t>
      </w:r>
      <w:proofErr w:type="spellEnd"/>
      <w:r w:rsidRPr="001B4549">
        <w:rPr>
          <w:rFonts w:ascii="Times New Roman" w:hAnsi="Times New Roman"/>
        </w:rPr>
        <w:t xml:space="preserve"> 25.02.1 and 25.02.2 of the </w:t>
      </w:r>
      <w:r w:rsidRPr="001B4549">
        <w:rPr>
          <w:rFonts w:ascii="Times New Roman" w:hAnsi="Times New Roman"/>
          <w:i/>
        </w:rPr>
        <w:t>High Court Rules 2004</w:t>
      </w:r>
      <w:r w:rsidRPr="001B4549">
        <w:rPr>
          <w:rFonts w:ascii="Times New Roman" w:hAnsi="Times New Roman"/>
        </w:rPr>
        <w:t xml:space="preserve"> </w:t>
      </w:r>
      <w:r w:rsidRPr="001B4549">
        <w:rPr>
          <w:rFonts w:ascii="Times New Roman" w:hAnsi="Times New Roman"/>
        </w:rPr>
        <w:lastRenderedPageBreak/>
        <w:t>(Cth) within which to make the Application be extended to 5</w:t>
      </w:r>
      <w:r w:rsidR="00550C1A">
        <w:rPr>
          <w:rFonts w:ascii="Times New Roman" w:hAnsi="Times New Roman"/>
        </w:rPr>
        <w:t> </w:t>
      </w:r>
      <w:r w:rsidRPr="001B4549">
        <w:rPr>
          <w:rFonts w:ascii="Times New Roman" w:hAnsi="Times New Roman"/>
        </w:rPr>
        <w:t>January 2021?</w:t>
      </w:r>
    </w:p>
    <w:p w14:paraId="2F6202B0" w14:textId="156FFD3B" w:rsidR="002969F1" w:rsidRPr="001B4549" w:rsidRDefault="002969F1" w:rsidP="001B4549">
      <w:pPr>
        <w:pStyle w:val="leftright"/>
        <w:spacing w:before="0" w:after="260" w:line="280" w:lineRule="exact"/>
        <w:ind w:left="1440" w:right="0" w:hanging="720"/>
        <w:jc w:val="both"/>
        <w:rPr>
          <w:rFonts w:ascii="Times New Roman" w:hAnsi="Times New Roman"/>
        </w:rPr>
      </w:pPr>
      <w:r w:rsidRPr="001B4549">
        <w:rPr>
          <w:rFonts w:ascii="Times New Roman" w:hAnsi="Times New Roman"/>
        </w:rPr>
        <w:t>Answer:</w:t>
      </w:r>
      <w:r w:rsidR="00C85FAC" w:rsidRPr="001B4549">
        <w:rPr>
          <w:rFonts w:ascii="Times New Roman" w:hAnsi="Times New Roman"/>
        </w:rPr>
        <w:t xml:space="preserve"> </w:t>
      </w:r>
      <w:r w:rsidR="003602B3" w:rsidRPr="001B4549">
        <w:rPr>
          <w:rFonts w:ascii="Times New Roman" w:hAnsi="Times New Roman"/>
        </w:rPr>
        <w:tab/>
      </w:r>
      <w:r w:rsidRPr="001B4549">
        <w:rPr>
          <w:rFonts w:ascii="Times New Roman" w:hAnsi="Times New Roman"/>
        </w:rPr>
        <w:t>No</w:t>
      </w:r>
      <w:r w:rsidR="003A6706" w:rsidRPr="001B4549">
        <w:rPr>
          <w:rFonts w:ascii="Times New Roman" w:hAnsi="Times New Roman"/>
        </w:rPr>
        <w:t>.</w:t>
      </w:r>
    </w:p>
    <w:p w14:paraId="5EDAFBB8" w14:textId="2C0541D8" w:rsidR="00B717C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5.</w:t>
      </w:r>
      <w:r w:rsidRPr="001B4549">
        <w:rPr>
          <w:rFonts w:ascii="Times New Roman" w:hAnsi="Times New Roman"/>
        </w:rPr>
        <w:tab/>
      </w:r>
      <w:r w:rsidRPr="001B4549">
        <w:rPr>
          <w:rFonts w:ascii="Times New Roman" w:hAnsi="Times New Roman"/>
        </w:rPr>
        <w:tab/>
        <w:t>What, if any relief, should be granted?</w:t>
      </w:r>
    </w:p>
    <w:p w14:paraId="582E4C63" w14:textId="6904D106" w:rsidR="002969F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Answer:</w:t>
      </w:r>
      <w:r w:rsidR="00C85FAC" w:rsidRPr="001B4549">
        <w:rPr>
          <w:rFonts w:ascii="Times New Roman" w:hAnsi="Times New Roman"/>
        </w:rPr>
        <w:t xml:space="preserve"> </w:t>
      </w:r>
      <w:r w:rsidR="003602B3" w:rsidRPr="001B4549">
        <w:rPr>
          <w:rFonts w:ascii="Times New Roman" w:hAnsi="Times New Roman"/>
        </w:rPr>
        <w:tab/>
      </w:r>
      <w:r w:rsidRPr="001B4549">
        <w:rPr>
          <w:rFonts w:ascii="Times New Roman" w:hAnsi="Times New Roman"/>
        </w:rPr>
        <w:t>None.</w:t>
      </w:r>
    </w:p>
    <w:p w14:paraId="670D4CDA" w14:textId="21175E56" w:rsidR="00B717C1" w:rsidRPr="001B4549"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6.</w:t>
      </w:r>
      <w:r w:rsidRPr="001B4549">
        <w:rPr>
          <w:rFonts w:ascii="Times New Roman" w:hAnsi="Times New Roman"/>
        </w:rPr>
        <w:tab/>
      </w:r>
      <w:r w:rsidRPr="001B4549">
        <w:rPr>
          <w:rFonts w:ascii="Times New Roman" w:hAnsi="Times New Roman"/>
        </w:rPr>
        <w:tab/>
        <w:t>Who should pay the costs of, and incidental to, the Special Case?</w:t>
      </w:r>
    </w:p>
    <w:p w14:paraId="52D429F6" w14:textId="77777777" w:rsidR="003223DD" w:rsidRDefault="002969F1" w:rsidP="001B4549">
      <w:pPr>
        <w:pStyle w:val="leftright"/>
        <w:spacing w:before="0" w:after="260" w:line="280" w:lineRule="exact"/>
        <w:ind w:left="2160" w:right="0" w:hanging="1440"/>
        <w:jc w:val="both"/>
        <w:rPr>
          <w:rFonts w:ascii="Times New Roman" w:hAnsi="Times New Roman"/>
        </w:rPr>
      </w:pPr>
      <w:r w:rsidRPr="001B4549">
        <w:rPr>
          <w:rFonts w:ascii="Times New Roman" w:hAnsi="Times New Roman"/>
        </w:rPr>
        <w:t>Answer:</w:t>
      </w:r>
      <w:r w:rsidR="00C85FAC" w:rsidRPr="001B4549">
        <w:rPr>
          <w:rFonts w:ascii="Times New Roman" w:hAnsi="Times New Roman"/>
        </w:rPr>
        <w:t xml:space="preserve"> </w:t>
      </w:r>
      <w:r w:rsidR="003602B3" w:rsidRPr="001B4549">
        <w:rPr>
          <w:rFonts w:ascii="Times New Roman" w:hAnsi="Times New Roman"/>
        </w:rPr>
        <w:tab/>
      </w:r>
      <w:r w:rsidRPr="001B4549">
        <w:rPr>
          <w:rFonts w:ascii="Times New Roman" w:hAnsi="Times New Roman"/>
        </w:rPr>
        <w:t xml:space="preserve">The </w:t>
      </w:r>
      <w:r w:rsidR="00D44D8F" w:rsidRPr="001B4549">
        <w:rPr>
          <w:rFonts w:ascii="Times New Roman" w:hAnsi="Times New Roman"/>
        </w:rPr>
        <w:t>p</w:t>
      </w:r>
      <w:r w:rsidRPr="001B4549">
        <w:rPr>
          <w:rFonts w:ascii="Times New Roman" w:hAnsi="Times New Roman"/>
        </w:rPr>
        <w:t>laintiff.</w:t>
      </w:r>
    </w:p>
    <w:p w14:paraId="74496873" w14:textId="77777777" w:rsidR="003223DD" w:rsidRDefault="003223DD" w:rsidP="001B4549">
      <w:pPr>
        <w:pStyle w:val="leftright"/>
        <w:spacing w:before="0" w:after="260" w:line="280" w:lineRule="exact"/>
        <w:ind w:left="2160" w:right="0" w:hanging="1440"/>
        <w:jc w:val="both"/>
        <w:rPr>
          <w:rFonts w:ascii="Times New Roman" w:hAnsi="Times New Roman"/>
        </w:rPr>
        <w:sectPr w:rsidR="003223DD" w:rsidSect="004F4A2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8398D0F" w14:textId="77777777" w:rsidR="003223DD" w:rsidRPr="00EB5507" w:rsidRDefault="003223DD" w:rsidP="004F4A2F">
      <w:pPr>
        <w:pStyle w:val="FixListStyle"/>
        <w:tabs>
          <w:tab w:val="clear" w:pos="720"/>
          <w:tab w:val="left" w:pos="0"/>
        </w:tabs>
        <w:spacing w:after="260" w:line="280" w:lineRule="exact"/>
        <w:ind w:right="0"/>
        <w:jc w:val="both"/>
        <w:rPr>
          <w:rFonts w:ascii="Times New Roman" w:hAnsi="Times New Roman"/>
        </w:rPr>
      </w:pPr>
      <w:r w:rsidRPr="00EB5507">
        <w:rPr>
          <w:rFonts w:ascii="Times New Roman" w:hAnsi="Times New Roman"/>
        </w:rPr>
        <w:lastRenderedPageBreak/>
        <w:t xml:space="preserve">GAGELER J.   I agree with the answers proposed by Kiefel CJ, Keane, Gordon and Steward JJ to Questions (2) to (6). Without disagreeing with their reasoning in support of the answer proposed by them to Question (1), I prefer to respond: "Inappropriate to answer". </w:t>
      </w:r>
    </w:p>
    <w:p w14:paraId="12E5373E" w14:textId="77777777" w:rsidR="003223DD" w:rsidRPr="00EB5507" w:rsidRDefault="003223DD" w:rsidP="004F4A2F">
      <w:pPr>
        <w:pStyle w:val="FixListStyle"/>
        <w:spacing w:after="260" w:line="280" w:lineRule="exact"/>
        <w:ind w:right="0"/>
        <w:jc w:val="both"/>
        <w:rPr>
          <w:rFonts w:ascii="Times New Roman" w:hAnsi="Times New Roman"/>
        </w:rPr>
      </w:pPr>
      <w:r w:rsidRPr="00EB5507">
        <w:rPr>
          <w:rFonts w:ascii="Times New Roman" w:hAnsi="Times New Roman"/>
        </w:rPr>
        <w:tab/>
        <w:t>The question is inappropriate to answer because it is in a form inappropriate to be asked. The question is inappropriate to be asked because it is unduly abstract and because it is cast in contentious and ambiguous language. The consequence is that to answer the question requires elaboration of legal principle at a level of generality more appropriate to be included in reasons for judgment, one purpose of which is to guide legal analysis in similar cases through the outworking of the doctrine of precedent, than to be included in a judicial order, the sole purpose of which is to bind the parties in the resolution of the case at hand.</w:t>
      </w:r>
    </w:p>
    <w:p w14:paraId="7E85013D" w14:textId="77777777" w:rsidR="003223DD" w:rsidRPr="00EB5507" w:rsidRDefault="003223DD" w:rsidP="004F4A2F">
      <w:pPr>
        <w:pStyle w:val="FixListStyle"/>
        <w:spacing w:after="260" w:line="280" w:lineRule="exact"/>
        <w:ind w:right="0"/>
        <w:jc w:val="both"/>
        <w:rPr>
          <w:rFonts w:ascii="Times New Roman" w:hAnsi="Times New Roman"/>
        </w:rPr>
      </w:pPr>
      <w:r w:rsidRPr="00EB5507">
        <w:rPr>
          <w:rFonts w:ascii="Times New Roman" w:hAnsi="Times New Roman"/>
        </w:rPr>
        <w:tab/>
        <w:t>This Court has recently emphasised that the function performed in answering a question of law stated by parties in a special case is "not advisory but adjudicative"</w:t>
      </w:r>
      <w:r w:rsidRPr="00EB5507">
        <w:rPr>
          <w:rStyle w:val="FootnoteReference"/>
          <w:rFonts w:ascii="Times New Roman" w:hAnsi="Times New Roman"/>
          <w:sz w:val="24"/>
        </w:rPr>
        <w:footnoteReference w:id="76"/>
      </w:r>
      <w:r w:rsidRPr="00EB5507">
        <w:rPr>
          <w:rFonts w:ascii="Times New Roman" w:hAnsi="Times New Roman"/>
        </w:rPr>
        <w:t xml:space="preserve"> and that performance of the function, like the performance of any adjudicative function performed in an adversarial context, </w:t>
      </w:r>
      <w:r w:rsidRPr="00EB5507">
        <w:rPr>
          <w:rFonts w:ascii="Times New Roman" w:hAnsi="Times New Roman"/>
          <w:color w:val="000000"/>
          <w:shd w:val="clear" w:color="auto" w:fill="FFFFFF"/>
        </w:rPr>
        <w:t>"proceeds best when it proceeds if, and no further than is, warranted to determine a legal right or legal liability in controversy"</w:t>
      </w:r>
      <w:r w:rsidRPr="00EB5507">
        <w:rPr>
          <w:rStyle w:val="FootnoteReference"/>
          <w:rFonts w:ascii="Times New Roman" w:hAnsi="Times New Roman"/>
          <w:color w:val="000000"/>
          <w:sz w:val="24"/>
          <w:shd w:val="clear" w:color="auto" w:fill="FFFFFF"/>
        </w:rPr>
        <w:footnoteReference w:id="77"/>
      </w:r>
      <w:r w:rsidRPr="00EB5507">
        <w:rPr>
          <w:rFonts w:ascii="Times New Roman" w:hAnsi="Times New Roman"/>
        </w:rPr>
        <w:t xml:space="preserve">. </w:t>
      </w:r>
    </w:p>
    <w:p w14:paraId="4F8D7872" w14:textId="77777777" w:rsidR="003223DD" w:rsidRPr="00EB5507" w:rsidRDefault="003223DD" w:rsidP="004F4A2F">
      <w:pPr>
        <w:pStyle w:val="FixListStyle"/>
        <w:spacing w:after="260" w:line="280" w:lineRule="exact"/>
        <w:ind w:right="0"/>
        <w:jc w:val="both"/>
        <w:rPr>
          <w:rFonts w:ascii="Times New Roman" w:hAnsi="Times New Roman"/>
        </w:rPr>
      </w:pPr>
      <w:r w:rsidRPr="00EB5507">
        <w:rPr>
          <w:rFonts w:ascii="Times New Roman" w:hAnsi="Times New Roman"/>
        </w:rPr>
        <w:tab/>
        <w:t>Unlike a question of law framed by an applicant for special leave to appeal with a view to highlighting its "public importance, whether because of its general application or otherwise"</w:t>
      </w:r>
      <w:r w:rsidRPr="00EB5507">
        <w:rPr>
          <w:rStyle w:val="FootnoteReference"/>
          <w:rFonts w:ascii="Times New Roman" w:hAnsi="Times New Roman"/>
          <w:sz w:val="24"/>
        </w:rPr>
        <w:footnoteReference w:id="78"/>
      </w:r>
      <w:r w:rsidRPr="00EB5507">
        <w:rPr>
          <w:rFonts w:ascii="Times New Roman" w:hAnsi="Times New Roman"/>
        </w:rPr>
        <w:t>, a question of law stated by parties who choose to agree a special case must be framed with a view to obtaining by its answer the judicial determination of a legal right or legal obligation as a step in resolving the justiciable controversy between them. The question should be directed to the specific legal right or legal obligation and should be cast in succinct, unambiguous and uncontentious language.</w:t>
      </w:r>
    </w:p>
    <w:p w14:paraId="713C3A79" w14:textId="77777777" w:rsidR="003223DD" w:rsidRDefault="003223DD" w:rsidP="003223DD">
      <w:pPr>
        <w:pStyle w:val="FixListStyle"/>
        <w:spacing w:after="260" w:line="280" w:lineRule="exact"/>
        <w:ind w:right="0"/>
        <w:jc w:val="both"/>
        <w:rPr>
          <w:rFonts w:ascii="Times New Roman" w:hAnsi="Times New Roman"/>
        </w:rPr>
      </w:pPr>
      <w:r w:rsidRPr="00EB5507">
        <w:rPr>
          <w:rFonts w:ascii="Times New Roman" w:hAnsi="Times New Roman"/>
        </w:rPr>
        <w:tab/>
        <w:t>To reflect the principal ground on which the plaintiff seeks a constitutional writ of mandamus, Question (1) would be appropriately framed by asking: "Was</w:t>
      </w:r>
      <w:r w:rsidRPr="00EB5507" w:rsidDel="00924C83">
        <w:rPr>
          <w:rFonts w:ascii="Times New Roman" w:hAnsi="Times New Roman"/>
        </w:rPr>
        <w:t xml:space="preserve"> </w:t>
      </w:r>
      <w:r w:rsidRPr="00EB5507">
        <w:rPr>
          <w:rFonts w:ascii="Times New Roman" w:hAnsi="Times New Roman"/>
        </w:rPr>
        <w:t xml:space="preserve">the Delegate obliged by s 501CA(4)(b)(ii) of the </w:t>
      </w:r>
      <w:r w:rsidRPr="00EB5507">
        <w:rPr>
          <w:rFonts w:ascii="Times New Roman" w:hAnsi="Times New Roman"/>
          <w:i/>
        </w:rPr>
        <w:t xml:space="preserve">Migration </w:t>
      </w:r>
      <w:r w:rsidRPr="00EB5507" w:rsidDel="00924C83">
        <w:rPr>
          <w:rFonts w:ascii="Times New Roman" w:hAnsi="Times New Roman"/>
          <w:i/>
        </w:rPr>
        <w:t>Act</w:t>
      </w:r>
      <w:r w:rsidRPr="00EB5507" w:rsidDel="00924C83">
        <w:rPr>
          <w:rFonts w:ascii="Times New Roman" w:hAnsi="Times New Roman"/>
        </w:rPr>
        <w:t xml:space="preserve"> </w:t>
      </w:r>
      <w:r w:rsidRPr="00EB5507">
        <w:rPr>
          <w:rFonts w:ascii="Times New Roman" w:hAnsi="Times New Roman"/>
          <w:i/>
        </w:rPr>
        <w:t>1958</w:t>
      </w:r>
      <w:r w:rsidRPr="00EB5507">
        <w:rPr>
          <w:rFonts w:ascii="Times New Roman" w:hAnsi="Times New Roman"/>
        </w:rPr>
        <w:t xml:space="preserve"> (Cth) to form an opinion on the correctness of the plaintiff's representations to the effect that his removal to South Sudan would be contrary to international non-refoulement obligations owed by Australia in respect of him?". For the reasons given by </w:t>
      </w:r>
      <w:r w:rsidRPr="00EB5507">
        <w:rPr>
          <w:rFonts w:ascii="Times New Roman" w:hAnsi="Times New Roman"/>
        </w:rPr>
        <w:lastRenderedPageBreak/>
        <w:t>Kiefel CJ, Keane, Gordon and Steward JJ, the answer appropriate to be given by judicial order would then be "No".</w:t>
      </w:r>
    </w:p>
    <w:p w14:paraId="3A5E9112" w14:textId="77777777" w:rsidR="003223DD" w:rsidRDefault="003223DD" w:rsidP="003223DD">
      <w:pPr>
        <w:pStyle w:val="FixListStyle"/>
        <w:spacing w:after="260" w:line="280" w:lineRule="exact"/>
        <w:ind w:right="0"/>
        <w:jc w:val="both"/>
        <w:rPr>
          <w:rFonts w:ascii="Times New Roman" w:hAnsi="Times New Roman"/>
        </w:rPr>
        <w:sectPr w:rsidR="003223DD" w:rsidSect="00D6468C">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2F9D994" w14:textId="77777777" w:rsidR="003223DD" w:rsidRPr="00C763A7" w:rsidRDefault="003223DD" w:rsidP="004F4A2F">
      <w:pPr>
        <w:pStyle w:val="NormalBody"/>
        <w:tabs>
          <w:tab w:val="clear" w:pos="720"/>
          <w:tab w:val="left" w:pos="0"/>
        </w:tabs>
        <w:spacing w:after="260" w:line="280" w:lineRule="exact"/>
        <w:ind w:right="0"/>
        <w:jc w:val="both"/>
        <w:rPr>
          <w:rFonts w:ascii="Times New Roman" w:hAnsi="Times New Roman"/>
        </w:rPr>
      </w:pPr>
      <w:r w:rsidRPr="00C763A7">
        <w:rPr>
          <w:rFonts w:ascii="Times New Roman" w:hAnsi="Times New Roman"/>
        </w:rPr>
        <w:lastRenderedPageBreak/>
        <w:t xml:space="preserve">EDELMAN J.   </w:t>
      </w:r>
    </w:p>
    <w:p w14:paraId="261CFA94" w14:textId="77777777" w:rsidR="003223DD" w:rsidRPr="00C763A7" w:rsidRDefault="003223DD" w:rsidP="004F4A2F">
      <w:pPr>
        <w:pStyle w:val="HeadingL1"/>
        <w:spacing w:after="260" w:line="280" w:lineRule="exact"/>
        <w:ind w:right="0"/>
        <w:jc w:val="both"/>
        <w:rPr>
          <w:rFonts w:ascii="Times New Roman" w:hAnsi="Times New Roman"/>
        </w:rPr>
      </w:pPr>
      <w:r w:rsidRPr="00C763A7">
        <w:rPr>
          <w:rFonts w:ascii="Times New Roman" w:hAnsi="Times New Roman"/>
        </w:rPr>
        <w:t>A sentence of death</w:t>
      </w:r>
    </w:p>
    <w:p w14:paraId="40C5C440"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"Sending me back to South Sudan is sentencing me to the same fate as my father ... I will either get killed, or persecuted then killed, or tortured then killed."</w:t>
      </w:r>
    </w:p>
    <w:p w14:paraId="7E06A5D6"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These representations were made by the plaintiff, and reiterated again and again, to a delegate of the Minister for Home Affairs in </w:t>
      </w:r>
      <w:proofErr w:type="gramStart"/>
      <w:r w:rsidRPr="00C763A7">
        <w:rPr>
          <w:rFonts w:ascii="Times New Roman" w:hAnsi="Times New Roman"/>
        </w:rPr>
        <w:t>seeking to have</w:t>
      </w:r>
      <w:proofErr w:type="gramEnd"/>
      <w:r w:rsidRPr="00C763A7">
        <w:rPr>
          <w:rFonts w:ascii="Times New Roman" w:hAnsi="Times New Roman"/>
        </w:rPr>
        <w:t xml:space="preserve"> his refugee and humanitarian visa cancellation revoked. There is no dispute about the factual accuracy of the representations: a later delegate concluded that on return to South Sudan, the plaintiff would face "a real risk of being extorted, kidnapped and potentially killed".</w:t>
      </w:r>
    </w:p>
    <w:p w14:paraId="6014F3BB"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The plaintiff made these representations with an understanding that "due to 'non</w:t>
      </w:r>
      <w:r w:rsidRPr="00C763A7">
        <w:rPr>
          <w:rFonts w:ascii="Times New Roman" w:hAnsi="Times New Roman"/>
        </w:rPr>
        <w:noBreakHyphen/>
        <w:t xml:space="preserve">refoulement' obligations, [he] didn't think it was possible to force [him] back to South Sudan". That understanding was wrong. But the plaintiff was entitled to a reasonable consideration by the Minister of his </w:t>
      </w:r>
      <w:proofErr w:type="gramStart"/>
      <w:r w:rsidRPr="00C763A7">
        <w:rPr>
          <w:rFonts w:ascii="Times New Roman" w:hAnsi="Times New Roman"/>
        </w:rPr>
        <w:t>representations as a whole</w:t>
      </w:r>
      <w:proofErr w:type="gramEnd"/>
      <w:r w:rsidRPr="00C763A7">
        <w:rPr>
          <w:rFonts w:ascii="Times New Roman" w:hAnsi="Times New Roman"/>
        </w:rPr>
        <w:t xml:space="preserve">. The Minister's duty to consider the plaintiff's representations </w:t>
      </w:r>
      <w:proofErr w:type="gramStart"/>
      <w:r w:rsidRPr="00C763A7">
        <w:rPr>
          <w:rFonts w:ascii="Times New Roman" w:hAnsi="Times New Roman"/>
        </w:rPr>
        <w:t>as a whole might</w:t>
      </w:r>
      <w:proofErr w:type="gramEnd"/>
      <w:r w:rsidRPr="00C763A7">
        <w:rPr>
          <w:rFonts w:ascii="Times New Roman" w:hAnsi="Times New Roman"/>
        </w:rPr>
        <w:t xml:space="preserve"> be described as a duty related to process rather than to outcome. But process</w:t>
      </w:r>
      <w:r w:rsidRPr="00C763A7">
        <w:rPr>
          <w:rFonts w:ascii="Times New Roman" w:hAnsi="Times New Roman"/>
        </w:rPr>
        <w:noBreakHyphen/>
        <w:t>related powers and duties must be exercised or performed reasonably just as outcome</w:t>
      </w:r>
      <w:r w:rsidRPr="00C763A7">
        <w:rPr>
          <w:rFonts w:ascii="Times New Roman" w:hAnsi="Times New Roman"/>
        </w:rPr>
        <w:noBreakHyphen/>
        <w:t>related powers and duties must be exercised or performed reasonably</w:t>
      </w:r>
      <w:r w:rsidRPr="00C763A7">
        <w:rPr>
          <w:rStyle w:val="FootnoteReference"/>
          <w:rFonts w:ascii="Times New Roman" w:hAnsi="Times New Roman"/>
          <w:sz w:val="24"/>
        </w:rPr>
        <w:footnoteReference w:id="79"/>
      </w:r>
      <w:r w:rsidRPr="00C763A7">
        <w:rPr>
          <w:rFonts w:ascii="Times New Roman" w:hAnsi="Times New Roman"/>
        </w:rPr>
        <w:t>. The failure to exercise a process</w:t>
      </w:r>
      <w:r w:rsidRPr="00C763A7">
        <w:rPr>
          <w:rFonts w:ascii="Times New Roman" w:hAnsi="Times New Roman"/>
        </w:rPr>
        <w:noBreakHyphen/>
        <w:t>related power in a reasonable way was the gist of the plaintiff's allegation, which was described as a denial of procedural fairness in question 2b of the special case.</w:t>
      </w:r>
    </w:p>
    <w:p w14:paraId="1ED749D7"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Whilst purporting to accept this very basic implication of fair process, requiring performance of the Minister's duty in a reasonable manner, the Minister's submissions on this special case paid only lip service to it. Indeed, the Minister </w:t>
      </w:r>
      <w:proofErr w:type="gramStart"/>
      <w:r w:rsidRPr="00C763A7">
        <w:rPr>
          <w:rFonts w:ascii="Times New Roman" w:hAnsi="Times New Roman"/>
        </w:rPr>
        <w:t>sought to have</w:t>
      </w:r>
      <w:proofErr w:type="gramEnd"/>
      <w:r w:rsidRPr="00C763A7">
        <w:rPr>
          <w:rFonts w:ascii="Times New Roman" w:hAnsi="Times New Roman"/>
        </w:rPr>
        <w:t xml:space="preserve"> this Court overturn no fewer than 24 decisions of the Federal Court of Australia or the Full Court of the Federal Court of Australia, including a decision from which special leave to appeal was refused for reasons including the insufficiency of the prospects of success</w:t>
      </w:r>
      <w:r w:rsidRPr="00C763A7">
        <w:rPr>
          <w:rStyle w:val="FootnoteReference"/>
          <w:rFonts w:ascii="Times New Roman" w:hAnsi="Times New Roman"/>
          <w:sz w:val="24"/>
        </w:rPr>
        <w:footnoteReference w:id="80"/>
      </w:r>
      <w:r w:rsidRPr="00C763A7">
        <w:rPr>
          <w:rFonts w:ascii="Times New Roman" w:hAnsi="Times New Roman"/>
        </w:rPr>
        <w:t>. Although expressed in various ways, many of those decisions involve little more than an application of this basic implication, which is based in reasonable expectations of treatment with respect for human dignity. The underlying theme of those decisions is that reasonable and fair process matters. Sometimes, as in this case, it could be a matter of life or death.</w:t>
      </w:r>
    </w:p>
    <w:p w14:paraId="44388F14"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plaintiff was denied due process by the delegate, who concluded, under s 501CA(4)(b)(ii) of the </w:t>
      </w:r>
      <w:r w:rsidRPr="00C763A7">
        <w:rPr>
          <w:rFonts w:ascii="Times New Roman" w:hAnsi="Times New Roman"/>
          <w:i/>
          <w:iCs/>
        </w:rPr>
        <w:t>Migration Act 1958</w:t>
      </w:r>
      <w:r w:rsidRPr="00C763A7">
        <w:rPr>
          <w:rFonts w:ascii="Times New Roman" w:hAnsi="Times New Roman"/>
          <w:iCs/>
        </w:rPr>
        <w:t> </w:t>
      </w:r>
      <w:r w:rsidRPr="00C763A7">
        <w:rPr>
          <w:rFonts w:ascii="Times New Roman" w:hAnsi="Times New Roman"/>
        </w:rPr>
        <w:t>(</w:t>
      </w:r>
      <w:proofErr w:type="spellStart"/>
      <w:r w:rsidRPr="00C763A7">
        <w:rPr>
          <w:rFonts w:ascii="Times New Roman" w:hAnsi="Times New Roman"/>
        </w:rPr>
        <w:t>Cth</w:t>
      </w:r>
      <w:proofErr w:type="spellEnd"/>
      <w:r w:rsidRPr="00C763A7">
        <w:rPr>
          <w:rFonts w:ascii="Times New Roman" w:hAnsi="Times New Roman"/>
        </w:rPr>
        <w:t xml:space="preserve">), that there was not "another </w:t>
      </w:r>
      <w:r w:rsidRPr="00C763A7">
        <w:rPr>
          <w:rFonts w:ascii="Times New Roman" w:hAnsi="Times New Roman"/>
        </w:rPr>
        <w:lastRenderedPageBreak/>
        <w:t xml:space="preserve">reason" why the decision to cancel the plaintiff's visa should be revoked. The delegate refused to </w:t>
      </w:r>
      <w:proofErr w:type="gramStart"/>
      <w:r w:rsidRPr="00C763A7">
        <w:rPr>
          <w:rFonts w:ascii="Times New Roman" w:hAnsi="Times New Roman"/>
        </w:rPr>
        <w:t>take into account</w:t>
      </w:r>
      <w:proofErr w:type="gramEnd"/>
      <w:r w:rsidRPr="00C763A7">
        <w:rPr>
          <w:rFonts w:ascii="Times New Roman" w:hAnsi="Times New Roman"/>
        </w:rPr>
        <w:t xml:space="preserve"> the plaintiff's representations concerning "non</w:t>
      </w:r>
      <w:r w:rsidRPr="00C763A7">
        <w:rPr>
          <w:rFonts w:ascii="Times New Roman" w:hAnsi="Times New Roman"/>
        </w:rPr>
        <w:noBreakHyphen/>
        <w:t>refoulement obligations" on the basis that those matters would be considered in the course of processing an application for a protection visa, which was later made and refused. In refusing to take those matters into account, the delegate ignored or brushed aside the plaintiff's many representations of persecution, torture, and death. At the very most and even then, in light of the reasons of Gleeson J, with considerable generosity, the active consideration given by the delegate to those matters of life or death was no more than a passing euphemism, five words in the middle of the delegate's decision, where the delegate said that the plaintiff would suffer "hardship arising from tribal conflicts".</w:t>
      </w:r>
    </w:p>
    <w:p w14:paraId="48D5C12A"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For the reasons below, I respectfully dissent. The approach of the delegate was not a legally reasonable consideration of the plaintiff's </w:t>
      </w:r>
      <w:proofErr w:type="gramStart"/>
      <w:r w:rsidRPr="00C763A7">
        <w:rPr>
          <w:rFonts w:ascii="Times New Roman" w:hAnsi="Times New Roman"/>
        </w:rPr>
        <w:t>representations as a whole</w:t>
      </w:r>
      <w:proofErr w:type="gramEnd"/>
      <w:r w:rsidRPr="00C763A7">
        <w:rPr>
          <w:rFonts w:ascii="Times New Roman" w:hAnsi="Times New Roman"/>
        </w:rPr>
        <w:t xml:space="preserve">. The plaintiff was entitled to have reasonable consideration given to his representations that he would be persecuted, tortured, and killed. This entitlement follows not merely as a matter of principle, based upon considerations of dignity and humanity, but also as a matter of authority. The entitlement is consistent with a long line of authority in the Federal Court, including the Full Court of the Federal Court. The Federal Court now has vast expertise and refined knowledge in the field of migration law. In relation to issues of interpretation and application of the terms and meaning of the </w:t>
      </w:r>
      <w:r w:rsidRPr="00C763A7">
        <w:rPr>
          <w:rFonts w:ascii="Times New Roman" w:hAnsi="Times New Roman"/>
          <w:i/>
          <w:iCs/>
        </w:rPr>
        <w:t>Migration Act</w:t>
      </w:r>
      <w:r w:rsidRPr="00C763A7">
        <w:rPr>
          <w:rFonts w:ascii="Times New Roman" w:hAnsi="Times New Roman"/>
        </w:rPr>
        <w:t>, which for decades now has seen refinement upon refinement by both the courts and Parliament, this Court should pause for serious thought before concluding that such a large swathe of decisions of the Federal Court should be overturned.</w:t>
      </w:r>
    </w:p>
    <w:p w14:paraId="4B604C5D" w14:textId="77777777" w:rsidR="003223DD" w:rsidRPr="00C763A7" w:rsidRDefault="003223DD" w:rsidP="004F4A2F">
      <w:pPr>
        <w:pStyle w:val="HeadingL1"/>
        <w:spacing w:after="260" w:line="280" w:lineRule="exact"/>
        <w:ind w:right="0"/>
        <w:jc w:val="both"/>
        <w:rPr>
          <w:rFonts w:ascii="Times New Roman" w:hAnsi="Times New Roman"/>
        </w:rPr>
      </w:pPr>
      <w:r w:rsidRPr="00C763A7">
        <w:rPr>
          <w:rFonts w:ascii="Times New Roman" w:hAnsi="Times New Roman"/>
        </w:rPr>
        <w:t>Background</w:t>
      </w:r>
    </w:p>
    <w:p w14:paraId="485E5909"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The plaintiff is a citizen of the Republic of South Sudan. In 2006, at the age of 19, the plaintiff, together with other members of his family, entered Australia holding a Refugee and Humanitarian (Class XB) visa, subclass 202 (Global Special Humanitarian) ("Refugee visa"). This class of visa is distinct from a protection visa</w:t>
      </w:r>
      <w:r w:rsidRPr="00C763A7">
        <w:rPr>
          <w:rStyle w:val="FootnoteReference"/>
          <w:rFonts w:ascii="Times New Roman" w:hAnsi="Times New Roman"/>
          <w:sz w:val="24"/>
        </w:rPr>
        <w:footnoteReference w:id="81"/>
      </w:r>
      <w:r w:rsidRPr="00C763A7">
        <w:rPr>
          <w:rFonts w:ascii="Times New Roman" w:hAnsi="Times New Roman"/>
        </w:rPr>
        <w:t>.</w:t>
      </w:r>
    </w:p>
    <w:p w14:paraId="668A9286"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On 19 September 2017, the plaintiff was convicted of two counts of unlawful assault and sentenced to an aggregate term of 12 months' imprisonment. The plaintiff had previously been imprisoned on several occasions with the longest term being six months' imprisonment. In September 2018, the plaintiff completed the custodial term of his sentence and was transferred to immigration detention.</w:t>
      </w:r>
    </w:p>
    <w:p w14:paraId="6D23F9DD"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r>
      <w:proofErr w:type="gramStart"/>
      <w:r w:rsidRPr="00C763A7">
        <w:rPr>
          <w:rFonts w:ascii="Times New Roman" w:hAnsi="Times New Roman"/>
        </w:rPr>
        <w:t>As a consequence of</w:t>
      </w:r>
      <w:proofErr w:type="gramEnd"/>
      <w:r w:rsidRPr="00C763A7">
        <w:rPr>
          <w:rFonts w:ascii="Times New Roman" w:hAnsi="Times New Roman"/>
        </w:rPr>
        <w:t xml:space="preserve"> the plaintiff's sentence of 12 months' imprisonment, a delegate of the Minister cancelled the plaintiff's Refugee visa, as was required by s 501(3A) of the </w:t>
      </w:r>
      <w:r w:rsidRPr="00C763A7">
        <w:rPr>
          <w:rFonts w:ascii="Times New Roman" w:hAnsi="Times New Roman"/>
          <w:i/>
          <w:iCs/>
        </w:rPr>
        <w:t>Migration Act</w:t>
      </w:r>
      <w:r w:rsidRPr="00C763A7">
        <w:rPr>
          <w:rFonts w:ascii="Times New Roman" w:hAnsi="Times New Roman"/>
        </w:rPr>
        <w:t xml:space="preserve">. On 27 October 2017, the Minister sent the plaintiff </w:t>
      </w:r>
      <w:r w:rsidRPr="00C763A7">
        <w:rPr>
          <w:rFonts w:ascii="Times New Roman" w:hAnsi="Times New Roman"/>
        </w:rPr>
        <w:lastRenderedPageBreak/>
        <w:t>written notice of this decision and, pursuant to s 501CA(3)(b), invited the plaintiff to make representations to the Minister on a Revocation Request Form within 28 days about revocation of the cancellation decision, together with any additional information that the plaintiff wished to provide, including subsequently to the 28</w:t>
      </w:r>
      <w:r w:rsidRPr="00C763A7">
        <w:rPr>
          <w:rFonts w:ascii="Times New Roman" w:hAnsi="Times New Roman"/>
        </w:rPr>
        <w:noBreakHyphen/>
        <w:t>day period, before a decision about revocation was made.</w:t>
      </w:r>
    </w:p>
    <w:p w14:paraId="183595AA"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In a Revocation Request Form dated 3 November 2017, with the assistance of another prisoner, the plaintiff made representations to the Minister about revocation of the cancellation decision. Consistently with the Minister's invitation, the plaintiff made further representations, including </w:t>
      </w:r>
      <w:proofErr w:type="gramStart"/>
      <w:r w:rsidRPr="00C763A7">
        <w:rPr>
          <w:rFonts w:ascii="Times New Roman" w:hAnsi="Times New Roman"/>
        </w:rPr>
        <w:t>a number of</w:t>
      </w:r>
      <w:proofErr w:type="gramEnd"/>
      <w:r w:rsidRPr="00C763A7">
        <w:rPr>
          <w:rFonts w:ascii="Times New Roman" w:hAnsi="Times New Roman"/>
        </w:rPr>
        <w:t xml:space="preserve"> months later, on 10 May 2018.</w:t>
      </w:r>
    </w:p>
    <w:p w14:paraId="5ABB5055"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As the delegate of the Minister explained, the plaintiff's representations could "reasonably be summarised as follows:</w:t>
      </w:r>
    </w:p>
    <w:p w14:paraId="5F05A1D9" w14:textId="77777777" w:rsidR="003223DD" w:rsidRPr="00C763A7" w:rsidRDefault="003223DD" w:rsidP="004F4A2F">
      <w:pPr>
        <w:pStyle w:val="LRHangingafterHC"/>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He has been in Australia for 12 years.</w:t>
      </w:r>
    </w:p>
    <w:p w14:paraId="761EDAEB"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He has two minor children for who[m] he would like to be a role model and to bring up; he wants to make sure they don't repeat the same mistakes he has made.</w:t>
      </w:r>
    </w:p>
    <w:p w14:paraId="18C16874"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His family will be devastated if he is removed.</w:t>
      </w:r>
    </w:p>
    <w:p w14:paraId="4ED0E003"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He will not re</w:t>
      </w:r>
      <w:r w:rsidRPr="00C763A7">
        <w:rPr>
          <w:rFonts w:ascii="Times New Roman" w:hAnsi="Times New Roman"/>
        </w:rPr>
        <w:noBreakHyphen/>
        <w:t xml:space="preserve">offend. He is ashamed of his mistakes and he has </w:t>
      </w:r>
      <w:proofErr w:type="gramStart"/>
      <w:r w:rsidRPr="00C763A7">
        <w:rPr>
          <w:rFonts w:ascii="Times New Roman" w:hAnsi="Times New Roman"/>
        </w:rPr>
        <w:t>learn</w:t>
      </w:r>
      <w:proofErr w:type="gramEnd"/>
      <w:r w:rsidRPr="00C763A7">
        <w:rPr>
          <w:rFonts w:ascii="Times New Roman" w:hAnsi="Times New Roman"/>
        </w:rPr>
        <w:t>[ed] [that] alcohol is not the effective way to cope with stress. He has done courses and will adopt different strategies to cope with stress.</w:t>
      </w:r>
    </w:p>
    <w:p w14:paraId="3E2EC3EF"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He will have no direct contact with his former partner, the victim of much of his offending.</w:t>
      </w:r>
    </w:p>
    <w:p w14:paraId="231F706F" w14:textId="77777777" w:rsidR="003223DD"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r w:rsidRPr="00C763A7">
        <w:rPr>
          <w:rFonts w:ascii="Times New Roman" w:hAnsi="Times New Roman"/>
        </w:rPr>
        <w:tab/>
        <w:t>He will be killed if he returns to South Sudan because of his ... ethnicity."</w:t>
      </w:r>
    </w:p>
    <w:p w14:paraId="0829062E"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last of these matters in the delegate's summary was a theme that was </w:t>
      </w:r>
      <w:proofErr w:type="gramStart"/>
      <w:r w:rsidRPr="00C763A7">
        <w:rPr>
          <w:rFonts w:ascii="Times New Roman" w:hAnsi="Times New Roman"/>
        </w:rPr>
        <w:t>repeated again</w:t>
      </w:r>
      <w:proofErr w:type="gramEnd"/>
      <w:r w:rsidRPr="00C763A7">
        <w:rPr>
          <w:rFonts w:ascii="Times New Roman" w:hAnsi="Times New Roman"/>
        </w:rPr>
        <w:t>, again, and again in the plaintiff's representations. He wrote of "sending me to a premature death". He said that "[s]ending me back to South Sudan is sentencing me to the same fate as my father", who was killed. He said:</w:t>
      </w:r>
    </w:p>
    <w:p w14:paraId="28DEBA80" w14:textId="77777777" w:rsidR="003223DD"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t xml:space="preserve">"I might be tortured before being killed by [another tribe] or ISIS </w:t>
      </w:r>
      <w:proofErr w:type="gramStart"/>
      <w:r w:rsidRPr="00C763A7">
        <w:rPr>
          <w:rFonts w:ascii="Times New Roman" w:hAnsi="Times New Roman"/>
        </w:rPr>
        <w:t>in an attempt to</w:t>
      </w:r>
      <w:proofErr w:type="gramEnd"/>
      <w:r w:rsidRPr="00C763A7">
        <w:rPr>
          <w:rFonts w:ascii="Times New Roman" w:hAnsi="Times New Roman"/>
        </w:rPr>
        <w:t xml:space="preserve"> extract any possibly useful information I might have. They won't know I know nothing of use to them until after they've tortured me, but I fear that ISIS might try to use my capture to pressure my family in Australia, either for money, or maybe for something much worse."</w:t>
      </w:r>
    </w:p>
    <w:p w14:paraId="03A5854A" w14:textId="77777777" w:rsidR="003223DD" w:rsidRPr="00C763A7" w:rsidRDefault="003223DD" w:rsidP="004F4A2F">
      <w:pPr>
        <w:pStyle w:val="NormalBody"/>
        <w:spacing w:after="260" w:line="280" w:lineRule="exact"/>
        <w:ind w:right="0"/>
        <w:jc w:val="both"/>
        <w:rPr>
          <w:rFonts w:ascii="Times New Roman" w:hAnsi="Times New Roman"/>
        </w:rPr>
      </w:pPr>
      <w:r w:rsidRPr="00C763A7">
        <w:rPr>
          <w:rFonts w:ascii="Times New Roman" w:hAnsi="Times New Roman"/>
        </w:rPr>
        <w:t>Later, in a passage substantially repeated on a further two occasions in the course of the plaintiff's representations, he added:</w:t>
      </w:r>
    </w:p>
    <w:p w14:paraId="7FF7119D" w14:textId="77777777" w:rsidR="003223DD" w:rsidRPr="00C763A7"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lastRenderedPageBreak/>
        <w:t xml:space="preserve">"We left South Sudan as refugees because ... we were being hunted by [a] much larger and more powerful ... tribe, and because my father was amongst the first of us to be </w:t>
      </w:r>
      <w:proofErr w:type="gramStart"/>
      <w:r w:rsidRPr="00C763A7">
        <w:rPr>
          <w:rFonts w:ascii="Times New Roman" w:hAnsi="Times New Roman"/>
        </w:rPr>
        <w:t>killed</w:t>
      </w:r>
      <w:proofErr w:type="gramEnd"/>
      <w:r w:rsidRPr="00C763A7">
        <w:rPr>
          <w:rFonts w:ascii="Times New Roman" w:hAnsi="Times New Roman"/>
        </w:rPr>
        <w:t xml:space="preserve"> we had no protection whatsoever.</w:t>
      </w:r>
    </w:p>
    <w:p w14:paraId="446BBAE8"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 xml:space="preserve">[That other tribe], already a brutal people, are now the majority tribe in that region, and as such has political and military dominance, which makes it very dangerous to be [another] ... tribesperson in South Sudan. Despite having left South Sudan as a child, the tribe I was born into will still be the primary defining characteristic that I'd be judged </w:t>
      </w:r>
      <w:proofErr w:type="gramStart"/>
      <w:r w:rsidRPr="00C763A7">
        <w:rPr>
          <w:rFonts w:ascii="Times New Roman" w:hAnsi="Times New Roman"/>
        </w:rPr>
        <w:t>by, and</w:t>
      </w:r>
      <w:proofErr w:type="gramEnd"/>
      <w:r w:rsidRPr="00C763A7">
        <w:rPr>
          <w:rFonts w:ascii="Times New Roman" w:hAnsi="Times New Roman"/>
        </w:rPr>
        <w:t xml:space="preserve"> forcing me to return without any political or military alliances, affiliations or aspirations is exactly the same as sentencing me to death.</w:t>
      </w:r>
    </w:p>
    <w:p w14:paraId="73EE2E52"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 xml:space="preserve">To further complicate the </w:t>
      </w:r>
      <w:proofErr w:type="gramStart"/>
      <w:r w:rsidRPr="00C763A7">
        <w:rPr>
          <w:rFonts w:ascii="Times New Roman" w:hAnsi="Times New Roman"/>
        </w:rPr>
        <w:t>matter</w:t>
      </w:r>
      <w:proofErr w:type="gramEnd"/>
      <w:r w:rsidRPr="00C763A7">
        <w:rPr>
          <w:rFonts w:ascii="Times New Roman" w:hAnsi="Times New Roman"/>
        </w:rPr>
        <w:t xml:space="preserve"> I understand that more recently ISIS has been active in the region, having aligned many of its local interests with the [other tribe] in its efforts to gain further support, and in doing so has decimated much of my homeland, and most of my people.</w:t>
      </w:r>
    </w:p>
    <w:p w14:paraId="1373EA0A"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w:t>
      </w:r>
    </w:p>
    <w:p w14:paraId="60E64AFC"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 I've little doubt that sending me to a premature death would leave my entire family devastated."</w:t>
      </w:r>
    </w:p>
    <w:p w14:paraId="7DD79F14" w14:textId="77777777" w:rsidR="003223DD" w:rsidRPr="00C763A7" w:rsidRDefault="003223DD" w:rsidP="004F4A2F">
      <w:pPr>
        <w:pStyle w:val="NormalBody"/>
        <w:spacing w:after="260" w:line="280" w:lineRule="exact"/>
        <w:ind w:right="0"/>
        <w:jc w:val="both"/>
        <w:rPr>
          <w:rFonts w:ascii="Times New Roman" w:hAnsi="Times New Roman"/>
        </w:rPr>
      </w:pPr>
      <w:r w:rsidRPr="00C763A7">
        <w:rPr>
          <w:rFonts w:ascii="Times New Roman" w:hAnsi="Times New Roman"/>
        </w:rPr>
        <w:t xml:space="preserve">Still later, when reiterating the sentence of death that would be the effect of refouling him, as a member of his </w:t>
      </w:r>
      <w:proofErr w:type="gramStart"/>
      <w:r w:rsidRPr="00C763A7">
        <w:rPr>
          <w:rFonts w:ascii="Times New Roman" w:hAnsi="Times New Roman"/>
        </w:rPr>
        <w:t>particular tribe</w:t>
      </w:r>
      <w:proofErr w:type="gramEnd"/>
      <w:r w:rsidRPr="00C763A7">
        <w:rPr>
          <w:rFonts w:ascii="Times New Roman" w:hAnsi="Times New Roman"/>
        </w:rPr>
        <w:t xml:space="preserve">, to South Sudan, the plaintiff said, "I will either get killed, or persecuted then killed, or tortured then killed". On a further occasion, when repeating, again, the "sentence of death" that he would face upon refoulement to South Sudan, the plaintiff added that "because my father was amongst the first of us to be </w:t>
      </w:r>
      <w:proofErr w:type="gramStart"/>
      <w:r w:rsidRPr="00C763A7">
        <w:rPr>
          <w:rFonts w:ascii="Times New Roman" w:hAnsi="Times New Roman"/>
        </w:rPr>
        <w:t>killed</w:t>
      </w:r>
      <w:proofErr w:type="gramEnd"/>
      <w:r w:rsidRPr="00C763A7">
        <w:rPr>
          <w:rFonts w:ascii="Times New Roman" w:hAnsi="Times New Roman"/>
        </w:rPr>
        <w:t xml:space="preserve"> we had no protection whatsoever". And, still later, he added that "I've no doubt that sending me to a premature death would no doubt leave my entire family devastated". He again later pleaded that:</w:t>
      </w:r>
    </w:p>
    <w:p w14:paraId="53FEB3EE" w14:textId="77777777" w:rsidR="003223DD"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t>"Sending me back to South Sudan is sentencing me to the same fate as my father, and no doubt my entire family would be devastated ... I will either get killed, or persecuted then killed, or tortured then killed."</w:t>
      </w:r>
    </w:p>
    <w:p w14:paraId="6D49A06D"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On 10 May 2018, the plaintiff supplemented his representations with further representations in a letter which responded to a letter that he said he had received from the Australian Border Force. The plaintiff said that "due to 'non</w:t>
      </w:r>
      <w:r w:rsidRPr="00C763A7">
        <w:rPr>
          <w:rFonts w:ascii="Times New Roman" w:hAnsi="Times New Roman"/>
        </w:rPr>
        <w:noBreakHyphen/>
        <w:t>refoulement obligations', I didn't think it was possible to force me back to South Sudan". He added:</w:t>
      </w:r>
    </w:p>
    <w:p w14:paraId="3C9C762D" w14:textId="77777777" w:rsidR="003223DD"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t xml:space="preserve">"I spoke to my mother last night, and she tells me that the situation </w:t>
      </w:r>
      <w:proofErr w:type="gramStart"/>
      <w:r w:rsidRPr="00C763A7">
        <w:rPr>
          <w:rFonts w:ascii="Times New Roman" w:hAnsi="Times New Roman"/>
        </w:rPr>
        <w:t>in regards to</w:t>
      </w:r>
      <w:proofErr w:type="gramEnd"/>
      <w:r w:rsidRPr="00C763A7">
        <w:rPr>
          <w:rFonts w:ascii="Times New Roman" w:hAnsi="Times New Roman"/>
        </w:rPr>
        <w:t xml:space="preserve"> my tribe ... remains fundamentally unchanged to the killing since we fled there just over 20 year[s] ago ... I had to leave there, along with the rest of my family, because our lives were in danger, and I don't understand why you would want to send me to my death?"</w:t>
      </w:r>
    </w:p>
    <w:p w14:paraId="596E6A7F"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lastRenderedPageBreak/>
        <w:tab/>
        <w:t>On 9 August 2018, the delegate determined that the visa cancellation should not be revoked. About one month later, again with the assistance of another prisoner, the plaintiff applied for a protection visa.</w:t>
      </w:r>
    </w:p>
    <w:p w14:paraId="7BF87548"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Two years later, on 21 September 2020, the plaintiff's protection visa application was refused by a delegate of the Minister. The delegate made findings including the following: "the perpetrators specified by the applicant do commit large</w:t>
      </w:r>
      <w:r w:rsidRPr="00C763A7">
        <w:rPr>
          <w:rFonts w:ascii="Times New Roman" w:hAnsi="Times New Roman"/>
        </w:rPr>
        <w:noBreakHyphen/>
        <w:t>scale human rights abuses, including killings and torture, against those whom they consider their tribal or political enemies"; the plaintiff would be "targeted by non</w:t>
      </w:r>
      <w:r w:rsidRPr="00C763A7">
        <w:rPr>
          <w:rFonts w:ascii="Times New Roman" w:hAnsi="Times New Roman"/>
        </w:rPr>
        <w:noBreakHyphen/>
        <w:t xml:space="preserve">state actors because he is perceived to be wealthy and/or an outsider"; and, since the plaintiff "is identifiable as a [member of his tribe], he is unlikely to be able to access protection from [other] groups". In a finding which was repeated twice, the delegate concluded that there is a real chance that the plaintiff would be "forced into destitution, extorted, kidnapped, and </w:t>
      </w:r>
      <w:proofErr w:type="spellStart"/>
      <w:r w:rsidRPr="00C763A7">
        <w:rPr>
          <w:rFonts w:ascii="Times New Roman" w:hAnsi="Times New Roman"/>
        </w:rPr>
        <w:t>possibl</w:t>
      </w:r>
      <w:proofErr w:type="spellEnd"/>
      <w:r w:rsidRPr="00C763A7">
        <w:rPr>
          <w:rFonts w:ascii="Times New Roman" w:hAnsi="Times New Roman"/>
        </w:rPr>
        <w:t>[y] killed".</w:t>
      </w:r>
    </w:p>
    <w:p w14:paraId="05B8419F"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Despite making the findings above about the real risk to the plaintiff of destitution, extortion, kidnapping, and possible death upon return to South Sudan, the delegate refused the plaintiff a protection visa due to ss 36(1</w:t>
      </w:r>
      <w:proofErr w:type="gramStart"/>
      <w:r w:rsidRPr="00C763A7">
        <w:rPr>
          <w:rFonts w:ascii="Times New Roman" w:hAnsi="Times New Roman"/>
        </w:rPr>
        <w:t>C)(</w:t>
      </w:r>
      <w:proofErr w:type="gramEnd"/>
      <w:r w:rsidRPr="00C763A7">
        <w:rPr>
          <w:rFonts w:ascii="Times New Roman" w:hAnsi="Times New Roman"/>
        </w:rPr>
        <w:t xml:space="preserve">b) and 36(2C)(b)(ii) of the </w:t>
      </w:r>
      <w:r w:rsidRPr="00C763A7">
        <w:rPr>
          <w:rFonts w:ascii="Times New Roman" w:hAnsi="Times New Roman"/>
          <w:i/>
          <w:iCs/>
        </w:rPr>
        <w:t>Migration Act</w:t>
      </w:r>
      <w:r w:rsidRPr="00C763A7">
        <w:rPr>
          <w:rFonts w:ascii="Times New Roman" w:hAnsi="Times New Roman"/>
        </w:rPr>
        <w:t xml:space="preserve">. Those provisions qualify the availability of a protection visa on various grounds if the Minister considers, on reasonable grounds, that the applicant, having been convicted of a particularly serious crime, is a danger to the Australian community. The delegate considered that the application of either of those provisions would have been </w:t>
      </w:r>
      <w:proofErr w:type="gramStart"/>
      <w:r w:rsidRPr="00C763A7">
        <w:rPr>
          <w:rFonts w:ascii="Times New Roman" w:hAnsi="Times New Roman"/>
        </w:rPr>
        <w:t>sufficient</w:t>
      </w:r>
      <w:proofErr w:type="gramEnd"/>
      <w:r w:rsidRPr="00C763A7">
        <w:rPr>
          <w:rFonts w:ascii="Times New Roman" w:hAnsi="Times New Roman"/>
        </w:rPr>
        <w:t xml:space="preserve"> to require the refusal of a grant of a protection visa.</w:t>
      </w:r>
    </w:p>
    <w:p w14:paraId="08BA2AFC"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No issue was raised in this Court concerning the operation of s 36(2</w:t>
      </w:r>
      <w:proofErr w:type="gramStart"/>
      <w:r w:rsidRPr="00C763A7">
        <w:rPr>
          <w:rFonts w:ascii="Times New Roman" w:hAnsi="Times New Roman"/>
        </w:rPr>
        <w:t>C)(</w:t>
      </w:r>
      <w:proofErr w:type="gramEnd"/>
      <w:r w:rsidRPr="00C763A7">
        <w:rPr>
          <w:rFonts w:ascii="Times New Roman" w:hAnsi="Times New Roman"/>
        </w:rPr>
        <w:t>b)(ii), which neither permits nor requires the Minister to refuse a protection visa where the plaintiff is a refugee under s 36(2)(a). Section 36(2</w:t>
      </w:r>
      <w:proofErr w:type="gramStart"/>
      <w:r w:rsidRPr="00C763A7">
        <w:rPr>
          <w:rFonts w:ascii="Times New Roman" w:hAnsi="Times New Roman"/>
        </w:rPr>
        <w:t>C)(</w:t>
      </w:r>
      <w:proofErr w:type="gramEnd"/>
      <w:r w:rsidRPr="00C763A7">
        <w:rPr>
          <w:rFonts w:ascii="Times New Roman" w:hAnsi="Times New Roman"/>
        </w:rPr>
        <w:t>b)(ii) permits refusal only on the ground of complementary protection (s 36(2)(aa)), for essentially the same reasons concerning conviction of a particularly serious crime and being a danger to the Australian community. By contrast, s 36(1</w:t>
      </w:r>
      <w:proofErr w:type="gramStart"/>
      <w:r w:rsidRPr="00C763A7">
        <w:rPr>
          <w:rFonts w:ascii="Times New Roman" w:hAnsi="Times New Roman"/>
        </w:rPr>
        <w:t>C)(</w:t>
      </w:r>
      <w:proofErr w:type="gramEnd"/>
      <w:r w:rsidRPr="00C763A7">
        <w:rPr>
          <w:rFonts w:ascii="Times New Roman" w:hAnsi="Times New Roman"/>
        </w:rPr>
        <w:t>b) provides that "[a] criterion for a protection visa is that the applicant is not a person whom the Minister considers, on reasonable grounds ... having been convicted by a final judgment of a particularly serious crime, is a danger to the Australian community".</w:t>
      </w:r>
    </w:p>
    <w:p w14:paraId="690FBE31" w14:textId="77777777" w:rsidR="003223DD" w:rsidRPr="00C763A7" w:rsidRDefault="003223DD" w:rsidP="004F4A2F">
      <w:pPr>
        <w:pStyle w:val="HeadingL1"/>
        <w:spacing w:after="260" w:line="280" w:lineRule="exact"/>
        <w:ind w:right="0"/>
        <w:jc w:val="both"/>
        <w:rPr>
          <w:rFonts w:ascii="Times New Roman" w:hAnsi="Times New Roman"/>
          <w:i/>
          <w:iCs/>
        </w:rPr>
      </w:pPr>
      <w:r w:rsidRPr="00C763A7">
        <w:rPr>
          <w:rFonts w:ascii="Times New Roman" w:hAnsi="Times New Roman"/>
        </w:rPr>
        <w:t>The reasonableness condition upon consideration of representations under s 501</w:t>
      </w:r>
      <w:proofErr w:type="gramStart"/>
      <w:r w:rsidRPr="00C763A7">
        <w:rPr>
          <w:rFonts w:ascii="Times New Roman" w:hAnsi="Times New Roman"/>
        </w:rPr>
        <w:t>CA(</w:t>
      </w:r>
      <w:proofErr w:type="gramEnd"/>
      <w:r w:rsidRPr="00C763A7">
        <w:rPr>
          <w:rFonts w:ascii="Times New Roman" w:hAnsi="Times New Roman"/>
        </w:rPr>
        <w:t xml:space="preserve">4) of the </w:t>
      </w:r>
      <w:r w:rsidRPr="00C763A7">
        <w:rPr>
          <w:rFonts w:ascii="Times New Roman" w:hAnsi="Times New Roman"/>
          <w:i/>
          <w:iCs/>
        </w:rPr>
        <w:t>Migration Act</w:t>
      </w:r>
    </w:p>
    <w:p w14:paraId="1C0043EE"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Under s 501(3A) of the </w:t>
      </w:r>
      <w:r w:rsidRPr="00C763A7">
        <w:rPr>
          <w:rFonts w:ascii="Times New Roman" w:hAnsi="Times New Roman"/>
          <w:i/>
        </w:rPr>
        <w:t>Migration Act</w:t>
      </w:r>
      <w:r w:rsidRPr="00C763A7">
        <w:rPr>
          <w:rFonts w:ascii="Times New Roman" w:hAnsi="Times New Roman"/>
        </w:rPr>
        <w:t>, cancellation of a visa is mandatory if the Minister is satisfied that the person has been sentenced to a term of imprisonment of 12 months or more and therefore has a substantial criminal record, and the person is serving a sentence of imprisonment on a full</w:t>
      </w:r>
      <w:r w:rsidRPr="00C763A7">
        <w:rPr>
          <w:rFonts w:ascii="Times New Roman" w:hAnsi="Times New Roman"/>
        </w:rPr>
        <w:noBreakHyphen/>
        <w:t xml:space="preserve">time basis </w:t>
      </w:r>
      <w:r w:rsidRPr="00C763A7">
        <w:rPr>
          <w:rFonts w:ascii="Times New Roman" w:hAnsi="Times New Roman"/>
        </w:rPr>
        <w:lastRenderedPageBreak/>
        <w:t>in a custodial institution</w:t>
      </w:r>
      <w:r w:rsidRPr="00C763A7">
        <w:rPr>
          <w:rStyle w:val="FootnoteReference"/>
          <w:rFonts w:ascii="Times New Roman" w:hAnsi="Times New Roman"/>
          <w:sz w:val="24"/>
        </w:rPr>
        <w:footnoteReference w:id="82"/>
      </w:r>
      <w:r w:rsidRPr="00C763A7">
        <w:rPr>
          <w:rFonts w:ascii="Times New Roman" w:hAnsi="Times New Roman"/>
        </w:rPr>
        <w:t>. The cancellation decision under s 501(3A) can be made by a delegate of the Minister. And the cancellation decision is not subject to rules of natural justice</w:t>
      </w:r>
      <w:r w:rsidRPr="00C763A7">
        <w:rPr>
          <w:rStyle w:val="FootnoteReference"/>
          <w:rFonts w:ascii="Times New Roman" w:hAnsi="Times New Roman"/>
          <w:sz w:val="24"/>
        </w:rPr>
        <w:footnoteReference w:id="83"/>
      </w:r>
      <w:r w:rsidRPr="00C763A7">
        <w:rPr>
          <w:rFonts w:ascii="Times New Roman" w:hAnsi="Times New Roman"/>
        </w:rPr>
        <w:t>.</w:t>
      </w:r>
    </w:p>
    <w:p w14:paraId="513ACB0A"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Upon cancellation of a visa, the person's status is changed from a lawful non</w:t>
      </w:r>
      <w:r w:rsidRPr="00C763A7">
        <w:rPr>
          <w:rFonts w:ascii="Times New Roman" w:hAnsi="Times New Roman"/>
        </w:rPr>
        <w:noBreakHyphen/>
        <w:t>citizen to an unlawful non</w:t>
      </w:r>
      <w:r w:rsidRPr="00C763A7">
        <w:rPr>
          <w:rFonts w:ascii="Times New Roman" w:hAnsi="Times New Roman"/>
        </w:rPr>
        <w:noBreakHyphen/>
        <w:t>citizen</w:t>
      </w:r>
      <w:r w:rsidRPr="00C763A7">
        <w:rPr>
          <w:rStyle w:val="FootnoteReference"/>
          <w:rFonts w:ascii="Times New Roman" w:hAnsi="Times New Roman"/>
          <w:sz w:val="24"/>
        </w:rPr>
        <w:footnoteReference w:id="84"/>
      </w:r>
      <w:r w:rsidRPr="00C763A7">
        <w:rPr>
          <w:rFonts w:ascii="Times New Roman" w:hAnsi="Times New Roman"/>
        </w:rPr>
        <w:t xml:space="preserve"> and, subject to circumstances which include a power to grant a "detainee visa" to the person</w:t>
      </w:r>
      <w:r w:rsidRPr="00C763A7">
        <w:rPr>
          <w:rStyle w:val="FootnoteReference"/>
          <w:rFonts w:ascii="Times New Roman" w:hAnsi="Times New Roman"/>
          <w:sz w:val="24"/>
        </w:rPr>
        <w:footnoteReference w:id="85"/>
      </w:r>
      <w:r w:rsidRPr="00C763A7">
        <w:rPr>
          <w:rFonts w:ascii="Times New Roman" w:hAnsi="Times New Roman"/>
        </w:rPr>
        <w:t>, or the person (whose cancelled visa under s 501(3A) was other than a protection visa) making an application for a protection visa</w:t>
      </w:r>
      <w:r w:rsidRPr="00C763A7">
        <w:rPr>
          <w:rStyle w:val="FootnoteReference"/>
          <w:rFonts w:ascii="Times New Roman" w:hAnsi="Times New Roman"/>
          <w:sz w:val="24"/>
        </w:rPr>
        <w:footnoteReference w:id="86"/>
      </w:r>
      <w:r w:rsidRPr="00C763A7">
        <w:rPr>
          <w:rFonts w:ascii="Times New Roman" w:hAnsi="Times New Roman"/>
        </w:rPr>
        <w:t>, or pending consideration of representations by the person about revocation of the cancellation decision</w:t>
      </w:r>
      <w:r w:rsidRPr="00C763A7">
        <w:rPr>
          <w:rStyle w:val="FootnoteReference"/>
          <w:rFonts w:ascii="Times New Roman" w:hAnsi="Times New Roman"/>
          <w:sz w:val="24"/>
        </w:rPr>
        <w:footnoteReference w:id="87"/>
      </w:r>
      <w:r w:rsidRPr="00C763A7">
        <w:rPr>
          <w:rFonts w:ascii="Times New Roman" w:hAnsi="Times New Roman"/>
        </w:rPr>
        <w:t>, they must be detained in immigration detention and removed from Australia as soon as practicable</w:t>
      </w:r>
      <w:r w:rsidRPr="00C763A7">
        <w:rPr>
          <w:rStyle w:val="FootnoteReference"/>
          <w:rFonts w:ascii="Times New Roman" w:hAnsi="Times New Roman"/>
          <w:sz w:val="24"/>
        </w:rPr>
        <w:footnoteReference w:id="88"/>
      </w:r>
      <w:r w:rsidRPr="00C763A7">
        <w:rPr>
          <w:rFonts w:ascii="Times New Roman" w:hAnsi="Times New Roman"/>
        </w:rPr>
        <w:t>.</w:t>
      </w:r>
    </w:p>
    <w:p w14:paraId="578C26B5"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Section 501CA makes provision for revocation of the original cancellation decision under s 501(3A). As soon as practicable after making the cancellation decision, the Minister must give the person a written notice setting out the cancellation </w:t>
      </w:r>
      <w:proofErr w:type="gramStart"/>
      <w:r w:rsidRPr="00C763A7">
        <w:rPr>
          <w:rFonts w:ascii="Times New Roman" w:hAnsi="Times New Roman"/>
        </w:rPr>
        <w:t>decision, and</w:t>
      </w:r>
      <w:proofErr w:type="gramEnd"/>
      <w:r w:rsidRPr="00C763A7">
        <w:rPr>
          <w:rFonts w:ascii="Times New Roman" w:hAnsi="Times New Roman"/>
        </w:rPr>
        <w:t xml:space="preserve"> must invite the person to make representations to the Minister about revocation of the decision</w:t>
      </w:r>
      <w:r w:rsidRPr="00C763A7">
        <w:rPr>
          <w:rStyle w:val="FootnoteReference"/>
          <w:rFonts w:ascii="Times New Roman" w:hAnsi="Times New Roman"/>
          <w:sz w:val="24"/>
        </w:rPr>
        <w:footnoteReference w:id="89"/>
      </w:r>
      <w:r w:rsidRPr="00C763A7">
        <w:rPr>
          <w:rFonts w:ascii="Times New Roman" w:hAnsi="Times New Roman"/>
        </w:rPr>
        <w:t>.</w:t>
      </w:r>
    </w:p>
    <w:p w14:paraId="36B5D30F"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Section 501</w:t>
      </w:r>
      <w:proofErr w:type="gramStart"/>
      <w:r w:rsidRPr="00C763A7">
        <w:rPr>
          <w:rFonts w:ascii="Times New Roman" w:hAnsi="Times New Roman"/>
        </w:rPr>
        <w:t>CA(</w:t>
      </w:r>
      <w:proofErr w:type="gramEnd"/>
      <w:r w:rsidRPr="00C763A7">
        <w:rPr>
          <w:rFonts w:ascii="Times New Roman" w:hAnsi="Times New Roman"/>
        </w:rPr>
        <w:t xml:space="preserve">4) of the </w:t>
      </w:r>
      <w:r w:rsidRPr="00C763A7">
        <w:rPr>
          <w:rFonts w:ascii="Times New Roman" w:hAnsi="Times New Roman"/>
          <w:i/>
          <w:iCs/>
        </w:rPr>
        <w:t xml:space="preserve">Migration Act </w:t>
      </w:r>
      <w:r w:rsidRPr="00C763A7">
        <w:rPr>
          <w:rFonts w:ascii="Times New Roman" w:hAnsi="Times New Roman"/>
        </w:rPr>
        <w:t>empowers the Minister to revoke the original decision cancelling a visa. It</w:t>
      </w:r>
      <w:r w:rsidRPr="00C763A7">
        <w:rPr>
          <w:rFonts w:ascii="Times New Roman" w:hAnsi="Times New Roman"/>
          <w:i/>
          <w:iCs/>
        </w:rPr>
        <w:t xml:space="preserve"> </w:t>
      </w:r>
      <w:r w:rsidRPr="00C763A7">
        <w:rPr>
          <w:rFonts w:ascii="Times New Roman" w:hAnsi="Times New Roman"/>
        </w:rPr>
        <w:t>provides:</w:t>
      </w:r>
    </w:p>
    <w:p w14:paraId="786EB01A" w14:textId="77777777" w:rsidR="003223DD" w:rsidRPr="00C763A7"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t>"The Minister may revoke the original decision if:</w:t>
      </w:r>
    </w:p>
    <w:p w14:paraId="4966C47D"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(a)</w:t>
      </w:r>
      <w:r w:rsidRPr="00C763A7">
        <w:rPr>
          <w:rFonts w:ascii="Times New Roman" w:hAnsi="Times New Roman"/>
        </w:rPr>
        <w:tab/>
        <w:t>the person makes representations in accordance with the invitation; and</w:t>
      </w:r>
    </w:p>
    <w:p w14:paraId="068CD0BF"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(b)</w:t>
      </w:r>
      <w:r w:rsidRPr="00C763A7">
        <w:rPr>
          <w:rFonts w:ascii="Times New Roman" w:hAnsi="Times New Roman"/>
        </w:rPr>
        <w:tab/>
        <w:t>the Minister is satisfied:</w:t>
      </w:r>
    </w:p>
    <w:p w14:paraId="6330E0FD" w14:textId="77777777" w:rsidR="003223DD" w:rsidRPr="00C763A7" w:rsidRDefault="003223DD" w:rsidP="004F4A2F">
      <w:pPr>
        <w:pStyle w:val="LRHangingMore"/>
        <w:spacing w:before="0" w:after="260" w:line="280" w:lineRule="exact"/>
        <w:ind w:right="0"/>
        <w:jc w:val="both"/>
        <w:rPr>
          <w:rFonts w:ascii="Times New Roman" w:hAnsi="Times New Roman"/>
        </w:rPr>
      </w:pPr>
      <w:r w:rsidRPr="00C763A7">
        <w:rPr>
          <w:rFonts w:ascii="Times New Roman" w:hAnsi="Times New Roman"/>
        </w:rPr>
        <w:lastRenderedPageBreak/>
        <w:t>(</w:t>
      </w:r>
      <w:proofErr w:type="spellStart"/>
      <w:r w:rsidRPr="00C763A7">
        <w:rPr>
          <w:rFonts w:ascii="Times New Roman" w:hAnsi="Times New Roman"/>
        </w:rPr>
        <w:t>i</w:t>
      </w:r>
      <w:proofErr w:type="spellEnd"/>
      <w:r w:rsidRPr="00C763A7">
        <w:rPr>
          <w:rFonts w:ascii="Times New Roman" w:hAnsi="Times New Roman"/>
        </w:rPr>
        <w:t>)</w:t>
      </w:r>
      <w:r w:rsidRPr="00C763A7">
        <w:rPr>
          <w:rFonts w:ascii="Times New Roman" w:hAnsi="Times New Roman"/>
        </w:rPr>
        <w:tab/>
        <w:t>that the person passes the character test (as defined by section 501); or</w:t>
      </w:r>
    </w:p>
    <w:p w14:paraId="65342D30" w14:textId="77777777" w:rsidR="003223DD" w:rsidRDefault="003223DD" w:rsidP="004F4A2F">
      <w:pPr>
        <w:pStyle w:val="LRHangingMore"/>
        <w:spacing w:before="0" w:after="260" w:line="280" w:lineRule="exact"/>
        <w:ind w:right="0"/>
        <w:jc w:val="both"/>
        <w:rPr>
          <w:rFonts w:ascii="Times New Roman" w:hAnsi="Times New Roman"/>
        </w:rPr>
      </w:pPr>
      <w:r w:rsidRPr="00C763A7">
        <w:rPr>
          <w:rFonts w:ascii="Times New Roman" w:hAnsi="Times New Roman"/>
        </w:rPr>
        <w:t>(ii)</w:t>
      </w:r>
      <w:r w:rsidRPr="00C763A7">
        <w:rPr>
          <w:rFonts w:ascii="Times New Roman" w:hAnsi="Times New Roman"/>
        </w:rPr>
        <w:tab/>
        <w:t>that there is another reason why the original decision should be revoked."</w:t>
      </w:r>
    </w:p>
    <w:p w14:paraId="1DB67E21"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Under s 501G(1)(e), the Minister is required to provide reasons for a decision not to revoke a decision to cancel a visa.</w:t>
      </w:r>
    </w:p>
    <w:p w14:paraId="7D117CD8"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Section 501CA(4)(b) has two limbs, each permitting revocation of a cancellation decision. The first limb, which must be considered first, requires the satisfaction of the Minister that the person passes the character test (as defined by ss 501(</w:t>
      </w:r>
      <w:proofErr w:type="gramStart"/>
      <w:r w:rsidRPr="00C763A7">
        <w:rPr>
          <w:rFonts w:ascii="Times New Roman" w:hAnsi="Times New Roman"/>
        </w:rPr>
        <w:t>6)</w:t>
      </w:r>
      <w:r w:rsidRPr="00C763A7">
        <w:rPr>
          <w:rFonts w:ascii="Times New Roman" w:hAnsi="Times New Roman"/>
        </w:rPr>
        <w:noBreakHyphen/>
      </w:r>
      <w:proofErr w:type="gramEnd"/>
      <w:r w:rsidRPr="00C763A7">
        <w:rPr>
          <w:rFonts w:ascii="Times New Roman" w:hAnsi="Times New Roman"/>
        </w:rPr>
        <w:t>501(7)). The second limb arises if the person does not pass the character test. In those circumstances, the Minister must then consider whether there is "another reason" why the cancellation decision should be revoked. The reasons that can constitute "another reason" are unlimited, other than that they must be reasons other than whether the person has passed the character test. With this small exception, s 501CA(4)(b) is thus an example of a provision that does not expressly confine the matters which the decision</w:t>
      </w:r>
      <w:r w:rsidRPr="00C763A7">
        <w:rPr>
          <w:rFonts w:ascii="Times New Roman" w:hAnsi="Times New Roman"/>
        </w:rPr>
        <w:noBreakHyphen/>
        <w:t xml:space="preserve">maker can </w:t>
      </w:r>
      <w:proofErr w:type="gramStart"/>
      <w:r w:rsidRPr="00C763A7">
        <w:rPr>
          <w:rFonts w:ascii="Times New Roman" w:hAnsi="Times New Roman"/>
        </w:rPr>
        <w:t>take into account</w:t>
      </w:r>
      <w:proofErr w:type="gramEnd"/>
      <w:r w:rsidRPr="00C763A7">
        <w:rPr>
          <w:rStyle w:val="FootnoteReference"/>
          <w:rFonts w:ascii="Times New Roman" w:hAnsi="Times New Roman"/>
          <w:sz w:val="24"/>
        </w:rPr>
        <w:footnoteReference w:id="90"/>
      </w:r>
      <w:r w:rsidRPr="00C763A7">
        <w:rPr>
          <w:rFonts w:ascii="Times New Roman" w:hAnsi="Times New Roman"/>
        </w:rPr>
        <w:t>. The Minister was therefore correct to disclaim any submission that it was not open for the decision</w:t>
      </w:r>
      <w:r w:rsidRPr="00C763A7">
        <w:rPr>
          <w:rFonts w:ascii="Times New Roman" w:hAnsi="Times New Roman"/>
        </w:rPr>
        <w:noBreakHyphen/>
        <w:t xml:space="preserve">maker to </w:t>
      </w:r>
      <w:proofErr w:type="gramStart"/>
      <w:r w:rsidRPr="00C763A7">
        <w:rPr>
          <w:rFonts w:ascii="Times New Roman" w:hAnsi="Times New Roman"/>
        </w:rPr>
        <w:t>take into account</w:t>
      </w:r>
      <w:proofErr w:type="gramEnd"/>
      <w:r w:rsidRPr="00C763A7">
        <w:rPr>
          <w:rFonts w:ascii="Times New Roman" w:hAnsi="Times New Roman"/>
        </w:rPr>
        <w:t xml:space="preserve"> non</w:t>
      </w:r>
      <w:r w:rsidRPr="00C763A7">
        <w:rPr>
          <w:rFonts w:ascii="Times New Roman" w:hAnsi="Times New Roman"/>
        </w:rPr>
        <w:noBreakHyphen/>
        <w:t>refoulement considerations, such as treaty obligations, when considering the second limb of s 501CA(4)(b).</w:t>
      </w:r>
    </w:p>
    <w:p w14:paraId="22EF67E7"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effect of the conjunction "and" between ss 501CA(4)(a) and 501CA(4)(b) is that the satisfaction of the Minister must be formed by having regard to the representations made by the person. In other words, the Minister has a duty to consider the </w:t>
      </w:r>
      <w:proofErr w:type="gramStart"/>
      <w:r w:rsidRPr="00C763A7">
        <w:rPr>
          <w:rFonts w:ascii="Times New Roman" w:hAnsi="Times New Roman"/>
        </w:rPr>
        <w:t>representations as a whole</w:t>
      </w:r>
      <w:proofErr w:type="gramEnd"/>
      <w:r w:rsidRPr="00C763A7">
        <w:rPr>
          <w:rFonts w:ascii="Times New Roman" w:hAnsi="Times New Roman"/>
        </w:rPr>
        <w:t xml:space="preserve">. But as Robertson J observed in </w:t>
      </w:r>
      <w:proofErr w:type="spellStart"/>
      <w:r w:rsidRPr="00C763A7">
        <w:rPr>
          <w:rFonts w:ascii="Times New Roman" w:hAnsi="Times New Roman"/>
          <w:i/>
          <w:iCs/>
        </w:rPr>
        <w:t>Goundar</w:t>
      </w:r>
      <w:proofErr w:type="spellEnd"/>
      <w:r w:rsidRPr="00C763A7">
        <w:rPr>
          <w:rFonts w:ascii="Times New Roman" w:hAnsi="Times New Roman"/>
          <w:i/>
          <w:iCs/>
        </w:rPr>
        <w:t xml:space="preserve"> v Minister for Immigration and Border Protection</w:t>
      </w:r>
      <w:r w:rsidRPr="00C763A7">
        <w:rPr>
          <w:rStyle w:val="FootnoteReference"/>
          <w:rFonts w:ascii="Times New Roman" w:hAnsi="Times New Roman"/>
          <w:sz w:val="24"/>
        </w:rPr>
        <w:footnoteReference w:id="91"/>
      </w:r>
      <w:r w:rsidRPr="00C763A7">
        <w:rPr>
          <w:rFonts w:ascii="Times New Roman" w:hAnsi="Times New Roman"/>
        </w:rPr>
        <w:t>, and as has been reiterated many times since</w:t>
      </w:r>
      <w:r w:rsidRPr="00C763A7">
        <w:rPr>
          <w:rStyle w:val="FootnoteReference"/>
          <w:rFonts w:ascii="Times New Roman" w:hAnsi="Times New Roman"/>
          <w:sz w:val="24"/>
        </w:rPr>
        <w:footnoteReference w:id="92"/>
      </w:r>
      <w:r w:rsidRPr="00C763A7">
        <w:rPr>
          <w:rFonts w:ascii="Times New Roman" w:hAnsi="Times New Roman"/>
        </w:rPr>
        <w:t>,</w:t>
      </w:r>
      <w:r w:rsidRPr="00C763A7">
        <w:rPr>
          <w:rFonts w:ascii="Times New Roman" w:hAnsi="Times New Roman"/>
          <w:i/>
          <w:iCs/>
        </w:rPr>
        <w:t xml:space="preserve"> </w:t>
      </w:r>
      <w:r w:rsidRPr="00C763A7">
        <w:rPr>
          <w:rFonts w:ascii="Times New Roman" w:hAnsi="Times New Roman"/>
        </w:rPr>
        <w:t>although the Minister's duty to consider the representations means that the representations</w:t>
      </w:r>
      <w:proofErr w:type="gramStart"/>
      <w:r w:rsidRPr="00C763A7">
        <w:rPr>
          <w:rFonts w:ascii="Times New Roman" w:hAnsi="Times New Roman"/>
        </w:rPr>
        <w:t>, as a whole, are</w:t>
      </w:r>
      <w:proofErr w:type="gramEnd"/>
      <w:r w:rsidRPr="00C763A7">
        <w:rPr>
          <w:rFonts w:ascii="Times New Roman" w:hAnsi="Times New Roman"/>
        </w:rPr>
        <w:t xml:space="preserve"> a mandatory relevant consideration, the same is not necessarily true of "any particular statement in the representations".</w:t>
      </w:r>
    </w:p>
    <w:p w14:paraId="5571BF17"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lastRenderedPageBreak/>
        <w:tab/>
        <w:t>Whilst it is not the case that every representation made by an applicant is a mandatory relevant consideration for the delegate who makes a decision under s 501</w:t>
      </w:r>
      <w:proofErr w:type="gramStart"/>
      <w:r w:rsidRPr="00C763A7">
        <w:rPr>
          <w:rFonts w:ascii="Times New Roman" w:hAnsi="Times New Roman"/>
        </w:rPr>
        <w:t>CA(</w:t>
      </w:r>
      <w:proofErr w:type="gramEnd"/>
      <w:r w:rsidRPr="00C763A7">
        <w:rPr>
          <w:rFonts w:ascii="Times New Roman" w:hAnsi="Times New Roman"/>
        </w:rPr>
        <w:t>4), the delegate's duty to take into account the representations as a whole is not entirely at large. Like the exercise of a power that is not subject to an express constraint</w:t>
      </w:r>
      <w:r w:rsidRPr="00C763A7">
        <w:rPr>
          <w:rStyle w:val="FootnoteReference"/>
          <w:rFonts w:ascii="Times New Roman" w:hAnsi="Times New Roman"/>
          <w:sz w:val="24"/>
        </w:rPr>
        <w:footnoteReference w:id="93"/>
      </w:r>
      <w:r w:rsidRPr="00C763A7">
        <w:rPr>
          <w:rFonts w:ascii="Times New Roman" w:hAnsi="Times New Roman"/>
        </w:rPr>
        <w:t>, a duty cannot be performed in bad faith or outside the scope of the statutory purposes</w:t>
      </w:r>
      <w:r w:rsidRPr="00C763A7">
        <w:rPr>
          <w:rStyle w:val="FootnoteReference"/>
          <w:rFonts w:ascii="Times New Roman" w:hAnsi="Times New Roman"/>
          <w:sz w:val="24"/>
        </w:rPr>
        <w:footnoteReference w:id="94"/>
      </w:r>
      <w:r w:rsidRPr="00C763A7">
        <w:rPr>
          <w:rFonts w:ascii="Times New Roman" w:hAnsi="Times New Roman"/>
        </w:rPr>
        <w:t xml:space="preserve">. Further, the duty to </w:t>
      </w:r>
      <w:proofErr w:type="gramStart"/>
      <w:r w:rsidRPr="00C763A7">
        <w:rPr>
          <w:rFonts w:ascii="Times New Roman" w:hAnsi="Times New Roman"/>
        </w:rPr>
        <w:t>take into account</w:t>
      </w:r>
      <w:proofErr w:type="gramEnd"/>
      <w:r w:rsidRPr="00C763A7">
        <w:rPr>
          <w:rFonts w:ascii="Times New Roman" w:hAnsi="Times New Roman"/>
        </w:rPr>
        <w:t xml:space="preserve"> the representations as a whole will not be satisfied by any erroneous, cursory, or perfunctory consideration of the representations as a whole. The conferral of this duty upon the Minister, as is common with other statutory powers and duties, carries with it the "usual implication"</w:t>
      </w:r>
      <w:r w:rsidRPr="00C763A7">
        <w:rPr>
          <w:rStyle w:val="FootnoteReference"/>
          <w:rFonts w:ascii="Times New Roman" w:hAnsi="Times New Roman"/>
          <w:sz w:val="24"/>
        </w:rPr>
        <w:footnoteReference w:id="95"/>
      </w:r>
      <w:r w:rsidRPr="00C763A7">
        <w:rPr>
          <w:rFonts w:ascii="Times New Roman" w:hAnsi="Times New Roman"/>
        </w:rPr>
        <w:t xml:space="preserve"> that the power will be exercised, or the duty performed, in a reasonable manner</w:t>
      </w:r>
      <w:r w:rsidRPr="00C763A7">
        <w:rPr>
          <w:rStyle w:val="FootnoteReference"/>
          <w:rFonts w:ascii="Times New Roman" w:hAnsi="Times New Roman"/>
          <w:sz w:val="24"/>
        </w:rPr>
        <w:footnoteReference w:id="96"/>
      </w:r>
      <w:r w:rsidRPr="00C763A7">
        <w:rPr>
          <w:rFonts w:ascii="Times New Roman" w:hAnsi="Times New Roman"/>
        </w:rPr>
        <w:t>.</w:t>
      </w:r>
    </w:p>
    <w:p w14:paraId="07BCBBB6"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existence and content of the implied requirement of reasonableness will depend upon the nature, terms, and context of the power or duty. The inference to be drawn as to the existence of that implication arises as a matter of ordinary language, although, unless the language reveals otherwise, the reasonable reader of legislation must </w:t>
      </w:r>
      <w:proofErr w:type="gramStart"/>
      <w:r w:rsidRPr="00C763A7">
        <w:rPr>
          <w:rFonts w:ascii="Times New Roman" w:hAnsi="Times New Roman"/>
        </w:rPr>
        <w:t>take into account</w:t>
      </w:r>
      <w:proofErr w:type="gramEnd"/>
      <w:r w:rsidRPr="00C763A7">
        <w:rPr>
          <w:rFonts w:ascii="Times New Roman" w:hAnsi="Times New Roman"/>
        </w:rPr>
        <w:t xml:space="preserve"> the expectation of basic values that underlie the common law. Some of those basic values have been expressed as individual self</w:t>
      </w:r>
      <w:r w:rsidRPr="00C763A7">
        <w:rPr>
          <w:rFonts w:ascii="Times New Roman" w:hAnsi="Times New Roman"/>
        </w:rPr>
        <w:noBreakHyphen/>
        <w:t>realisation, good administration, electoral legitimacy, and decisional autonomy</w:t>
      </w:r>
      <w:r w:rsidRPr="00C763A7">
        <w:rPr>
          <w:rStyle w:val="FootnoteReference"/>
          <w:rFonts w:ascii="Times New Roman" w:hAnsi="Times New Roman"/>
          <w:sz w:val="24"/>
        </w:rPr>
        <w:footnoteReference w:id="97"/>
      </w:r>
      <w:r w:rsidRPr="00C763A7">
        <w:rPr>
          <w:rFonts w:ascii="Times New Roman" w:hAnsi="Times New Roman"/>
        </w:rPr>
        <w:t xml:space="preserve">. The basic values inform the presuppositions of the common law and the usual implications, by implicatures conditioning the exercise of statutory </w:t>
      </w:r>
      <w:r w:rsidRPr="00C763A7">
        <w:rPr>
          <w:rFonts w:ascii="Times New Roman" w:hAnsi="Times New Roman"/>
        </w:rPr>
        <w:lastRenderedPageBreak/>
        <w:t>powers and performance of statutory duties, such as conditions of reasonableness</w:t>
      </w:r>
      <w:r w:rsidRPr="00C763A7">
        <w:rPr>
          <w:rStyle w:val="FootnoteReference"/>
          <w:rFonts w:ascii="Times New Roman" w:hAnsi="Times New Roman"/>
          <w:sz w:val="24"/>
        </w:rPr>
        <w:footnoteReference w:id="98"/>
      </w:r>
      <w:r w:rsidRPr="00C763A7">
        <w:rPr>
          <w:rFonts w:ascii="Times New Roman" w:hAnsi="Times New Roman"/>
        </w:rPr>
        <w:t>.</w:t>
      </w:r>
    </w:p>
    <w:p w14:paraId="6E79ED3C"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In relation to s 501CA(4), the implication of the usual condition of reasonableness as a requirement for the manner of performance of the Minister's duty is further reinforced by the circumstance that cancellation of the visa of a non</w:t>
      </w:r>
      <w:r w:rsidRPr="00C763A7">
        <w:rPr>
          <w:rFonts w:ascii="Times New Roman" w:hAnsi="Times New Roman"/>
        </w:rPr>
        <w:noBreakHyphen/>
        <w:t xml:space="preserve">citizen under s 501(3A) is a matter to which, as the heading provides, "natural justice does not apply". Hence, the only opportunity provided by the </w:t>
      </w:r>
      <w:r w:rsidRPr="00C763A7">
        <w:rPr>
          <w:rFonts w:ascii="Times New Roman" w:hAnsi="Times New Roman"/>
          <w:i/>
          <w:iCs/>
        </w:rPr>
        <w:t>Migration Act</w:t>
      </w:r>
      <w:r w:rsidRPr="00C763A7">
        <w:rPr>
          <w:rFonts w:ascii="Times New Roman" w:hAnsi="Times New Roman"/>
        </w:rPr>
        <w:t xml:space="preserve"> for a non</w:t>
      </w:r>
      <w:r w:rsidRPr="00C763A7">
        <w:rPr>
          <w:rFonts w:ascii="Times New Roman" w:hAnsi="Times New Roman"/>
        </w:rPr>
        <w:noBreakHyphen/>
        <w:t>citizen to have representations about the cancellation of their visa considered by the Minister is under s 501</w:t>
      </w:r>
      <w:proofErr w:type="gramStart"/>
      <w:r w:rsidRPr="00C763A7">
        <w:rPr>
          <w:rFonts w:ascii="Times New Roman" w:hAnsi="Times New Roman"/>
        </w:rPr>
        <w:t>CA(</w:t>
      </w:r>
      <w:proofErr w:type="gramEnd"/>
      <w:r w:rsidRPr="00C763A7">
        <w:rPr>
          <w:rFonts w:ascii="Times New Roman" w:hAnsi="Times New Roman"/>
        </w:rPr>
        <w:t xml:space="preserve">4). The importance of this opportunity, combined with the potentially devastating consequences of the decision, reinforces the importance of the implication of reasonableness in the manner of performance of the duty. Of course, in assessing whether consideration has been undertaken reasonably, it is necessary to have regard to the </w:t>
      </w:r>
      <w:proofErr w:type="gramStart"/>
      <w:r w:rsidRPr="00C763A7">
        <w:rPr>
          <w:rFonts w:ascii="Times New Roman" w:hAnsi="Times New Roman"/>
        </w:rPr>
        <w:t>particular circumstances</w:t>
      </w:r>
      <w:proofErr w:type="gramEnd"/>
      <w:r w:rsidRPr="00C763A7">
        <w:rPr>
          <w:rFonts w:ascii="Times New Roman" w:hAnsi="Times New Roman"/>
        </w:rPr>
        <w:t xml:space="preserve"> of every case, including the relevance, importance, and clarity of the representations made</w:t>
      </w:r>
      <w:r w:rsidRPr="00C763A7">
        <w:rPr>
          <w:rStyle w:val="FootnoteReference"/>
          <w:rFonts w:ascii="Times New Roman" w:hAnsi="Times New Roman"/>
          <w:sz w:val="24"/>
        </w:rPr>
        <w:footnoteReference w:id="99"/>
      </w:r>
      <w:r w:rsidRPr="00C763A7">
        <w:rPr>
          <w:rFonts w:ascii="Times New Roman" w:hAnsi="Times New Roman"/>
        </w:rPr>
        <w:t>.</w:t>
      </w:r>
    </w:p>
    <w:p w14:paraId="568F18DF"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Ultimately, therefore, the Minister was correct to accept in oral submissions that the obligation in s 501</w:t>
      </w:r>
      <w:proofErr w:type="gramStart"/>
      <w:r w:rsidRPr="00C763A7">
        <w:rPr>
          <w:rFonts w:ascii="Times New Roman" w:hAnsi="Times New Roman"/>
        </w:rPr>
        <w:t>CA(</w:t>
      </w:r>
      <w:proofErr w:type="gramEnd"/>
      <w:r w:rsidRPr="00C763A7">
        <w:rPr>
          <w:rFonts w:ascii="Times New Roman" w:hAnsi="Times New Roman"/>
        </w:rPr>
        <w:t>4) upon the Minister or the delegate to consider the plaintiff's representations as a whole was an obligation that was required to be performed reasonably.</w:t>
      </w:r>
    </w:p>
    <w:p w14:paraId="4ABA0970"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Many of the 24 decisions of the Federal Court which the Minister sought to have this Court overturn involved little more than the application of this basic condition of reasonableness in consideration by the Minister under s 501</w:t>
      </w:r>
      <w:proofErr w:type="gramStart"/>
      <w:r w:rsidRPr="00C763A7">
        <w:rPr>
          <w:rFonts w:ascii="Times New Roman" w:hAnsi="Times New Roman"/>
        </w:rPr>
        <w:t>CA(</w:t>
      </w:r>
      <w:proofErr w:type="gramEnd"/>
      <w:r w:rsidRPr="00C763A7">
        <w:rPr>
          <w:rFonts w:ascii="Times New Roman" w:hAnsi="Times New Roman"/>
        </w:rPr>
        <w:t>4) of a non</w:t>
      </w:r>
      <w:r w:rsidRPr="00C763A7">
        <w:rPr>
          <w:rFonts w:ascii="Times New Roman" w:hAnsi="Times New Roman"/>
        </w:rPr>
        <w:noBreakHyphen/>
        <w:t xml:space="preserve">citizen's representations. It is unnecessary to consider </w:t>
      </w:r>
      <w:proofErr w:type="gramStart"/>
      <w:r w:rsidRPr="00C763A7">
        <w:rPr>
          <w:rFonts w:ascii="Times New Roman" w:hAnsi="Times New Roman"/>
        </w:rPr>
        <w:t>all of</w:t>
      </w:r>
      <w:proofErr w:type="gramEnd"/>
      <w:r w:rsidRPr="00C763A7">
        <w:rPr>
          <w:rFonts w:ascii="Times New Roman" w:hAnsi="Times New Roman"/>
        </w:rPr>
        <w:t xml:space="preserve"> those decisions. Unsurprisingly, the application of a condition of reasonableness will require close consideration of the facts and circumstances involved. One example suffices to illustrate the point.</w:t>
      </w:r>
    </w:p>
    <w:p w14:paraId="5E08F324"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In </w:t>
      </w:r>
      <w:r w:rsidRPr="00C763A7">
        <w:rPr>
          <w:rFonts w:ascii="Times New Roman" w:hAnsi="Times New Roman"/>
          <w:i/>
          <w:iCs/>
        </w:rPr>
        <w:t>Minister for Immigration, Citizenship, Migrant Services and Multicultural Affairs v FAK19</w:t>
      </w:r>
      <w:r w:rsidRPr="00C763A7">
        <w:rPr>
          <w:rStyle w:val="FootnoteReference"/>
          <w:rFonts w:ascii="Times New Roman" w:hAnsi="Times New Roman"/>
          <w:sz w:val="24"/>
        </w:rPr>
        <w:footnoteReference w:id="100"/>
      </w:r>
      <w:r w:rsidRPr="00C763A7">
        <w:rPr>
          <w:rFonts w:ascii="Times New Roman" w:hAnsi="Times New Roman"/>
        </w:rPr>
        <w:t xml:space="preserve">, one of the two appeals heard by the Full Court of the Federal Court involved the circumstance, like that in the plaintiff's case now </w:t>
      </w:r>
      <w:r w:rsidRPr="00C763A7">
        <w:rPr>
          <w:rFonts w:ascii="Times New Roman" w:hAnsi="Times New Roman"/>
        </w:rPr>
        <w:lastRenderedPageBreak/>
        <w:t>before this Court, of mandatory cancellation of the visa of the appellant, FAK19, under s 501(3A). Upon review by the Administrative Appeals Tribunal, constituted by two members who disagreed, with the decision of the presiding member therefore prevailing</w:t>
      </w:r>
      <w:r w:rsidRPr="00C763A7">
        <w:rPr>
          <w:rStyle w:val="FootnoteReference"/>
          <w:rFonts w:ascii="Times New Roman" w:hAnsi="Times New Roman"/>
          <w:sz w:val="24"/>
        </w:rPr>
        <w:footnoteReference w:id="101"/>
      </w:r>
      <w:r w:rsidRPr="00C763A7">
        <w:rPr>
          <w:rFonts w:ascii="Times New Roman" w:hAnsi="Times New Roman"/>
        </w:rPr>
        <w:t xml:space="preserve">, the Tribunal affirmed a decision not to revoke the cancellation. In the Federal Court, the primary judge, and the unanimous Full Court (Kerr and Mortimer JJ, with whom </w:t>
      </w:r>
      <w:proofErr w:type="spellStart"/>
      <w:r w:rsidRPr="00C763A7">
        <w:rPr>
          <w:rFonts w:ascii="Times New Roman" w:hAnsi="Times New Roman"/>
        </w:rPr>
        <w:t>Allsop</w:t>
      </w:r>
      <w:proofErr w:type="spellEnd"/>
      <w:r w:rsidRPr="00C763A7">
        <w:rPr>
          <w:rFonts w:ascii="Times New Roman" w:hAnsi="Times New Roman"/>
        </w:rPr>
        <w:t> CJ agreed), held that the Tribunal had made a jurisdictional error by excluding from its consideration the effect of the cancellation of the plaintiff's visa on Australia's international non</w:t>
      </w:r>
      <w:r w:rsidRPr="00C763A7">
        <w:rPr>
          <w:rFonts w:ascii="Times New Roman" w:hAnsi="Times New Roman"/>
        </w:rPr>
        <w:noBreakHyphen/>
        <w:t>refoulement obligations</w:t>
      </w:r>
      <w:r w:rsidRPr="00C763A7">
        <w:rPr>
          <w:rStyle w:val="FootnoteReference"/>
          <w:rFonts w:ascii="Times New Roman" w:hAnsi="Times New Roman"/>
          <w:sz w:val="24"/>
        </w:rPr>
        <w:footnoteReference w:id="102"/>
      </w:r>
      <w:r w:rsidRPr="00C763A7">
        <w:rPr>
          <w:rFonts w:ascii="Times New Roman" w:hAnsi="Times New Roman"/>
        </w:rPr>
        <w:t>. This issue had been the subject of "a lengthy discussion between the Tribunal and counsel for both FAK19 and the Minister"</w:t>
      </w:r>
      <w:r w:rsidRPr="00C763A7">
        <w:rPr>
          <w:rStyle w:val="FootnoteReference"/>
          <w:rFonts w:ascii="Times New Roman" w:hAnsi="Times New Roman"/>
          <w:sz w:val="24"/>
        </w:rPr>
        <w:footnoteReference w:id="103"/>
      </w:r>
      <w:r w:rsidRPr="00C763A7">
        <w:rPr>
          <w:rFonts w:ascii="Times New Roman" w:hAnsi="Times New Roman"/>
        </w:rPr>
        <w:t>.</w:t>
      </w:r>
      <w:r w:rsidRPr="00C763A7">
        <w:rPr>
          <w:rFonts w:ascii="Times New Roman" w:hAnsi="Times New Roman"/>
          <w:sz w:val="24"/>
          <w:szCs w:val="24"/>
        </w:rPr>
        <w:t xml:space="preserve"> </w:t>
      </w:r>
      <w:r w:rsidRPr="00C763A7">
        <w:rPr>
          <w:rFonts w:ascii="Times New Roman" w:hAnsi="Times New Roman"/>
        </w:rPr>
        <w:t>Although the nature of this jurisdictional error was characterised in various ways by Kerr and Mortimer JJ, it is relevant that their Honours endorsed a statement that there is "a statutory obligation on the Minister to engage, in an active intellectual sense with the representations"</w:t>
      </w:r>
      <w:r w:rsidRPr="00C763A7">
        <w:rPr>
          <w:rStyle w:val="FootnoteReference"/>
          <w:rFonts w:ascii="Times New Roman" w:hAnsi="Times New Roman"/>
          <w:sz w:val="24"/>
        </w:rPr>
        <w:footnoteReference w:id="104"/>
      </w:r>
      <w:r w:rsidRPr="00C763A7">
        <w:rPr>
          <w:rFonts w:ascii="Times New Roman" w:hAnsi="Times New Roman"/>
        </w:rPr>
        <w:t>.</w:t>
      </w:r>
    </w:p>
    <w:p w14:paraId="186483AC"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Many other decisions of the Federal Court have expressed the obligation on a delegate of the Minister under s 501</w:t>
      </w:r>
      <w:proofErr w:type="gramStart"/>
      <w:r w:rsidRPr="00C763A7">
        <w:rPr>
          <w:rFonts w:ascii="Times New Roman" w:hAnsi="Times New Roman"/>
        </w:rPr>
        <w:t>CA(</w:t>
      </w:r>
      <w:proofErr w:type="gramEnd"/>
      <w:r w:rsidRPr="00C763A7">
        <w:rPr>
          <w:rFonts w:ascii="Times New Roman" w:hAnsi="Times New Roman"/>
        </w:rPr>
        <w:t>4) to consider reasonably the representations as a whole as requiring that the Minister "engage in an active intellectual process" with the applicant's significant and clearly expressed representations</w:t>
      </w:r>
      <w:r w:rsidRPr="00C763A7">
        <w:rPr>
          <w:rStyle w:val="FootnoteReference"/>
          <w:rFonts w:ascii="Times New Roman" w:hAnsi="Times New Roman"/>
          <w:sz w:val="24"/>
        </w:rPr>
        <w:footnoteReference w:id="105"/>
      </w:r>
      <w:r w:rsidRPr="00C763A7">
        <w:rPr>
          <w:rFonts w:ascii="Times New Roman" w:hAnsi="Times New Roman"/>
        </w:rPr>
        <w:t xml:space="preserve">. The source of this description of an "intellectual process" may be the decision in 1995 in </w:t>
      </w:r>
      <w:r w:rsidRPr="00C763A7">
        <w:rPr>
          <w:rFonts w:ascii="Times New Roman" w:hAnsi="Times New Roman"/>
          <w:i/>
          <w:iCs/>
        </w:rPr>
        <w:t>Tickner v Chapman</w:t>
      </w:r>
      <w:r w:rsidRPr="00C763A7">
        <w:rPr>
          <w:rStyle w:val="FootnoteReference"/>
          <w:rFonts w:ascii="Times New Roman" w:hAnsi="Times New Roman"/>
          <w:sz w:val="24"/>
        </w:rPr>
        <w:footnoteReference w:id="106"/>
      </w:r>
      <w:r w:rsidRPr="00C763A7">
        <w:rPr>
          <w:rFonts w:ascii="Times New Roman" w:hAnsi="Times New Roman"/>
        </w:rPr>
        <w:t>, in which each of Black CJ</w:t>
      </w:r>
      <w:r w:rsidRPr="00C763A7">
        <w:rPr>
          <w:rStyle w:val="FootnoteReference"/>
          <w:rFonts w:ascii="Times New Roman" w:hAnsi="Times New Roman"/>
          <w:sz w:val="24"/>
        </w:rPr>
        <w:footnoteReference w:id="107"/>
      </w:r>
      <w:r w:rsidRPr="00C763A7">
        <w:rPr>
          <w:rFonts w:ascii="Times New Roman" w:hAnsi="Times New Roman"/>
        </w:rPr>
        <w:t>, Burchett J</w:t>
      </w:r>
      <w:r w:rsidRPr="00C763A7">
        <w:rPr>
          <w:rStyle w:val="FootnoteReference"/>
          <w:rFonts w:ascii="Times New Roman" w:hAnsi="Times New Roman"/>
          <w:sz w:val="24"/>
        </w:rPr>
        <w:footnoteReference w:id="108"/>
      </w:r>
      <w:r w:rsidRPr="00C763A7">
        <w:rPr>
          <w:rFonts w:ascii="Times New Roman" w:hAnsi="Times New Roman"/>
        </w:rPr>
        <w:t>, and Kiefel J</w:t>
      </w:r>
      <w:r w:rsidRPr="00C763A7">
        <w:rPr>
          <w:rStyle w:val="FootnoteReference"/>
          <w:rFonts w:ascii="Times New Roman" w:hAnsi="Times New Roman"/>
          <w:sz w:val="24"/>
        </w:rPr>
        <w:footnoteReference w:id="109"/>
      </w:r>
      <w:r w:rsidRPr="00C763A7">
        <w:rPr>
          <w:rFonts w:ascii="Times New Roman" w:hAnsi="Times New Roman"/>
        </w:rPr>
        <w:t xml:space="preserve"> spoke of the "intellectual process" required by the </w:t>
      </w:r>
      <w:r w:rsidRPr="00C763A7">
        <w:rPr>
          <w:rFonts w:ascii="Times New Roman" w:hAnsi="Times New Roman"/>
        </w:rPr>
        <w:lastRenderedPageBreak/>
        <w:t xml:space="preserve">statutory requirement to "consider" in s 10(1)(c) of the </w:t>
      </w:r>
      <w:r w:rsidRPr="00C763A7">
        <w:rPr>
          <w:rFonts w:ascii="Times New Roman" w:hAnsi="Times New Roman"/>
          <w:i/>
          <w:iCs/>
        </w:rPr>
        <w:t>Aboriginal and Torres Strait Islander Heritage Protection Act 1984</w:t>
      </w:r>
      <w:r w:rsidRPr="00C763A7">
        <w:rPr>
          <w:rFonts w:ascii="Times New Roman" w:hAnsi="Times New Roman"/>
        </w:rPr>
        <w:t> (</w:t>
      </w:r>
      <w:proofErr w:type="spellStart"/>
      <w:r w:rsidRPr="00C763A7">
        <w:rPr>
          <w:rFonts w:ascii="Times New Roman" w:hAnsi="Times New Roman"/>
        </w:rPr>
        <w:t>Cth</w:t>
      </w:r>
      <w:proofErr w:type="spellEnd"/>
      <w:r w:rsidRPr="00C763A7">
        <w:rPr>
          <w:rFonts w:ascii="Times New Roman" w:hAnsi="Times New Roman"/>
        </w:rPr>
        <w:t>). The use of expressions such as engagement in an "active intellectual process" with the applicant's significant and clearly expressed representations is simply an application of the implied requirement that the Minister's duty to consider representations be performed in a reasonable way.</w:t>
      </w:r>
    </w:p>
    <w:p w14:paraId="631C1DEC"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Whether or not the approach of the presiding member of the Tribunal in </w:t>
      </w:r>
      <w:r w:rsidRPr="00C763A7">
        <w:rPr>
          <w:rFonts w:ascii="Times New Roman" w:hAnsi="Times New Roman"/>
          <w:i/>
          <w:iCs/>
        </w:rPr>
        <w:t xml:space="preserve">FAK19 </w:t>
      </w:r>
      <w:r w:rsidRPr="00C763A7">
        <w:rPr>
          <w:rFonts w:ascii="Times New Roman" w:hAnsi="Times New Roman"/>
        </w:rPr>
        <w:t xml:space="preserve">was unreasonable involved an assessment of the nature and consequences of the approach that was taken by the presiding member. There is no occasion to revisit in this case whether that approach was unreasonable. As will be explained below, this is because the extent of any unreasonableness in </w:t>
      </w:r>
      <w:r w:rsidRPr="00C763A7">
        <w:rPr>
          <w:rFonts w:ascii="Times New Roman" w:hAnsi="Times New Roman"/>
          <w:i/>
          <w:iCs/>
        </w:rPr>
        <w:t xml:space="preserve">FAK19 </w:t>
      </w:r>
      <w:r w:rsidRPr="00C763A7">
        <w:rPr>
          <w:rFonts w:ascii="Times New Roman" w:hAnsi="Times New Roman"/>
        </w:rPr>
        <w:t>pales almost into insignificance in comparison with the enormity of the unreasonableness of the approach taken by the delegate in this case.</w:t>
      </w:r>
    </w:p>
    <w:p w14:paraId="48B4C8AA" w14:textId="77777777" w:rsidR="003223DD" w:rsidRPr="00C763A7" w:rsidRDefault="003223DD" w:rsidP="004F4A2F">
      <w:pPr>
        <w:pStyle w:val="HeadingL2"/>
        <w:spacing w:after="260" w:line="280" w:lineRule="exact"/>
        <w:ind w:right="0"/>
        <w:jc w:val="both"/>
        <w:rPr>
          <w:rFonts w:ascii="Times New Roman" w:hAnsi="Times New Roman"/>
        </w:rPr>
      </w:pPr>
      <w:r w:rsidRPr="00C763A7">
        <w:rPr>
          <w:rFonts w:ascii="Times New Roman" w:hAnsi="Times New Roman"/>
        </w:rPr>
        <w:t>The decision of this Court in Applicant S270/2019</w:t>
      </w:r>
    </w:p>
    <w:p w14:paraId="5A830B1B"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Minister submitted that the decision of this Court in </w:t>
      </w:r>
      <w:r w:rsidRPr="00C763A7">
        <w:rPr>
          <w:rFonts w:ascii="Times New Roman" w:hAnsi="Times New Roman"/>
          <w:i/>
          <w:iCs/>
        </w:rPr>
        <w:t>Applicant S270/2019 v Minister for Immigration and Border Protection</w:t>
      </w:r>
      <w:r w:rsidRPr="00C763A7">
        <w:rPr>
          <w:rStyle w:val="FootnoteReference"/>
          <w:rFonts w:ascii="Times New Roman" w:hAnsi="Times New Roman"/>
          <w:sz w:val="24"/>
        </w:rPr>
        <w:footnoteReference w:id="110"/>
      </w:r>
      <w:r w:rsidRPr="00C763A7">
        <w:rPr>
          <w:rFonts w:ascii="Times New Roman" w:hAnsi="Times New Roman"/>
        </w:rPr>
        <w:t xml:space="preserve"> precluded the possibility of any implied obligation in s 501</w:t>
      </w:r>
      <w:proofErr w:type="gramStart"/>
      <w:r w:rsidRPr="00C763A7">
        <w:rPr>
          <w:rFonts w:ascii="Times New Roman" w:hAnsi="Times New Roman"/>
        </w:rPr>
        <w:t>CA(</w:t>
      </w:r>
      <w:proofErr w:type="gramEnd"/>
      <w:r w:rsidRPr="00C763A7">
        <w:rPr>
          <w:rFonts w:ascii="Times New Roman" w:hAnsi="Times New Roman"/>
        </w:rPr>
        <w:t xml:space="preserve">4) of the </w:t>
      </w:r>
      <w:r w:rsidRPr="00C763A7">
        <w:rPr>
          <w:rFonts w:ascii="Times New Roman" w:hAnsi="Times New Roman"/>
          <w:i/>
          <w:iCs/>
        </w:rPr>
        <w:t xml:space="preserve">Migration Act </w:t>
      </w:r>
      <w:r w:rsidRPr="00C763A7">
        <w:rPr>
          <w:rFonts w:ascii="Times New Roman" w:hAnsi="Times New Roman"/>
        </w:rPr>
        <w:t>having the effect of requiring the Minister or delegate to take particular representations into account. There is no such inconsistency.</w:t>
      </w:r>
    </w:p>
    <w:p w14:paraId="704DF37B"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In </w:t>
      </w:r>
      <w:r w:rsidRPr="00C763A7">
        <w:rPr>
          <w:rFonts w:ascii="Times New Roman" w:hAnsi="Times New Roman"/>
          <w:i/>
          <w:iCs/>
        </w:rPr>
        <w:t>Applicant S270/2019</w:t>
      </w:r>
      <w:r w:rsidRPr="00C763A7">
        <w:rPr>
          <w:rFonts w:ascii="Times New Roman" w:hAnsi="Times New Roman"/>
        </w:rPr>
        <w:t>, the issue was whether non</w:t>
      </w:r>
      <w:r w:rsidRPr="00C763A7">
        <w:rPr>
          <w:rFonts w:ascii="Times New Roman" w:hAnsi="Times New Roman"/>
        </w:rPr>
        <w:noBreakHyphen/>
        <w:t>refoulement was required to be considered by the delegate in circumstances in which no claim for non</w:t>
      </w:r>
      <w:r w:rsidRPr="00C763A7">
        <w:rPr>
          <w:rFonts w:ascii="Times New Roman" w:hAnsi="Times New Roman"/>
        </w:rPr>
        <w:noBreakHyphen/>
        <w:t>refoulement had been made by the applicant for revocation of a cancellation decision. This Court held that, without any such claim, non</w:t>
      </w:r>
      <w:r w:rsidRPr="00C763A7">
        <w:rPr>
          <w:rFonts w:ascii="Times New Roman" w:hAnsi="Times New Roman"/>
        </w:rPr>
        <w:noBreakHyphen/>
        <w:t>refoulement was not a mandatory relevant consideration. The Court was not concerned with the extent of any obligation upon the delegate to consider, reasonably, representations concerning non</w:t>
      </w:r>
      <w:r w:rsidRPr="00C763A7">
        <w:rPr>
          <w:rFonts w:ascii="Times New Roman" w:hAnsi="Times New Roman"/>
        </w:rPr>
        <w:noBreakHyphen/>
        <w:t xml:space="preserve">refoulement. The scope of reasonableness in the consideration of representations that were made is plainly a very different question from any </w:t>
      </w:r>
      <w:proofErr w:type="gramStart"/>
      <w:r w:rsidRPr="00C763A7">
        <w:rPr>
          <w:rFonts w:ascii="Times New Roman" w:hAnsi="Times New Roman"/>
        </w:rPr>
        <w:t>particular obligation</w:t>
      </w:r>
      <w:proofErr w:type="gramEnd"/>
      <w:r w:rsidRPr="00C763A7">
        <w:rPr>
          <w:rFonts w:ascii="Times New Roman" w:hAnsi="Times New Roman"/>
        </w:rPr>
        <w:t xml:space="preserve"> to consider matters that were not raised. The joint judgment of Nettle, Gordon and Edelman JJ thus said that "[</w:t>
      </w:r>
      <w:proofErr w:type="spellStart"/>
      <w:r w:rsidRPr="00C763A7">
        <w:rPr>
          <w:rFonts w:ascii="Times New Roman" w:hAnsi="Times New Roman"/>
        </w:rPr>
        <w:t>i</w:t>
      </w:r>
      <w:proofErr w:type="spellEnd"/>
      <w:r w:rsidRPr="00C763A7">
        <w:rPr>
          <w:rFonts w:ascii="Times New Roman" w:hAnsi="Times New Roman"/>
        </w:rPr>
        <w:t>]t is unnecessary to decide, however, whether consideration of [non</w:t>
      </w:r>
      <w:r w:rsidRPr="00C763A7">
        <w:rPr>
          <w:rFonts w:ascii="Times New Roman" w:hAnsi="Times New Roman"/>
        </w:rPr>
        <w:noBreakHyphen/>
        <w:t>refoulement] can be deferred where a non</w:t>
      </w:r>
      <w:r w:rsidRPr="00C763A7">
        <w:rPr>
          <w:rFonts w:ascii="Times New Roman" w:hAnsi="Times New Roman"/>
        </w:rPr>
        <w:noBreakHyphen/>
        <w:t>refoulement claim is made in a revocation request"</w:t>
      </w:r>
      <w:r w:rsidRPr="00C763A7">
        <w:rPr>
          <w:rStyle w:val="FootnoteReference"/>
          <w:rFonts w:ascii="Times New Roman" w:hAnsi="Times New Roman"/>
          <w:sz w:val="24"/>
        </w:rPr>
        <w:footnoteReference w:id="111"/>
      </w:r>
      <w:r w:rsidRPr="00C763A7">
        <w:rPr>
          <w:rFonts w:ascii="Times New Roman" w:hAnsi="Times New Roman"/>
        </w:rPr>
        <w:t>.</w:t>
      </w:r>
    </w:p>
    <w:p w14:paraId="7982AC5E"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A footnote to the sentence quoted above directed attention as a comparison to reasoning in </w:t>
      </w:r>
      <w:r w:rsidRPr="00C763A7">
        <w:rPr>
          <w:rFonts w:ascii="Times New Roman" w:hAnsi="Times New Roman"/>
          <w:i/>
          <w:iCs/>
        </w:rPr>
        <w:t>BCR16 v Minister for Immigration and Border Protection</w:t>
      </w:r>
      <w:r w:rsidRPr="00C763A7">
        <w:rPr>
          <w:rStyle w:val="FootnoteReference"/>
          <w:rFonts w:ascii="Times New Roman" w:hAnsi="Times New Roman"/>
          <w:sz w:val="24"/>
        </w:rPr>
        <w:footnoteReference w:id="112"/>
      </w:r>
      <w:r w:rsidRPr="00C763A7">
        <w:rPr>
          <w:rFonts w:ascii="Times New Roman" w:hAnsi="Times New Roman"/>
        </w:rPr>
        <w:t xml:space="preserve">. In that case, the Assistant Minister had declined to consider the representations of an </w:t>
      </w:r>
      <w:r w:rsidRPr="00C763A7">
        <w:rPr>
          <w:rFonts w:ascii="Times New Roman" w:hAnsi="Times New Roman"/>
        </w:rPr>
        <w:lastRenderedPageBreak/>
        <w:t>applicant concerning international non</w:t>
      </w:r>
      <w:r w:rsidRPr="00C763A7">
        <w:rPr>
          <w:rFonts w:ascii="Times New Roman" w:hAnsi="Times New Roman"/>
        </w:rPr>
        <w:noBreakHyphen/>
        <w:t xml:space="preserve">refoulement obligations on the basis that those representations would be considered if a protection visa application were made. In a paragraph of the reasons of Bromberg and Mortimer JJ in the majority, which was cited in </w:t>
      </w:r>
      <w:r w:rsidRPr="00C763A7">
        <w:rPr>
          <w:rFonts w:ascii="Times New Roman" w:hAnsi="Times New Roman"/>
          <w:i/>
          <w:iCs/>
        </w:rPr>
        <w:t>Applicant S270/2019</w:t>
      </w:r>
      <w:r w:rsidRPr="00C763A7">
        <w:rPr>
          <w:rFonts w:ascii="Times New Roman" w:hAnsi="Times New Roman"/>
        </w:rPr>
        <w:t>, their Honours said that "[t]he error could also be characterised as a failure to carry out the task required under s 501CA(4) which requires consideration of whether there is 'another reason' to revoke the visa cancellation". An application for special leave to appeal in that case was dismissed for reasons including the insufficiency of the prospects of success</w:t>
      </w:r>
      <w:r w:rsidRPr="00C763A7">
        <w:rPr>
          <w:rStyle w:val="FootnoteReference"/>
          <w:rFonts w:ascii="Times New Roman" w:hAnsi="Times New Roman"/>
          <w:sz w:val="24"/>
        </w:rPr>
        <w:footnoteReference w:id="113"/>
      </w:r>
      <w:r w:rsidRPr="00C763A7">
        <w:rPr>
          <w:rFonts w:ascii="Times New Roman" w:hAnsi="Times New Roman"/>
        </w:rPr>
        <w:t>.</w:t>
      </w:r>
    </w:p>
    <w:p w14:paraId="251B8790" w14:textId="77777777" w:rsidR="003223DD" w:rsidRPr="00C763A7" w:rsidRDefault="003223DD" w:rsidP="004F4A2F">
      <w:pPr>
        <w:pStyle w:val="HeadingL1"/>
        <w:spacing w:after="260" w:line="280" w:lineRule="exact"/>
        <w:ind w:right="0"/>
        <w:jc w:val="both"/>
        <w:rPr>
          <w:rFonts w:ascii="Times New Roman" w:hAnsi="Times New Roman"/>
        </w:rPr>
      </w:pPr>
      <w:r w:rsidRPr="00C763A7">
        <w:rPr>
          <w:rFonts w:ascii="Times New Roman" w:hAnsi="Times New Roman"/>
        </w:rPr>
        <w:t>The delegate's reasons concerning the claims of persecution, torture, and death</w:t>
      </w:r>
    </w:p>
    <w:p w14:paraId="2C2C6B11"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 xml:space="preserve"> </w:t>
      </w:r>
      <w:r w:rsidRPr="00C763A7">
        <w:rPr>
          <w:rFonts w:ascii="Times New Roman" w:hAnsi="Times New Roman"/>
        </w:rPr>
        <w:tab/>
        <w:t>Given that the plaintiff had been sentenced to 12 months' imprisonment, the delegate was not satisfied that the plaintiff passed the character test, which is the first of the two alternative limbs of s 501CA(4)(b). The delegate thus turned to whether the second limb was satisfied, in other words whether there was "another reason" to revoke the original cancellation decision.</w:t>
      </w:r>
    </w:p>
    <w:p w14:paraId="3F143727"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Senior counsel for the plaintiff submitted that, in considering the second limb of s 501CA(4)(b), the delegate did not merely fail to consider legal questions of non</w:t>
      </w:r>
      <w:r w:rsidRPr="00C763A7">
        <w:rPr>
          <w:rFonts w:ascii="Times New Roman" w:hAnsi="Times New Roman"/>
        </w:rPr>
        <w:noBreakHyphen/>
        <w:t>refoulement matters, but also failed to consider "the precise claims or basis upon which [the claim of non</w:t>
      </w:r>
      <w:r w:rsidRPr="00C763A7">
        <w:rPr>
          <w:rFonts w:ascii="Times New Roman" w:hAnsi="Times New Roman"/>
        </w:rPr>
        <w:noBreakHyphen/>
        <w:t>refoulement was] put", which included the hardship or harm that was "wrapped up in" the non</w:t>
      </w:r>
      <w:r w:rsidRPr="00C763A7">
        <w:rPr>
          <w:rFonts w:ascii="Times New Roman" w:hAnsi="Times New Roman"/>
        </w:rPr>
        <w:noBreakHyphen/>
        <w:t>refoulement claim. Those claims had been made clearly and repeatedly. They went to the heart of the plaintiff's representations and concerned matters of devastating consequence. The extent of the failure by the delegate had the effect that the delegate acted unreasonably in their consideration of the plaintiff's representations. That submission should be accepted.</w:t>
      </w:r>
    </w:p>
    <w:p w14:paraId="0594B40E"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It is necessary to set out in full the consideration by the delegate of the plaintiff's representations about his persecution, torture, and death if he were sent back to South Sudan. The consideration was contained in a section of the delegate's reasons, paras 46</w:t>
      </w:r>
      <w:r w:rsidRPr="00C763A7">
        <w:rPr>
          <w:rFonts w:ascii="Times New Roman" w:hAnsi="Times New Roman"/>
        </w:rPr>
        <w:noBreakHyphen/>
        <w:t>50, entitled "International non</w:t>
      </w:r>
      <w:r w:rsidRPr="00C763A7">
        <w:rPr>
          <w:rFonts w:ascii="Times New Roman" w:hAnsi="Times New Roman"/>
        </w:rPr>
        <w:noBreakHyphen/>
        <w:t>refoulement obligations". The only subsequent reference back to this discussion was towards the end of the delegate's reasons, in para 60:</w:t>
      </w:r>
    </w:p>
    <w:p w14:paraId="34CC2B3E" w14:textId="77777777" w:rsidR="003223DD" w:rsidRPr="00C763A7" w:rsidRDefault="003223DD" w:rsidP="004F4A2F">
      <w:pPr>
        <w:pStyle w:val="LRHangingafterHC"/>
        <w:spacing w:before="0" w:after="260" w:line="280" w:lineRule="exact"/>
        <w:ind w:right="0"/>
        <w:jc w:val="both"/>
        <w:rPr>
          <w:rFonts w:ascii="Times New Roman" w:hAnsi="Times New Roman"/>
        </w:rPr>
      </w:pPr>
      <w:r w:rsidRPr="00C763A7">
        <w:rPr>
          <w:rFonts w:ascii="Times New Roman" w:hAnsi="Times New Roman"/>
        </w:rPr>
        <w:t>"46.</w:t>
      </w:r>
      <w:r w:rsidRPr="00C763A7">
        <w:rPr>
          <w:rFonts w:ascii="Times New Roman" w:hAnsi="Times New Roman"/>
        </w:rPr>
        <w:tab/>
        <w:t>[The plaintiff] arrived in Australia on a Class XB Subclass 202 Global Special Humanitarian visa, and as such, his circumstances may give rise to international non</w:t>
      </w:r>
      <w:r w:rsidRPr="00C763A7">
        <w:rPr>
          <w:rFonts w:ascii="Times New Roman" w:hAnsi="Times New Roman"/>
        </w:rPr>
        <w:noBreakHyphen/>
        <w:t>refoulement obligations and I note that he submits that he does not think it is possible that he will be sent back to South Sudan because of 'non refoulement obligations'.</w:t>
      </w:r>
    </w:p>
    <w:p w14:paraId="17A3BF2B"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lastRenderedPageBreak/>
        <w:t>47.</w:t>
      </w:r>
      <w:r w:rsidRPr="00C763A7">
        <w:rPr>
          <w:rFonts w:ascii="Times New Roman" w:hAnsi="Times New Roman"/>
        </w:rPr>
        <w:tab/>
        <w:t>I note that [the plaintiff] states that he might be captured, tortured and killed by [another] tribe or ISIS if he returns to South Sudan. [The plaintiff] belongs to [a] ... tribe which is hunted by [a] much larger and more powerful ... tribe in South Sudan; he states that his father was killed because of the conflict. They may use his capture to pressure his family in Australia for money or something worse. He stated that sending him back would be sending him to a premature death.</w:t>
      </w:r>
    </w:p>
    <w:p w14:paraId="7FE99FB2"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48.</w:t>
      </w:r>
      <w:r w:rsidRPr="00C763A7">
        <w:rPr>
          <w:rFonts w:ascii="Times New Roman" w:hAnsi="Times New Roman"/>
        </w:rPr>
        <w:tab/>
        <w:t>I consider that it is unnecessary to determine whether non</w:t>
      </w:r>
      <w:r w:rsidRPr="00C763A7">
        <w:rPr>
          <w:rFonts w:ascii="Times New Roman" w:hAnsi="Times New Roman"/>
        </w:rPr>
        <w:noBreakHyphen/>
        <w:t>refoulement obligations are owed in respect of [the plaintiff] for the purposes of the present decision as he is able to make a valid application for a Protection visa, in which case the existence or otherwise of non</w:t>
      </w:r>
      <w:r w:rsidRPr="00C763A7">
        <w:rPr>
          <w:rFonts w:ascii="Times New Roman" w:hAnsi="Times New Roman"/>
        </w:rPr>
        <w:noBreakHyphen/>
        <w:t>refoulement obligations would be fully considered in the course of processing that application.</w:t>
      </w:r>
    </w:p>
    <w:p w14:paraId="40A07004"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49.</w:t>
      </w:r>
      <w:r w:rsidRPr="00C763A7">
        <w:rPr>
          <w:rFonts w:ascii="Times New Roman" w:hAnsi="Times New Roman"/>
        </w:rPr>
        <w:tab/>
        <w:t>A protection visa application is the key mechanism provided for by the Act for considering claims by a non</w:t>
      </w:r>
      <w:r w:rsidRPr="00C763A7">
        <w:rPr>
          <w:rFonts w:ascii="Times New Roman" w:hAnsi="Times New Roman"/>
        </w:rPr>
        <w:noBreakHyphen/>
        <w:t>citizen that they would suffer harm if returned to their home country. Further, I am aware that the Department's practice in processing Protection visa applications is to consider the application of protection</w:t>
      </w:r>
      <w:r w:rsidRPr="00C763A7">
        <w:rPr>
          <w:rFonts w:ascii="Times New Roman" w:hAnsi="Times New Roman"/>
        </w:rPr>
        <w:noBreakHyphen/>
        <w:t>specific criteria before proceeding with any consideration of other criteria, including character</w:t>
      </w:r>
      <w:r w:rsidRPr="00C763A7">
        <w:rPr>
          <w:rFonts w:ascii="Times New Roman" w:hAnsi="Times New Roman"/>
        </w:rPr>
        <w:noBreakHyphen/>
        <w:t>related criteria. To reinforce this practice, the Minister has given a direction under s 499 of the Act (Direction 75) which, among other things, requires that decision</w:t>
      </w:r>
      <w:r w:rsidRPr="00C763A7">
        <w:rPr>
          <w:rFonts w:ascii="Times New Roman" w:hAnsi="Times New Roman"/>
        </w:rPr>
        <w:noBreakHyphen/>
        <w:t>makers who are considering an application for a Protection visa must first assess whether the refugee and complementary protection criteria are met before considering ineligibility criteria, or referring the application for consideration under s 501 of the Act. I am therefore confident that [the plaintiff] would have the opportunity to have his protection claims fully assessed in the course of an application for a Protection visa.</w:t>
      </w:r>
    </w:p>
    <w:p w14:paraId="65F62922"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50.</w:t>
      </w:r>
      <w:r w:rsidRPr="00C763A7">
        <w:rPr>
          <w:rFonts w:ascii="Times New Roman" w:hAnsi="Times New Roman"/>
        </w:rPr>
        <w:tab/>
        <w:t>I have also considered [the plaintiff's] claims of harm upon return to Sudan outside the concept of non</w:t>
      </w:r>
      <w:r w:rsidRPr="00C763A7">
        <w:rPr>
          <w:rFonts w:ascii="Times New Roman" w:hAnsi="Times New Roman"/>
        </w:rPr>
        <w:noBreakHyphen/>
        <w:t>refoulement and the international obligations framework. I accept that regardless of whether [the plaintiff's] claims are such as to engage non</w:t>
      </w:r>
      <w:r w:rsidRPr="00C763A7">
        <w:rPr>
          <w:rFonts w:ascii="Times New Roman" w:hAnsi="Times New Roman"/>
        </w:rPr>
        <w:noBreakHyphen/>
        <w:t>refoulement obligations, [the plaintiff] would face hardship arising from tribal conflicts were he to return to Sudan.</w:t>
      </w:r>
    </w:p>
    <w:p w14:paraId="2F94FBD5"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w:t>
      </w:r>
    </w:p>
    <w:p w14:paraId="018DE53D" w14:textId="77777777" w:rsidR="003223DD"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60.</w:t>
      </w:r>
      <w:r w:rsidRPr="00C763A7">
        <w:rPr>
          <w:rFonts w:ascii="Times New Roman" w:hAnsi="Times New Roman"/>
        </w:rPr>
        <w:tab/>
        <w:t>While I find [the plaintiff] will not suffer any substantial language or cultural barriers returning to Sudan or South Sudan, I accept that his return will cause him some hardship."</w:t>
      </w:r>
    </w:p>
    <w:p w14:paraId="3B9FF3E2"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lastRenderedPageBreak/>
        <w:tab/>
        <w:t>Following the section of the delegate's reasons concerning "international non</w:t>
      </w:r>
      <w:r w:rsidRPr="00C763A7">
        <w:rPr>
          <w:rFonts w:ascii="Times New Roman" w:hAnsi="Times New Roman"/>
        </w:rPr>
        <w:noBreakHyphen/>
        <w:t>refoulement obligations", the delegate proceeded to consider the strength, nature, and duration of the plaintiff's ties to Australia and the extent of impediments that he faced if he were to be removed to South Sudan. In relation to the latter, the delegate observed: the plaintiff had no family living in South Sudan; he would not see his children and family again; and his return would cause him "some hardship", which appears to be a reference back to the hardship from tribal conflict referred to in para 50 of the delegate's reasons. All those factors were then weighed by the delegate against the serious crimes committed by the plaintiff. The delegate concluded that "[t]he Australian community should not have to accept any risk of further harm" and decided that the cancellation decision should not be revoked.</w:t>
      </w:r>
    </w:p>
    <w:p w14:paraId="025BEAB7"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Senior counsel for the plaintiff submitted that in the context of the whole of the delegate's reasons a particular meaning should be given to the delegate's remark in para 50, set out above, that consideration had been given to the plaintiff's "claims of harm upon return to Sudan outside the concept of non</w:t>
      </w:r>
      <w:r w:rsidRPr="00C763A7">
        <w:rPr>
          <w:rFonts w:ascii="Times New Roman" w:hAnsi="Times New Roman"/>
        </w:rPr>
        <w:noBreakHyphen/>
        <w:t>refoulement and the international obligations framework". That meaning was that the plaintiff's claims of harm had been considered only to the extent that those claims of harm existed outside the concept of non</w:t>
      </w:r>
      <w:r w:rsidRPr="00C763A7">
        <w:rPr>
          <w:rFonts w:ascii="Times New Roman" w:hAnsi="Times New Roman"/>
        </w:rPr>
        <w:noBreakHyphen/>
        <w:t>refoulement and the framework of Australia's international obligations of non</w:t>
      </w:r>
      <w:r w:rsidRPr="00C763A7">
        <w:rPr>
          <w:rFonts w:ascii="Times New Roman" w:hAnsi="Times New Roman"/>
        </w:rPr>
        <w:noBreakHyphen/>
        <w:t>refoulement.</w:t>
      </w:r>
    </w:p>
    <w:p w14:paraId="1B48239B"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The meaning of para 50 of the delegate's reasons is, to say the least, difficult. None of the plaintiff's claims of harm were outside the concept of non</w:t>
      </w:r>
      <w:r w:rsidRPr="00C763A7">
        <w:rPr>
          <w:rFonts w:ascii="Times New Roman" w:hAnsi="Times New Roman"/>
        </w:rPr>
        <w:noBreakHyphen/>
        <w:t xml:space="preserve">refoulement and Australia's international obligations unless the delegate is taken to be referring only to international law rather than its implementation in domestic law. But whatever was meant by the delegate in para 50, </w:t>
      </w:r>
      <w:proofErr w:type="gramStart"/>
      <w:r w:rsidRPr="00C763A7">
        <w:rPr>
          <w:rFonts w:ascii="Times New Roman" w:hAnsi="Times New Roman"/>
        </w:rPr>
        <w:t>it is plain that the</w:t>
      </w:r>
      <w:proofErr w:type="gramEnd"/>
      <w:r w:rsidRPr="00C763A7">
        <w:rPr>
          <w:rFonts w:ascii="Times New Roman" w:hAnsi="Times New Roman"/>
        </w:rPr>
        <w:t xml:space="preserve"> delegate was not considering the plaintiff's claims of persecution, torture, and death. The only possible harm alleged by the plaintiff which, as the delegate expressed it, concerned the plaintiff's generalised claim of "hardship arising from tribal conflicts" was separate from the plaintiff's claims of persecution, torture, and death. The delegate's reference to hardship appears to have been a reference to the plaintiff's more generalised representations that South Sudan is a country with "longstanding tribal feuds" and that he was a member of a tribe which "being both peaceful and a minority simply made [them] the targets of everyone else".</w:t>
      </w:r>
    </w:p>
    <w:p w14:paraId="398AC2D5"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The delegate's reference in paras 50 and 60 of their reasons to "hardship arising from tribal conflicts", and "some hardship" on return, could not possibly be understood to encompass the plaintiff's repeated representations of persecution, torture, and death. Those perfunctory references to "hardship" comprised fewer words of the 69 substantive paragraphs in the delegate's reasons for decision than the delegate's discussion of how long the plaintiff had worked in Australia as a meat worker. The references to hardship responded in terms to a different representation by the plaintiff about hardship from generalised tribal conflict. The references cannot reasonably be understood to be considering the plaintiff's repeated and clearly expressed representations of persecution, torture, and death. </w:t>
      </w:r>
      <w:r w:rsidRPr="00C763A7">
        <w:rPr>
          <w:rFonts w:ascii="Times New Roman" w:hAnsi="Times New Roman"/>
        </w:rPr>
        <w:lastRenderedPageBreak/>
        <w:t>Whether or not it is even possible to characterise death following torture by the extraordinary euphemism of "some hardship", this is not what the delegate can reasonably be understood to have meant.</w:t>
      </w:r>
    </w:p>
    <w:p w14:paraId="1B6147D6"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Since writing these reasons I have had the benefit of reading the reasons of Gleeson J. Her Honour interprets the delegate's reference to hardship arising from tribal conflicts as bearing no relation to the plaintiff's representations at all and as perhaps being little more than repetition of sentences from a template</w:t>
      </w:r>
      <w:r w:rsidRPr="00C763A7">
        <w:rPr>
          <w:rStyle w:val="FootnoteReference"/>
          <w:rFonts w:ascii="Times New Roman" w:hAnsi="Times New Roman"/>
          <w:sz w:val="24"/>
        </w:rPr>
        <w:footnoteReference w:id="114"/>
      </w:r>
      <w:r w:rsidRPr="00C763A7">
        <w:rPr>
          <w:rFonts w:ascii="Times New Roman" w:hAnsi="Times New Roman"/>
        </w:rPr>
        <w:t xml:space="preserve">. With respect, there is great force in that interpretation, </w:t>
      </w:r>
      <w:proofErr w:type="gramStart"/>
      <w:r w:rsidRPr="00C763A7">
        <w:rPr>
          <w:rFonts w:ascii="Times New Roman" w:hAnsi="Times New Roman"/>
        </w:rPr>
        <w:t>for the reasons that</w:t>
      </w:r>
      <w:proofErr w:type="gramEnd"/>
      <w:r w:rsidRPr="00C763A7">
        <w:rPr>
          <w:rFonts w:ascii="Times New Roman" w:hAnsi="Times New Roman"/>
        </w:rPr>
        <w:t xml:space="preserve"> her Honour gives. It is, however, unnecessary for me to reach a final view on whether my initial interpretation of the delegate's reasons was wrong because, on the interpretation of Gleeson J, the consideration by the delegate of the plaintiff's claims is even more unreasonable than it would be under the interpretation that I had initially preferred. That issue of unreasonableness is discussed immediately below.</w:t>
      </w:r>
    </w:p>
    <w:p w14:paraId="7E0DAA24" w14:textId="77777777" w:rsidR="003223DD" w:rsidRPr="00C763A7" w:rsidRDefault="003223DD" w:rsidP="004F4A2F">
      <w:pPr>
        <w:pStyle w:val="HeadingL1"/>
        <w:spacing w:after="260" w:line="280" w:lineRule="exact"/>
        <w:ind w:right="0"/>
        <w:jc w:val="both"/>
        <w:rPr>
          <w:rFonts w:ascii="Times New Roman" w:hAnsi="Times New Roman"/>
        </w:rPr>
      </w:pPr>
      <w:r w:rsidRPr="00C763A7">
        <w:rPr>
          <w:rFonts w:ascii="Times New Roman" w:hAnsi="Times New Roman"/>
        </w:rPr>
        <w:t>The unreasonableness of the consideration by the delegate</w:t>
      </w:r>
    </w:p>
    <w:p w14:paraId="6D451944"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The Minister submitted that the delegate considered the plaintiff's submissions about the persecution, torture, and death to which the plaintiff would be exposed on return to South Sudan. The Minister's argument was effectively that these representations were reasonably "considered" because they were read and understood by the delegate, who stated in their reasons that the plaintiff's representations and documents submitted in support of his representations had been "considered"</w:t>
      </w:r>
      <w:r w:rsidRPr="00C763A7">
        <w:rPr>
          <w:rFonts w:ascii="Times New Roman" w:hAnsi="Times New Roman"/>
          <w:bCs/>
        </w:rPr>
        <w:t>,</w:t>
      </w:r>
      <w:r w:rsidRPr="00C763A7">
        <w:rPr>
          <w:rFonts w:ascii="Times New Roman" w:hAnsi="Times New Roman"/>
        </w:rPr>
        <w:t xml:space="preserve"> even though that "consideration" involved reasoning that the representations should not be considered in any detail because they would be considered by another delegate if the plaintiff later brought a protection visa application, which was potentially doomed because of the character concerns that arose from the plaintiff's criminal record</w:t>
      </w:r>
      <w:r w:rsidRPr="00C763A7">
        <w:rPr>
          <w:rStyle w:val="FootnoteReference"/>
          <w:rFonts w:ascii="Times New Roman" w:hAnsi="Times New Roman"/>
          <w:sz w:val="24"/>
        </w:rPr>
        <w:footnoteReference w:id="115"/>
      </w:r>
      <w:r w:rsidRPr="00C763A7">
        <w:rPr>
          <w:rFonts w:ascii="Times New Roman" w:hAnsi="Times New Roman"/>
        </w:rPr>
        <w:t>. In other words, the delegate "considered" the representations by reaching a considered view not to consider them.</w:t>
      </w:r>
    </w:p>
    <w:p w14:paraId="0EE73F04"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That submission should not be accepted. The implied obligation to consider the plaintiff's representations in a reasonable way should be applied as a matter of substance, not as a matter of verbal prestidigitation. As a matter of substance, the delegate declined to engage with the heart of the plaintiff's submissions and the most powerful and clearly expressed of the plaintiff's representations, matters that were almost as grave and devastating as could be imagined and which the plaintiff had </w:t>
      </w:r>
      <w:proofErr w:type="gramStart"/>
      <w:r w:rsidRPr="00C763A7">
        <w:rPr>
          <w:rFonts w:ascii="Times New Roman" w:hAnsi="Times New Roman"/>
        </w:rPr>
        <w:t>repeated again</w:t>
      </w:r>
      <w:proofErr w:type="gramEnd"/>
      <w:r w:rsidRPr="00C763A7">
        <w:rPr>
          <w:rFonts w:ascii="Times New Roman" w:hAnsi="Times New Roman"/>
        </w:rPr>
        <w:t xml:space="preserve"> and again.</w:t>
      </w:r>
    </w:p>
    <w:p w14:paraId="586932ED"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lastRenderedPageBreak/>
        <w:tab/>
        <w:t>The Minister relied upon cl 14.1(4) of Direction 65</w:t>
      </w:r>
      <w:r w:rsidRPr="00C763A7">
        <w:rPr>
          <w:rStyle w:val="FootnoteReference"/>
          <w:rFonts w:ascii="Times New Roman" w:hAnsi="Times New Roman"/>
          <w:sz w:val="24"/>
        </w:rPr>
        <w:footnoteReference w:id="116"/>
      </w:r>
      <w:r w:rsidRPr="00C763A7">
        <w:rPr>
          <w:rFonts w:ascii="Times New Roman" w:hAnsi="Times New Roman"/>
        </w:rPr>
        <w:t xml:space="preserve">, made pursuant to s 499 of the </w:t>
      </w:r>
      <w:r w:rsidRPr="00C763A7">
        <w:rPr>
          <w:rFonts w:ascii="Times New Roman" w:hAnsi="Times New Roman"/>
          <w:i/>
          <w:iCs/>
        </w:rPr>
        <w:t>Migration Act</w:t>
      </w:r>
      <w:r w:rsidRPr="00C763A7">
        <w:rPr>
          <w:rFonts w:ascii="Times New Roman" w:hAnsi="Times New Roman"/>
        </w:rPr>
        <w:t>, which provides that, where a non</w:t>
      </w:r>
      <w:r w:rsidRPr="00C763A7">
        <w:rPr>
          <w:rFonts w:ascii="Times New Roman" w:hAnsi="Times New Roman"/>
        </w:rPr>
        <w:noBreakHyphen/>
        <w:t>citizen can make an application for another visa, "it is unnecessary to determine whether non</w:t>
      </w:r>
      <w:r w:rsidRPr="00C763A7">
        <w:rPr>
          <w:rFonts w:ascii="Times New Roman" w:hAnsi="Times New Roman"/>
        </w:rPr>
        <w:noBreakHyphen/>
        <w:t>refoulement obligations are owed to the non</w:t>
      </w:r>
      <w:r w:rsidRPr="00C763A7">
        <w:rPr>
          <w:rFonts w:ascii="Times New Roman" w:hAnsi="Times New Roman"/>
        </w:rPr>
        <w:noBreakHyphen/>
        <w:t>citizen for the purposes of determining whether the cancellation of their visa should be revoked". The Minister submitted that the delegate acted consistently with that direction by declining to consider whether any non</w:t>
      </w:r>
      <w:r w:rsidRPr="00C763A7">
        <w:rPr>
          <w:rFonts w:ascii="Times New Roman" w:hAnsi="Times New Roman"/>
        </w:rPr>
        <w:noBreakHyphen/>
        <w:t>refoulement obligations were owed to the plaintiff. It is unnecessary for the purposes of this special case to consider whether, as the plaintiff submitted, cl 14.1(4) is ultra vires in so far as it purports to remove a possible consideration from the statutory reference to "another reason" in s 501CA(4)(b)(ii). This issue is unnecessary to determine because, on any view of cl 14.1(4), it does not make it unnecessary for a delegate to consider core, clearly articulated factual claims that might give rise to non</w:t>
      </w:r>
      <w:r w:rsidRPr="00C763A7">
        <w:rPr>
          <w:rFonts w:ascii="Times New Roman" w:hAnsi="Times New Roman"/>
        </w:rPr>
        <w:noBreakHyphen/>
        <w:t>refoulement obligations. As has been explained, that is what the delegate failed to do in this case.</w:t>
      </w:r>
    </w:p>
    <w:p w14:paraId="56D389F5"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It can be accepted that </w:t>
      </w:r>
      <w:r w:rsidRPr="00C763A7">
        <w:rPr>
          <w:rFonts w:ascii="Times New Roman" w:hAnsi="Times New Roman"/>
          <w:i/>
          <w:iCs/>
        </w:rPr>
        <w:t xml:space="preserve">if </w:t>
      </w:r>
      <w:r w:rsidRPr="00C763A7">
        <w:rPr>
          <w:rFonts w:ascii="Times New Roman" w:hAnsi="Times New Roman"/>
        </w:rPr>
        <w:t xml:space="preserve">the plaintiff were to bring a later application for a protection visa, and </w:t>
      </w:r>
      <w:r w:rsidRPr="00C763A7">
        <w:rPr>
          <w:rFonts w:ascii="Times New Roman" w:hAnsi="Times New Roman"/>
          <w:i/>
          <w:iCs/>
        </w:rPr>
        <w:t>if</w:t>
      </w:r>
      <w:r w:rsidRPr="00C763A7">
        <w:rPr>
          <w:rFonts w:ascii="Times New Roman" w:hAnsi="Times New Roman"/>
        </w:rPr>
        <w:t xml:space="preserve"> the plaintiff were to repeat the same claims in the same terms in that application, then those claims would be considered in that later protection visa application, even if it was ultimately doomed due to character considerations. A consideration of those claims would be required even in a doomed protection visa application due to Direction 75</w:t>
      </w:r>
      <w:r w:rsidRPr="00C763A7">
        <w:rPr>
          <w:rStyle w:val="FootnoteReference"/>
          <w:rFonts w:ascii="Times New Roman" w:hAnsi="Times New Roman"/>
          <w:sz w:val="24"/>
        </w:rPr>
        <w:footnoteReference w:id="117"/>
      </w:r>
      <w:r w:rsidRPr="00C763A7">
        <w:rPr>
          <w:rFonts w:ascii="Times New Roman" w:hAnsi="Times New Roman"/>
        </w:rPr>
        <w:t>. Direction 75 requires a delegate, in "considering elements of the Protection visa assessment for applicants who raise character or security concerns", to undertake the consideration by "first assess[</w:t>
      </w:r>
      <w:proofErr w:type="spellStart"/>
      <w:r w:rsidRPr="00C763A7">
        <w:rPr>
          <w:rFonts w:ascii="Times New Roman" w:hAnsi="Times New Roman"/>
        </w:rPr>
        <w:t>ing</w:t>
      </w:r>
      <w:proofErr w:type="spellEnd"/>
      <w:r w:rsidRPr="00C763A7">
        <w:rPr>
          <w:rFonts w:ascii="Times New Roman" w:hAnsi="Times New Roman"/>
        </w:rPr>
        <w:t>] the applicant's refugee claims with reference to section 36(2)(a) and any complementary protection claims with reference to section 36(2)(aa) before considering any character or security concerns".</w:t>
      </w:r>
    </w:p>
    <w:p w14:paraId="0C60705F"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But the possibility that factual representations by the plaintiff might be considered in a later protection visa application made by the plaintiff did not make it reasonable for the delegate expressly to decline to consider the heart of the plaintiff's representations when considering whether the plaintiff had raised "another reason" to revoke the original decision cancelling his visa within s 501CA(4).</w:t>
      </w:r>
    </w:p>
    <w:p w14:paraId="6AC3A35B"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To the extent that the Minister asserted that the plaintiff had not discharged his onus of proof that the unreasonableness of the delegate was material, this </w:t>
      </w:r>
      <w:r w:rsidRPr="00C763A7">
        <w:rPr>
          <w:rFonts w:ascii="Times New Roman" w:hAnsi="Times New Roman"/>
        </w:rPr>
        <w:lastRenderedPageBreak/>
        <w:t>submission cannot be maintained. It is impossible to deny the possibility that the result of the delegate's consideration might have been different if the delegate had added to their balancing of the relevant representations the plaintiff's claims of persecution, torture, and death.</w:t>
      </w:r>
    </w:p>
    <w:p w14:paraId="6E5ED8C3" w14:textId="77777777" w:rsidR="003223DD" w:rsidRPr="00C763A7" w:rsidRDefault="003223DD" w:rsidP="004F4A2F">
      <w:pPr>
        <w:pStyle w:val="HeadingL1"/>
        <w:spacing w:after="260" w:line="280" w:lineRule="exact"/>
        <w:ind w:right="0"/>
        <w:jc w:val="both"/>
        <w:rPr>
          <w:rFonts w:ascii="Times New Roman" w:hAnsi="Times New Roman"/>
        </w:rPr>
      </w:pPr>
      <w:r w:rsidRPr="00C763A7">
        <w:rPr>
          <w:rFonts w:ascii="Times New Roman" w:hAnsi="Times New Roman"/>
        </w:rPr>
        <w:t>Conclusion</w:t>
      </w:r>
    </w:p>
    <w:p w14:paraId="47AE9099"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At its simplest, this special case involves little more than asking whether the consideration by the delegate of the whole of the plaintiff's representations was reasonable. In </w:t>
      </w:r>
      <w:r w:rsidRPr="00C763A7">
        <w:rPr>
          <w:rFonts w:ascii="Times New Roman" w:hAnsi="Times New Roman"/>
          <w:i/>
          <w:iCs/>
        </w:rPr>
        <w:t>Hands v Minister for Immigration and Border Protection</w:t>
      </w:r>
      <w:r w:rsidRPr="00C763A7">
        <w:rPr>
          <w:rStyle w:val="FootnoteReference"/>
          <w:rFonts w:ascii="Times New Roman" w:hAnsi="Times New Roman"/>
          <w:sz w:val="24"/>
        </w:rPr>
        <w:footnoteReference w:id="118"/>
      </w:r>
      <w:r w:rsidRPr="00C763A7">
        <w:rPr>
          <w:rFonts w:ascii="Times New Roman" w:hAnsi="Times New Roman"/>
        </w:rPr>
        <w:t xml:space="preserve">, </w:t>
      </w:r>
      <w:proofErr w:type="spellStart"/>
      <w:r w:rsidRPr="00C763A7">
        <w:rPr>
          <w:rFonts w:ascii="Times New Roman" w:hAnsi="Times New Roman"/>
        </w:rPr>
        <w:t>Allsop</w:t>
      </w:r>
      <w:proofErr w:type="spellEnd"/>
      <w:r w:rsidRPr="00C763A7">
        <w:rPr>
          <w:rFonts w:ascii="Times New Roman" w:hAnsi="Times New Roman"/>
        </w:rPr>
        <w:t xml:space="preserve"> CJ, speaking of s 501 of the </w:t>
      </w:r>
      <w:r w:rsidRPr="00C763A7">
        <w:rPr>
          <w:rFonts w:ascii="Times New Roman" w:hAnsi="Times New Roman"/>
          <w:i/>
          <w:iCs/>
        </w:rPr>
        <w:t>Migration Act</w:t>
      </w:r>
      <w:r w:rsidRPr="00C763A7">
        <w:rPr>
          <w:rFonts w:ascii="Times New Roman" w:hAnsi="Times New Roman"/>
        </w:rPr>
        <w:t>, said that, "where decisions might have devastating consequences visited upon people, the obligation of real consideration of the circumstances of the people affected must be approached confronting what is being done to people". The consequences of persecution, torture, and death are the most devastating consequences that could be encountered by a person facing removal from Australia. Even with the usual strict sense in which the standard of reasonableness is applied there is no sense in which it was reasonable for the delegate to decline to engage with the plaintiff's repeated pleas not to expose him to persecution, torture, and death.</w:t>
      </w:r>
    </w:p>
    <w:p w14:paraId="0EEE1CD2"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A lengthy extension of time is required for this application, including an extension of 845 days under s 486A of the </w:t>
      </w:r>
      <w:r w:rsidRPr="00C763A7">
        <w:rPr>
          <w:rFonts w:ascii="Times New Roman" w:hAnsi="Times New Roman"/>
          <w:i/>
          <w:iCs/>
        </w:rPr>
        <w:t>Migration Act</w:t>
      </w:r>
      <w:r w:rsidRPr="00C763A7">
        <w:rPr>
          <w:rFonts w:ascii="Times New Roman" w:hAnsi="Times New Roman"/>
        </w:rPr>
        <w:t xml:space="preserve">. In the exceptional circumstances of this case, that extension is appropriate for four reasons. First, the merits of the plaintiff's case are </w:t>
      </w:r>
      <w:proofErr w:type="gramStart"/>
      <w:r w:rsidRPr="00C763A7">
        <w:rPr>
          <w:rFonts w:ascii="Times New Roman" w:hAnsi="Times New Roman"/>
        </w:rPr>
        <w:t>strong</w:t>
      </w:r>
      <w:proofErr w:type="gramEnd"/>
      <w:r w:rsidRPr="00C763A7">
        <w:rPr>
          <w:rFonts w:ascii="Times New Roman" w:hAnsi="Times New Roman"/>
        </w:rPr>
        <w:t xml:space="preserve"> and the issues are of considerable public importance. Secondly, the substance of the plaintiff's case concerns matters of the gravest import to him. Thirdly, the plaintiff has limited ability to read and write in English and relied heavily upon the assistance of another prisoner in the preparation of his application. In the course of receiving that assistance, a substantial part of the delay, including two years between the application and decision, was caused by the plaintiff applying for a protection visa, which was the course that the delegate's reasons had asserted to be the only </w:t>
      </w:r>
      <w:proofErr w:type="gramStart"/>
      <w:r w:rsidRPr="00C763A7">
        <w:rPr>
          <w:rFonts w:ascii="Times New Roman" w:hAnsi="Times New Roman"/>
        </w:rPr>
        <w:t>manner in which</w:t>
      </w:r>
      <w:proofErr w:type="gramEnd"/>
      <w:r w:rsidRPr="00C763A7">
        <w:rPr>
          <w:rFonts w:ascii="Times New Roman" w:hAnsi="Times New Roman"/>
        </w:rPr>
        <w:t xml:space="preserve"> the plaintiff's claims of non</w:t>
      </w:r>
      <w:r w:rsidRPr="00C763A7">
        <w:rPr>
          <w:rFonts w:ascii="Times New Roman" w:hAnsi="Times New Roman"/>
        </w:rPr>
        <w:noBreakHyphen/>
        <w:t>refoulement could be considered. Fourthly, the Minister did not suggest any specific prejudice would arise from the grant of an extension of time.</w:t>
      </w:r>
    </w:p>
    <w:p w14:paraId="5FD45298" w14:textId="77777777" w:rsidR="003223DD" w:rsidRPr="00C763A7" w:rsidRDefault="003223DD" w:rsidP="004F4A2F">
      <w:pPr>
        <w:pStyle w:val="HeadingL2"/>
        <w:spacing w:after="260" w:line="280" w:lineRule="exact"/>
        <w:ind w:right="0"/>
        <w:jc w:val="both"/>
        <w:rPr>
          <w:rFonts w:ascii="Times New Roman" w:hAnsi="Times New Roman"/>
        </w:rPr>
      </w:pPr>
      <w:r w:rsidRPr="00C763A7">
        <w:rPr>
          <w:rFonts w:ascii="Times New Roman" w:hAnsi="Times New Roman"/>
        </w:rPr>
        <w:t>Answers to the questions stated in the special case</w:t>
      </w:r>
    </w:p>
    <w:p w14:paraId="6F7174CC"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 xml:space="preserve">Two points should be made about the </w:t>
      </w:r>
      <w:proofErr w:type="gramStart"/>
      <w:r w:rsidRPr="00C763A7">
        <w:rPr>
          <w:rFonts w:ascii="Times New Roman" w:hAnsi="Times New Roman"/>
        </w:rPr>
        <w:t>manner in which</w:t>
      </w:r>
      <w:proofErr w:type="gramEnd"/>
      <w:r w:rsidRPr="00C763A7">
        <w:rPr>
          <w:rFonts w:ascii="Times New Roman" w:hAnsi="Times New Roman"/>
        </w:rPr>
        <w:t xml:space="preserve"> the questions in the special case were expressed. First, question 1 was expressed broadly by the plaintiff, no doubt to ensure that it did not confine his submissions concerning the unreasonableness of the delegate's consideration of the plaintiff's representations. Those submissions were not limited to the delegate's failure to engage with Australia's international non</w:t>
      </w:r>
      <w:r w:rsidRPr="00C763A7">
        <w:rPr>
          <w:rFonts w:ascii="Times New Roman" w:hAnsi="Times New Roman"/>
        </w:rPr>
        <w:noBreakHyphen/>
        <w:t xml:space="preserve">refoulement obligations but extended also to the </w:t>
      </w:r>
      <w:r w:rsidRPr="00C763A7">
        <w:rPr>
          <w:rFonts w:ascii="Times New Roman" w:hAnsi="Times New Roman"/>
        </w:rPr>
        <w:lastRenderedPageBreak/>
        <w:t>failure to engage with the heart of the plaintiff's representations: that removal would result in his persecution, torture, and death. Secondly, as the plaintiff's submissions made clear, question 2b relied upon the concept of "procedural fairness" in a broad, perhaps loose, sense that also encompassed unreasonableness in the process of decision</w:t>
      </w:r>
      <w:r w:rsidRPr="00C763A7">
        <w:rPr>
          <w:rFonts w:ascii="Times New Roman" w:hAnsi="Times New Roman"/>
        </w:rPr>
        <w:noBreakHyphen/>
        <w:t>making. The answer to that question reflects that extended sense in which procedural fairness was also relied upon.</w:t>
      </w:r>
    </w:p>
    <w:p w14:paraId="6E9A9F4E"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The questions in the special case should be answered as follows:</w:t>
      </w:r>
    </w:p>
    <w:p w14:paraId="3CDE7470" w14:textId="77777777" w:rsidR="003223DD" w:rsidRPr="00C763A7" w:rsidRDefault="003223DD" w:rsidP="004F4A2F">
      <w:pPr>
        <w:pStyle w:val="LeftrightafterHC"/>
        <w:spacing w:before="0" w:after="260" w:line="280" w:lineRule="exact"/>
        <w:ind w:right="0"/>
        <w:jc w:val="both"/>
        <w:rPr>
          <w:rFonts w:ascii="Times New Roman" w:hAnsi="Times New Roman"/>
        </w:rPr>
      </w:pPr>
      <w:r w:rsidRPr="00C763A7">
        <w:rPr>
          <w:rFonts w:ascii="Times New Roman" w:hAnsi="Times New Roman"/>
        </w:rPr>
        <w:t xml:space="preserve">Question 1: In deciding whether there was another reason to revoke the Cancellation Decision pursuant to s 501CA(4)(b)(ii) of the </w:t>
      </w:r>
      <w:r w:rsidRPr="00C763A7">
        <w:rPr>
          <w:rFonts w:ascii="Times New Roman" w:hAnsi="Times New Roman"/>
          <w:i/>
          <w:iCs/>
        </w:rPr>
        <w:t>Migration Act 1958</w:t>
      </w:r>
      <w:r w:rsidRPr="00C763A7">
        <w:rPr>
          <w:rFonts w:ascii="Times New Roman" w:hAnsi="Times New Roman"/>
        </w:rPr>
        <w:t> (</w:t>
      </w:r>
      <w:proofErr w:type="spellStart"/>
      <w:r w:rsidRPr="00C763A7">
        <w:rPr>
          <w:rFonts w:ascii="Times New Roman" w:hAnsi="Times New Roman"/>
        </w:rPr>
        <w:t>Cth</w:t>
      </w:r>
      <w:proofErr w:type="spellEnd"/>
      <w:r w:rsidRPr="00C763A7">
        <w:rPr>
          <w:rFonts w:ascii="Times New Roman" w:hAnsi="Times New Roman"/>
        </w:rPr>
        <w:t>), was the Delegate required to consider the plaintiff's representations made in response to the invitation issued to him pursuant to s 501CA(3)(b) of the Migration Act, which raised a potential breach of Australia's international non</w:t>
      </w:r>
      <w:r w:rsidRPr="00C763A7">
        <w:rPr>
          <w:rFonts w:ascii="Times New Roman" w:hAnsi="Times New Roman"/>
        </w:rPr>
        <w:noBreakHyphen/>
      </w:r>
      <w:r w:rsidRPr="00C763A7">
        <w:rPr>
          <w:rFonts w:ascii="Times New Roman" w:hAnsi="Times New Roman"/>
          <w:i/>
          <w:iCs/>
        </w:rPr>
        <w:t>refoulement</w:t>
      </w:r>
      <w:r w:rsidRPr="00C763A7">
        <w:rPr>
          <w:rFonts w:ascii="Times New Roman" w:hAnsi="Times New Roman"/>
        </w:rPr>
        <w:t xml:space="preserve"> obligations, where the plaintiff remained free to apply for a protection visa under the Migration Act?</w:t>
      </w:r>
    </w:p>
    <w:p w14:paraId="3D25C554"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 xml:space="preserve">Answer: The delegate was required to consider reasonably the plaintiff's </w:t>
      </w:r>
      <w:proofErr w:type="gramStart"/>
      <w:r w:rsidRPr="00C763A7">
        <w:rPr>
          <w:rFonts w:ascii="Times New Roman" w:hAnsi="Times New Roman"/>
        </w:rPr>
        <w:t>representations as a whole</w:t>
      </w:r>
      <w:proofErr w:type="gramEnd"/>
      <w:r w:rsidRPr="00C763A7">
        <w:rPr>
          <w:rFonts w:ascii="Times New Roman" w:hAnsi="Times New Roman"/>
        </w:rPr>
        <w:t>.</w:t>
      </w:r>
    </w:p>
    <w:p w14:paraId="6D0FFCC8"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2a: In making the Non</w:t>
      </w:r>
      <w:r w:rsidRPr="00C763A7">
        <w:rPr>
          <w:rFonts w:ascii="Times New Roman" w:hAnsi="Times New Roman"/>
        </w:rPr>
        <w:noBreakHyphen/>
        <w:t>Revocation Decision did the Delegate fail to exercise the jurisdiction conferred by s 501</w:t>
      </w:r>
      <w:proofErr w:type="gramStart"/>
      <w:r w:rsidRPr="00C763A7">
        <w:rPr>
          <w:rFonts w:ascii="Times New Roman" w:hAnsi="Times New Roman"/>
        </w:rPr>
        <w:t>CA(</w:t>
      </w:r>
      <w:proofErr w:type="gramEnd"/>
      <w:r w:rsidRPr="00C763A7">
        <w:rPr>
          <w:rFonts w:ascii="Times New Roman" w:hAnsi="Times New Roman"/>
        </w:rPr>
        <w:t>4) of the Migration Act?</w:t>
      </w:r>
    </w:p>
    <w:p w14:paraId="1961799F"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No.</w:t>
      </w:r>
    </w:p>
    <w:p w14:paraId="4B839111"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2b: In making the Non</w:t>
      </w:r>
      <w:r w:rsidRPr="00C763A7">
        <w:rPr>
          <w:rFonts w:ascii="Times New Roman" w:hAnsi="Times New Roman"/>
        </w:rPr>
        <w:noBreakHyphen/>
        <w:t>Revocation Decision did the Delegate deny the plaintiff procedural fairness?</w:t>
      </w:r>
    </w:p>
    <w:p w14:paraId="11611DE2"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Yes. The delegate considered the plaintiff's representations in an unreasonable manner.</w:t>
      </w:r>
    </w:p>
    <w:p w14:paraId="55C41F5F"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2c: In making the Non</w:t>
      </w:r>
      <w:r w:rsidRPr="00C763A7">
        <w:rPr>
          <w:rFonts w:ascii="Times New Roman" w:hAnsi="Times New Roman"/>
        </w:rPr>
        <w:noBreakHyphen/>
        <w:t>Revocation Decision did the Delegate misunderstand the Migration Act and its operation?</w:t>
      </w:r>
    </w:p>
    <w:p w14:paraId="5FF46929"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Unnecessary to answer.</w:t>
      </w:r>
    </w:p>
    <w:p w14:paraId="3E732814"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3: Is the Non</w:t>
      </w:r>
      <w:r w:rsidRPr="00C763A7">
        <w:rPr>
          <w:rFonts w:ascii="Times New Roman" w:hAnsi="Times New Roman"/>
        </w:rPr>
        <w:noBreakHyphen/>
        <w:t>Revocation Decision affected by jurisdictional error?</w:t>
      </w:r>
    </w:p>
    <w:p w14:paraId="62D56D77"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Yes.</w:t>
      </w:r>
    </w:p>
    <w:p w14:paraId="30D56525"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4: Should the period of time fixed by s 486</w:t>
      </w:r>
      <w:proofErr w:type="gramStart"/>
      <w:r w:rsidRPr="00C763A7">
        <w:rPr>
          <w:rFonts w:ascii="Times New Roman" w:hAnsi="Times New Roman"/>
        </w:rPr>
        <w:t>A(</w:t>
      </w:r>
      <w:proofErr w:type="gramEnd"/>
      <w:r w:rsidRPr="00C763A7">
        <w:rPr>
          <w:rFonts w:ascii="Times New Roman" w:hAnsi="Times New Roman"/>
        </w:rPr>
        <w:t xml:space="preserve">1) of the </w:t>
      </w:r>
      <w:r w:rsidRPr="00C763A7">
        <w:rPr>
          <w:rFonts w:ascii="Times New Roman" w:hAnsi="Times New Roman"/>
          <w:iCs/>
        </w:rPr>
        <w:t>Migration Act</w:t>
      </w:r>
      <w:r w:rsidRPr="00C763A7">
        <w:rPr>
          <w:rFonts w:ascii="Times New Roman" w:hAnsi="Times New Roman"/>
        </w:rPr>
        <w:t xml:space="preserve"> and </w:t>
      </w:r>
      <w:proofErr w:type="spellStart"/>
      <w:r w:rsidRPr="00C763A7">
        <w:rPr>
          <w:rFonts w:ascii="Times New Roman" w:hAnsi="Times New Roman"/>
        </w:rPr>
        <w:t>rr</w:t>
      </w:r>
      <w:proofErr w:type="spellEnd"/>
      <w:r w:rsidRPr="00C763A7">
        <w:rPr>
          <w:rFonts w:ascii="Times New Roman" w:hAnsi="Times New Roman"/>
        </w:rPr>
        <w:t xml:space="preserve"> 25.02.1 and 25.02.2 of the </w:t>
      </w:r>
      <w:r w:rsidRPr="00C763A7">
        <w:rPr>
          <w:rFonts w:ascii="Times New Roman" w:hAnsi="Times New Roman"/>
          <w:i/>
          <w:iCs/>
        </w:rPr>
        <w:t>High Court Rules 2004</w:t>
      </w:r>
      <w:r w:rsidRPr="00C763A7">
        <w:rPr>
          <w:rFonts w:ascii="Times New Roman" w:hAnsi="Times New Roman"/>
          <w:iCs/>
        </w:rPr>
        <w:t> </w:t>
      </w:r>
      <w:r w:rsidRPr="00C763A7">
        <w:rPr>
          <w:rFonts w:ascii="Times New Roman" w:hAnsi="Times New Roman"/>
        </w:rPr>
        <w:t>(</w:t>
      </w:r>
      <w:proofErr w:type="spellStart"/>
      <w:r w:rsidRPr="00C763A7">
        <w:rPr>
          <w:rFonts w:ascii="Times New Roman" w:hAnsi="Times New Roman"/>
        </w:rPr>
        <w:t>Cth</w:t>
      </w:r>
      <w:proofErr w:type="spellEnd"/>
      <w:r w:rsidRPr="00C763A7">
        <w:rPr>
          <w:rFonts w:ascii="Times New Roman" w:hAnsi="Times New Roman"/>
        </w:rPr>
        <w:t>) within which to make the Application be extended to 5 January 2021?</w:t>
      </w:r>
    </w:p>
    <w:p w14:paraId="0595FA09"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Yes.</w:t>
      </w:r>
    </w:p>
    <w:p w14:paraId="65A5EA95"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lastRenderedPageBreak/>
        <w:t>Question 5: What, if any relief, should be granted?</w:t>
      </w:r>
    </w:p>
    <w:p w14:paraId="292542A0"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The relief set out in the paragraph immediately below.</w:t>
      </w:r>
    </w:p>
    <w:p w14:paraId="1579CE91" w14:textId="77777777" w:rsidR="003223DD" w:rsidRPr="00C763A7"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Question 6: Who should pay the costs of, and incidental to, the Special Case?</w:t>
      </w:r>
    </w:p>
    <w:p w14:paraId="7CF64D5D" w14:textId="77777777" w:rsidR="003223DD" w:rsidRDefault="003223DD" w:rsidP="004F4A2F">
      <w:pPr>
        <w:pStyle w:val="leftright"/>
        <w:spacing w:before="0" w:after="260" w:line="280" w:lineRule="exact"/>
        <w:ind w:right="0"/>
        <w:jc w:val="both"/>
        <w:rPr>
          <w:rFonts w:ascii="Times New Roman" w:hAnsi="Times New Roman"/>
        </w:rPr>
      </w:pPr>
      <w:r w:rsidRPr="00C763A7">
        <w:rPr>
          <w:rFonts w:ascii="Times New Roman" w:hAnsi="Times New Roman"/>
        </w:rPr>
        <w:t>Answer: The defendant.</w:t>
      </w:r>
    </w:p>
    <w:p w14:paraId="1002EDF0" w14:textId="77777777" w:rsidR="003223DD" w:rsidRPr="00C763A7" w:rsidRDefault="003223DD" w:rsidP="004F4A2F">
      <w:pPr>
        <w:pStyle w:val="FixListStyle"/>
        <w:spacing w:after="260" w:line="280" w:lineRule="exact"/>
        <w:ind w:right="0"/>
        <w:jc w:val="both"/>
        <w:rPr>
          <w:rFonts w:ascii="Times New Roman" w:hAnsi="Times New Roman"/>
        </w:rPr>
      </w:pPr>
      <w:r w:rsidRPr="00C763A7">
        <w:rPr>
          <w:rFonts w:ascii="Times New Roman" w:hAnsi="Times New Roman"/>
        </w:rPr>
        <w:tab/>
        <w:t>Orders should be made as follows:</w:t>
      </w:r>
    </w:p>
    <w:p w14:paraId="5B6EBB1F"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1.</w:t>
      </w:r>
      <w:r w:rsidRPr="00C763A7">
        <w:rPr>
          <w:rFonts w:ascii="Times New Roman" w:hAnsi="Times New Roman"/>
        </w:rPr>
        <w:tab/>
        <w:t>The time for filing an application for constitutional writs be extended to 5 January 2021.</w:t>
      </w:r>
    </w:p>
    <w:p w14:paraId="420D712C"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2.</w:t>
      </w:r>
      <w:r w:rsidRPr="00C763A7">
        <w:rPr>
          <w:rFonts w:ascii="Times New Roman" w:hAnsi="Times New Roman"/>
        </w:rPr>
        <w:tab/>
        <w:t>A writ of certiorari issue to quash the decision made on 9 August 2018 by a delegate of the defendant, purportedly pursuant to s 501</w:t>
      </w:r>
      <w:proofErr w:type="gramStart"/>
      <w:r w:rsidRPr="00C763A7">
        <w:rPr>
          <w:rFonts w:ascii="Times New Roman" w:hAnsi="Times New Roman"/>
        </w:rPr>
        <w:t>CA(</w:t>
      </w:r>
      <w:proofErr w:type="gramEnd"/>
      <w:r w:rsidRPr="00C763A7">
        <w:rPr>
          <w:rFonts w:ascii="Times New Roman" w:hAnsi="Times New Roman"/>
        </w:rPr>
        <w:t xml:space="preserve">4) of the </w:t>
      </w:r>
      <w:r w:rsidRPr="00C763A7">
        <w:rPr>
          <w:rFonts w:ascii="Times New Roman" w:hAnsi="Times New Roman"/>
          <w:i/>
          <w:iCs/>
        </w:rPr>
        <w:t>Migration Act 1958</w:t>
      </w:r>
      <w:r w:rsidRPr="00C763A7">
        <w:rPr>
          <w:rFonts w:ascii="Times New Roman" w:hAnsi="Times New Roman"/>
          <w:iCs/>
        </w:rPr>
        <w:t> </w:t>
      </w:r>
      <w:r w:rsidRPr="00C763A7">
        <w:rPr>
          <w:rFonts w:ascii="Times New Roman" w:hAnsi="Times New Roman"/>
        </w:rPr>
        <w:t>(</w:t>
      </w:r>
      <w:proofErr w:type="spellStart"/>
      <w:r w:rsidRPr="00C763A7">
        <w:rPr>
          <w:rFonts w:ascii="Times New Roman" w:hAnsi="Times New Roman"/>
        </w:rPr>
        <w:t>Cth</w:t>
      </w:r>
      <w:proofErr w:type="spellEnd"/>
      <w:r w:rsidRPr="00C763A7">
        <w:rPr>
          <w:rFonts w:ascii="Times New Roman" w:hAnsi="Times New Roman"/>
        </w:rPr>
        <w:t>), not to revoke the decision made on 27 October 2017 to cancel the plaintiff's Refugee and Humanitarian (Class XB) visa, subclass 202 (Global Special Humanitarian).</w:t>
      </w:r>
    </w:p>
    <w:p w14:paraId="18BB87D1" w14:textId="77777777" w:rsidR="003223DD" w:rsidRPr="00C763A7" w:rsidRDefault="003223DD" w:rsidP="004F4A2F">
      <w:pPr>
        <w:pStyle w:val="LeftrightHanging"/>
        <w:spacing w:before="0" w:after="260" w:line="280" w:lineRule="exact"/>
        <w:ind w:right="0"/>
        <w:jc w:val="both"/>
        <w:rPr>
          <w:rFonts w:ascii="Times New Roman" w:hAnsi="Times New Roman"/>
        </w:rPr>
      </w:pPr>
      <w:r w:rsidRPr="00C763A7">
        <w:rPr>
          <w:rFonts w:ascii="Times New Roman" w:hAnsi="Times New Roman"/>
        </w:rPr>
        <w:t>3.</w:t>
      </w:r>
      <w:r w:rsidRPr="00C763A7">
        <w:rPr>
          <w:rFonts w:ascii="Times New Roman" w:hAnsi="Times New Roman"/>
        </w:rPr>
        <w:tab/>
        <w:t>A writ of mandamus issue to compel the defendant to exercise the power under s 501</w:t>
      </w:r>
      <w:proofErr w:type="gramStart"/>
      <w:r w:rsidRPr="00C763A7">
        <w:rPr>
          <w:rFonts w:ascii="Times New Roman" w:hAnsi="Times New Roman"/>
        </w:rPr>
        <w:t>CA(</w:t>
      </w:r>
      <w:proofErr w:type="gramEnd"/>
      <w:r w:rsidRPr="00C763A7">
        <w:rPr>
          <w:rFonts w:ascii="Times New Roman" w:hAnsi="Times New Roman"/>
        </w:rPr>
        <w:t xml:space="preserve">4) of the </w:t>
      </w:r>
      <w:r w:rsidRPr="00C763A7">
        <w:rPr>
          <w:rFonts w:ascii="Times New Roman" w:hAnsi="Times New Roman"/>
          <w:i/>
          <w:iCs/>
        </w:rPr>
        <w:t>Migration Act</w:t>
      </w:r>
      <w:r w:rsidRPr="00C763A7">
        <w:rPr>
          <w:rFonts w:ascii="Times New Roman" w:hAnsi="Times New Roman"/>
        </w:rPr>
        <w:t xml:space="preserve"> according to law.</w:t>
      </w:r>
    </w:p>
    <w:p w14:paraId="592347C8" w14:textId="77777777" w:rsidR="00115D4D" w:rsidRDefault="003223DD" w:rsidP="00115D4D">
      <w:pPr>
        <w:pStyle w:val="LeftrightHanging"/>
        <w:spacing w:before="0" w:after="260" w:line="280" w:lineRule="exact"/>
        <w:ind w:right="0"/>
        <w:jc w:val="both"/>
        <w:rPr>
          <w:rFonts w:ascii="Times New Roman" w:hAnsi="Times New Roman"/>
        </w:rPr>
      </w:pPr>
      <w:r w:rsidRPr="00C763A7">
        <w:rPr>
          <w:rFonts w:ascii="Times New Roman" w:hAnsi="Times New Roman"/>
        </w:rPr>
        <w:t>4.</w:t>
      </w:r>
      <w:r w:rsidRPr="00C763A7">
        <w:rPr>
          <w:rFonts w:ascii="Times New Roman" w:hAnsi="Times New Roman"/>
        </w:rPr>
        <w:tab/>
        <w:t xml:space="preserve">The defendant </w:t>
      </w:r>
      <w:proofErr w:type="gramStart"/>
      <w:r w:rsidRPr="00C763A7">
        <w:rPr>
          <w:rFonts w:ascii="Times New Roman" w:hAnsi="Times New Roman"/>
        </w:rPr>
        <w:t>pay</w:t>
      </w:r>
      <w:proofErr w:type="gramEnd"/>
      <w:r w:rsidRPr="00C763A7">
        <w:rPr>
          <w:rFonts w:ascii="Times New Roman" w:hAnsi="Times New Roman"/>
        </w:rPr>
        <w:t xml:space="preserve"> the plaintiff's costs.</w:t>
      </w:r>
    </w:p>
    <w:p w14:paraId="5902DFC3" w14:textId="77777777" w:rsidR="00115D4D" w:rsidRDefault="00115D4D" w:rsidP="00115D4D">
      <w:pPr>
        <w:pStyle w:val="LeftrightHanging"/>
        <w:spacing w:before="0" w:after="260" w:line="280" w:lineRule="exact"/>
        <w:ind w:right="0"/>
        <w:jc w:val="both"/>
        <w:rPr>
          <w:rFonts w:ascii="Times New Roman" w:hAnsi="Times New Roman"/>
        </w:rPr>
        <w:sectPr w:rsidR="00115D4D" w:rsidSect="00D6468C">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4F32C5F4" w14:textId="77777777" w:rsidR="00115D4D" w:rsidRPr="00E22708" w:rsidRDefault="00115D4D" w:rsidP="004F4A2F">
      <w:pPr>
        <w:pStyle w:val="FixListStyle"/>
        <w:tabs>
          <w:tab w:val="clear" w:pos="720"/>
          <w:tab w:val="left" w:pos="0"/>
        </w:tabs>
        <w:spacing w:after="260" w:line="280" w:lineRule="exact"/>
        <w:ind w:right="0"/>
        <w:jc w:val="both"/>
        <w:rPr>
          <w:rFonts w:ascii="Times New Roman" w:hAnsi="Times New Roman"/>
        </w:rPr>
      </w:pPr>
      <w:r w:rsidRPr="00E22708">
        <w:rPr>
          <w:rFonts w:ascii="Times New Roman" w:hAnsi="Times New Roman"/>
        </w:rPr>
        <w:lastRenderedPageBreak/>
        <w:t xml:space="preserve">GLEESON J.   The relevant facts and relevant portions of the delegate's decision record are stated in the reasons of Kiefel CJ, Keane, Gordon and Steward JJ, and Edelman J. </w:t>
      </w:r>
    </w:p>
    <w:p w14:paraId="69E1061E"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In his application the plaintiff identified, as the matter that the delegate failed to consider, "that his removal to South Sudan would be contrary to international non-refoulement obligations owed to him"</w:t>
      </w:r>
      <w:r w:rsidRPr="00584DF7">
        <w:rPr>
          <w:rFonts w:ascii="Times New Roman" w:hAnsi="Times New Roman"/>
        </w:rPr>
        <w:t>.</w:t>
      </w:r>
      <w:r w:rsidRPr="00E22708">
        <w:rPr>
          <w:rFonts w:ascii="Times New Roman" w:hAnsi="Times New Roman"/>
          <w:b/>
        </w:rPr>
        <w:t xml:space="preserve"> </w:t>
      </w:r>
      <w:r w:rsidRPr="00E22708">
        <w:rPr>
          <w:rFonts w:ascii="Times New Roman" w:hAnsi="Times New Roman"/>
        </w:rPr>
        <w:t xml:space="preserve">In the Special Case, the first question of law identified by the parties concerned whether the delegate was required to consider that aspect of the plaintiff's representations made in response to the invitation issued under s 501CA(3)(b) of the </w:t>
      </w:r>
      <w:r w:rsidRPr="00E22708">
        <w:rPr>
          <w:rFonts w:ascii="Times New Roman" w:hAnsi="Times New Roman"/>
          <w:i/>
        </w:rPr>
        <w:t>Migration Act 1958</w:t>
      </w:r>
      <w:r w:rsidRPr="00E22708">
        <w:rPr>
          <w:rFonts w:ascii="Times New Roman" w:hAnsi="Times New Roman"/>
        </w:rPr>
        <w:t xml:space="preserve"> (Cth) "which raised a potential breach of Australia's international non-refoulement obligations".</w:t>
      </w:r>
      <w:r w:rsidRPr="00E22708">
        <w:rPr>
          <w:rFonts w:ascii="Times New Roman" w:hAnsi="Times New Roman"/>
          <w:b/>
        </w:rPr>
        <w:t xml:space="preserve"> </w:t>
      </w:r>
      <w:r w:rsidRPr="00E22708">
        <w:rPr>
          <w:rFonts w:ascii="Times New Roman" w:hAnsi="Times New Roman"/>
        </w:rPr>
        <w:t>In general terms, an international non-refoulement obligation is an obligation, arising under an international convention to which Australia is a party, not to forcibly return, deport or expel a person to a place where they will be at risk of a specific type of harm</w:t>
      </w:r>
      <w:r w:rsidRPr="00E22708">
        <w:rPr>
          <w:rStyle w:val="FootnoteReference"/>
          <w:rFonts w:ascii="Times New Roman" w:hAnsi="Times New Roman"/>
          <w:sz w:val="24"/>
        </w:rPr>
        <w:footnoteReference w:id="119"/>
      </w:r>
      <w:r w:rsidRPr="00E22708">
        <w:rPr>
          <w:rFonts w:ascii="Times New Roman" w:hAnsi="Times New Roman"/>
        </w:rPr>
        <w:t>.</w:t>
      </w:r>
    </w:p>
    <w:p w14:paraId="78B49CFD"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It is necessary to look at the representations to see how they "raised a potential breach". In the representations, the plaintiff claimed that he faced persecution, torture and death, at the hands of another tribe or ISIS, if he was returned to South Sudan by reason of membership of his tribe ("the relevant claims"). As Edelman J illustrates, the plaintiff made his claims in stark terms that comprised death by killing as a certainty and persecution or torture as possibilities. Thus, the plaintiff "raised a potential breach of Australia's international non-refoulement obligations" principally, if not solely, by claiming that he would suffer serious and lethal harm if forcibly returned to his home country. The plaintiff asked the delegate to confront what he claimed would be the devastating consequences visited upon him in South Sudan if the cancellation of his visa was not revoked</w:t>
      </w:r>
      <w:r w:rsidRPr="00E22708">
        <w:rPr>
          <w:rStyle w:val="FootnoteReference"/>
          <w:rFonts w:ascii="Times New Roman" w:hAnsi="Times New Roman"/>
          <w:sz w:val="24"/>
        </w:rPr>
        <w:footnoteReference w:id="120"/>
      </w:r>
      <w:r w:rsidRPr="00E22708">
        <w:rPr>
          <w:rFonts w:ascii="Times New Roman" w:hAnsi="Times New Roman"/>
        </w:rPr>
        <w:t xml:space="preserve">. Separately, the plaintiff stated that "due to 'non-refoulement' obligations, I didn't think it was possible to force me back to South Sudan". </w:t>
      </w:r>
    </w:p>
    <w:p w14:paraId="43F78BEC"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 xml:space="preserve">The delegate was required to consider the plaintiff's representations in order to decide whether there was "another reason" why the decision to cancel the plaintiff's visa should be revoked. This entailed engaging with any substantial and clearly articulated argument contained in the plaintiff's representations that there was "another reason" why the cancellation of the plaintiff's visa should be </w:t>
      </w:r>
      <w:r w:rsidRPr="00E22708">
        <w:rPr>
          <w:rFonts w:ascii="Times New Roman" w:hAnsi="Times New Roman"/>
        </w:rPr>
        <w:lastRenderedPageBreak/>
        <w:t>revoked</w:t>
      </w:r>
      <w:r w:rsidRPr="00E22708">
        <w:rPr>
          <w:rStyle w:val="FootnoteReference"/>
          <w:rFonts w:ascii="Times New Roman" w:hAnsi="Times New Roman"/>
          <w:sz w:val="24"/>
        </w:rPr>
        <w:footnoteReference w:id="121"/>
      </w:r>
      <w:r w:rsidRPr="00E22708">
        <w:rPr>
          <w:rFonts w:ascii="Times New Roman" w:hAnsi="Times New Roman"/>
        </w:rPr>
        <w:t>. Failure to consider such an argument is at least a denial of procedural fairness and may also constitute a constructive failure to exercise jurisdiction</w:t>
      </w:r>
      <w:r w:rsidRPr="00E22708">
        <w:rPr>
          <w:rStyle w:val="FootnoteReference"/>
          <w:rFonts w:ascii="Times New Roman" w:hAnsi="Times New Roman"/>
          <w:sz w:val="24"/>
        </w:rPr>
        <w:footnoteReference w:id="122"/>
      </w:r>
      <w:r w:rsidRPr="00E22708">
        <w:rPr>
          <w:rFonts w:ascii="Times New Roman" w:hAnsi="Times New Roman"/>
        </w:rPr>
        <w:t xml:space="preserve">. </w:t>
      </w:r>
    </w:p>
    <w:p w14:paraId="0ABFB9E0"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As Edelman J observes</w:t>
      </w:r>
      <w:r w:rsidRPr="00E22708">
        <w:rPr>
          <w:rStyle w:val="FootnoteReference"/>
          <w:rFonts w:ascii="Times New Roman" w:hAnsi="Times New Roman"/>
          <w:sz w:val="24"/>
        </w:rPr>
        <w:footnoteReference w:id="123"/>
      </w:r>
      <w:r w:rsidRPr="00E22708">
        <w:rPr>
          <w:rFonts w:ascii="Times New Roman" w:hAnsi="Times New Roman"/>
        </w:rPr>
        <w:t xml:space="preserve">, the reasons that can constitute "another reason" are not confined by the terms of s 501CA except that they must be reasons other than whether the person whose visa has been cancelled has passed the character test. Direction 65, followed by the delegate in accordance with s 499(2A) of the </w:t>
      </w:r>
      <w:r w:rsidRPr="00E22708">
        <w:rPr>
          <w:rFonts w:ascii="Times New Roman" w:hAnsi="Times New Roman"/>
          <w:i/>
        </w:rPr>
        <w:t>Migration Act</w:t>
      </w:r>
      <w:r w:rsidRPr="00E22708">
        <w:rPr>
          <w:rFonts w:ascii="Times New Roman" w:hAnsi="Times New Roman"/>
        </w:rPr>
        <w:t>, recognised that Australia's international non-refoulement obligations may be a reason why a decision to cancel a visa should be revoked</w:t>
      </w:r>
      <w:r w:rsidRPr="00E22708">
        <w:rPr>
          <w:rStyle w:val="FootnoteReference"/>
          <w:rFonts w:ascii="Times New Roman" w:hAnsi="Times New Roman"/>
          <w:sz w:val="24"/>
        </w:rPr>
        <w:footnoteReference w:id="124"/>
      </w:r>
      <w:r w:rsidRPr="00E22708">
        <w:rPr>
          <w:rFonts w:ascii="Times New Roman" w:hAnsi="Times New Roman"/>
        </w:rPr>
        <w:t>. As to possible consequences for the former visa holder in the event that non-refoulement obligations are found to be owed, Direction 65 stated that Australia would not remove a non-citizen, as a consequence of the cancellation of their visa, to the country in respect of which the non-refoulement obligations exist</w:t>
      </w:r>
      <w:r w:rsidRPr="00E22708">
        <w:rPr>
          <w:rStyle w:val="FootnoteReference"/>
          <w:rFonts w:ascii="Times New Roman" w:hAnsi="Times New Roman"/>
          <w:sz w:val="24"/>
        </w:rPr>
        <w:footnoteReference w:id="125"/>
      </w:r>
      <w:r w:rsidRPr="00E22708">
        <w:rPr>
          <w:rFonts w:ascii="Times New Roman" w:hAnsi="Times New Roman"/>
        </w:rPr>
        <w:t>. On this basis, the Direction stated, the existence of a non-refoulement obligation did not preclude non-revocation of the mandatory cancellation of a non-citizen's visa. The Direction added that the consequence of non-revocation of a visa cancellation may be the prospect of indefinite detention "[g]</w:t>
      </w:r>
      <w:proofErr w:type="spellStart"/>
      <w:r w:rsidRPr="00E22708">
        <w:rPr>
          <w:rFonts w:ascii="Times New Roman" w:hAnsi="Times New Roman"/>
        </w:rPr>
        <w:t>iven</w:t>
      </w:r>
      <w:proofErr w:type="spellEnd"/>
      <w:r w:rsidRPr="00E22708">
        <w:rPr>
          <w:rFonts w:ascii="Times New Roman" w:hAnsi="Times New Roman"/>
        </w:rPr>
        <w:t xml:space="preserve"> that Australia will not return a person to their country of origin if to do so would be inconsistent with its international non-refoulement obligations"</w:t>
      </w:r>
      <w:r w:rsidRPr="00A10500">
        <w:rPr>
          <w:rStyle w:val="FootnoteReference"/>
          <w:rFonts w:ascii="Times New Roman" w:hAnsi="Times New Roman"/>
          <w:sz w:val="24"/>
        </w:rPr>
        <w:footnoteReference w:id="126"/>
      </w:r>
      <w:r w:rsidRPr="00584DF7">
        <w:rPr>
          <w:rFonts w:ascii="Times New Roman" w:hAnsi="Times New Roman"/>
        </w:rPr>
        <w:t xml:space="preserve">. </w:t>
      </w:r>
    </w:p>
    <w:p w14:paraId="784A7161"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 xml:space="preserve">The delegate did not record any finding as to the likely or possible consequences to the plaintiff of non-revocation of the visa cancellation. However, the delegate made findings about the impediments that the plaintiff would face if removed to South Sudan, concluding that "his return will cause him some hardship". The delegate did not identify any other possible consequence for the plaintiff apart from removal from Australia, consistent with s 197C of the </w:t>
      </w:r>
      <w:r w:rsidRPr="00E22708">
        <w:rPr>
          <w:rFonts w:ascii="Times New Roman" w:hAnsi="Times New Roman"/>
          <w:i/>
        </w:rPr>
        <w:lastRenderedPageBreak/>
        <w:t>Migration Act</w:t>
      </w:r>
      <w:r w:rsidRPr="00E22708">
        <w:rPr>
          <w:rFonts w:ascii="Times New Roman" w:hAnsi="Times New Roman"/>
        </w:rPr>
        <w:t>, which expressly provided that non-refoulement obligations are irrelevant when considering the power to remove an unlawful non-citizen, and that the duty to remove arises irrespective of whether there has been an assessment of such obligations. These aspects of the delegate's decision indicate that the delegate approached the question of whether there was "another reason" for revoking the visa cancellation upon the basis that the plaintiff's removal to South Sudan was a likely or possible consequence of non-revocation of the visa cancellation. In that context, the relevant claims constituted a substantial and clearly articulated argument that another reason why the cancellation of the plaintiff's visa should be revoked was to avoid serious harm to the plaintiff, including torture and death, if he were returned to South Sudan.</w:t>
      </w:r>
    </w:p>
    <w:p w14:paraId="5AECA07B"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Unlike Kiefel CJ, Keane, Gordon and Steward JJ (with whom Gageler J agrees), I am unable to accept that the delegate's reasons record, beyond assertion, adequate consideration of the issues of fact presented by the plaintiff's non-refoulement claims. Such consideration would be "proper, genuine and realistic" consideration</w:t>
      </w:r>
      <w:r w:rsidRPr="00E22708">
        <w:rPr>
          <w:rStyle w:val="FootnoteReference"/>
          <w:rFonts w:ascii="Times New Roman" w:hAnsi="Times New Roman"/>
          <w:sz w:val="24"/>
        </w:rPr>
        <w:footnoteReference w:id="127"/>
      </w:r>
      <w:r w:rsidRPr="00E22708">
        <w:rPr>
          <w:rFonts w:ascii="Times New Roman" w:hAnsi="Times New Roman"/>
        </w:rPr>
        <w:t>, addressing the merits of the factual basis for the relevant claims or, in other words, an "active intellectual process"</w:t>
      </w:r>
      <w:r w:rsidRPr="00E22708">
        <w:rPr>
          <w:rStyle w:val="FootnoteReference"/>
          <w:rFonts w:ascii="Times New Roman" w:hAnsi="Times New Roman"/>
          <w:sz w:val="24"/>
        </w:rPr>
        <w:footnoteReference w:id="128"/>
      </w:r>
      <w:r w:rsidRPr="00E22708">
        <w:rPr>
          <w:rFonts w:ascii="Times New Roman" w:hAnsi="Times New Roman"/>
        </w:rPr>
        <w:t xml:space="preserve"> of evaluating those issues of fact to the extent necessary to decide whether the plaintiff identified "another reason" why the cancellation of his visa should be revoked.</w:t>
      </w:r>
    </w:p>
    <w:p w14:paraId="42D56D78"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The relevant passage of the decision record is set out in Edelman J's reasons</w:t>
      </w:r>
      <w:r w:rsidRPr="00E22708">
        <w:rPr>
          <w:rStyle w:val="FootnoteReference"/>
          <w:rFonts w:ascii="Times New Roman" w:hAnsi="Times New Roman"/>
          <w:sz w:val="24"/>
        </w:rPr>
        <w:footnoteReference w:id="129"/>
      </w:r>
      <w:r w:rsidRPr="00E22708">
        <w:rPr>
          <w:rFonts w:ascii="Times New Roman" w:hAnsi="Times New Roman"/>
        </w:rPr>
        <w:t xml:space="preserve">. The passage commences by acknowledging that the plaintiff's circumstances may give rise to international non-refoulement obligations and noting that the plaintiff adverted to that matter in his representations. Next, the delegate misstates the gist of the plaintiff's claims concerning the consequences if he is returned to South Sudan by recording a claim that the plaintiff "might" be captured, tortured and killed, when the plaintiff represented that death was a certainty. Next, the delegate explains why they consider it to be unnecessary to determine whether non-refoulement obligations are owed in respect of the plaintiff. The reasons include that a protection visa application is "the key mechanism provided for by the Act for considering claims by a non-citizen that they would suffer harm if returned to their home country" and that the plaintiff </w:t>
      </w:r>
      <w:r w:rsidRPr="00E22708">
        <w:rPr>
          <w:rFonts w:ascii="Times New Roman" w:hAnsi="Times New Roman"/>
        </w:rPr>
        <w:lastRenderedPageBreak/>
        <w:t>would have "the opportunity to have his protection claims fully assessed in the course of an application for a Protection visa". To this point, there is no evidence in the decision record that the delegate engaged with the substance of the relevant claims, except that the delegate has misunderstood the claims by interpreting them as claims about possible rather than certain lethal harm.</w:t>
      </w:r>
    </w:p>
    <w:p w14:paraId="10D565D2"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The final relevant portion of the delegate's reasons is cryptic. It is convenient to set out the relevant sentences in full:</w:t>
      </w:r>
    </w:p>
    <w:p w14:paraId="65AFD8DE" w14:textId="77777777" w:rsidR="00115D4D" w:rsidRDefault="00115D4D" w:rsidP="004F4A2F">
      <w:pPr>
        <w:pStyle w:val="LeftrightafterHC"/>
        <w:spacing w:before="0" w:after="260" w:line="280" w:lineRule="exact"/>
        <w:ind w:right="0"/>
        <w:jc w:val="both"/>
        <w:rPr>
          <w:rFonts w:ascii="Times New Roman" w:hAnsi="Times New Roman"/>
        </w:rPr>
      </w:pPr>
      <w:r w:rsidRPr="00E22708">
        <w:rPr>
          <w:rFonts w:ascii="Times New Roman" w:hAnsi="Times New Roman"/>
        </w:rPr>
        <w:tab/>
        <w:t>"I have also considered [the plaintiff's] claims of harm upon return to Sudan outside the concept of non-refoulement and the international obligations framework. I accept that regardless of whether [the plaintiff's] claims are such as to engage non-refoulement obligations, [the plaintiff] would face hardship arising from tribal conflicts were he to return to Sudan."</w:t>
      </w:r>
    </w:p>
    <w:p w14:paraId="261FA39A"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Similar language appears in many decisions concerning visa cancellations around the time of the delegate's decision</w:t>
      </w:r>
      <w:r w:rsidRPr="00E22708">
        <w:rPr>
          <w:rStyle w:val="FootnoteReference"/>
          <w:rFonts w:ascii="Times New Roman" w:hAnsi="Times New Roman"/>
          <w:sz w:val="24"/>
        </w:rPr>
        <w:footnoteReference w:id="130"/>
      </w:r>
      <w:r w:rsidRPr="00E22708">
        <w:rPr>
          <w:rFonts w:ascii="Times New Roman" w:hAnsi="Times New Roman"/>
        </w:rPr>
        <w:t>. The mere fact that a decision maker appears to have used a template, or copied the language of another decision maker, is not necessarily indicative of a denial of procedural fairness or some other jurisdictional error</w:t>
      </w:r>
      <w:r w:rsidRPr="00E22708">
        <w:rPr>
          <w:rStyle w:val="FootnoteReference"/>
          <w:rFonts w:ascii="Times New Roman" w:hAnsi="Times New Roman"/>
          <w:sz w:val="24"/>
        </w:rPr>
        <w:footnoteReference w:id="131"/>
      </w:r>
      <w:r w:rsidRPr="00E22708">
        <w:rPr>
          <w:rFonts w:ascii="Times New Roman" w:hAnsi="Times New Roman"/>
        </w:rPr>
        <w:t>. Template reasons may evidence a sufficient intellectual process of genuine engagement with relevant claims or issues presented by claims in the circumstances of the particular case. However, in this instance, when considered in relation to the relevant claims, the repetition of language that may have been apt as a response to different representations does not disclose an intellectual process of the kind required to decide whether the plaintiff had identified "another reason" why the cancellation of his visa should be revoked.</w:t>
      </w:r>
    </w:p>
    <w:p w14:paraId="26D41474"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 xml:space="preserve">While the delegate evidently considered the plaintiff's claims of harm in some confined or constrained fashion ("outside the concept of non-refoulement </w:t>
      </w:r>
      <w:r w:rsidRPr="00E22708">
        <w:rPr>
          <w:rFonts w:ascii="Times New Roman" w:hAnsi="Times New Roman"/>
        </w:rPr>
        <w:lastRenderedPageBreak/>
        <w:t>and the international obligations framework"), the decision record reveals nothing about the intellectual process applied by the decision maker to those claims. I do not understand the plaintiff to have made any claims to which that concept and that framework would not apply. In this regard, I respectfully disagree with Edelman J that the plaintiff made a generalised claim of hardship arising from tribal conflicts. Addressing a question about factors that may help to explain the plaintiff's offending, the plaintiff argued that he had suffered from extreme trauma during his early childhood as a result of circumstances in his home country, which included longstanding tribal feuds and persecution of his tribe. The argument was addressed to historical circumstances and not to the consequences of removal to South Sudan.</w:t>
      </w:r>
    </w:p>
    <w:p w14:paraId="312160E3"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The factual finding that the plaintiff would face hardship arising from tribal conflicts were he to return to South Sudan bears no relation to the plaintiff's representations. The plaintiff said nothing about hardship: his claims were far more drastic. The decision record says nothing to explain what kind of hardship the delegate envisaged would be faced by the plaintiff. At most, this finding might be understood as a response to the delegate's mistaken appreciation of the plaintiff's claims, that the plaintiff "might be captured, tortured and killed", so that the relevant hardship might be living in fear of such an eventuality. Otherwise, the nature or degree of the accepted hardship can only be a matter of speculation.</w:t>
      </w:r>
    </w:p>
    <w:p w14:paraId="688EA786"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Without more, the delegate's statements that they "considered [the plaintiff's] representations" and "considered all relevant matters including ... an assessment of the [plaintiff's] representations" do not reveal the requisite evaluation of the relevant claims.</w:t>
      </w:r>
    </w:p>
    <w:p w14:paraId="43BDAF53"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The statutory task for the delegate concerned the particular visa that the plaintiff had previously held and whether there was "another reason" why the cancellation of that visa should be revoked. By failing to consider, in the sense explained above, whether the relevant claims afforded another reason why the visa cancellation should be revoked, and where a likely consequence of non-revocation was the plaintiff's removal to South Sudan, the delegate denied the plaintiff procedural fairness</w:t>
      </w:r>
      <w:r w:rsidRPr="00E22708">
        <w:rPr>
          <w:rStyle w:val="FootnoteReference"/>
          <w:rFonts w:ascii="Times New Roman" w:hAnsi="Times New Roman"/>
          <w:sz w:val="24"/>
        </w:rPr>
        <w:footnoteReference w:id="132"/>
      </w:r>
      <w:r w:rsidRPr="00E22708">
        <w:rPr>
          <w:rFonts w:ascii="Times New Roman" w:hAnsi="Times New Roman"/>
        </w:rPr>
        <w:t xml:space="preserve">. "Deferring" assessment of whether non-refoulement obligations were owed to a prospective protection visa application was no answer to the plaintiff's representations about the adverse consequences to him of non-revocation of the visa cancellation. The practical injustice suffered by the plaintiff in this case was not that he lost the opportunity of having the relevant claims considered at all. The practical injustice was that he was denied the delegate's consideration of a substantial and clearly articulated argument presented by the </w:t>
      </w:r>
      <w:r w:rsidRPr="00E22708">
        <w:rPr>
          <w:rFonts w:ascii="Times New Roman" w:hAnsi="Times New Roman"/>
        </w:rPr>
        <w:lastRenderedPageBreak/>
        <w:t>plaintiff in support of revocation of the cancellation of his visa</w:t>
      </w:r>
      <w:r w:rsidRPr="00E22708">
        <w:rPr>
          <w:rStyle w:val="FootnoteReference"/>
          <w:rFonts w:ascii="Times New Roman" w:hAnsi="Times New Roman"/>
          <w:sz w:val="24"/>
        </w:rPr>
        <w:footnoteReference w:id="133"/>
      </w:r>
      <w:r w:rsidRPr="00E22708">
        <w:rPr>
          <w:rFonts w:ascii="Times New Roman" w:hAnsi="Times New Roman"/>
        </w:rPr>
        <w:t>. The loss of that opportunity could not be remedied in the course of a subsequent protection visa application, directed towards the grant of a different visa and affected by different considerations</w:t>
      </w:r>
      <w:r w:rsidRPr="00E22708">
        <w:rPr>
          <w:rStyle w:val="FootnoteReference"/>
          <w:rFonts w:ascii="Times New Roman" w:hAnsi="Times New Roman"/>
          <w:sz w:val="24"/>
        </w:rPr>
        <w:footnoteReference w:id="134"/>
      </w:r>
      <w:r w:rsidRPr="00E22708">
        <w:rPr>
          <w:rFonts w:ascii="Times New Roman" w:hAnsi="Times New Roman"/>
        </w:rPr>
        <w:t>.</w:t>
      </w:r>
    </w:p>
    <w:p w14:paraId="5EFBCF5A" w14:textId="77777777" w:rsidR="00115D4D" w:rsidRPr="00E22708" w:rsidRDefault="00115D4D" w:rsidP="004F4A2F">
      <w:pPr>
        <w:pStyle w:val="FixListStyle"/>
        <w:spacing w:after="260" w:line="280" w:lineRule="exact"/>
        <w:ind w:right="0"/>
        <w:jc w:val="both"/>
        <w:rPr>
          <w:rFonts w:ascii="Times New Roman" w:hAnsi="Times New Roman"/>
        </w:rPr>
      </w:pPr>
      <w:r w:rsidRPr="00E22708">
        <w:rPr>
          <w:rFonts w:ascii="Times New Roman" w:hAnsi="Times New Roman"/>
        </w:rPr>
        <w:tab/>
        <w:t>For the reasons given by Edelman J, the plaintiff should be granted an extension of time to make his application. Accordingly, I would answer the questions stated in the Special Case in the same terms as Edelman J except for Question 2b, which I would answer "Yes".</w:t>
      </w:r>
    </w:p>
    <w:p w14:paraId="05F66664" w14:textId="77777777" w:rsidR="00115D4D" w:rsidRDefault="00115D4D" w:rsidP="00115D4D">
      <w:pPr>
        <w:pStyle w:val="LeftrightHanging"/>
        <w:spacing w:before="0" w:after="260" w:line="280" w:lineRule="exact"/>
        <w:ind w:right="0"/>
        <w:jc w:val="both"/>
        <w:rPr>
          <w:rFonts w:ascii="Times New Roman" w:hAnsi="Times New Roman"/>
        </w:rPr>
        <w:sectPr w:rsidR="00115D4D" w:rsidSect="00D6468C">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5D7A27ED" w14:textId="4B6F3FFB" w:rsidR="00221888" w:rsidRPr="003223DD" w:rsidRDefault="00221888" w:rsidP="00115D4D">
      <w:pPr>
        <w:pStyle w:val="LeftrightHanging"/>
        <w:spacing w:before="0" w:after="260" w:line="280" w:lineRule="exact"/>
        <w:ind w:right="0"/>
        <w:jc w:val="both"/>
        <w:rPr>
          <w:rFonts w:ascii="Times New Roman" w:hAnsi="Times New Roman"/>
        </w:rPr>
      </w:pPr>
    </w:p>
    <w:sectPr w:rsidR="00221888" w:rsidRPr="003223DD" w:rsidSect="00D6468C">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9BFC" w14:textId="77777777" w:rsidR="00611FD0" w:rsidRDefault="00611FD0">
      <w:pPr>
        <w:spacing w:line="240" w:lineRule="auto"/>
      </w:pPr>
      <w:r>
        <w:separator/>
      </w:r>
    </w:p>
  </w:endnote>
  <w:endnote w:type="continuationSeparator" w:id="0">
    <w:p w14:paraId="4D940B78" w14:textId="77777777" w:rsidR="00611FD0" w:rsidRDefault="00611FD0">
      <w:pPr>
        <w:spacing w:line="240" w:lineRule="auto"/>
      </w:pPr>
      <w:r>
        <w:continuationSeparator/>
      </w:r>
    </w:p>
  </w:endnote>
  <w:endnote w:type="continuationNotice" w:id="1">
    <w:p w14:paraId="73B7B314" w14:textId="77777777" w:rsidR="00611FD0" w:rsidRDefault="00611F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98D0" w14:textId="77777777" w:rsidR="004F4A2F" w:rsidRDefault="004F4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3A7F" w14:textId="77777777" w:rsidR="004F4A2F" w:rsidRDefault="004F4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313A" w14:textId="77777777" w:rsidR="004F4A2F" w:rsidRDefault="004F4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11BF" w14:textId="77777777" w:rsidR="004F4A2F" w:rsidRDefault="004F4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B8B0" w14:textId="77777777" w:rsidR="004F4A2F" w:rsidRDefault="004F4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6E59" w14:textId="77777777" w:rsidR="004F4A2F" w:rsidRDefault="004F4A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F9D8" w14:textId="77777777" w:rsidR="004F4A2F" w:rsidRDefault="004F4A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0A1C" w14:textId="77777777" w:rsidR="004F4A2F" w:rsidRDefault="004F4A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A8CC" w14:textId="77777777" w:rsidR="004F4A2F" w:rsidRDefault="004F4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F31D" w14:textId="77777777" w:rsidR="00611FD0" w:rsidRPr="001B4549" w:rsidRDefault="00611FD0" w:rsidP="001B4549">
      <w:pPr>
        <w:pStyle w:val="Footer"/>
        <w:spacing w:before="120" w:after="20"/>
        <w:ind w:right="0"/>
        <w:rPr>
          <w:rFonts w:ascii="Times New Roman" w:hAnsi="Times New Roman"/>
        </w:rPr>
      </w:pPr>
      <w:r>
        <w:continuationSeparator/>
      </w:r>
    </w:p>
  </w:footnote>
  <w:footnote w:type="continuationSeparator" w:id="0">
    <w:p w14:paraId="19A2D48B" w14:textId="77777777" w:rsidR="00611FD0" w:rsidRPr="001B4549" w:rsidRDefault="00611FD0" w:rsidP="001B4549">
      <w:pPr>
        <w:pStyle w:val="Footer"/>
        <w:spacing w:before="120" w:after="20"/>
        <w:ind w:right="0"/>
        <w:rPr>
          <w:rFonts w:ascii="Times New Roman" w:hAnsi="Times New Roman"/>
        </w:rPr>
      </w:pPr>
      <w:r w:rsidRPr="001B4549">
        <w:rPr>
          <w:rFonts w:ascii="Times New Roman" w:hAnsi="Times New Roman"/>
        </w:rPr>
        <w:continuationSeparator/>
      </w:r>
    </w:p>
  </w:footnote>
  <w:footnote w:type="continuationNotice" w:id="1">
    <w:p w14:paraId="7475F93D" w14:textId="77777777" w:rsidR="00611FD0" w:rsidRPr="00D6468C" w:rsidRDefault="00611FD0">
      <w:pPr>
        <w:jc w:val="right"/>
        <w:rPr>
          <w:rFonts w:ascii="Times New Roman" w:hAnsi="Times New Roman"/>
          <w:sz w:val="24"/>
        </w:rPr>
      </w:pPr>
    </w:p>
  </w:footnote>
  <w:footnote w:id="2">
    <w:p w14:paraId="6472D67B" w14:textId="55C1A109"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Migration Act 1958 </w:t>
      </w:r>
      <w:r w:rsidRPr="001B4549">
        <w:rPr>
          <w:rFonts w:ascii="Times New Roman" w:hAnsi="Times New Roman"/>
          <w:sz w:val="24"/>
        </w:rPr>
        <w:t>(Cth), s 35A.</w:t>
      </w:r>
    </w:p>
  </w:footnote>
  <w:footnote w:id="3">
    <w:p w14:paraId="0B198A00" w14:textId="7AF0A8EC"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Now the Minister for Home Affairs and Minister for Immigration, Citizenship, Migrant Services and Multicultural Affairs.</w:t>
      </w:r>
    </w:p>
  </w:footnote>
  <w:footnote w:id="4">
    <w:p w14:paraId="6ECE0DCD" w14:textId="06BFCE0B"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501(6)(a) and (7)(c).</w:t>
      </w:r>
    </w:p>
  </w:footnote>
  <w:footnote w:id="5">
    <w:p w14:paraId="62F8ED61" w14:textId="3D417CD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As it stood at the relevant time.</w:t>
      </w:r>
    </w:p>
  </w:footnote>
  <w:footnote w:id="6">
    <w:p w14:paraId="02B798C7" w14:textId="145F1CD3"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501(6)(a) and (7)(c).</w:t>
      </w:r>
    </w:p>
  </w:footnote>
  <w:footnote w:id="7">
    <w:p w14:paraId="586CCB68"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501(5).</w:t>
      </w:r>
    </w:p>
  </w:footnote>
  <w:footnote w:id="8">
    <w:p w14:paraId="60C428B4" w14:textId="6AD051E5"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 xml:space="preserve">Minister for Immigration and Border Protection v EFX17 </w:t>
      </w:r>
      <w:r w:rsidRPr="001B4549">
        <w:rPr>
          <w:rFonts w:ascii="Times New Roman" w:hAnsi="Times New Roman"/>
          <w:sz w:val="24"/>
        </w:rPr>
        <w:t xml:space="preserve">(2021) 95 ALJR 342 at 349 [30]; 388 ALR 351 at 359; </w:t>
      </w:r>
      <w:r w:rsidRPr="001B4549">
        <w:rPr>
          <w:rFonts w:ascii="Times New Roman" w:hAnsi="Times New Roman"/>
          <w:i/>
          <w:sz w:val="24"/>
        </w:rPr>
        <w:t xml:space="preserve">Ratu v Minister for Immigration, Citizenship, Migrant Services and Multicultural Affairs </w:t>
      </w:r>
      <w:r w:rsidRPr="001B4549">
        <w:rPr>
          <w:rFonts w:ascii="Times New Roman" w:hAnsi="Times New Roman"/>
          <w:sz w:val="24"/>
        </w:rPr>
        <w:t>[2021] FCAFC 141 at [56].</w:t>
      </w:r>
    </w:p>
  </w:footnote>
  <w:footnote w:id="9">
    <w:p w14:paraId="1CC90936" w14:textId="22393D66"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w:t>
      </w:r>
      <w:r w:rsidRPr="001B4549">
        <w:rPr>
          <w:rFonts w:ascii="Times New Roman" w:hAnsi="Times New Roman"/>
          <w:sz w:val="24"/>
        </w:rPr>
        <w:t xml:space="preserve">E(1) and (2). At the relevant time, the only visa specified in the </w:t>
      </w:r>
      <w:r w:rsidRPr="001B4549">
        <w:rPr>
          <w:rFonts w:ascii="Times New Roman" w:hAnsi="Times New Roman"/>
          <w:i/>
          <w:sz w:val="24"/>
        </w:rPr>
        <w:t>Migration Regulations</w:t>
      </w:r>
      <w:r w:rsidRPr="001B4549">
        <w:rPr>
          <w:rFonts w:ascii="Times New Roman" w:hAnsi="Times New Roman"/>
          <w:sz w:val="24"/>
        </w:rPr>
        <w:t xml:space="preserve"> was a Bridging R (Class WR) visa: </w:t>
      </w:r>
      <w:r w:rsidRPr="001B4549">
        <w:rPr>
          <w:rFonts w:ascii="Times New Roman" w:hAnsi="Times New Roman"/>
          <w:i/>
          <w:sz w:val="24"/>
        </w:rPr>
        <w:t>Migration Regulations</w:t>
      </w:r>
      <w:r w:rsidRPr="001B4549">
        <w:rPr>
          <w:rFonts w:ascii="Times New Roman" w:hAnsi="Times New Roman"/>
          <w:sz w:val="24"/>
        </w:rPr>
        <w:t>, reg 2.12AA.</w:t>
      </w:r>
    </w:p>
  </w:footnote>
  <w:footnote w:id="10">
    <w:p w14:paraId="67732BE4" w14:textId="4641B7F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w:t>
      </w:r>
      <w:r w:rsidRPr="001B4549">
        <w:rPr>
          <w:rFonts w:ascii="Times New Roman" w:hAnsi="Times New Roman"/>
          <w:sz w:val="24"/>
        </w:rPr>
        <w:t>E(2). Section 35A provides for classes of visa that are protection visas. If a valid application for a protection visa is made, the</w:t>
      </w:r>
      <w:r>
        <w:rPr>
          <w:rFonts w:ascii="Times New Roman" w:hAnsi="Times New Roman"/>
          <w:sz w:val="24"/>
        </w:rPr>
        <w:t> </w:t>
      </w:r>
      <w:r w:rsidRPr="001B4549">
        <w:rPr>
          <w:rFonts w:ascii="Times New Roman" w:hAnsi="Times New Roman"/>
          <w:sz w:val="24"/>
        </w:rPr>
        <w:t>decision</w:t>
      </w:r>
      <w:r>
        <w:rPr>
          <w:rFonts w:ascii="Times New Roman" w:hAnsi="Times New Roman"/>
          <w:sz w:val="24"/>
        </w:rPr>
        <w:noBreakHyphen/>
      </w:r>
      <w:r w:rsidRPr="001B4549">
        <w:rPr>
          <w:rFonts w:ascii="Times New Roman" w:hAnsi="Times New Roman"/>
          <w:sz w:val="24"/>
        </w:rPr>
        <w:t>maker must determine whether or not they are satisfied that the relevant criteria have been met: see ss 36 and 65.</w:t>
      </w:r>
    </w:p>
  </w:footnote>
  <w:footnote w:id="11">
    <w:p w14:paraId="68AB2007" w14:textId="426476A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48A(1B); see also s 48A(1</w:t>
      </w:r>
      <w:r w:rsidRPr="001B4549">
        <w:rPr>
          <w:rFonts w:ascii="Times New Roman" w:hAnsi="Times New Roman"/>
          <w:sz w:val="24"/>
        </w:rPr>
        <w:t xml:space="preserve">C)(a) and (d). Paragraph 14.1(6) of </w:t>
      </w:r>
      <w:r w:rsidRPr="001B4549">
        <w:rPr>
          <w:rFonts w:ascii="Times New Roman" w:hAnsi="Times New Roman"/>
          <w:i/>
          <w:sz w:val="24"/>
        </w:rPr>
        <w:t>Direction No 65 – Migration Act 1958 – Direction under section 499 – Visa refusal and cancellation under s 501 and revocation of a mandatory cancellation of a visa under s 501CA</w:t>
      </w:r>
      <w:r w:rsidRPr="001B4549">
        <w:rPr>
          <w:rFonts w:ascii="Times New Roman" w:hAnsi="Times New Roman"/>
          <w:sz w:val="24"/>
        </w:rPr>
        <w:t xml:space="preserve"> ("Direction 65") relevantly provided that if a person seeking revocation of a cancellation decision under s 501CA(4) had a protection visa cancelled and they were unable to apply for a subsequent protection visa, then</w:t>
      </w:r>
      <w:r>
        <w:rPr>
          <w:rFonts w:ascii="Times New Roman" w:hAnsi="Times New Roman"/>
          <w:sz w:val="24"/>
        </w:rPr>
        <w:t> </w:t>
      </w:r>
      <w:r w:rsidRPr="001B4549">
        <w:rPr>
          <w:rFonts w:ascii="Times New Roman" w:hAnsi="Times New Roman"/>
          <w:sz w:val="24"/>
        </w:rPr>
        <w:t>"decision-makers should seek an assessment of Australia's international treaty obligations" and "[a]</w:t>
      </w:r>
      <w:r w:rsidRPr="001B4549">
        <w:rPr>
          <w:rFonts w:ascii="Times New Roman" w:hAnsi="Times New Roman"/>
          <w:sz w:val="24"/>
        </w:rPr>
        <w:t>ny non-refoulement obligation should be weighed carefully against the seriousness of the non-citizen's criminal offending or other serious conduct in deciding whether or not the non-citizen should have their visa reinstated".</w:t>
      </w:r>
    </w:p>
  </w:footnote>
  <w:footnote w:id="12">
    <w:p w14:paraId="498EA3ED" w14:textId="0335D9AD"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48B. See also Direction 65, para 14.1(5).</w:t>
      </w:r>
    </w:p>
  </w:footnote>
  <w:footnote w:id="13">
    <w:p w14:paraId="4B9392AA" w14:textId="621E5A29"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xml:space="preserve">, s 15; see also ss 13 and 14. See also </w:t>
      </w:r>
      <w:r w:rsidRPr="001B4549">
        <w:rPr>
          <w:rFonts w:ascii="Times New Roman" w:hAnsi="Times New Roman"/>
          <w:i/>
          <w:sz w:val="24"/>
        </w:rPr>
        <w:t xml:space="preserve">Falzon v Minister for Immigration and Border Protection </w:t>
      </w:r>
      <w:r w:rsidRPr="001B4549">
        <w:rPr>
          <w:rFonts w:ascii="Times New Roman" w:hAnsi="Times New Roman"/>
          <w:sz w:val="24"/>
        </w:rPr>
        <w:t>(2018) 262 CLR 333 at 356 [84], 360 [96].</w:t>
      </w:r>
    </w:p>
  </w:footnote>
  <w:footnote w:id="14">
    <w:p w14:paraId="776E6A2F" w14:textId="5E28D7F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Migration Act</w:t>
      </w:r>
      <w:r w:rsidRPr="001B4549">
        <w:rPr>
          <w:rFonts w:ascii="Times New Roman" w:hAnsi="Times New Roman"/>
          <w:sz w:val="24"/>
        </w:rPr>
        <w:t>, ss 198(2</w:t>
      </w:r>
      <w:r w:rsidRPr="001B4549">
        <w:rPr>
          <w:rFonts w:ascii="Times New Roman" w:hAnsi="Times New Roman"/>
          <w:sz w:val="24"/>
        </w:rPr>
        <w:t>A)(b), 198(2A)(c)(ii), 198(2B)(b), 198(2B)(c)(ii).</w:t>
      </w:r>
    </w:p>
  </w:footnote>
  <w:footnote w:id="15">
    <w:p w14:paraId="252FCFF3" w14:textId="289398E4"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197</w:t>
      </w:r>
      <w:r w:rsidRPr="001B4549">
        <w:rPr>
          <w:rFonts w:ascii="Times New Roman" w:hAnsi="Times New Roman"/>
          <w:sz w:val="24"/>
        </w:rPr>
        <w:t>C(1) (as it stood at the relevant time).</w:t>
      </w:r>
    </w:p>
  </w:footnote>
  <w:footnote w:id="16">
    <w:p w14:paraId="36496522" w14:textId="415D333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197</w:t>
      </w:r>
      <w:r w:rsidRPr="001B4549">
        <w:rPr>
          <w:rFonts w:ascii="Times New Roman" w:hAnsi="Times New Roman"/>
          <w:sz w:val="24"/>
        </w:rPr>
        <w:t>C(2) (as it stood at the relevant time).</w:t>
      </w:r>
    </w:p>
  </w:footnote>
  <w:footnote w:id="17">
    <w:p w14:paraId="38B9AA9C" w14:textId="0BE64F14"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5(1) definition of "non-refoulement obligations" read with definitions of "Refugees Convention", "Covenant" and "Convention Against Torture".</w:t>
      </w:r>
    </w:p>
  </w:footnote>
  <w:footnote w:id="18">
    <w:p w14:paraId="45D2F3AB" w14:textId="1487262C"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Migration Act</w:t>
      </w:r>
      <w:r w:rsidRPr="001B4549">
        <w:rPr>
          <w:rFonts w:ascii="Times New Roman" w:hAnsi="Times New Roman"/>
          <w:sz w:val="24"/>
        </w:rPr>
        <w:t>, s 195A.</w:t>
      </w:r>
    </w:p>
  </w:footnote>
  <w:footnote w:id="19">
    <w:p w14:paraId="4FEA2431" w14:textId="03DB447D"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 xml:space="preserve">Minister for Immigration, Citizenship, Migrant Services and Multicultural Affairs v </w:t>
      </w:r>
      <w:r w:rsidRPr="001B4549">
        <w:rPr>
          <w:rFonts w:ascii="Times New Roman" w:hAnsi="Times New Roman"/>
          <w:i/>
          <w:sz w:val="24"/>
        </w:rPr>
        <w:t>Viane</w:t>
      </w:r>
      <w:r w:rsidRPr="001B4549">
        <w:rPr>
          <w:rFonts w:ascii="Times New Roman" w:hAnsi="Times New Roman"/>
          <w:sz w:val="24"/>
        </w:rPr>
        <w:t xml:space="preserve"> (2021) 96 ALJR 13 at 17-18 [13]; 395 ALR 403 at 407.</w:t>
      </w:r>
    </w:p>
  </w:footnote>
  <w:footnote w:id="20">
    <w:p w14:paraId="647B5A9E"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501CA(3)(a)(</w:t>
      </w:r>
      <w:r w:rsidRPr="001B4549">
        <w:rPr>
          <w:rFonts w:ascii="Times New Roman" w:hAnsi="Times New Roman"/>
          <w:sz w:val="24"/>
        </w:rPr>
        <w:t>i).</w:t>
      </w:r>
    </w:p>
  </w:footnote>
  <w:footnote w:id="21">
    <w:p w14:paraId="6B505209"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501CA(3)(b).</w:t>
      </w:r>
    </w:p>
  </w:footnote>
  <w:footnote w:id="22">
    <w:p w14:paraId="1899F9DA"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501CA(4)(a).</w:t>
      </w:r>
    </w:p>
  </w:footnote>
  <w:footnote w:id="23">
    <w:p w14:paraId="6612EAD2"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501CA(4)(b)(</w:t>
      </w:r>
      <w:r w:rsidRPr="001B4549">
        <w:rPr>
          <w:rFonts w:ascii="Times New Roman" w:hAnsi="Times New Roman"/>
          <w:sz w:val="24"/>
        </w:rPr>
        <w:t>i).</w:t>
      </w:r>
    </w:p>
  </w:footnote>
  <w:footnote w:id="24">
    <w:p w14:paraId="7EC77731"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501CA(4)(b)(ii).</w:t>
      </w:r>
    </w:p>
  </w:footnote>
  <w:footnote w:id="25">
    <w:p w14:paraId="45348B23"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On 28 February 2019, Direction 65 was revoked and replaced by </w:t>
      </w:r>
      <w:r w:rsidRPr="001B4549">
        <w:rPr>
          <w:rFonts w:ascii="Times New Roman" w:hAnsi="Times New Roman"/>
          <w:i/>
          <w:sz w:val="24"/>
        </w:rPr>
        <w:t>Direction No 79 – Migration Act 1958 – Direction under section 499 – Visa refusal and cancellation under s 501 and revocation of a mandatory cancellation of a visa under s 501CA</w:t>
      </w:r>
      <w:r w:rsidRPr="001B4549">
        <w:rPr>
          <w:rFonts w:ascii="Times New Roman" w:hAnsi="Times New Roman"/>
          <w:sz w:val="24"/>
        </w:rPr>
        <w:t>.</w:t>
      </w:r>
    </w:p>
  </w:footnote>
  <w:footnote w:id="26">
    <w:p w14:paraId="0BCA8CC5" w14:textId="4058E088"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The Minister has power to "give written directions to a person or body having functions or powers under [the </w:t>
      </w:r>
      <w:r w:rsidRPr="001B4549">
        <w:rPr>
          <w:rFonts w:ascii="Times New Roman" w:hAnsi="Times New Roman"/>
          <w:i/>
          <w:sz w:val="24"/>
        </w:rPr>
        <w:t>Migration Act</w:t>
      </w:r>
      <w:r w:rsidRPr="001B4549">
        <w:rPr>
          <w:rFonts w:ascii="Times New Roman" w:hAnsi="Times New Roman"/>
          <w:sz w:val="24"/>
        </w:rPr>
        <w:t>] if the directions are about: (a) the</w:t>
      </w:r>
      <w:r>
        <w:rPr>
          <w:rFonts w:ascii="Times New Roman" w:hAnsi="Times New Roman"/>
          <w:sz w:val="24"/>
        </w:rPr>
        <w:t> </w:t>
      </w:r>
      <w:r w:rsidRPr="001B4549">
        <w:rPr>
          <w:rFonts w:ascii="Times New Roman" w:hAnsi="Times New Roman"/>
          <w:sz w:val="24"/>
        </w:rPr>
        <w:t>performance of those functions; or (b) the exercise of those powers": s 499(1). The person or body must comply with the direction: s 499(2A). The</w:t>
      </w:r>
      <w:r>
        <w:rPr>
          <w:rFonts w:ascii="Times New Roman" w:hAnsi="Times New Roman"/>
          <w:sz w:val="24"/>
        </w:rPr>
        <w:t> </w:t>
      </w:r>
      <w:r w:rsidRPr="001B4549">
        <w:rPr>
          <w:rFonts w:ascii="Times New Roman" w:hAnsi="Times New Roman"/>
          <w:sz w:val="24"/>
        </w:rPr>
        <w:t xml:space="preserve">Minister is not empowered to give directions that would be inconsistent with the </w:t>
      </w:r>
      <w:r w:rsidRPr="001B4549">
        <w:rPr>
          <w:rFonts w:ascii="Times New Roman" w:hAnsi="Times New Roman"/>
          <w:i/>
          <w:sz w:val="24"/>
        </w:rPr>
        <w:t>Migration Act</w:t>
      </w:r>
      <w:r w:rsidRPr="001B4549">
        <w:rPr>
          <w:rFonts w:ascii="Times New Roman" w:hAnsi="Times New Roman"/>
          <w:sz w:val="24"/>
        </w:rPr>
        <w:t xml:space="preserve"> or the </w:t>
      </w:r>
      <w:r w:rsidRPr="001B4549">
        <w:rPr>
          <w:rFonts w:ascii="Times New Roman" w:hAnsi="Times New Roman"/>
          <w:i/>
          <w:sz w:val="24"/>
        </w:rPr>
        <w:t>Migration Regulations</w:t>
      </w:r>
      <w:r w:rsidRPr="001B4549">
        <w:rPr>
          <w:rFonts w:ascii="Times New Roman" w:hAnsi="Times New Roman"/>
          <w:sz w:val="24"/>
        </w:rPr>
        <w:t>: s 499(2).</w:t>
      </w:r>
    </w:p>
  </w:footnote>
  <w:footnote w:id="27">
    <w:p w14:paraId="748706E1" w14:textId="259FEDC1"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65, paras 7(1)(b) and 13. The "primary considerations" were "Protection</w:t>
      </w:r>
      <w:r>
        <w:rPr>
          <w:rFonts w:ascii="Times New Roman" w:hAnsi="Times New Roman"/>
          <w:sz w:val="24"/>
        </w:rPr>
        <w:t> </w:t>
      </w:r>
      <w:r w:rsidRPr="001B4549">
        <w:rPr>
          <w:rFonts w:ascii="Times New Roman" w:hAnsi="Times New Roman"/>
          <w:sz w:val="24"/>
        </w:rPr>
        <w:t>of the Australian community" (para 13.1); "Best interests of minor children in Australia affected by the decision" (para 13.2); and "Expectations of the Australian community" (para 13.3).</w:t>
      </w:r>
    </w:p>
  </w:footnote>
  <w:footnote w:id="28">
    <w:p w14:paraId="7B1FD11B" w14:textId="11AE76FB"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65, paras 7(1)(b) and 14. The "other considerations" included "Strength, nature and duration of ties" (para 14.2); "Impact on Australian business interests" (para 14.3); "Impact on victims" (para 14.4); and "Extent of impediments if removed" (para 14.5).</w:t>
      </w:r>
    </w:p>
  </w:footnote>
  <w:footnote w:id="29">
    <w:p w14:paraId="0EA60441"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65, para 14.1.</w:t>
      </w:r>
    </w:p>
  </w:footnote>
  <w:footnote w:id="30">
    <w:p w14:paraId="76960AB3" w14:textId="3142AE94"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Applicant S270/2019 v Minister for Immigration and Border Protection</w:t>
      </w:r>
      <w:r w:rsidRPr="001B4549">
        <w:rPr>
          <w:rFonts w:ascii="Times New Roman" w:hAnsi="Times New Roman"/>
          <w:sz w:val="24"/>
        </w:rPr>
        <w:t xml:space="preserve"> (2020) 94 ALJR 897 at 902 [34]-[35]; 383 ALR 194 at 200-201, citing </w:t>
      </w:r>
      <w:r w:rsidRPr="001B4549">
        <w:rPr>
          <w:rFonts w:ascii="Times New Roman" w:hAnsi="Times New Roman"/>
          <w:i/>
          <w:sz w:val="24"/>
        </w:rPr>
        <w:t xml:space="preserve">Re Minister for Immigration and Multicultural and Indigenous Affairs; Ex </w:t>
      </w:r>
      <w:r w:rsidRPr="001B4549">
        <w:rPr>
          <w:rFonts w:ascii="Times New Roman" w:hAnsi="Times New Roman"/>
          <w:i/>
          <w:sz w:val="24"/>
        </w:rPr>
        <w:t>parte Lam</w:t>
      </w:r>
      <w:r w:rsidRPr="001B4549">
        <w:rPr>
          <w:rFonts w:ascii="Times New Roman" w:hAnsi="Times New Roman"/>
          <w:sz w:val="24"/>
        </w:rPr>
        <w:t xml:space="preserve"> (2003) 214 CLR 1 at 33 [101] and </w:t>
      </w:r>
      <w:r w:rsidRPr="001B4549">
        <w:rPr>
          <w:rFonts w:ascii="Times New Roman" w:hAnsi="Times New Roman"/>
          <w:i/>
          <w:sz w:val="24"/>
        </w:rPr>
        <w:t xml:space="preserve">CPCF v Minister for Immigration and Border Protection </w:t>
      </w:r>
      <w:r w:rsidRPr="001B4549">
        <w:rPr>
          <w:rFonts w:ascii="Times New Roman" w:hAnsi="Times New Roman"/>
          <w:sz w:val="24"/>
        </w:rPr>
        <w:t xml:space="preserve">(2015) 255 CLR 514 at 627 [385], 650-651 [490]-[491]. See also </w:t>
      </w:r>
      <w:r w:rsidRPr="001B4549">
        <w:rPr>
          <w:rFonts w:ascii="Times New Roman" w:hAnsi="Times New Roman"/>
          <w:i/>
          <w:sz w:val="24"/>
        </w:rPr>
        <w:t xml:space="preserve">SZTAL v Minister for Immigration and Border Protection </w:t>
      </w:r>
      <w:r w:rsidRPr="001B4549">
        <w:rPr>
          <w:rFonts w:ascii="Times New Roman" w:hAnsi="Times New Roman"/>
          <w:sz w:val="24"/>
        </w:rPr>
        <w:t xml:space="preserve">(2017) 262 CLR 362 at 366 [4]-[5]; </w:t>
      </w:r>
      <w:r w:rsidRPr="001B4549">
        <w:rPr>
          <w:rFonts w:ascii="Times New Roman" w:hAnsi="Times New Roman"/>
          <w:i/>
          <w:sz w:val="24"/>
        </w:rPr>
        <w:t>DQU16 v Minister for Home Affairs</w:t>
      </w:r>
      <w:r w:rsidRPr="001B4549">
        <w:rPr>
          <w:rFonts w:ascii="Times New Roman" w:hAnsi="Times New Roman"/>
          <w:sz w:val="24"/>
        </w:rPr>
        <w:t xml:space="preserve"> (2021) 95 ALJR 352 at 357 [12]; 388 ALR 363 at 368.</w:t>
      </w:r>
    </w:p>
  </w:footnote>
  <w:footnote w:id="31">
    <w:p w14:paraId="75255E00" w14:textId="18894EC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Applicant</w:t>
      </w:r>
      <w:r w:rsidRPr="001B4549">
        <w:rPr>
          <w:rFonts w:ascii="Times New Roman" w:hAnsi="Times New Roman"/>
          <w:sz w:val="24"/>
        </w:rPr>
        <w:t xml:space="preserve"> </w:t>
      </w:r>
      <w:r w:rsidRPr="001B4549">
        <w:rPr>
          <w:rFonts w:ascii="Times New Roman" w:hAnsi="Times New Roman"/>
          <w:i/>
          <w:sz w:val="24"/>
        </w:rPr>
        <w:t>S270</w:t>
      </w:r>
      <w:r w:rsidRPr="001B4549">
        <w:rPr>
          <w:rFonts w:ascii="Times New Roman" w:hAnsi="Times New Roman"/>
          <w:sz w:val="24"/>
        </w:rPr>
        <w:t xml:space="preserve"> (2020) 94 ALJR 897 at 902 [34]; 383 ALR 194 at 200-201; </w:t>
      </w:r>
      <w:r w:rsidRPr="001B4549">
        <w:rPr>
          <w:rFonts w:ascii="Times New Roman" w:hAnsi="Times New Roman"/>
          <w:i/>
          <w:sz w:val="24"/>
        </w:rPr>
        <w:t>Migration Act</w:t>
      </w:r>
      <w:r w:rsidRPr="001B4549">
        <w:rPr>
          <w:rFonts w:ascii="Times New Roman" w:hAnsi="Times New Roman"/>
          <w:sz w:val="24"/>
        </w:rPr>
        <w:t>, ss 5H, 5J, 35A, 36, 37A, 91A</w:t>
      </w:r>
      <w:r w:rsidRPr="001B4549">
        <w:rPr>
          <w:rFonts w:ascii="Times New Roman" w:hAnsi="Times New Roman"/>
          <w:sz w:val="24"/>
        </w:rPr>
        <w:noBreakHyphen/>
        <w:t>91X.</w:t>
      </w:r>
    </w:p>
  </w:footnote>
  <w:footnote w:id="32">
    <w:p w14:paraId="4E6B6977" w14:textId="3FDDE92C"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DQU16</w:t>
      </w:r>
      <w:r w:rsidRPr="001B4549">
        <w:rPr>
          <w:rFonts w:ascii="Times New Roman" w:hAnsi="Times New Roman"/>
          <w:sz w:val="24"/>
        </w:rPr>
        <w:t xml:space="preserve"> (2021) 95 ALJR 352 at 354 [1]; 388 ALR 363 at 364.</w:t>
      </w:r>
    </w:p>
  </w:footnote>
  <w:footnote w:id="33">
    <w:p w14:paraId="41DF11F2" w14:textId="51F6CBAF"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ss 36(1C) and 36(2</w:t>
      </w:r>
      <w:r w:rsidRPr="001B4549">
        <w:rPr>
          <w:rFonts w:ascii="Times New Roman" w:hAnsi="Times New Roman"/>
          <w:sz w:val="24"/>
        </w:rPr>
        <w:t xml:space="preserve">C)(b). See </w:t>
      </w:r>
      <w:r w:rsidRPr="001B4549">
        <w:rPr>
          <w:rFonts w:ascii="Times New Roman" w:hAnsi="Times New Roman"/>
          <w:i/>
          <w:sz w:val="24"/>
        </w:rPr>
        <w:t>Direction No 75 – Refusal of protection visas relying on section 36(1C) and section 36(2C)(b)</w:t>
      </w:r>
      <w:r w:rsidRPr="001B4549">
        <w:rPr>
          <w:rFonts w:ascii="Times New Roman" w:hAnsi="Times New Roman"/>
          <w:sz w:val="24"/>
        </w:rPr>
        <w:t xml:space="preserve">. cf </w:t>
      </w:r>
      <w:r w:rsidRPr="001B4549">
        <w:rPr>
          <w:rFonts w:ascii="Times New Roman" w:hAnsi="Times New Roman"/>
          <w:i/>
          <w:sz w:val="24"/>
        </w:rPr>
        <w:t xml:space="preserve">Minister for Immigration, Citizenship, Migrant Services and Multicultural Affairs v FAK19 </w:t>
      </w:r>
      <w:r w:rsidRPr="001B4549">
        <w:rPr>
          <w:rFonts w:ascii="Times New Roman" w:hAnsi="Times New Roman"/>
          <w:sz w:val="24"/>
        </w:rPr>
        <w:t>[2021] FCAFC 153 at [127]-[138].</w:t>
      </w:r>
    </w:p>
  </w:footnote>
  <w:footnote w:id="34">
    <w:p w14:paraId="09B9D5DF" w14:textId="49BAF4E1"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36(1</w:t>
      </w:r>
      <w:r w:rsidRPr="001B4549">
        <w:rPr>
          <w:rFonts w:ascii="Times New Roman" w:hAnsi="Times New Roman"/>
          <w:sz w:val="24"/>
        </w:rPr>
        <w:t>C)(b).</w:t>
      </w:r>
    </w:p>
  </w:footnote>
  <w:footnote w:id="35">
    <w:p w14:paraId="09689F94" w14:textId="417BF448"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As of 25 May 2021, it is a requirement of the </w:t>
      </w:r>
      <w:r w:rsidRPr="001B4549">
        <w:rPr>
          <w:rFonts w:ascii="Times New Roman" w:hAnsi="Times New Roman"/>
          <w:i/>
          <w:sz w:val="24"/>
        </w:rPr>
        <w:t>Migration Act</w:t>
      </w:r>
      <w:r w:rsidRPr="001B4549">
        <w:rPr>
          <w:rFonts w:ascii="Times New Roman" w:hAnsi="Times New Roman"/>
          <w:sz w:val="24"/>
        </w:rPr>
        <w:t xml:space="preserve"> that, relevantly, in</w:t>
      </w:r>
      <w:r>
        <w:rPr>
          <w:rFonts w:ascii="Times New Roman" w:hAnsi="Times New Roman"/>
          <w:sz w:val="24"/>
        </w:rPr>
        <w:t> </w:t>
      </w:r>
      <w:r w:rsidRPr="001B4549">
        <w:rPr>
          <w:rFonts w:ascii="Times New Roman" w:hAnsi="Times New Roman"/>
          <w:sz w:val="24"/>
        </w:rPr>
        <w:t>considering an application by a non-citizen for a protection visa, the Minister must consider whether they are satisfied that the non</w:t>
      </w:r>
      <w:r w:rsidRPr="001B4549">
        <w:rPr>
          <w:rFonts w:ascii="Times New Roman" w:hAnsi="Times New Roman"/>
          <w:sz w:val="24"/>
        </w:rPr>
        <w:noBreakHyphen/>
        <w:t>citizen satisfies the criteria in s</w:t>
      </w:r>
      <w:r>
        <w:rPr>
          <w:rFonts w:ascii="Times New Roman" w:hAnsi="Times New Roman"/>
          <w:sz w:val="24"/>
        </w:rPr>
        <w:t> </w:t>
      </w:r>
      <w:r w:rsidRPr="001B4549">
        <w:rPr>
          <w:rFonts w:ascii="Times New Roman" w:hAnsi="Times New Roman"/>
          <w:sz w:val="24"/>
        </w:rPr>
        <w:t xml:space="preserve">36(2)(a) and (aa) before considering whether the non-citizen satisfies any other criteria for the grant of the visa: s 36A, inserted by </w:t>
      </w:r>
      <w:r w:rsidRPr="001B4549">
        <w:rPr>
          <w:rFonts w:ascii="Times New Roman" w:hAnsi="Times New Roman"/>
          <w:i/>
          <w:sz w:val="24"/>
        </w:rPr>
        <w:t>Migration Amendment (Clarifying International Obligations for Removal) Act 2021</w:t>
      </w:r>
      <w:r w:rsidRPr="001B4549">
        <w:rPr>
          <w:rFonts w:ascii="Times New Roman" w:hAnsi="Times New Roman"/>
          <w:sz w:val="24"/>
        </w:rPr>
        <w:t xml:space="preserve"> (Cth), s 3 read with Sch 1, item 1.</w:t>
      </w:r>
    </w:p>
  </w:footnote>
  <w:footnote w:id="36">
    <w:p w14:paraId="74F707E0" w14:textId="1CA19296"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[13] above. See also </w:t>
      </w:r>
      <w:r w:rsidRPr="001B4549">
        <w:rPr>
          <w:rFonts w:ascii="Times New Roman" w:hAnsi="Times New Roman"/>
          <w:i/>
          <w:sz w:val="24"/>
        </w:rPr>
        <w:t>Applicant S270</w:t>
      </w:r>
      <w:r w:rsidRPr="001B4549">
        <w:rPr>
          <w:rFonts w:ascii="Times New Roman" w:hAnsi="Times New Roman"/>
          <w:sz w:val="24"/>
        </w:rPr>
        <w:t xml:space="preserve"> (2020) 94 ALJR 897 at 902 [34]; 383 ALR 194 at 200; </w:t>
      </w:r>
      <w:r w:rsidRPr="001B4549">
        <w:rPr>
          <w:rFonts w:ascii="Times New Roman" w:hAnsi="Times New Roman"/>
          <w:i/>
          <w:sz w:val="24"/>
        </w:rPr>
        <w:t>Migration Act</w:t>
      </w:r>
      <w:r w:rsidRPr="001B4549">
        <w:rPr>
          <w:rFonts w:ascii="Times New Roman" w:hAnsi="Times New Roman"/>
          <w:sz w:val="24"/>
        </w:rPr>
        <w:t>, s 197C.</w:t>
      </w:r>
    </w:p>
  </w:footnote>
  <w:footnote w:id="37">
    <w:p w14:paraId="0C8DCD0B" w14:textId="632EFDA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CPCF</w:t>
      </w:r>
      <w:r w:rsidRPr="001B4549">
        <w:rPr>
          <w:rFonts w:ascii="Times New Roman" w:hAnsi="Times New Roman"/>
          <w:sz w:val="24"/>
        </w:rPr>
        <w:t xml:space="preserve"> (2015) 255 CLR 514 at 650-651 [490]; see also 627 [385].</w:t>
      </w:r>
    </w:p>
  </w:footnote>
  <w:footnote w:id="38">
    <w:p w14:paraId="36FFC8A8" w14:textId="18BC2FA1"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Lam</w:t>
      </w:r>
      <w:r w:rsidRPr="001B4549">
        <w:rPr>
          <w:rFonts w:ascii="Times New Roman" w:hAnsi="Times New Roman"/>
          <w:sz w:val="24"/>
        </w:rPr>
        <w:t xml:space="preserve"> (2003) 214 CLR 1 at 33 [101]; </w:t>
      </w:r>
      <w:r w:rsidRPr="001B4549">
        <w:rPr>
          <w:rFonts w:ascii="Times New Roman" w:hAnsi="Times New Roman"/>
          <w:i/>
          <w:sz w:val="24"/>
        </w:rPr>
        <w:t>CPCF</w:t>
      </w:r>
      <w:r w:rsidRPr="001B4549">
        <w:rPr>
          <w:rFonts w:ascii="Times New Roman" w:hAnsi="Times New Roman"/>
          <w:sz w:val="24"/>
        </w:rPr>
        <w:t xml:space="preserve"> (2015) 255 CLR 514 at 650-651 [</w:t>
      </w:r>
      <w:r w:rsidRPr="001B4549">
        <w:rPr>
          <w:rFonts w:ascii="Times New Roman" w:hAnsi="Times New Roman"/>
          <w:sz w:val="24"/>
        </w:rPr>
        <w:t>490]</w:t>
      </w:r>
      <w:r>
        <w:rPr>
          <w:rFonts w:ascii="Times New Roman" w:hAnsi="Times New Roman"/>
          <w:sz w:val="24"/>
        </w:rPr>
        <w:noBreakHyphen/>
      </w:r>
      <w:r w:rsidRPr="001B4549">
        <w:rPr>
          <w:rFonts w:ascii="Times New Roman" w:hAnsi="Times New Roman"/>
          <w:sz w:val="24"/>
        </w:rPr>
        <w:t>[491].</w:t>
      </w:r>
    </w:p>
  </w:footnote>
  <w:footnote w:id="39">
    <w:p w14:paraId="32715C09" w14:textId="31CC1751"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iCs/>
          <w:sz w:val="24"/>
        </w:rPr>
        <w:t xml:space="preserve">Applicant </w:t>
      </w:r>
      <w:r w:rsidRPr="001B4549">
        <w:rPr>
          <w:rFonts w:ascii="Times New Roman" w:hAnsi="Times New Roman"/>
          <w:i/>
          <w:sz w:val="24"/>
        </w:rPr>
        <w:t>S270</w:t>
      </w:r>
      <w:r w:rsidRPr="001B4549">
        <w:rPr>
          <w:rFonts w:ascii="Times New Roman" w:hAnsi="Times New Roman"/>
          <w:sz w:val="24"/>
        </w:rPr>
        <w:t xml:space="preserve"> (2020) 94 ALJR 897 at 902 [36]; 383 ALR 194 at 201; </w:t>
      </w:r>
      <w:r w:rsidRPr="001B4549">
        <w:rPr>
          <w:rFonts w:ascii="Times New Roman" w:hAnsi="Times New Roman"/>
          <w:i/>
          <w:sz w:val="24"/>
        </w:rPr>
        <w:t>Viane</w:t>
      </w:r>
      <w:r w:rsidRPr="001B4549">
        <w:rPr>
          <w:rFonts w:ascii="Times New Roman" w:hAnsi="Times New Roman"/>
          <w:sz w:val="24"/>
        </w:rPr>
        <w:t xml:space="preserve"> (2021) 96 ALJR 13 at 17 [12]; 395 ALR 403 at 406.</w:t>
      </w:r>
    </w:p>
  </w:footnote>
  <w:footnote w:id="40">
    <w:p w14:paraId="46DE385D" w14:textId="62556AD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iCs/>
          <w:sz w:val="24"/>
        </w:rPr>
        <w:t xml:space="preserve">Applicant </w:t>
      </w:r>
      <w:r w:rsidRPr="001B4549">
        <w:rPr>
          <w:rFonts w:ascii="Times New Roman" w:hAnsi="Times New Roman"/>
          <w:i/>
          <w:sz w:val="24"/>
        </w:rPr>
        <w:t>S270</w:t>
      </w:r>
      <w:r w:rsidRPr="001B4549">
        <w:rPr>
          <w:rFonts w:ascii="Times New Roman" w:hAnsi="Times New Roman"/>
          <w:sz w:val="24"/>
        </w:rPr>
        <w:t xml:space="preserve"> (2020) 94 ALJR 897 at 902 [36]; 383 ALR 194 at 201; </w:t>
      </w:r>
      <w:r w:rsidRPr="001B4549">
        <w:rPr>
          <w:rFonts w:ascii="Times New Roman" w:hAnsi="Times New Roman"/>
          <w:i/>
          <w:sz w:val="24"/>
        </w:rPr>
        <w:t>Viane</w:t>
      </w:r>
      <w:r w:rsidRPr="001B4549">
        <w:rPr>
          <w:rFonts w:ascii="Times New Roman" w:hAnsi="Times New Roman"/>
          <w:sz w:val="24"/>
        </w:rPr>
        <w:t xml:space="preserve"> (2021) 96 ALJR 13 at 17 [13]; 395 ALR 403 at 407. See also Australia, House of Representatives, </w:t>
      </w:r>
      <w:r w:rsidRPr="001B4549">
        <w:rPr>
          <w:rFonts w:ascii="Times New Roman" w:hAnsi="Times New Roman"/>
          <w:i/>
          <w:sz w:val="24"/>
        </w:rPr>
        <w:t>Migration Amendment (Character and General Visa Cancellation) Bill 2014</w:t>
      </w:r>
      <w:r w:rsidRPr="001B4549">
        <w:rPr>
          <w:rFonts w:ascii="Times New Roman" w:hAnsi="Times New Roman"/>
          <w:sz w:val="24"/>
        </w:rPr>
        <w:t>, Explanatory Memorandum at 16 [92].</w:t>
      </w:r>
    </w:p>
  </w:footnote>
  <w:footnote w:id="41">
    <w:p w14:paraId="2751C410" w14:textId="2E47A5D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 xml:space="preserve">Viane </w:t>
      </w:r>
      <w:r w:rsidRPr="001B4549">
        <w:rPr>
          <w:rFonts w:ascii="Times New Roman" w:hAnsi="Times New Roman"/>
          <w:sz w:val="24"/>
        </w:rPr>
        <w:t xml:space="preserve">(2021) 96 ALJR 13 at 17-18 [13]; 395 ALR 403 at 407. See also </w:t>
      </w:r>
      <w:r w:rsidRPr="001B4549">
        <w:rPr>
          <w:rFonts w:ascii="Times New Roman" w:hAnsi="Times New Roman"/>
          <w:i/>
          <w:sz w:val="24"/>
        </w:rPr>
        <w:t>Minister for Aboriginal Affairs v Peko-Wallsend Ltd</w:t>
      </w:r>
      <w:r w:rsidRPr="001B4549">
        <w:rPr>
          <w:rFonts w:ascii="Times New Roman" w:hAnsi="Times New Roman"/>
          <w:sz w:val="24"/>
        </w:rPr>
        <w:t xml:space="preserve"> (1986) 162 CLR 24 at 39-40;</w:t>
      </w:r>
      <w:r w:rsidRPr="001B4549" w:rsidDel="00515595">
        <w:rPr>
          <w:rFonts w:ascii="Times New Roman" w:hAnsi="Times New Roman"/>
          <w:sz w:val="24"/>
        </w:rPr>
        <w:t xml:space="preserve"> </w:t>
      </w:r>
      <w:r w:rsidRPr="001B4549">
        <w:rPr>
          <w:rFonts w:ascii="Times New Roman" w:hAnsi="Times New Roman"/>
          <w:i/>
          <w:sz w:val="24"/>
        </w:rPr>
        <w:t>Minister for Home Affairs v Buadromo</w:t>
      </w:r>
      <w:r w:rsidRPr="001B4549">
        <w:rPr>
          <w:rFonts w:ascii="Times New Roman" w:hAnsi="Times New Roman"/>
          <w:sz w:val="24"/>
        </w:rPr>
        <w:t xml:space="preserve"> (2018) 267 FCR 320 at 331-332 [41].</w:t>
      </w:r>
    </w:p>
  </w:footnote>
  <w:footnote w:id="42">
    <w:p w14:paraId="10B6AC20" w14:textId="6F88A6C3"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iCs/>
          <w:sz w:val="24"/>
        </w:rPr>
        <w:t xml:space="preserve">Applicant </w:t>
      </w:r>
      <w:r w:rsidRPr="001B4549">
        <w:rPr>
          <w:rFonts w:ascii="Times New Roman" w:hAnsi="Times New Roman"/>
          <w:i/>
          <w:sz w:val="24"/>
        </w:rPr>
        <w:t>S270</w:t>
      </w:r>
      <w:r w:rsidRPr="001B4549">
        <w:rPr>
          <w:rFonts w:ascii="Times New Roman" w:hAnsi="Times New Roman"/>
          <w:sz w:val="24"/>
        </w:rPr>
        <w:t xml:space="preserve"> (2020) 94 ALJR 897 at 902 [36]; 383 ALR 194 at 201; </w:t>
      </w:r>
      <w:r w:rsidRPr="001B4549">
        <w:rPr>
          <w:rFonts w:ascii="Times New Roman" w:hAnsi="Times New Roman"/>
          <w:i/>
          <w:sz w:val="24"/>
        </w:rPr>
        <w:t xml:space="preserve">Viane </w:t>
      </w:r>
      <w:r w:rsidRPr="001B4549">
        <w:rPr>
          <w:rFonts w:ascii="Times New Roman" w:hAnsi="Times New Roman"/>
          <w:sz w:val="24"/>
        </w:rPr>
        <w:t xml:space="preserve">(2021) 96 ALJR 13 at 17 [13]; 395 ALR 403 at 407. See also </w:t>
      </w:r>
      <w:r w:rsidRPr="001B4549">
        <w:rPr>
          <w:rFonts w:ascii="Times New Roman" w:hAnsi="Times New Roman"/>
          <w:i/>
          <w:sz w:val="24"/>
        </w:rPr>
        <w:t>Tickner v Chapman</w:t>
      </w:r>
      <w:r w:rsidRPr="001B4549">
        <w:rPr>
          <w:rFonts w:ascii="Times New Roman" w:hAnsi="Times New Roman"/>
          <w:sz w:val="24"/>
        </w:rPr>
        <w:t xml:space="preserve"> (1995) 57 FCR 451 at 462, 476, 495; </w:t>
      </w:r>
      <w:r w:rsidRPr="001B4549">
        <w:rPr>
          <w:rFonts w:ascii="Times New Roman" w:hAnsi="Times New Roman"/>
          <w:i/>
          <w:sz w:val="24"/>
          <w:szCs w:val="24"/>
        </w:rPr>
        <w:t>Re Minister for Immigration and Multicultural Affairs; Ex parte Miah</w:t>
      </w:r>
      <w:r w:rsidRPr="001B4549">
        <w:rPr>
          <w:rFonts w:ascii="Times New Roman" w:hAnsi="Times New Roman"/>
          <w:sz w:val="24"/>
          <w:szCs w:val="24"/>
        </w:rPr>
        <w:t xml:space="preserve"> (2001) 206 CLR 57 at 81-82 [81]-[82];</w:t>
      </w:r>
      <w:r w:rsidRPr="001B4549">
        <w:rPr>
          <w:rFonts w:ascii="Times New Roman" w:hAnsi="Times New Roman"/>
          <w:sz w:val="24"/>
        </w:rPr>
        <w:t xml:space="preserve"> </w:t>
      </w:r>
      <w:r w:rsidRPr="001B4549">
        <w:rPr>
          <w:rFonts w:ascii="Times New Roman" w:hAnsi="Times New Roman"/>
          <w:i/>
          <w:sz w:val="24"/>
        </w:rPr>
        <w:t>Dranichnikov v Minister for Immigration and Multicultural Affairs</w:t>
      </w:r>
      <w:r w:rsidRPr="001B4549">
        <w:rPr>
          <w:rFonts w:ascii="Times New Roman" w:hAnsi="Times New Roman"/>
          <w:sz w:val="24"/>
        </w:rPr>
        <w:t xml:space="preserve"> (2003) 77 ALJR 1088 at 1092 [24], 1101 [88], 1102 [95]; 197 ALR 389 at 394, 407, 408; </w:t>
      </w:r>
      <w:r w:rsidRPr="001B4549">
        <w:rPr>
          <w:rFonts w:ascii="Times New Roman" w:hAnsi="Times New Roman"/>
          <w:i/>
          <w:sz w:val="24"/>
        </w:rPr>
        <w:t>Minister for Immigration and Border Protection v SZMTA</w:t>
      </w:r>
      <w:r w:rsidRPr="001B4549">
        <w:rPr>
          <w:rFonts w:ascii="Times New Roman" w:hAnsi="Times New Roman"/>
          <w:sz w:val="24"/>
        </w:rPr>
        <w:t xml:space="preserve"> </w:t>
      </w:r>
      <w:r w:rsidRPr="001B4549">
        <w:rPr>
          <w:rFonts w:ascii="Times New Roman" w:hAnsi="Times New Roman"/>
          <w:sz w:val="24"/>
          <w:szCs w:val="24"/>
        </w:rPr>
        <w:t xml:space="preserve">(2019) 264 CLR 421 at 435-436 </w:t>
      </w:r>
      <w:r w:rsidRPr="001B4549">
        <w:rPr>
          <w:rFonts w:ascii="Times New Roman" w:hAnsi="Times New Roman"/>
          <w:sz w:val="24"/>
        </w:rPr>
        <w:t xml:space="preserve">[13], 463 [105]; </w:t>
      </w:r>
      <w:r w:rsidRPr="001B4549">
        <w:rPr>
          <w:rFonts w:ascii="Times New Roman" w:hAnsi="Times New Roman"/>
          <w:i/>
          <w:sz w:val="24"/>
        </w:rPr>
        <w:t>DVO16 v Minister for Immigration and Border Protection</w:t>
      </w:r>
      <w:r w:rsidRPr="001B4549">
        <w:rPr>
          <w:rFonts w:ascii="Times New Roman" w:hAnsi="Times New Roman"/>
          <w:sz w:val="24"/>
        </w:rPr>
        <w:t xml:space="preserve"> (2021) 95 ALJR 375 at</w:t>
      </w:r>
      <w:r>
        <w:rPr>
          <w:rFonts w:ascii="Times New Roman" w:hAnsi="Times New Roman"/>
          <w:sz w:val="24"/>
        </w:rPr>
        <w:t> </w:t>
      </w:r>
      <w:r w:rsidRPr="001B4549">
        <w:rPr>
          <w:rFonts w:ascii="Times New Roman" w:hAnsi="Times New Roman"/>
          <w:sz w:val="24"/>
        </w:rPr>
        <w:t>380 [12]; 388 ALR 389 at 393.</w:t>
      </w:r>
    </w:p>
  </w:footnote>
  <w:footnote w:id="43">
    <w:p w14:paraId="4AF60C09" w14:textId="32F773E4"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(1995) 57 FCR 451 at 495.</w:t>
      </w:r>
    </w:p>
  </w:footnote>
  <w:footnote w:id="44">
    <w:p w14:paraId="5C3888E3" w14:textId="193368A6"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Peko-Wallsend</w:t>
      </w:r>
      <w:r w:rsidRPr="001B4549">
        <w:rPr>
          <w:rFonts w:ascii="Times New Roman" w:hAnsi="Times New Roman"/>
          <w:sz w:val="24"/>
        </w:rPr>
        <w:t xml:space="preserve"> (1986) 162 CLR 24 at 41; </w:t>
      </w:r>
      <w:r w:rsidRPr="001B4549">
        <w:rPr>
          <w:rFonts w:ascii="Times New Roman" w:hAnsi="Times New Roman"/>
          <w:i/>
          <w:sz w:val="24"/>
        </w:rPr>
        <w:t>Abebe v The Commonwealth</w:t>
      </w:r>
      <w:r w:rsidRPr="001B4549">
        <w:rPr>
          <w:rFonts w:ascii="Times New Roman" w:hAnsi="Times New Roman"/>
          <w:sz w:val="24"/>
        </w:rPr>
        <w:t xml:space="preserve"> (1999) 197 CLR 510 at 580 [197]; </w:t>
      </w:r>
      <w:r w:rsidRPr="001B4549">
        <w:rPr>
          <w:rFonts w:ascii="Times New Roman" w:hAnsi="Times New Roman"/>
          <w:i/>
          <w:sz w:val="24"/>
        </w:rPr>
        <w:t>Minister for Immigration and Citizenship v SZJSS</w:t>
      </w:r>
      <w:r w:rsidRPr="001B4549">
        <w:rPr>
          <w:rFonts w:ascii="Times New Roman" w:hAnsi="Times New Roman"/>
          <w:sz w:val="24"/>
        </w:rPr>
        <w:t xml:space="preserve"> (2010) 243 CLR 164 at 176 [33].</w:t>
      </w:r>
    </w:p>
  </w:footnote>
  <w:footnote w:id="45">
    <w:p w14:paraId="14C4D511" w14:textId="32D7995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Viane </w:t>
      </w:r>
      <w:r w:rsidRPr="001B4549">
        <w:rPr>
          <w:rFonts w:ascii="Times New Roman" w:hAnsi="Times New Roman"/>
          <w:sz w:val="24"/>
        </w:rPr>
        <w:t>(2021) 96 ALJR 13 at 18 [14]; 395 ALR 403 at 407.</w:t>
      </w:r>
    </w:p>
  </w:footnote>
  <w:footnote w:id="46">
    <w:p w14:paraId="1844FEED" w14:textId="5E0CF8B9"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Viane </w:t>
      </w:r>
      <w:r w:rsidRPr="001B4549">
        <w:rPr>
          <w:rFonts w:ascii="Times New Roman" w:hAnsi="Times New Roman"/>
          <w:sz w:val="24"/>
        </w:rPr>
        <w:t xml:space="preserve">(2021) 96 ALJR 13 at 18 [13]; 395 ALR 403 at 407. See also </w:t>
      </w:r>
      <w:r w:rsidRPr="001B4549">
        <w:rPr>
          <w:rFonts w:ascii="Times New Roman" w:hAnsi="Times New Roman"/>
          <w:i/>
          <w:sz w:val="24"/>
        </w:rPr>
        <w:t>R v Connell; Ex</w:t>
      </w:r>
      <w:r>
        <w:rPr>
          <w:rFonts w:ascii="Times New Roman" w:hAnsi="Times New Roman"/>
          <w:i/>
          <w:sz w:val="24"/>
        </w:rPr>
        <w:t> </w:t>
      </w:r>
      <w:r w:rsidRPr="001B4549">
        <w:rPr>
          <w:rFonts w:ascii="Times New Roman" w:hAnsi="Times New Roman"/>
          <w:i/>
          <w:sz w:val="24"/>
        </w:rPr>
        <w:t>parte The Hetton Bellbird Collieries Ltd</w:t>
      </w:r>
      <w:r w:rsidRPr="001B4549">
        <w:rPr>
          <w:rFonts w:ascii="Times New Roman" w:hAnsi="Times New Roman"/>
          <w:sz w:val="24"/>
        </w:rPr>
        <w:t xml:space="preserve"> (1944) 69 CLR 407 at 430; </w:t>
      </w:r>
      <w:r w:rsidRPr="001B4549">
        <w:rPr>
          <w:rFonts w:ascii="Times New Roman" w:hAnsi="Times New Roman"/>
          <w:i/>
          <w:sz w:val="24"/>
        </w:rPr>
        <w:t>Enfield City Corporation v Development Assessment Commission</w:t>
      </w:r>
      <w:r w:rsidRPr="001B4549">
        <w:rPr>
          <w:rFonts w:ascii="Times New Roman" w:hAnsi="Times New Roman"/>
          <w:sz w:val="24"/>
        </w:rPr>
        <w:t xml:space="preserve"> (2000) 199 CLR 135 at 150 [34]; </w:t>
      </w:r>
      <w:r w:rsidRPr="001B4549">
        <w:rPr>
          <w:rFonts w:ascii="Times New Roman" w:hAnsi="Times New Roman"/>
          <w:i/>
          <w:sz w:val="24"/>
        </w:rPr>
        <w:t>Minister for Immigration and Multicultural Affairs v Jia Legeng</w:t>
      </w:r>
      <w:r w:rsidRPr="001B4549">
        <w:rPr>
          <w:rFonts w:ascii="Times New Roman" w:hAnsi="Times New Roman"/>
          <w:sz w:val="24"/>
        </w:rPr>
        <w:t xml:space="preserve"> (2001) 205 CLR 507 at 532 [73]; </w:t>
      </w:r>
      <w:r w:rsidRPr="001B4549">
        <w:rPr>
          <w:rFonts w:ascii="Times New Roman" w:hAnsi="Times New Roman"/>
          <w:i/>
          <w:sz w:val="24"/>
        </w:rPr>
        <w:t>Minister for Immigration and Multicultural and Indigenous Affairs v SGLB</w:t>
      </w:r>
      <w:r w:rsidRPr="001B4549">
        <w:rPr>
          <w:rFonts w:ascii="Times New Roman" w:hAnsi="Times New Roman"/>
          <w:sz w:val="24"/>
        </w:rPr>
        <w:t xml:space="preserve"> (2004) 78 ALJR 992 at 998 [38]; 207 ALR 12 at 20; </w:t>
      </w:r>
      <w:r w:rsidRPr="001B4549">
        <w:rPr>
          <w:rFonts w:ascii="Times New Roman" w:hAnsi="Times New Roman"/>
          <w:i/>
          <w:iCs/>
          <w:sz w:val="24"/>
        </w:rPr>
        <w:t>Minister for Immigration and Citizenship v Li</w:t>
      </w:r>
      <w:r w:rsidRPr="001B4549">
        <w:rPr>
          <w:rFonts w:ascii="Times New Roman" w:hAnsi="Times New Roman"/>
          <w:sz w:val="24"/>
        </w:rPr>
        <w:t xml:space="preserve"> (2013) 249 CLR 332 at 370-371 [90]-[92]; </w:t>
      </w:r>
      <w:r w:rsidRPr="001B4549">
        <w:rPr>
          <w:rFonts w:ascii="Times New Roman" w:hAnsi="Times New Roman"/>
          <w:i/>
          <w:sz w:val="24"/>
        </w:rPr>
        <w:t>Wei v Minister for Immigration and Border Protection</w:t>
      </w:r>
      <w:r w:rsidRPr="001B4549">
        <w:rPr>
          <w:rFonts w:ascii="Times New Roman" w:hAnsi="Times New Roman"/>
          <w:sz w:val="24"/>
        </w:rPr>
        <w:t xml:space="preserve"> (2015) 257 CLR 22 at 35 [33].</w:t>
      </w:r>
    </w:p>
  </w:footnote>
  <w:footnote w:id="47">
    <w:p w14:paraId="29F49733" w14:textId="74FE1956"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Peko-Wallsend</w:t>
      </w:r>
      <w:r w:rsidRPr="001B4549">
        <w:rPr>
          <w:rFonts w:ascii="Times New Roman" w:hAnsi="Times New Roman"/>
          <w:sz w:val="24"/>
        </w:rPr>
        <w:t xml:space="preserve"> (1986) 162 CLR 24 at 40; </w:t>
      </w:r>
      <w:r w:rsidRPr="001B4549">
        <w:rPr>
          <w:rFonts w:ascii="Times New Roman" w:hAnsi="Times New Roman"/>
          <w:i/>
          <w:sz w:val="24"/>
        </w:rPr>
        <w:t>CRI026 v Republic of Nauru</w:t>
      </w:r>
      <w:r w:rsidRPr="001B4549">
        <w:rPr>
          <w:rFonts w:ascii="Times New Roman" w:hAnsi="Times New Roman"/>
          <w:sz w:val="24"/>
        </w:rPr>
        <w:t xml:space="preserve"> (2018) 92</w:t>
      </w:r>
      <w:r>
        <w:rPr>
          <w:rFonts w:ascii="Times New Roman" w:hAnsi="Times New Roman"/>
          <w:sz w:val="24"/>
        </w:rPr>
        <w:t> </w:t>
      </w:r>
      <w:r w:rsidRPr="001B4549">
        <w:rPr>
          <w:rFonts w:ascii="Times New Roman" w:hAnsi="Times New Roman"/>
          <w:sz w:val="24"/>
        </w:rPr>
        <w:t xml:space="preserve">ALJR 529 at 544-545 [66]; 355 ALR 216 at 234; </w:t>
      </w:r>
      <w:r w:rsidRPr="001B4549">
        <w:rPr>
          <w:rFonts w:ascii="Times New Roman" w:hAnsi="Times New Roman"/>
          <w:i/>
          <w:sz w:val="24"/>
        </w:rPr>
        <w:t>SZMTA</w:t>
      </w:r>
      <w:r w:rsidRPr="001B4549">
        <w:rPr>
          <w:rFonts w:ascii="Times New Roman" w:hAnsi="Times New Roman"/>
          <w:sz w:val="24"/>
        </w:rPr>
        <w:t xml:space="preserve"> </w:t>
      </w:r>
      <w:r w:rsidRPr="001B4549">
        <w:rPr>
          <w:rFonts w:ascii="Times New Roman" w:hAnsi="Times New Roman"/>
          <w:sz w:val="24"/>
          <w:szCs w:val="24"/>
        </w:rPr>
        <w:t xml:space="preserve">(2019) 264 CLR 421 at 435-436 </w:t>
      </w:r>
      <w:r w:rsidRPr="001B4549">
        <w:rPr>
          <w:rFonts w:ascii="Times New Roman" w:hAnsi="Times New Roman"/>
          <w:sz w:val="24"/>
        </w:rPr>
        <w:t xml:space="preserve">[13], 463 [105]; </w:t>
      </w:r>
      <w:r w:rsidRPr="001B4549">
        <w:rPr>
          <w:rFonts w:ascii="Times New Roman" w:hAnsi="Times New Roman"/>
          <w:i/>
          <w:iCs/>
          <w:sz w:val="24"/>
        </w:rPr>
        <w:t xml:space="preserve">AXT19 v Minister for Home Affairs </w:t>
      </w:r>
      <w:r w:rsidRPr="001B4549">
        <w:rPr>
          <w:rFonts w:ascii="Times New Roman" w:hAnsi="Times New Roman"/>
          <w:sz w:val="24"/>
        </w:rPr>
        <w:t xml:space="preserve">[2020] FCAFC 32 at [56]; </w:t>
      </w:r>
      <w:r w:rsidRPr="001B4549">
        <w:rPr>
          <w:rFonts w:ascii="Times New Roman" w:hAnsi="Times New Roman"/>
          <w:i/>
          <w:sz w:val="24"/>
        </w:rPr>
        <w:t xml:space="preserve">Viane </w:t>
      </w:r>
      <w:r w:rsidRPr="001B4549">
        <w:rPr>
          <w:rFonts w:ascii="Times New Roman" w:hAnsi="Times New Roman"/>
          <w:sz w:val="24"/>
        </w:rPr>
        <w:t>(2021) 96 ALJR 13 at 18 [15]; 395 ALR 403 at 407.</w:t>
      </w:r>
    </w:p>
  </w:footnote>
  <w:footnote w:id="48">
    <w:p w14:paraId="181EFE80" w14:textId="36D69098"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Dranichnikov</w:t>
      </w:r>
      <w:r w:rsidRPr="001B4549">
        <w:rPr>
          <w:rFonts w:ascii="Times New Roman" w:hAnsi="Times New Roman"/>
          <w:sz w:val="24"/>
        </w:rPr>
        <w:t xml:space="preserve"> (2003) 77 ALJR 1088 at 1092 [24], 1102 [95]; 197 ALR 389 at 394, 408; </w:t>
      </w:r>
      <w:r w:rsidRPr="001B4549">
        <w:rPr>
          <w:rFonts w:ascii="Times New Roman" w:hAnsi="Times New Roman"/>
          <w:i/>
          <w:sz w:val="24"/>
        </w:rPr>
        <w:t>CRI026</w:t>
      </w:r>
      <w:r w:rsidRPr="001B4549">
        <w:rPr>
          <w:rFonts w:ascii="Times New Roman" w:hAnsi="Times New Roman"/>
          <w:sz w:val="24"/>
        </w:rPr>
        <w:t xml:space="preserve"> (2018) 92 ALJR 529 at 544-545 [66]; 355 ALR 216 at 234. See also </w:t>
      </w:r>
      <w:r w:rsidRPr="001B4549">
        <w:rPr>
          <w:rFonts w:ascii="Times New Roman" w:hAnsi="Times New Roman"/>
          <w:i/>
          <w:sz w:val="24"/>
        </w:rPr>
        <w:t>Tickner</w:t>
      </w:r>
      <w:r w:rsidRPr="001B4549">
        <w:rPr>
          <w:rFonts w:ascii="Times New Roman" w:hAnsi="Times New Roman"/>
          <w:sz w:val="24"/>
        </w:rPr>
        <w:t xml:space="preserve"> (1995) 57 FCR 451 at 462-463; </w:t>
      </w:r>
      <w:r w:rsidRPr="001B4549">
        <w:rPr>
          <w:rFonts w:ascii="Times New Roman" w:hAnsi="Times New Roman"/>
          <w:i/>
          <w:sz w:val="24"/>
        </w:rPr>
        <w:t>Singh v Minister for Immigration and Multicultural Affairs</w:t>
      </w:r>
      <w:r w:rsidRPr="001B4549">
        <w:rPr>
          <w:rFonts w:ascii="Times New Roman" w:hAnsi="Times New Roman"/>
          <w:sz w:val="24"/>
        </w:rPr>
        <w:t xml:space="preserve"> (2001) 109 FCR 152 at 164-165 [59].</w:t>
      </w:r>
    </w:p>
  </w:footnote>
  <w:footnote w:id="49">
    <w:p w14:paraId="1E57304F" w14:textId="62626ADF"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See</w:t>
      </w:r>
      <w:r w:rsidRPr="001B4549">
        <w:rPr>
          <w:rFonts w:ascii="Times New Roman" w:hAnsi="Times New Roman"/>
          <w:i/>
          <w:iCs/>
          <w:sz w:val="24"/>
        </w:rPr>
        <w:t xml:space="preserve"> Applicant </w:t>
      </w:r>
      <w:r w:rsidRPr="001B4549">
        <w:rPr>
          <w:rFonts w:ascii="Times New Roman" w:hAnsi="Times New Roman"/>
          <w:i/>
          <w:sz w:val="24"/>
        </w:rPr>
        <w:t>S270</w:t>
      </w:r>
      <w:r w:rsidRPr="001B4549">
        <w:rPr>
          <w:rFonts w:ascii="Times New Roman" w:hAnsi="Times New Roman"/>
          <w:sz w:val="24"/>
        </w:rPr>
        <w:t xml:space="preserve"> (2020) 94 ALJR 897 at 902 [33]; 383 ALR 194 at 200; </w:t>
      </w:r>
      <w:r w:rsidRPr="001B4549">
        <w:rPr>
          <w:rFonts w:ascii="Times New Roman" w:hAnsi="Times New Roman"/>
          <w:i/>
          <w:sz w:val="24"/>
        </w:rPr>
        <w:t>Viane</w:t>
      </w:r>
      <w:r>
        <w:rPr>
          <w:rFonts w:ascii="Times New Roman" w:hAnsi="Times New Roman"/>
          <w:sz w:val="24"/>
        </w:rPr>
        <w:t> </w:t>
      </w:r>
      <w:r w:rsidRPr="001B4549">
        <w:rPr>
          <w:rFonts w:ascii="Times New Roman" w:hAnsi="Times New Roman"/>
          <w:sz w:val="24"/>
        </w:rPr>
        <w:t xml:space="preserve">(2021) 96 ALJR 13 at 18 [15]; 395 ALR 403 at 407. cf </w:t>
      </w:r>
      <w:r w:rsidRPr="001B4549">
        <w:rPr>
          <w:rFonts w:ascii="Times New Roman" w:hAnsi="Times New Roman"/>
          <w:i/>
          <w:sz w:val="24"/>
        </w:rPr>
        <w:t>Dranichnikov</w:t>
      </w:r>
      <w:r w:rsidRPr="001B4549">
        <w:rPr>
          <w:rFonts w:ascii="Times New Roman" w:hAnsi="Times New Roman"/>
          <w:sz w:val="24"/>
        </w:rPr>
        <w:t xml:space="preserve"> (2003) 77 ALJR 1088 at 1100 [78]; 197 ALR 389 at 405.</w:t>
      </w:r>
    </w:p>
  </w:footnote>
  <w:footnote w:id="50">
    <w:p w14:paraId="13872512" w14:textId="18D47D1C"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eg, </w:t>
      </w:r>
      <w:r w:rsidRPr="001B4549">
        <w:rPr>
          <w:rFonts w:ascii="Times New Roman" w:hAnsi="Times New Roman"/>
          <w:i/>
          <w:sz w:val="24"/>
        </w:rPr>
        <w:t>Tickner</w:t>
      </w:r>
      <w:r w:rsidRPr="001B4549">
        <w:rPr>
          <w:rFonts w:ascii="Times New Roman" w:hAnsi="Times New Roman"/>
          <w:sz w:val="24"/>
        </w:rPr>
        <w:t xml:space="preserve"> (1995) 57 FCR 451 at 462; </w:t>
      </w:r>
      <w:r w:rsidRPr="001B4549">
        <w:rPr>
          <w:rFonts w:ascii="Times New Roman" w:hAnsi="Times New Roman"/>
          <w:i/>
          <w:iCs/>
          <w:sz w:val="24"/>
        </w:rPr>
        <w:t>Carrascalao v Minister for Immigration and Border Protection</w:t>
      </w:r>
      <w:r w:rsidRPr="001B4549">
        <w:rPr>
          <w:rFonts w:ascii="Times New Roman" w:hAnsi="Times New Roman"/>
          <w:sz w:val="24"/>
        </w:rPr>
        <w:t xml:space="preserve"> (2017) 252 FCR 352 at</w:t>
      </w:r>
      <w:r w:rsidRPr="001B4549">
        <w:rPr>
          <w:rFonts w:ascii="Times New Roman" w:hAnsi="Times New Roman"/>
          <w:i/>
          <w:sz w:val="24"/>
        </w:rPr>
        <w:t xml:space="preserve"> </w:t>
      </w:r>
      <w:r w:rsidRPr="001B4549">
        <w:rPr>
          <w:rFonts w:ascii="Times New Roman" w:hAnsi="Times New Roman"/>
          <w:iCs/>
          <w:sz w:val="24"/>
        </w:rPr>
        <w:t>363-364 [45]-[46];</w:t>
      </w:r>
      <w:r w:rsidRPr="001B4549">
        <w:rPr>
          <w:rFonts w:ascii="Times New Roman" w:hAnsi="Times New Roman"/>
          <w:i/>
          <w:sz w:val="24"/>
        </w:rPr>
        <w:t xml:space="preserve"> He v Minister for Immigration and Border Protection </w:t>
      </w:r>
      <w:r w:rsidRPr="001B4549">
        <w:rPr>
          <w:rFonts w:ascii="Times New Roman" w:hAnsi="Times New Roman"/>
          <w:iCs/>
          <w:sz w:val="24"/>
        </w:rPr>
        <w:t xml:space="preserve">(2017) 255 FCR 41 at 51-52 [53]; </w:t>
      </w:r>
      <w:r w:rsidRPr="001B4549">
        <w:rPr>
          <w:rFonts w:ascii="Times New Roman" w:hAnsi="Times New Roman"/>
          <w:i/>
          <w:sz w:val="24"/>
        </w:rPr>
        <w:t>Singh v Minister for Home Affairs</w:t>
      </w:r>
      <w:r w:rsidRPr="001B4549">
        <w:rPr>
          <w:rFonts w:ascii="Times New Roman" w:hAnsi="Times New Roman"/>
          <w:iCs/>
          <w:sz w:val="24"/>
        </w:rPr>
        <w:t xml:space="preserve"> (2019) 267 FCR 200 at 208 [30]; </w:t>
      </w:r>
      <w:r w:rsidRPr="001B4549">
        <w:rPr>
          <w:rFonts w:ascii="Times New Roman" w:hAnsi="Times New Roman"/>
          <w:i/>
          <w:iCs/>
          <w:sz w:val="24"/>
        </w:rPr>
        <w:t xml:space="preserve">Hands v Minister for Immigration and Border Protection </w:t>
      </w:r>
      <w:r w:rsidRPr="001B4549">
        <w:rPr>
          <w:rFonts w:ascii="Times New Roman" w:hAnsi="Times New Roman"/>
          <w:iCs/>
          <w:sz w:val="24"/>
        </w:rPr>
        <w:t xml:space="preserve">(2018) 267 FCR 628 at 638 [38]; </w:t>
      </w:r>
      <w:r w:rsidRPr="001B4549">
        <w:rPr>
          <w:rFonts w:ascii="Times New Roman" w:hAnsi="Times New Roman"/>
          <w:i/>
          <w:sz w:val="24"/>
        </w:rPr>
        <w:t xml:space="preserve">Minister for Home Affairs v Omar </w:t>
      </w:r>
      <w:r w:rsidRPr="001B4549">
        <w:rPr>
          <w:rFonts w:ascii="Times New Roman" w:hAnsi="Times New Roman"/>
          <w:sz w:val="24"/>
        </w:rPr>
        <w:t xml:space="preserve">(2019) 272 FCR 589 at 607 [37]; </w:t>
      </w:r>
      <w:r w:rsidRPr="001B4549">
        <w:rPr>
          <w:rFonts w:ascii="Times New Roman" w:hAnsi="Times New Roman"/>
          <w:i/>
          <w:sz w:val="24"/>
        </w:rPr>
        <w:t>Ali v Minister for Home Affairs</w:t>
      </w:r>
      <w:r w:rsidRPr="001B4549">
        <w:rPr>
          <w:rFonts w:ascii="Times New Roman" w:hAnsi="Times New Roman"/>
          <w:sz w:val="24"/>
        </w:rPr>
        <w:t xml:space="preserve"> (2020) 278 FCR 627 at 643 [45]; </w:t>
      </w:r>
      <w:r w:rsidRPr="001B4549">
        <w:rPr>
          <w:rFonts w:ascii="Times New Roman" w:hAnsi="Times New Roman"/>
          <w:i/>
          <w:sz w:val="24"/>
        </w:rPr>
        <w:t>MQGT v Minister for Immigration, Citizenship, Migrant Services and Multicultural Affairs</w:t>
      </w:r>
      <w:r w:rsidRPr="001B4549">
        <w:rPr>
          <w:rFonts w:ascii="Times New Roman" w:hAnsi="Times New Roman"/>
          <w:sz w:val="24"/>
        </w:rPr>
        <w:t xml:space="preserve"> (2020) 282 FCR 285 at</w:t>
      </w:r>
      <w:r>
        <w:rPr>
          <w:rFonts w:ascii="Times New Roman" w:hAnsi="Times New Roman"/>
          <w:sz w:val="24"/>
        </w:rPr>
        <w:t> </w:t>
      </w:r>
      <w:r w:rsidRPr="001B4549">
        <w:rPr>
          <w:rFonts w:ascii="Times New Roman" w:hAnsi="Times New Roman"/>
          <w:sz w:val="24"/>
        </w:rPr>
        <w:t>291</w:t>
      </w:r>
      <w:r>
        <w:rPr>
          <w:rFonts w:ascii="Times New Roman" w:hAnsi="Times New Roman"/>
          <w:sz w:val="24"/>
        </w:rPr>
        <w:noBreakHyphen/>
      </w:r>
      <w:r w:rsidRPr="001B4549">
        <w:rPr>
          <w:rFonts w:ascii="Times New Roman" w:hAnsi="Times New Roman"/>
          <w:sz w:val="24"/>
        </w:rPr>
        <w:t xml:space="preserve">292 [20], quoting </w:t>
      </w:r>
      <w:r w:rsidRPr="001B4549">
        <w:rPr>
          <w:rFonts w:ascii="Times New Roman" w:hAnsi="Times New Roman"/>
          <w:i/>
          <w:sz w:val="24"/>
        </w:rPr>
        <w:t>Hernandez</w:t>
      </w:r>
      <w:r w:rsidRPr="001B4549">
        <w:rPr>
          <w:rFonts w:ascii="Times New Roman" w:hAnsi="Times New Roman"/>
          <w:sz w:val="24"/>
        </w:rPr>
        <w:t xml:space="preserve"> </w:t>
      </w:r>
      <w:r w:rsidRPr="001B4549">
        <w:rPr>
          <w:rFonts w:ascii="Times New Roman" w:hAnsi="Times New Roman"/>
          <w:i/>
          <w:sz w:val="24"/>
        </w:rPr>
        <w:t>v Minister for Home Affairs</w:t>
      </w:r>
      <w:r w:rsidRPr="001B4549">
        <w:rPr>
          <w:rFonts w:ascii="Times New Roman" w:hAnsi="Times New Roman"/>
          <w:sz w:val="24"/>
        </w:rPr>
        <w:t xml:space="preserve"> [2020] FCA 415 at</w:t>
      </w:r>
      <w:r>
        <w:rPr>
          <w:rFonts w:ascii="Times New Roman" w:hAnsi="Times New Roman"/>
          <w:sz w:val="24"/>
        </w:rPr>
        <w:t> </w:t>
      </w:r>
      <w:r w:rsidRPr="001B4549">
        <w:rPr>
          <w:rFonts w:ascii="Times New Roman" w:hAnsi="Times New Roman"/>
          <w:sz w:val="24"/>
        </w:rPr>
        <w:t xml:space="preserve">[16]-[20]; </w:t>
      </w:r>
      <w:r w:rsidRPr="001B4549">
        <w:rPr>
          <w:rFonts w:ascii="Times New Roman" w:hAnsi="Times New Roman"/>
          <w:i/>
          <w:sz w:val="24"/>
        </w:rPr>
        <w:t>DVO16</w:t>
      </w:r>
      <w:r w:rsidRPr="001B4549">
        <w:rPr>
          <w:rFonts w:ascii="Times New Roman" w:hAnsi="Times New Roman"/>
          <w:sz w:val="24"/>
        </w:rPr>
        <w:t xml:space="preserve"> (2021) 95 ALJR 375 at 380 [12]; 388 ALR 389 at 393.</w:t>
      </w:r>
    </w:p>
  </w:footnote>
  <w:footnote w:id="51">
    <w:p w14:paraId="30676797" w14:textId="59BC9921"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eg, </w:t>
      </w:r>
      <w:r w:rsidRPr="001B4549">
        <w:rPr>
          <w:rFonts w:ascii="Times New Roman" w:hAnsi="Times New Roman"/>
          <w:i/>
          <w:iCs/>
          <w:sz w:val="24"/>
        </w:rPr>
        <w:t>Khan v Minister for Immigration and Ethnic Affairs</w:t>
      </w:r>
      <w:r w:rsidRPr="001B4549">
        <w:rPr>
          <w:rFonts w:ascii="Times New Roman" w:hAnsi="Times New Roman"/>
          <w:sz w:val="24"/>
        </w:rPr>
        <w:t xml:space="preserve"> (unreported, Federal Court of Australia, 11 December 1987) at 11; </w:t>
      </w:r>
      <w:r w:rsidRPr="001B4549">
        <w:rPr>
          <w:rFonts w:ascii="Times New Roman" w:hAnsi="Times New Roman"/>
          <w:i/>
          <w:iCs/>
          <w:sz w:val="24"/>
        </w:rPr>
        <w:t>NAIS v Minister for Immigration and Multicultural and Indigenous Affairs</w:t>
      </w:r>
      <w:r w:rsidRPr="001B4549">
        <w:rPr>
          <w:rFonts w:ascii="Times New Roman" w:hAnsi="Times New Roman"/>
          <w:sz w:val="24"/>
        </w:rPr>
        <w:t xml:space="preserve"> (2005) 228 CLR 470 at 482 [37], 526 [171]; </w:t>
      </w:r>
      <w:r w:rsidRPr="001B4549">
        <w:rPr>
          <w:rFonts w:ascii="Times New Roman" w:hAnsi="Times New Roman"/>
          <w:i/>
          <w:sz w:val="24"/>
        </w:rPr>
        <w:t>SZJSS</w:t>
      </w:r>
      <w:r w:rsidRPr="001B4549">
        <w:rPr>
          <w:rFonts w:ascii="Times New Roman" w:hAnsi="Times New Roman"/>
          <w:sz w:val="24"/>
        </w:rPr>
        <w:t xml:space="preserve"> (2010) 243 CLR 164 at</w:t>
      </w:r>
      <w:r w:rsidRPr="001B4549">
        <w:rPr>
          <w:rFonts w:ascii="Times New Roman" w:hAnsi="Times New Roman"/>
          <w:i/>
          <w:iCs/>
          <w:sz w:val="24"/>
        </w:rPr>
        <w:t xml:space="preserve"> </w:t>
      </w:r>
      <w:r w:rsidRPr="001B4549">
        <w:rPr>
          <w:rFonts w:ascii="Times New Roman" w:hAnsi="Times New Roman"/>
          <w:sz w:val="24"/>
        </w:rPr>
        <w:t>175-176 [29]</w:t>
      </w:r>
      <w:r w:rsidRPr="001B4549">
        <w:rPr>
          <w:rFonts w:ascii="Times New Roman" w:hAnsi="Times New Roman"/>
          <w:sz w:val="24"/>
        </w:rPr>
        <w:noBreakHyphen/>
        <w:t xml:space="preserve">[30]; </w:t>
      </w:r>
      <w:r w:rsidRPr="001B4549">
        <w:rPr>
          <w:rFonts w:ascii="Times New Roman" w:hAnsi="Times New Roman"/>
          <w:i/>
          <w:iCs/>
          <w:sz w:val="24"/>
        </w:rPr>
        <w:t>Bondelmonte v Bondelmonte</w:t>
      </w:r>
      <w:r w:rsidRPr="001B4549">
        <w:rPr>
          <w:rFonts w:ascii="Times New Roman" w:hAnsi="Times New Roman"/>
          <w:sz w:val="24"/>
        </w:rPr>
        <w:t xml:space="preserve"> (2017) 259 CLR 662 at 675 [43]. See also </w:t>
      </w:r>
      <w:r w:rsidRPr="001B4549">
        <w:rPr>
          <w:rFonts w:ascii="Times New Roman" w:hAnsi="Times New Roman"/>
          <w:i/>
          <w:iCs/>
          <w:sz w:val="24"/>
        </w:rPr>
        <w:t>Swift v SAS Trustee Corporation</w:t>
      </w:r>
      <w:r w:rsidRPr="001B4549">
        <w:rPr>
          <w:rFonts w:ascii="Times New Roman" w:hAnsi="Times New Roman"/>
          <w:sz w:val="24"/>
        </w:rPr>
        <w:t xml:space="preserve"> (2010) 6 ASTLR 339 at 351-352 [45]-[47].</w:t>
      </w:r>
    </w:p>
  </w:footnote>
  <w:footnote w:id="52">
    <w:p w14:paraId="2D251559" w14:textId="60DB3A85"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Ayoub v Minister for Immigration and Border Protection</w:t>
      </w:r>
      <w:r w:rsidRPr="001B4549">
        <w:rPr>
          <w:rFonts w:ascii="Times New Roman" w:hAnsi="Times New Roman"/>
          <w:sz w:val="24"/>
        </w:rPr>
        <w:t xml:space="preserve"> (2015) 231 FCR 513 at</w:t>
      </w:r>
      <w:r>
        <w:rPr>
          <w:rFonts w:ascii="Times New Roman" w:hAnsi="Times New Roman"/>
          <w:sz w:val="24"/>
        </w:rPr>
        <w:t> </w:t>
      </w:r>
      <w:r w:rsidRPr="001B4549">
        <w:rPr>
          <w:rFonts w:ascii="Times New Roman" w:hAnsi="Times New Roman"/>
          <w:sz w:val="24"/>
        </w:rPr>
        <w:t xml:space="preserve">520 [24], quoting </w:t>
      </w:r>
      <w:r w:rsidRPr="001B4549">
        <w:rPr>
          <w:rFonts w:ascii="Times New Roman" w:hAnsi="Times New Roman"/>
          <w:i/>
          <w:sz w:val="24"/>
        </w:rPr>
        <w:t xml:space="preserve">Minister for Immigration and Multicultural Affairs v </w:t>
      </w:r>
      <w:r w:rsidRPr="001B4549">
        <w:rPr>
          <w:rFonts w:ascii="Times New Roman" w:hAnsi="Times New Roman"/>
          <w:i/>
          <w:sz w:val="24"/>
        </w:rPr>
        <w:t>Anthonypillai</w:t>
      </w:r>
      <w:r w:rsidRPr="001B4549">
        <w:rPr>
          <w:rFonts w:ascii="Times New Roman" w:hAnsi="Times New Roman"/>
          <w:sz w:val="24"/>
        </w:rPr>
        <w:t xml:space="preserve"> (2001) 106 FCR 426 at 442 [65]. See also </w:t>
      </w:r>
      <w:r w:rsidRPr="001B4549">
        <w:rPr>
          <w:rFonts w:ascii="Times New Roman" w:hAnsi="Times New Roman"/>
          <w:i/>
          <w:sz w:val="24"/>
        </w:rPr>
        <w:t>SZJSS</w:t>
      </w:r>
      <w:r w:rsidRPr="001B4549">
        <w:rPr>
          <w:rFonts w:ascii="Times New Roman" w:hAnsi="Times New Roman"/>
          <w:sz w:val="24"/>
        </w:rPr>
        <w:t xml:space="preserve"> (2010) 243 CLR 164 at 175-177 [29]</w:t>
      </w:r>
      <w:r w:rsidRPr="001B4549">
        <w:rPr>
          <w:rFonts w:ascii="Times New Roman" w:hAnsi="Times New Roman"/>
          <w:sz w:val="24"/>
        </w:rPr>
        <w:noBreakHyphen/>
        <w:t xml:space="preserve">[34]; </w:t>
      </w:r>
      <w:r w:rsidRPr="001B4549">
        <w:rPr>
          <w:rFonts w:ascii="Times New Roman" w:hAnsi="Times New Roman"/>
          <w:i/>
          <w:iCs/>
          <w:sz w:val="24"/>
        </w:rPr>
        <w:t>Minister for Immigration and Border Protection v MZYTS</w:t>
      </w:r>
      <w:r w:rsidRPr="001B4549">
        <w:rPr>
          <w:rFonts w:ascii="Times New Roman" w:hAnsi="Times New Roman"/>
          <w:sz w:val="24"/>
        </w:rPr>
        <w:t xml:space="preserve"> (2013) 230 FCR 431 at 448 [54]; </w:t>
      </w:r>
      <w:r w:rsidRPr="001B4549">
        <w:rPr>
          <w:rFonts w:ascii="Times New Roman" w:hAnsi="Times New Roman"/>
          <w:i/>
          <w:iCs/>
          <w:sz w:val="24"/>
        </w:rPr>
        <w:t>Carrascalao</w:t>
      </w:r>
      <w:r w:rsidRPr="001B4549">
        <w:rPr>
          <w:rFonts w:ascii="Times New Roman" w:hAnsi="Times New Roman"/>
          <w:sz w:val="24"/>
        </w:rPr>
        <w:t xml:space="preserve"> (2017) 252 FCR 352 at 360-361 [32]</w:t>
      </w:r>
      <w:r>
        <w:rPr>
          <w:rFonts w:ascii="Times New Roman" w:hAnsi="Times New Roman"/>
          <w:sz w:val="24"/>
        </w:rPr>
        <w:noBreakHyphen/>
      </w:r>
      <w:r w:rsidRPr="001B4549">
        <w:rPr>
          <w:rFonts w:ascii="Times New Roman" w:hAnsi="Times New Roman"/>
          <w:sz w:val="24"/>
        </w:rPr>
        <w:t xml:space="preserve">[34]; </w:t>
      </w:r>
      <w:r w:rsidRPr="001B4549">
        <w:rPr>
          <w:rFonts w:ascii="Times New Roman" w:hAnsi="Times New Roman"/>
          <w:i/>
          <w:sz w:val="24"/>
        </w:rPr>
        <w:t>Mi</w:t>
      </w:r>
      <w:r w:rsidRPr="001B4549">
        <w:rPr>
          <w:rFonts w:ascii="Times New Roman" w:hAnsi="Times New Roman"/>
          <w:i/>
          <w:iCs/>
          <w:sz w:val="24"/>
        </w:rPr>
        <w:t>nister for Immigration and Border Protection v Maioha</w:t>
      </w:r>
      <w:r w:rsidRPr="001B4549">
        <w:rPr>
          <w:rFonts w:ascii="Times New Roman" w:hAnsi="Times New Roman"/>
          <w:sz w:val="24"/>
        </w:rPr>
        <w:t xml:space="preserve"> (2018) 267 FCR 643 at 654 [42]; </w:t>
      </w:r>
      <w:r w:rsidRPr="001B4549">
        <w:rPr>
          <w:rFonts w:ascii="Times New Roman" w:hAnsi="Times New Roman"/>
          <w:i/>
          <w:sz w:val="24"/>
        </w:rPr>
        <w:t>CXS18 v Minister for Home Affairs</w:t>
      </w:r>
      <w:r w:rsidRPr="001B4549">
        <w:rPr>
          <w:rFonts w:ascii="Times New Roman" w:hAnsi="Times New Roman"/>
          <w:sz w:val="24"/>
        </w:rPr>
        <w:t xml:space="preserve"> [2020] FCAFC 18 at [35]; </w:t>
      </w:r>
      <w:r w:rsidRPr="001B4549">
        <w:rPr>
          <w:rFonts w:ascii="Times New Roman" w:hAnsi="Times New Roman"/>
          <w:i/>
          <w:sz w:val="24"/>
        </w:rPr>
        <w:t xml:space="preserve">AXT19 </w:t>
      </w:r>
      <w:r w:rsidRPr="001B4549">
        <w:rPr>
          <w:rFonts w:ascii="Times New Roman" w:hAnsi="Times New Roman"/>
          <w:sz w:val="24"/>
        </w:rPr>
        <w:t xml:space="preserve">[2020] FCAFC 32 at [56]; </w:t>
      </w:r>
      <w:r w:rsidRPr="001B4549">
        <w:rPr>
          <w:rFonts w:ascii="Times New Roman" w:hAnsi="Times New Roman"/>
          <w:i/>
          <w:sz w:val="24"/>
        </w:rPr>
        <w:t>XFCS v Minister for Home Affairs</w:t>
      </w:r>
      <w:r w:rsidRPr="001B4549">
        <w:rPr>
          <w:rFonts w:ascii="Times New Roman" w:hAnsi="Times New Roman"/>
          <w:sz w:val="24"/>
        </w:rPr>
        <w:t xml:space="preserve"> [2020] FCAFC 140 at [22].</w:t>
      </w:r>
    </w:p>
  </w:footnote>
  <w:footnote w:id="53">
    <w:p w14:paraId="02B0BB12" w14:textId="1E4F947B"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(1986) 162 CLR 24 at 40; see also 30, 71.</w:t>
      </w:r>
    </w:p>
  </w:footnote>
  <w:footnote w:id="54">
    <w:p w14:paraId="7056359B" w14:textId="0A383F6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szCs w:val="24"/>
        </w:rPr>
        <w:t>Craig v South Australia</w:t>
      </w:r>
      <w:r w:rsidRPr="001B4549">
        <w:rPr>
          <w:rFonts w:ascii="Times New Roman" w:hAnsi="Times New Roman"/>
          <w:sz w:val="24"/>
          <w:szCs w:val="24"/>
        </w:rPr>
        <w:t xml:space="preserve"> (1995) 184 CLR 163 at 179; </w:t>
      </w:r>
      <w:r w:rsidRPr="001B4549">
        <w:rPr>
          <w:rFonts w:ascii="Times New Roman" w:hAnsi="Times New Roman"/>
          <w:i/>
          <w:sz w:val="24"/>
          <w:szCs w:val="24"/>
        </w:rPr>
        <w:t>SZJSS</w:t>
      </w:r>
      <w:r w:rsidRPr="001B4549">
        <w:rPr>
          <w:rFonts w:ascii="Times New Roman" w:hAnsi="Times New Roman"/>
          <w:sz w:val="24"/>
          <w:szCs w:val="24"/>
        </w:rPr>
        <w:t> (2010) 243 CLR 164 at</w:t>
      </w:r>
      <w:r>
        <w:rPr>
          <w:rFonts w:ascii="Times New Roman" w:hAnsi="Times New Roman"/>
          <w:sz w:val="24"/>
          <w:szCs w:val="24"/>
        </w:rPr>
        <w:t> </w:t>
      </w:r>
      <w:r w:rsidRPr="001B4549">
        <w:rPr>
          <w:rFonts w:ascii="Times New Roman" w:hAnsi="Times New Roman"/>
          <w:sz w:val="24"/>
          <w:szCs w:val="24"/>
        </w:rPr>
        <w:t xml:space="preserve">175 [27], citing </w:t>
      </w:r>
      <w:r w:rsidRPr="001B4549">
        <w:rPr>
          <w:rFonts w:ascii="Times New Roman" w:hAnsi="Times New Roman"/>
          <w:i/>
          <w:sz w:val="24"/>
          <w:szCs w:val="24"/>
        </w:rPr>
        <w:t>Minister for Immigration and Multicultural Affairs v Yusuf</w:t>
      </w:r>
      <w:r w:rsidRPr="001B4549">
        <w:rPr>
          <w:rFonts w:ascii="Times New Roman" w:hAnsi="Times New Roman"/>
          <w:sz w:val="24"/>
          <w:szCs w:val="24"/>
        </w:rPr>
        <w:t xml:space="preserve"> (2001) 206 CLR 323 at 351</w:t>
      </w:r>
      <w:r w:rsidRPr="001B4549">
        <w:rPr>
          <w:rFonts w:ascii="Times New Roman" w:hAnsi="Times New Roman"/>
          <w:sz w:val="24"/>
          <w:szCs w:val="24"/>
        </w:rPr>
        <w:noBreakHyphen/>
        <w:t xml:space="preserve">352 [82]-[84]; </w:t>
      </w:r>
      <w:r w:rsidRPr="001B4549">
        <w:rPr>
          <w:rFonts w:ascii="Times New Roman" w:hAnsi="Times New Roman"/>
          <w:i/>
          <w:sz w:val="24"/>
          <w:szCs w:val="24"/>
        </w:rPr>
        <w:t>Plaintiff M64/2015 v Minister for Immigration and Border Protection</w:t>
      </w:r>
      <w:r w:rsidRPr="001B4549">
        <w:rPr>
          <w:rFonts w:ascii="Times New Roman" w:hAnsi="Times New Roman"/>
          <w:sz w:val="24"/>
          <w:szCs w:val="24"/>
        </w:rPr>
        <w:t xml:space="preserve"> (2015) 258 CLR 173 at 185 [25]; </w:t>
      </w:r>
      <w:r w:rsidRPr="001B4549">
        <w:rPr>
          <w:rFonts w:ascii="Times New Roman" w:hAnsi="Times New Roman"/>
          <w:i/>
          <w:sz w:val="24"/>
          <w:szCs w:val="24"/>
        </w:rPr>
        <w:t>SZMTA</w:t>
      </w:r>
      <w:r w:rsidRPr="001B4549">
        <w:rPr>
          <w:rFonts w:ascii="Times New Roman" w:hAnsi="Times New Roman"/>
          <w:sz w:val="24"/>
          <w:szCs w:val="24"/>
        </w:rPr>
        <w:t xml:space="preserve"> (2019) 264 CLR 421 at 436 [13];</w:t>
      </w:r>
      <w:r w:rsidRPr="001B4549">
        <w:rPr>
          <w:rFonts w:ascii="Times New Roman" w:hAnsi="Times New Roman"/>
          <w:i/>
          <w:sz w:val="24"/>
        </w:rPr>
        <w:t xml:space="preserve"> </w:t>
      </w:r>
      <w:r w:rsidRPr="001B4549">
        <w:rPr>
          <w:rFonts w:ascii="Times New Roman" w:hAnsi="Times New Roman"/>
          <w:i/>
          <w:sz w:val="24"/>
        </w:rPr>
        <w:t>Viane</w:t>
      </w:r>
      <w:r w:rsidRPr="001B4549">
        <w:rPr>
          <w:rFonts w:ascii="Times New Roman" w:hAnsi="Times New Roman"/>
          <w:sz w:val="24"/>
        </w:rPr>
        <w:t xml:space="preserve"> (2021) 96 ALJR 13 at 19 [22]; 395 ALR 403 at 409. </w:t>
      </w:r>
      <w:r w:rsidRPr="001B4549">
        <w:rPr>
          <w:rFonts w:ascii="Times New Roman" w:hAnsi="Times New Roman"/>
          <w:sz w:val="24"/>
          <w:szCs w:val="24"/>
        </w:rPr>
        <w:t xml:space="preserve">See also Aronson, Groves and Weeks, </w:t>
      </w:r>
      <w:r w:rsidRPr="001B4549">
        <w:rPr>
          <w:rFonts w:ascii="Times New Roman" w:hAnsi="Times New Roman"/>
          <w:i/>
          <w:sz w:val="24"/>
          <w:szCs w:val="24"/>
        </w:rPr>
        <w:t>Judicial Review of Administrative Action and Government Liability</w:t>
      </w:r>
      <w:r w:rsidRPr="001B4549">
        <w:rPr>
          <w:rFonts w:ascii="Times New Roman" w:hAnsi="Times New Roman"/>
          <w:sz w:val="24"/>
          <w:szCs w:val="24"/>
        </w:rPr>
        <w:t>, 6th ed (2017) at 271-274 [4.770].</w:t>
      </w:r>
    </w:p>
  </w:footnote>
  <w:footnote w:id="55">
    <w:p w14:paraId="1AD163B4" w14:textId="20F70EA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szCs w:val="24"/>
        </w:rPr>
        <w:t>SZMTA</w:t>
      </w:r>
      <w:r w:rsidRPr="001B4549">
        <w:rPr>
          <w:rFonts w:ascii="Times New Roman" w:hAnsi="Times New Roman"/>
          <w:sz w:val="24"/>
          <w:szCs w:val="24"/>
        </w:rPr>
        <w:t xml:space="preserve"> (2019) 264 CLR 421 at 436 [13], 463 [105]. See</w:t>
      </w:r>
      <w:r>
        <w:rPr>
          <w:rFonts w:ascii="Times New Roman" w:hAnsi="Times New Roman"/>
          <w:sz w:val="24"/>
          <w:szCs w:val="24"/>
        </w:rPr>
        <w:t xml:space="preserve"> </w:t>
      </w:r>
      <w:r w:rsidRPr="001B4549">
        <w:rPr>
          <w:rFonts w:ascii="Times New Roman" w:hAnsi="Times New Roman"/>
          <w:sz w:val="24"/>
          <w:szCs w:val="24"/>
        </w:rPr>
        <w:t xml:space="preserve">also </w:t>
      </w:r>
      <w:r w:rsidRPr="001B4549">
        <w:rPr>
          <w:rFonts w:ascii="Times New Roman" w:hAnsi="Times New Roman"/>
          <w:i/>
          <w:sz w:val="24"/>
        </w:rPr>
        <w:t xml:space="preserve">Dranichnikov </w:t>
      </w:r>
      <w:r w:rsidRPr="001B4549">
        <w:rPr>
          <w:rFonts w:ascii="Times New Roman" w:hAnsi="Times New Roman"/>
          <w:sz w:val="24"/>
        </w:rPr>
        <w:t>(2003) 77 ALJR 1088 at 1092 [24]-[25], 1102 [95]; 197 ALR 389 at 394, 408.</w:t>
      </w:r>
    </w:p>
  </w:footnote>
  <w:footnote w:id="56">
    <w:p w14:paraId="365360FD" w14:textId="455CC4F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Hetton Bellbird Collieries </w:t>
      </w:r>
      <w:r w:rsidRPr="001B4549">
        <w:rPr>
          <w:rFonts w:ascii="Times New Roman" w:hAnsi="Times New Roman"/>
          <w:sz w:val="24"/>
        </w:rPr>
        <w:t xml:space="preserve">(1944) 69 CLR 407 at 430; </w:t>
      </w:r>
      <w:r w:rsidRPr="001B4549">
        <w:rPr>
          <w:rFonts w:ascii="Times New Roman" w:hAnsi="Times New Roman"/>
          <w:i/>
          <w:sz w:val="24"/>
          <w:szCs w:val="24"/>
        </w:rPr>
        <w:t>Miah</w:t>
      </w:r>
      <w:r w:rsidRPr="001B4549">
        <w:rPr>
          <w:rFonts w:ascii="Times New Roman" w:hAnsi="Times New Roman"/>
          <w:sz w:val="24"/>
          <w:szCs w:val="24"/>
        </w:rPr>
        <w:t> (2001) 206 CLR 57 at</w:t>
      </w:r>
      <w:r>
        <w:rPr>
          <w:rFonts w:ascii="Times New Roman" w:hAnsi="Times New Roman"/>
          <w:sz w:val="24"/>
          <w:szCs w:val="24"/>
        </w:rPr>
        <w:t> </w:t>
      </w:r>
      <w:r w:rsidRPr="001B4549">
        <w:rPr>
          <w:rFonts w:ascii="Times New Roman" w:hAnsi="Times New Roman"/>
          <w:sz w:val="24"/>
          <w:szCs w:val="24"/>
        </w:rPr>
        <w:t xml:space="preserve">81-82 [81]-[82]; </w:t>
      </w:r>
      <w:r w:rsidRPr="001B4549">
        <w:rPr>
          <w:rFonts w:ascii="Times New Roman" w:hAnsi="Times New Roman"/>
          <w:i/>
          <w:sz w:val="24"/>
        </w:rPr>
        <w:t xml:space="preserve">Wei </w:t>
      </w:r>
      <w:r w:rsidRPr="001B4549">
        <w:rPr>
          <w:rFonts w:ascii="Times New Roman" w:hAnsi="Times New Roman"/>
          <w:sz w:val="24"/>
        </w:rPr>
        <w:t>(2015) 257 CLR 22 at 35 [33].</w:t>
      </w:r>
    </w:p>
  </w:footnote>
  <w:footnote w:id="57">
    <w:p w14:paraId="6A8AB9B2" w14:textId="75A24968"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Dranichnikov</w:t>
      </w:r>
      <w:r w:rsidRPr="001B4549">
        <w:rPr>
          <w:rFonts w:ascii="Times New Roman" w:hAnsi="Times New Roman"/>
          <w:sz w:val="24"/>
        </w:rPr>
        <w:t xml:space="preserve"> (2003) 77 ALJR 1088 at 1101 [88]; 197 ALR 389 at 407.</w:t>
      </w:r>
    </w:p>
  </w:footnote>
  <w:footnote w:id="58">
    <w:p w14:paraId="7201E7C6" w14:textId="6147890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Applicant S270</w:t>
      </w:r>
      <w:r w:rsidRPr="001B4549">
        <w:rPr>
          <w:rFonts w:ascii="Times New Roman" w:hAnsi="Times New Roman"/>
          <w:sz w:val="24"/>
        </w:rPr>
        <w:t xml:space="preserve"> (2020) 94 ALJR 897 at 902 [33], 902-903 [36]; 383 ALR 194 at</w:t>
      </w:r>
      <w:r>
        <w:rPr>
          <w:rFonts w:ascii="Times New Roman" w:hAnsi="Times New Roman"/>
          <w:sz w:val="24"/>
        </w:rPr>
        <w:t> </w:t>
      </w:r>
      <w:r w:rsidRPr="001B4549">
        <w:rPr>
          <w:rFonts w:ascii="Times New Roman" w:hAnsi="Times New Roman"/>
          <w:sz w:val="24"/>
        </w:rPr>
        <w:t xml:space="preserve">200, 201; </w:t>
      </w:r>
      <w:r w:rsidRPr="001B4549">
        <w:rPr>
          <w:rFonts w:ascii="Times New Roman" w:hAnsi="Times New Roman"/>
          <w:i/>
          <w:sz w:val="24"/>
        </w:rPr>
        <w:t>Viane</w:t>
      </w:r>
      <w:r w:rsidRPr="001B4549">
        <w:rPr>
          <w:rFonts w:ascii="Times New Roman" w:hAnsi="Times New Roman"/>
          <w:sz w:val="24"/>
        </w:rPr>
        <w:t xml:space="preserve"> (2021) 96 ALJR 13 at 18 [13]; 395 ALR 403 at 407.</w:t>
      </w:r>
    </w:p>
  </w:footnote>
  <w:footnote w:id="59">
    <w:p w14:paraId="49628243" w14:textId="69C913E0"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See Direction 65, para 14.1.</w:t>
      </w:r>
    </w:p>
  </w:footnote>
  <w:footnote w:id="60">
    <w:p w14:paraId="4E257929" w14:textId="78A43C15"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Lam</w:t>
      </w:r>
      <w:r w:rsidRPr="001B4549">
        <w:rPr>
          <w:rFonts w:ascii="Times New Roman" w:hAnsi="Times New Roman"/>
          <w:sz w:val="24"/>
        </w:rPr>
        <w:t xml:space="preserve"> (2003) 214 CLR 1 at 33 [101]; </w:t>
      </w:r>
      <w:r w:rsidRPr="001B4549">
        <w:rPr>
          <w:rFonts w:ascii="Times New Roman" w:hAnsi="Times New Roman"/>
          <w:i/>
          <w:sz w:val="24"/>
        </w:rPr>
        <w:t>CPCF</w:t>
      </w:r>
      <w:r w:rsidRPr="001B4549">
        <w:rPr>
          <w:rFonts w:ascii="Times New Roman" w:hAnsi="Times New Roman"/>
          <w:sz w:val="24"/>
        </w:rPr>
        <w:t xml:space="preserve"> (2015) 255 CLR 514 at 650-651 [</w:t>
      </w:r>
      <w:r w:rsidRPr="001B4549">
        <w:rPr>
          <w:rFonts w:ascii="Times New Roman" w:hAnsi="Times New Roman"/>
          <w:sz w:val="24"/>
        </w:rPr>
        <w:t>490]</w:t>
      </w:r>
      <w:r>
        <w:rPr>
          <w:rFonts w:ascii="Times New Roman" w:hAnsi="Times New Roman"/>
          <w:sz w:val="24"/>
        </w:rPr>
        <w:noBreakHyphen/>
      </w:r>
      <w:r w:rsidRPr="001B4549">
        <w:rPr>
          <w:rFonts w:ascii="Times New Roman" w:hAnsi="Times New Roman"/>
          <w:sz w:val="24"/>
        </w:rPr>
        <w:t>[491].</w:t>
      </w:r>
    </w:p>
  </w:footnote>
  <w:footnote w:id="61">
    <w:p w14:paraId="2B9DC235" w14:textId="638176FD"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65, para 14.1.</w:t>
      </w:r>
    </w:p>
  </w:footnote>
  <w:footnote w:id="62">
    <w:p w14:paraId="2361DAED" w14:textId="0788C61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Ibrahim v Minister for Home Affairs</w:t>
      </w:r>
      <w:r w:rsidRPr="001B4549">
        <w:rPr>
          <w:rFonts w:ascii="Times New Roman" w:hAnsi="Times New Roman"/>
          <w:sz w:val="24"/>
        </w:rPr>
        <w:t xml:space="preserve"> (2019) 270 FCR 12 at 36</w:t>
      </w:r>
      <w:r w:rsidRPr="001B4549">
        <w:rPr>
          <w:rFonts w:ascii="Times New Roman" w:hAnsi="Times New Roman"/>
          <w:sz w:val="24"/>
        </w:rPr>
        <w:noBreakHyphen/>
        <w:t xml:space="preserve">37 [106]-[117]; </w:t>
      </w:r>
      <w:r w:rsidRPr="001B4549">
        <w:rPr>
          <w:rFonts w:ascii="Times New Roman" w:hAnsi="Times New Roman"/>
          <w:i/>
          <w:sz w:val="24"/>
        </w:rPr>
        <w:t>FQM18 v Minister for Home Affairs</w:t>
      </w:r>
      <w:r w:rsidRPr="001B4549">
        <w:rPr>
          <w:rFonts w:ascii="Times New Roman" w:hAnsi="Times New Roman"/>
          <w:sz w:val="24"/>
        </w:rPr>
        <w:t xml:space="preserve"> [2019] FCA 1263 at [10]-[15]; </w:t>
      </w:r>
      <w:r w:rsidRPr="001B4549">
        <w:rPr>
          <w:rFonts w:ascii="Times New Roman" w:hAnsi="Times New Roman"/>
          <w:i/>
          <w:sz w:val="24"/>
        </w:rPr>
        <w:t>Kio v Minister for Home Affairs [No 2]</w:t>
      </w:r>
      <w:r w:rsidRPr="001B4549">
        <w:rPr>
          <w:rFonts w:ascii="Times New Roman" w:hAnsi="Times New Roman"/>
          <w:sz w:val="24"/>
        </w:rPr>
        <w:t xml:space="preserve"> [2019] FCA 1293 at [30]-[31];</w:t>
      </w:r>
      <w:r w:rsidRPr="001B4549">
        <w:rPr>
          <w:rFonts w:ascii="Times New Roman" w:hAnsi="Times New Roman"/>
          <w:i/>
          <w:sz w:val="24"/>
        </w:rPr>
        <w:t xml:space="preserve"> EKC19 v Minister for Home Affairs</w:t>
      </w:r>
      <w:r w:rsidRPr="001B4549">
        <w:rPr>
          <w:rFonts w:ascii="Times New Roman" w:hAnsi="Times New Roman"/>
          <w:sz w:val="24"/>
        </w:rPr>
        <w:t xml:space="preserve"> [2019] FCA 1823 at [28]; </w:t>
      </w:r>
      <w:r w:rsidRPr="001B4549">
        <w:rPr>
          <w:rFonts w:ascii="Times New Roman" w:hAnsi="Times New Roman"/>
          <w:i/>
          <w:sz w:val="24"/>
        </w:rPr>
        <w:t>DGI19 v Minister for Home Affairs</w:t>
      </w:r>
      <w:r w:rsidRPr="001B4549">
        <w:rPr>
          <w:rFonts w:ascii="Times New Roman" w:hAnsi="Times New Roman"/>
          <w:sz w:val="24"/>
        </w:rPr>
        <w:t xml:space="preserve"> [2019] FCA 1867 at [78]-[79]; </w:t>
      </w:r>
      <w:r w:rsidRPr="001B4549">
        <w:rPr>
          <w:rFonts w:ascii="Times New Roman" w:hAnsi="Times New Roman"/>
          <w:i/>
          <w:sz w:val="24"/>
        </w:rPr>
        <w:t xml:space="preserve">DGP20 v Minister for Home Affairs </w:t>
      </w:r>
      <w:r w:rsidRPr="001B4549">
        <w:rPr>
          <w:rFonts w:ascii="Times New Roman" w:hAnsi="Times New Roman"/>
          <w:sz w:val="24"/>
        </w:rPr>
        <w:t xml:space="preserve">[2020] FCA 1055 at [37]; </w:t>
      </w:r>
      <w:r w:rsidRPr="001B4549">
        <w:rPr>
          <w:rFonts w:ascii="Times New Roman" w:hAnsi="Times New Roman"/>
          <w:i/>
          <w:sz w:val="24"/>
        </w:rPr>
        <w:t>PKZM v Minister for Immigration, Citizenship, Migrant Services and Multicultural Affairs</w:t>
      </w:r>
      <w:r w:rsidRPr="001B4549">
        <w:rPr>
          <w:rFonts w:ascii="Times New Roman" w:hAnsi="Times New Roman"/>
          <w:sz w:val="24"/>
        </w:rPr>
        <w:t xml:space="preserve"> [2021] FCA 845 at [96]-[111]; </w:t>
      </w:r>
      <w:r w:rsidRPr="001B4549">
        <w:rPr>
          <w:rFonts w:ascii="Times New Roman" w:hAnsi="Times New Roman"/>
          <w:i/>
          <w:sz w:val="24"/>
        </w:rPr>
        <w:t>FAK19</w:t>
      </w:r>
      <w:r w:rsidRPr="001B4549">
        <w:rPr>
          <w:rFonts w:ascii="Times New Roman" w:hAnsi="Times New Roman"/>
          <w:sz w:val="24"/>
        </w:rPr>
        <w:t xml:space="preserve"> [2021] FCAFC 153 at [110]-[111], [117]-[124]; cf [148].</w:t>
      </w:r>
    </w:p>
  </w:footnote>
  <w:footnote w:id="63">
    <w:p w14:paraId="538A2E5A" w14:textId="67D4992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BCR16</w:t>
      </w:r>
      <w:r w:rsidRPr="001B4549">
        <w:rPr>
          <w:rFonts w:ascii="Times New Roman" w:hAnsi="Times New Roman"/>
          <w:sz w:val="24"/>
        </w:rPr>
        <w:t xml:space="preserve"> </w:t>
      </w:r>
      <w:r w:rsidRPr="001B4549">
        <w:rPr>
          <w:rFonts w:ascii="Times New Roman" w:hAnsi="Times New Roman"/>
          <w:i/>
          <w:sz w:val="24"/>
        </w:rPr>
        <w:t xml:space="preserve">v Minister for Immigration and Border Protection </w:t>
      </w:r>
      <w:r w:rsidRPr="001B4549">
        <w:rPr>
          <w:rFonts w:ascii="Times New Roman" w:hAnsi="Times New Roman"/>
          <w:sz w:val="24"/>
        </w:rPr>
        <w:t xml:space="preserve">(2017) 248 FCR 456 at 467-468 [48]-[49]; </w:t>
      </w:r>
      <w:r w:rsidRPr="001B4549">
        <w:rPr>
          <w:rFonts w:ascii="Times New Roman" w:hAnsi="Times New Roman"/>
          <w:i/>
          <w:sz w:val="24"/>
        </w:rPr>
        <w:t xml:space="preserve">Omar v Minister for Home Affairs </w:t>
      </w:r>
      <w:r w:rsidRPr="001B4549">
        <w:rPr>
          <w:rFonts w:ascii="Times New Roman" w:hAnsi="Times New Roman"/>
          <w:sz w:val="24"/>
        </w:rPr>
        <w:t xml:space="preserve">[2019] FCA 279 at [43]-[46]; see also [73]; </w:t>
      </w:r>
      <w:r w:rsidRPr="001B4549">
        <w:rPr>
          <w:rFonts w:ascii="Times New Roman" w:hAnsi="Times New Roman"/>
          <w:i/>
          <w:sz w:val="24"/>
        </w:rPr>
        <w:t>DGI19</w:t>
      </w:r>
      <w:r w:rsidRPr="001B4549">
        <w:rPr>
          <w:rFonts w:ascii="Times New Roman" w:hAnsi="Times New Roman"/>
          <w:sz w:val="24"/>
        </w:rPr>
        <w:t xml:space="preserve"> [2019] FCA 1867 at [66]; </w:t>
      </w:r>
      <w:r w:rsidRPr="001B4549">
        <w:rPr>
          <w:rFonts w:ascii="Times New Roman" w:hAnsi="Times New Roman"/>
          <w:i/>
          <w:sz w:val="24"/>
        </w:rPr>
        <w:t>Hernandez</w:t>
      </w:r>
      <w:r w:rsidRPr="001B4549">
        <w:rPr>
          <w:rFonts w:ascii="Times New Roman" w:hAnsi="Times New Roman"/>
          <w:sz w:val="24"/>
        </w:rPr>
        <w:t xml:space="preserve"> [2020] FCA 415 at [61]</w:t>
      </w:r>
      <w:r w:rsidRPr="001B4549">
        <w:rPr>
          <w:rFonts w:ascii="Times New Roman" w:hAnsi="Times New Roman"/>
          <w:sz w:val="24"/>
        </w:rPr>
        <w:noBreakHyphen/>
        <w:t xml:space="preserve">[64]; </w:t>
      </w:r>
      <w:r w:rsidRPr="001B4549">
        <w:rPr>
          <w:rFonts w:ascii="Times New Roman" w:hAnsi="Times New Roman"/>
          <w:i/>
          <w:sz w:val="24"/>
        </w:rPr>
        <w:t>Ali</w:t>
      </w:r>
      <w:r w:rsidRPr="001B4549">
        <w:rPr>
          <w:rFonts w:ascii="Times New Roman" w:hAnsi="Times New Roman"/>
          <w:sz w:val="24"/>
        </w:rPr>
        <w:t xml:space="preserve"> (2020) 278 FCR 627 at 663-665 [107]-[112]; </w:t>
      </w:r>
      <w:r w:rsidRPr="001B4549">
        <w:rPr>
          <w:rFonts w:ascii="Times New Roman" w:hAnsi="Times New Roman"/>
          <w:i/>
          <w:sz w:val="24"/>
        </w:rPr>
        <w:t>FAK19</w:t>
      </w:r>
      <w:r w:rsidRPr="001B4549">
        <w:rPr>
          <w:rFonts w:ascii="Times New Roman" w:hAnsi="Times New Roman"/>
          <w:sz w:val="24"/>
        </w:rPr>
        <w:t xml:space="preserve"> [2021] FCAFC 153 at [114], [139]-[142]; </w:t>
      </w:r>
      <w:r w:rsidRPr="001B4549">
        <w:rPr>
          <w:rFonts w:ascii="Times New Roman" w:hAnsi="Times New Roman"/>
          <w:i/>
          <w:sz w:val="24"/>
        </w:rPr>
        <w:t>AFD21 v Minister for Home Affairs</w:t>
      </w:r>
      <w:r w:rsidRPr="001B4549">
        <w:rPr>
          <w:rFonts w:ascii="Times New Roman" w:hAnsi="Times New Roman"/>
          <w:sz w:val="24"/>
        </w:rPr>
        <w:t xml:space="preserve"> (2021) 393 ALR 398 at 411 [49], 415 [59]. See also </w:t>
      </w:r>
      <w:r w:rsidRPr="001B4549">
        <w:rPr>
          <w:rFonts w:ascii="Times New Roman" w:hAnsi="Times New Roman"/>
          <w:i/>
          <w:sz w:val="24"/>
        </w:rPr>
        <w:t>LGLH v Minister for Immigration, Citizenship, Migrant Services and Multicultural Affairs</w:t>
      </w:r>
      <w:r w:rsidRPr="001B4549">
        <w:rPr>
          <w:rFonts w:ascii="Times New Roman" w:hAnsi="Times New Roman"/>
          <w:sz w:val="24"/>
        </w:rPr>
        <w:t xml:space="preserve"> [2021] FCA 1529 at [</w:t>
      </w:r>
      <w:r w:rsidRPr="001B4549">
        <w:rPr>
          <w:rFonts w:ascii="Times New Roman" w:hAnsi="Times New Roman"/>
          <w:sz w:val="24"/>
        </w:rPr>
        <w:t>120]</w:t>
      </w:r>
      <w:r w:rsidRPr="001B4549">
        <w:rPr>
          <w:rFonts w:ascii="Times New Roman" w:hAnsi="Times New Roman"/>
          <w:sz w:val="24"/>
        </w:rPr>
        <w:noBreakHyphen/>
        <w:t>[125].</w:t>
      </w:r>
    </w:p>
  </w:footnote>
  <w:footnote w:id="64">
    <w:p w14:paraId="6F809B2F" w14:textId="33E7CB5F"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Ibrahim</w:t>
      </w:r>
      <w:r w:rsidRPr="001B4549">
        <w:rPr>
          <w:rFonts w:ascii="Times New Roman" w:hAnsi="Times New Roman"/>
          <w:sz w:val="24"/>
        </w:rPr>
        <w:t xml:space="preserve"> (2019) 270 FCR 12 at 32-37 [87]-[112]; </w:t>
      </w:r>
      <w:r w:rsidRPr="001B4549">
        <w:rPr>
          <w:rFonts w:ascii="Times New Roman" w:hAnsi="Times New Roman"/>
          <w:i/>
          <w:sz w:val="24"/>
        </w:rPr>
        <w:t>DGI19</w:t>
      </w:r>
      <w:r w:rsidRPr="001B4549">
        <w:rPr>
          <w:rFonts w:ascii="Times New Roman" w:hAnsi="Times New Roman"/>
          <w:sz w:val="24"/>
        </w:rPr>
        <w:t xml:space="preserve"> [2019] FCA 1867 at [84]; </w:t>
      </w:r>
      <w:r w:rsidRPr="001B4549">
        <w:rPr>
          <w:rFonts w:ascii="Times New Roman" w:hAnsi="Times New Roman"/>
          <w:i/>
          <w:sz w:val="24"/>
        </w:rPr>
        <w:t>Hernandez</w:t>
      </w:r>
      <w:r w:rsidRPr="001B4549">
        <w:rPr>
          <w:rFonts w:ascii="Times New Roman" w:hAnsi="Times New Roman"/>
          <w:sz w:val="24"/>
        </w:rPr>
        <w:t xml:space="preserve"> [2020] FCA 415 at [58]-[59]; </w:t>
      </w:r>
      <w:r w:rsidRPr="001B4549">
        <w:rPr>
          <w:rFonts w:ascii="Times New Roman" w:hAnsi="Times New Roman"/>
          <w:i/>
          <w:sz w:val="24"/>
        </w:rPr>
        <w:t>Ali</w:t>
      </w:r>
      <w:r w:rsidRPr="001B4549">
        <w:rPr>
          <w:rFonts w:ascii="Times New Roman" w:hAnsi="Times New Roman"/>
          <w:sz w:val="24"/>
        </w:rPr>
        <w:t> (2020) 278 FCR 627 at 665</w:t>
      </w:r>
      <w:r w:rsidRPr="001B4549">
        <w:rPr>
          <w:rFonts w:ascii="Times New Roman" w:hAnsi="Times New Roman"/>
          <w:sz w:val="24"/>
        </w:rPr>
        <w:noBreakHyphen/>
        <w:t>666 [</w:t>
      </w:r>
      <w:r w:rsidRPr="001B4549">
        <w:rPr>
          <w:rFonts w:ascii="Times New Roman" w:hAnsi="Times New Roman"/>
          <w:sz w:val="24"/>
        </w:rPr>
        <w:t>113]</w:t>
      </w:r>
      <w:r>
        <w:rPr>
          <w:rFonts w:ascii="Times New Roman" w:hAnsi="Times New Roman"/>
          <w:sz w:val="24"/>
        </w:rPr>
        <w:noBreakHyphen/>
      </w:r>
      <w:r w:rsidRPr="001B4549">
        <w:rPr>
          <w:rFonts w:ascii="Times New Roman" w:hAnsi="Times New Roman"/>
          <w:sz w:val="24"/>
        </w:rPr>
        <w:t>[118].</w:t>
      </w:r>
    </w:p>
  </w:footnote>
  <w:footnote w:id="65">
    <w:p w14:paraId="028FAD59" w14:textId="497F166F"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65, para 14.1(1).</w:t>
      </w:r>
    </w:p>
  </w:footnote>
  <w:footnote w:id="66">
    <w:p w14:paraId="58D567C2" w14:textId="50ADE862"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Omar </w:t>
      </w:r>
      <w:r w:rsidRPr="001B4549">
        <w:rPr>
          <w:rFonts w:ascii="Times New Roman" w:hAnsi="Times New Roman"/>
          <w:sz w:val="24"/>
        </w:rPr>
        <w:t xml:space="preserve">[2019] FCA 279 at [66]-[67], [77]-[78], [82]; </w:t>
      </w:r>
      <w:r w:rsidRPr="001B4549">
        <w:rPr>
          <w:rFonts w:ascii="Times New Roman" w:hAnsi="Times New Roman"/>
          <w:i/>
          <w:sz w:val="24"/>
        </w:rPr>
        <w:t>Hernandez</w:t>
      </w:r>
      <w:r w:rsidRPr="001B4549">
        <w:rPr>
          <w:rFonts w:ascii="Times New Roman" w:hAnsi="Times New Roman"/>
          <w:sz w:val="24"/>
        </w:rPr>
        <w:t xml:space="preserve"> [2020] FCA 415 at [56], [61]-[64], [68]; </w:t>
      </w:r>
      <w:r w:rsidRPr="001B4549">
        <w:rPr>
          <w:rFonts w:ascii="Times New Roman" w:hAnsi="Times New Roman"/>
          <w:i/>
          <w:sz w:val="24"/>
        </w:rPr>
        <w:t>Ahmed v Minister for Immigration, Citizenship and Multicultural Affairs</w:t>
      </w:r>
      <w:r w:rsidRPr="001B4549">
        <w:rPr>
          <w:rFonts w:ascii="Times New Roman" w:hAnsi="Times New Roman"/>
          <w:sz w:val="24"/>
        </w:rPr>
        <w:t xml:space="preserve"> [2020] FCA 557 at [142]</w:t>
      </w:r>
      <w:r w:rsidRPr="001B4549">
        <w:rPr>
          <w:rFonts w:ascii="Times New Roman" w:hAnsi="Times New Roman"/>
          <w:sz w:val="24"/>
        </w:rPr>
        <w:noBreakHyphen/>
        <w:t xml:space="preserve">[149]; </w:t>
      </w:r>
      <w:r w:rsidRPr="001B4549">
        <w:rPr>
          <w:rFonts w:ascii="Times New Roman" w:hAnsi="Times New Roman"/>
          <w:i/>
          <w:sz w:val="24"/>
        </w:rPr>
        <w:t xml:space="preserve">Ali </w:t>
      </w:r>
      <w:r w:rsidRPr="001B4549">
        <w:rPr>
          <w:rFonts w:ascii="Times New Roman" w:hAnsi="Times New Roman"/>
          <w:sz w:val="24"/>
        </w:rPr>
        <w:t>(2020) 278 FCR 627 at 643-648 [45]</w:t>
      </w:r>
      <w:r w:rsidRPr="001B4549">
        <w:rPr>
          <w:rFonts w:ascii="Times New Roman" w:hAnsi="Times New Roman"/>
          <w:sz w:val="24"/>
        </w:rPr>
        <w:noBreakHyphen/>
        <w:t xml:space="preserve">[49], 662-663 [101]-[103]; </w:t>
      </w:r>
      <w:r w:rsidRPr="001B4549">
        <w:rPr>
          <w:rFonts w:ascii="Times New Roman" w:hAnsi="Times New Roman"/>
          <w:i/>
          <w:sz w:val="24"/>
        </w:rPr>
        <w:t>Minister for Immigration, Citizenship, Migrant Services and Multicultural Affairs</w:t>
      </w:r>
      <w:r w:rsidRPr="001B4549">
        <w:rPr>
          <w:rFonts w:ascii="Times New Roman" w:hAnsi="Times New Roman"/>
          <w:sz w:val="24"/>
        </w:rPr>
        <w:t xml:space="preserve"> </w:t>
      </w:r>
      <w:r w:rsidRPr="001B4549">
        <w:rPr>
          <w:rFonts w:ascii="Times New Roman" w:hAnsi="Times New Roman"/>
          <w:i/>
          <w:sz w:val="24"/>
        </w:rPr>
        <w:t>v CTB19</w:t>
      </w:r>
      <w:r w:rsidRPr="001B4549">
        <w:rPr>
          <w:rFonts w:ascii="Times New Roman" w:hAnsi="Times New Roman"/>
          <w:sz w:val="24"/>
        </w:rPr>
        <w:t xml:space="preserve"> (2020) 280 FCR 178 at 190</w:t>
      </w:r>
      <w:r>
        <w:rPr>
          <w:rFonts w:ascii="Times New Roman" w:hAnsi="Times New Roman"/>
          <w:sz w:val="24"/>
        </w:rPr>
        <w:noBreakHyphen/>
      </w:r>
      <w:r w:rsidRPr="001B4549">
        <w:rPr>
          <w:rFonts w:ascii="Times New Roman" w:hAnsi="Times New Roman"/>
          <w:sz w:val="24"/>
        </w:rPr>
        <w:t xml:space="preserve">192 [29]-[39]; </w:t>
      </w:r>
      <w:r w:rsidRPr="001B4549">
        <w:rPr>
          <w:rFonts w:ascii="Times New Roman" w:hAnsi="Times New Roman"/>
          <w:i/>
          <w:sz w:val="24"/>
        </w:rPr>
        <w:t xml:space="preserve">LGLH </w:t>
      </w:r>
      <w:r w:rsidRPr="001B4549">
        <w:rPr>
          <w:rFonts w:ascii="Times New Roman" w:hAnsi="Times New Roman"/>
          <w:sz w:val="24"/>
        </w:rPr>
        <w:t>[2021] FCA 1529 at [112]-[117].</w:t>
      </w:r>
    </w:p>
  </w:footnote>
  <w:footnote w:id="67">
    <w:p w14:paraId="1ED94C92" w14:textId="50ED5CD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eg, </w:t>
      </w:r>
      <w:r w:rsidRPr="001B4549">
        <w:rPr>
          <w:rFonts w:ascii="Times New Roman" w:hAnsi="Times New Roman"/>
          <w:i/>
          <w:sz w:val="24"/>
        </w:rPr>
        <w:t>Hernandez</w:t>
      </w:r>
      <w:r w:rsidRPr="001B4549">
        <w:rPr>
          <w:rFonts w:ascii="Times New Roman" w:hAnsi="Times New Roman"/>
          <w:sz w:val="24"/>
        </w:rPr>
        <w:t xml:space="preserve"> [2020] FCA 415 at [63]; </w:t>
      </w:r>
      <w:r w:rsidRPr="001B4549">
        <w:rPr>
          <w:rFonts w:ascii="Times New Roman" w:hAnsi="Times New Roman"/>
          <w:i/>
          <w:sz w:val="24"/>
        </w:rPr>
        <w:t>BHL19 v Minister for Immigration, Citizenship, Migrant Services and Multicultural Affairs</w:t>
      </w:r>
      <w:r w:rsidRPr="001B4549">
        <w:rPr>
          <w:rFonts w:ascii="Times New Roman" w:hAnsi="Times New Roman"/>
          <w:sz w:val="24"/>
        </w:rPr>
        <w:t xml:space="preserve"> (2020) 277 FCR 420 at 463 [224]; </w:t>
      </w:r>
      <w:r w:rsidRPr="001B4549">
        <w:rPr>
          <w:rFonts w:ascii="Times New Roman" w:hAnsi="Times New Roman"/>
          <w:i/>
          <w:sz w:val="24"/>
        </w:rPr>
        <w:t>Ali</w:t>
      </w:r>
      <w:r w:rsidRPr="001B4549">
        <w:rPr>
          <w:rFonts w:ascii="Times New Roman" w:hAnsi="Times New Roman"/>
          <w:sz w:val="24"/>
        </w:rPr>
        <w:t xml:space="preserve"> (2020) 278 FCR 627 at</w:t>
      </w:r>
      <w:r w:rsidRPr="001B4549" w:rsidDel="006F017E">
        <w:rPr>
          <w:rFonts w:ascii="Times New Roman" w:hAnsi="Times New Roman"/>
          <w:sz w:val="24"/>
        </w:rPr>
        <w:t xml:space="preserve"> </w:t>
      </w:r>
      <w:r w:rsidRPr="001B4549">
        <w:rPr>
          <w:rFonts w:ascii="Times New Roman" w:hAnsi="Times New Roman"/>
          <w:sz w:val="24"/>
        </w:rPr>
        <w:t xml:space="preserve">660 [91], 662 [99], [101], 663 [103], 665-666 [115], [117]; </w:t>
      </w:r>
      <w:r w:rsidRPr="001B4549">
        <w:rPr>
          <w:rFonts w:ascii="Times New Roman" w:hAnsi="Times New Roman"/>
          <w:i/>
          <w:sz w:val="24"/>
        </w:rPr>
        <w:t>FAK19</w:t>
      </w:r>
      <w:r w:rsidRPr="001B4549">
        <w:rPr>
          <w:rFonts w:ascii="Times New Roman" w:hAnsi="Times New Roman"/>
          <w:sz w:val="24"/>
        </w:rPr>
        <w:t xml:space="preserve"> [2021] FCAFC 153 at [124], [156]-[159]; </w:t>
      </w:r>
      <w:r w:rsidRPr="001B4549">
        <w:rPr>
          <w:rFonts w:ascii="Times New Roman" w:hAnsi="Times New Roman"/>
          <w:i/>
          <w:sz w:val="24"/>
        </w:rPr>
        <w:t>LGLH</w:t>
      </w:r>
      <w:r w:rsidRPr="001B4549">
        <w:rPr>
          <w:rFonts w:ascii="Times New Roman" w:hAnsi="Times New Roman"/>
          <w:sz w:val="24"/>
        </w:rPr>
        <w:t> [2021] FCA 1529 at [112].</w:t>
      </w:r>
      <w:r w:rsidRPr="001B4549" w:rsidDel="00C34356">
        <w:rPr>
          <w:rFonts w:ascii="Times New Roman" w:hAnsi="Times New Roman"/>
          <w:sz w:val="24"/>
        </w:rPr>
        <w:t xml:space="preserve"> </w:t>
      </w:r>
      <w:r w:rsidRPr="001B4549">
        <w:rPr>
          <w:rFonts w:ascii="Times New Roman" w:hAnsi="Times New Roman"/>
          <w:sz w:val="24"/>
        </w:rPr>
        <w:t xml:space="preserve">See also </w:t>
      </w:r>
      <w:r w:rsidRPr="001B4549">
        <w:rPr>
          <w:rFonts w:ascii="Times New Roman" w:hAnsi="Times New Roman"/>
          <w:i/>
          <w:sz w:val="24"/>
        </w:rPr>
        <w:t>Hands</w:t>
      </w:r>
      <w:r w:rsidRPr="001B4549">
        <w:rPr>
          <w:rFonts w:ascii="Times New Roman" w:hAnsi="Times New Roman"/>
          <w:sz w:val="24"/>
        </w:rPr>
        <w:t xml:space="preserve"> (2018) 267 FCR 628 at 630 [3]; </w:t>
      </w:r>
      <w:r w:rsidRPr="001B4549">
        <w:rPr>
          <w:rFonts w:ascii="Times New Roman" w:hAnsi="Times New Roman"/>
          <w:i/>
          <w:sz w:val="24"/>
        </w:rPr>
        <w:t>Omar</w:t>
      </w:r>
      <w:r w:rsidRPr="001B4549" w:rsidDel="00134646">
        <w:rPr>
          <w:rFonts w:ascii="Times New Roman" w:hAnsi="Times New Roman"/>
          <w:sz w:val="24"/>
        </w:rPr>
        <w:t xml:space="preserve"> </w:t>
      </w:r>
      <w:r w:rsidRPr="001B4549">
        <w:rPr>
          <w:rFonts w:ascii="Times New Roman" w:hAnsi="Times New Roman"/>
          <w:sz w:val="24"/>
        </w:rPr>
        <w:t>[2019] FCA 279 at [58], [66].</w:t>
      </w:r>
    </w:p>
  </w:footnote>
  <w:footnote w:id="68">
    <w:p w14:paraId="30B5DE6C" w14:textId="6F7D280A"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 xml:space="preserve">LGLH </w:t>
      </w:r>
      <w:r w:rsidRPr="001B4549">
        <w:rPr>
          <w:rFonts w:ascii="Times New Roman" w:hAnsi="Times New Roman"/>
          <w:sz w:val="24"/>
        </w:rPr>
        <w:t xml:space="preserve">[2021] FCA 1529 at [112]; see also [113]-[116]. See also </w:t>
      </w:r>
      <w:r w:rsidRPr="001B4549">
        <w:rPr>
          <w:rFonts w:ascii="Times New Roman" w:hAnsi="Times New Roman"/>
          <w:i/>
          <w:sz w:val="24"/>
        </w:rPr>
        <w:t>Ali</w:t>
      </w:r>
      <w:r w:rsidRPr="001B4549">
        <w:rPr>
          <w:rFonts w:ascii="Times New Roman" w:hAnsi="Times New Roman"/>
          <w:sz w:val="24"/>
        </w:rPr>
        <w:t xml:space="preserve"> (2020) 278 FCR 627 at 662 [99], 663 [103], 665</w:t>
      </w:r>
      <w:r w:rsidRPr="001B4549">
        <w:rPr>
          <w:rFonts w:ascii="Times New Roman" w:hAnsi="Times New Roman"/>
          <w:sz w:val="24"/>
        </w:rPr>
        <w:noBreakHyphen/>
        <w:t xml:space="preserve">666 [115], [117]; </w:t>
      </w:r>
      <w:r w:rsidRPr="001B4549">
        <w:rPr>
          <w:rFonts w:ascii="Times New Roman" w:hAnsi="Times New Roman"/>
          <w:i/>
          <w:sz w:val="24"/>
        </w:rPr>
        <w:t>FAK19</w:t>
      </w:r>
      <w:r w:rsidRPr="001B4549">
        <w:rPr>
          <w:rFonts w:ascii="Times New Roman" w:hAnsi="Times New Roman"/>
          <w:sz w:val="24"/>
        </w:rPr>
        <w:t xml:space="preserve"> [2021] FCAFC 153 at [</w:t>
      </w:r>
      <w:r w:rsidRPr="001B4549">
        <w:rPr>
          <w:rFonts w:ascii="Times New Roman" w:hAnsi="Times New Roman"/>
          <w:sz w:val="24"/>
        </w:rPr>
        <w:t>156]</w:t>
      </w:r>
      <w:r w:rsidRPr="001B4549">
        <w:rPr>
          <w:rFonts w:ascii="Times New Roman" w:hAnsi="Times New Roman"/>
          <w:sz w:val="24"/>
        </w:rPr>
        <w:noBreakHyphen/>
        <w:t>[159].</w:t>
      </w:r>
    </w:p>
  </w:footnote>
  <w:footnote w:id="69">
    <w:p w14:paraId="052EEDCD" w14:textId="00C32780"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cf </w:t>
      </w:r>
      <w:r w:rsidRPr="001B4549">
        <w:rPr>
          <w:rFonts w:ascii="Times New Roman" w:hAnsi="Times New Roman"/>
          <w:i/>
          <w:sz w:val="24"/>
        </w:rPr>
        <w:t xml:space="preserve">PKZM </w:t>
      </w:r>
      <w:r w:rsidRPr="001B4549">
        <w:rPr>
          <w:rFonts w:ascii="Times New Roman" w:hAnsi="Times New Roman"/>
          <w:sz w:val="24"/>
        </w:rPr>
        <w:t>[2021] FCA 845 at [72]-[80]; see also [81], [86], [88].</w:t>
      </w:r>
    </w:p>
  </w:footnote>
  <w:footnote w:id="70">
    <w:p w14:paraId="2761CF2F" w14:textId="082AAE4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 xml:space="preserve">BCR16 </w:t>
      </w:r>
      <w:r w:rsidRPr="001B4549">
        <w:rPr>
          <w:rFonts w:ascii="Times New Roman" w:hAnsi="Times New Roman"/>
          <w:sz w:val="24"/>
        </w:rPr>
        <w:t>(2017) 248 FCR 456 at 470 [62], 471-472 [66]-[68]; see also 467-469 [42]</w:t>
      </w:r>
      <w:r>
        <w:rPr>
          <w:rFonts w:ascii="Times New Roman" w:hAnsi="Times New Roman"/>
          <w:sz w:val="24"/>
        </w:rPr>
        <w:noBreakHyphen/>
      </w:r>
      <w:r w:rsidRPr="001B4549">
        <w:rPr>
          <w:rFonts w:ascii="Times New Roman" w:hAnsi="Times New Roman"/>
          <w:sz w:val="24"/>
        </w:rPr>
        <w:t xml:space="preserve">[52]; </w:t>
      </w:r>
      <w:r w:rsidRPr="001B4549">
        <w:rPr>
          <w:rFonts w:ascii="Times New Roman" w:hAnsi="Times New Roman"/>
          <w:i/>
          <w:sz w:val="24"/>
        </w:rPr>
        <w:t>ALN17 v Minister for Immigration and Border Protection</w:t>
      </w:r>
      <w:r w:rsidRPr="001B4549">
        <w:rPr>
          <w:rFonts w:ascii="Times New Roman" w:hAnsi="Times New Roman"/>
          <w:sz w:val="24"/>
        </w:rPr>
        <w:t xml:space="preserve"> [2017] FCA 726 at [14]</w:t>
      </w:r>
      <w:r w:rsidRPr="001B4549">
        <w:rPr>
          <w:rFonts w:ascii="Times New Roman" w:hAnsi="Times New Roman"/>
          <w:sz w:val="24"/>
        </w:rPr>
        <w:noBreakHyphen/>
        <w:t xml:space="preserve">[27]; </w:t>
      </w:r>
      <w:r w:rsidRPr="001B4549">
        <w:rPr>
          <w:rFonts w:ascii="Times New Roman" w:hAnsi="Times New Roman"/>
          <w:i/>
          <w:sz w:val="24"/>
        </w:rPr>
        <w:t xml:space="preserve">Steyn v Minister for Immigration and Border Protection </w:t>
      </w:r>
      <w:r w:rsidRPr="001B4549">
        <w:rPr>
          <w:rFonts w:ascii="Times New Roman" w:hAnsi="Times New Roman"/>
          <w:sz w:val="24"/>
        </w:rPr>
        <w:t>[2017] FCA 1131 at [11]</w:t>
      </w:r>
      <w:r w:rsidRPr="001B4549">
        <w:rPr>
          <w:rFonts w:ascii="Times New Roman" w:hAnsi="Times New Roman"/>
          <w:sz w:val="24"/>
        </w:rPr>
        <w:noBreakHyphen/>
        <w:t xml:space="preserve">[16], [19]-[20]; </w:t>
      </w:r>
      <w:r w:rsidRPr="001B4549">
        <w:rPr>
          <w:rFonts w:ascii="Times New Roman" w:hAnsi="Times New Roman"/>
          <w:i/>
          <w:sz w:val="24"/>
        </w:rPr>
        <w:t>Ibrahim v Minister for Immigration and Border Protection [No 2]</w:t>
      </w:r>
      <w:r w:rsidRPr="001B4549">
        <w:rPr>
          <w:rFonts w:ascii="Times New Roman" w:hAnsi="Times New Roman"/>
          <w:sz w:val="24"/>
        </w:rPr>
        <w:t xml:space="preserve"> (2017) 256 FCR 50 at 60-61 [41]-[47]; </w:t>
      </w:r>
      <w:r w:rsidRPr="001B4549">
        <w:rPr>
          <w:rFonts w:ascii="Times New Roman" w:hAnsi="Times New Roman"/>
          <w:i/>
          <w:sz w:val="24"/>
        </w:rPr>
        <w:t>Minister for Immigration and Border Protection v BHA17</w:t>
      </w:r>
      <w:r w:rsidRPr="001B4549">
        <w:rPr>
          <w:rFonts w:ascii="Times New Roman" w:hAnsi="Times New Roman"/>
          <w:sz w:val="24"/>
        </w:rPr>
        <w:t xml:space="preserve"> (2018) 260 FCR 523 at 549-550 [84]-[91]; </w:t>
      </w:r>
      <w:r w:rsidRPr="001B4549">
        <w:rPr>
          <w:rFonts w:ascii="Times New Roman" w:hAnsi="Times New Roman"/>
          <w:i/>
          <w:sz w:val="24"/>
        </w:rPr>
        <w:t>DDN17 v Minister for Immigration and Border Protection</w:t>
      </w:r>
      <w:r w:rsidRPr="001B4549">
        <w:rPr>
          <w:rFonts w:ascii="Times New Roman" w:hAnsi="Times New Roman"/>
          <w:sz w:val="24"/>
        </w:rPr>
        <w:t xml:space="preserve"> [2018] FCA 1126 at [16]</w:t>
      </w:r>
      <w:r w:rsidRPr="001B4549">
        <w:rPr>
          <w:rFonts w:ascii="Times New Roman" w:hAnsi="Times New Roman"/>
          <w:sz w:val="24"/>
        </w:rPr>
        <w:noBreakHyphen/>
        <w:t xml:space="preserve">[40]; </w:t>
      </w:r>
      <w:r w:rsidRPr="001B4549">
        <w:rPr>
          <w:rFonts w:ascii="Times New Roman" w:hAnsi="Times New Roman"/>
          <w:i/>
          <w:sz w:val="24"/>
        </w:rPr>
        <w:t xml:space="preserve">FKP18 v Minister for Immigration and Border Protection </w:t>
      </w:r>
      <w:r w:rsidRPr="001B4549">
        <w:rPr>
          <w:rFonts w:ascii="Times New Roman" w:hAnsi="Times New Roman"/>
          <w:sz w:val="24"/>
        </w:rPr>
        <w:t>[2018] FCA 1555 at [25]</w:t>
      </w:r>
      <w:r>
        <w:rPr>
          <w:rFonts w:ascii="Times New Roman" w:hAnsi="Times New Roman"/>
          <w:sz w:val="24"/>
        </w:rPr>
        <w:noBreakHyphen/>
      </w:r>
      <w:r w:rsidRPr="001B4549">
        <w:rPr>
          <w:rFonts w:ascii="Times New Roman" w:hAnsi="Times New Roman"/>
          <w:sz w:val="24"/>
        </w:rPr>
        <w:t xml:space="preserve">[36]; </w:t>
      </w:r>
      <w:r w:rsidRPr="001B4549">
        <w:rPr>
          <w:rFonts w:ascii="Times New Roman" w:hAnsi="Times New Roman"/>
          <w:i/>
          <w:sz w:val="24"/>
        </w:rPr>
        <w:t xml:space="preserve">Hamidy v Minister for Immigration and Border Protection </w:t>
      </w:r>
      <w:r w:rsidRPr="001B4549">
        <w:rPr>
          <w:rFonts w:ascii="Times New Roman" w:hAnsi="Times New Roman"/>
          <w:sz w:val="24"/>
        </w:rPr>
        <w:t xml:space="preserve">(2019) 164 ALD 149 at 154 [25]; </w:t>
      </w:r>
      <w:r w:rsidRPr="001B4549">
        <w:rPr>
          <w:rFonts w:ascii="Times New Roman" w:hAnsi="Times New Roman"/>
          <w:i/>
          <w:sz w:val="24"/>
        </w:rPr>
        <w:t>FAK19</w:t>
      </w:r>
      <w:r w:rsidRPr="001B4549">
        <w:rPr>
          <w:rFonts w:ascii="Times New Roman" w:hAnsi="Times New Roman"/>
          <w:sz w:val="24"/>
        </w:rPr>
        <w:t xml:space="preserve"> [2021] FCAFC 153 at [129]-[138].</w:t>
      </w:r>
    </w:p>
  </w:footnote>
  <w:footnote w:id="71">
    <w:p w14:paraId="5054641F" w14:textId="4033F9EE"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Direction 75 requires that protection claims must be considered before any character or security concerns.</w:t>
      </w:r>
    </w:p>
  </w:footnote>
  <w:footnote w:id="72">
    <w:p w14:paraId="555E27FC" w14:textId="0A292155"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The </w:t>
      </w:r>
      <w:r w:rsidRPr="001B4549">
        <w:rPr>
          <w:rFonts w:ascii="Times New Roman" w:hAnsi="Times New Roman"/>
          <w:i/>
          <w:sz w:val="24"/>
        </w:rPr>
        <w:t>Migration Amendment (Clarifying International Obligations for Removal) Act</w:t>
      </w:r>
      <w:r w:rsidRPr="001B4549">
        <w:rPr>
          <w:rFonts w:ascii="Times New Roman" w:hAnsi="Times New Roman"/>
          <w:sz w:val="24"/>
        </w:rPr>
        <w:t>, s 3 read with Sch 1, item 1 inserted s 36A</w:t>
      </w:r>
      <w:r w:rsidRPr="001B4549" w:rsidDel="00D54968">
        <w:rPr>
          <w:rFonts w:ascii="Times New Roman" w:hAnsi="Times New Roman"/>
          <w:sz w:val="24"/>
        </w:rPr>
        <w:t xml:space="preserve"> </w:t>
      </w:r>
      <w:r w:rsidRPr="001B4549">
        <w:rPr>
          <w:rFonts w:ascii="Times New Roman" w:hAnsi="Times New Roman"/>
          <w:sz w:val="24"/>
        </w:rPr>
        <w:t xml:space="preserve">into the </w:t>
      </w:r>
      <w:r w:rsidRPr="001B4549">
        <w:rPr>
          <w:rFonts w:ascii="Times New Roman" w:hAnsi="Times New Roman"/>
          <w:i/>
          <w:sz w:val="24"/>
        </w:rPr>
        <w:t>Migration Act</w:t>
      </w:r>
      <w:r w:rsidRPr="001B4549">
        <w:rPr>
          <w:rFonts w:ascii="Times New Roman" w:hAnsi="Times New Roman"/>
          <w:sz w:val="24"/>
        </w:rPr>
        <w:t>.</w:t>
      </w:r>
    </w:p>
  </w:footnote>
  <w:footnote w:id="73">
    <w:p w14:paraId="1165A162" w14:textId="706413F2"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sz w:val="24"/>
        </w:rPr>
        <w:t>Migration Act</w:t>
      </w:r>
      <w:r w:rsidRPr="001B4549">
        <w:rPr>
          <w:rFonts w:ascii="Times New Roman" w:hAnsi="Times New Roman"/>
          <w:sz w:val="24"/>
        </w:rPr>
        <w:t>, s 36A (as currently in force).</w:t>
      </w:r>
    </w:p>
  </w:footnote>
  <w:footnote w:id="74">
    <w:p w14:paraId="7AEEECCD" w14:textId="77777777"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r>
      <w:r w:rsidRPr="001B4549">
        <w:rPr>
          <w:rFonts w:ascii="Times New Roman" w:hAnsi="Times New Roman"/>
          <w:i/>
          <w:iCs/>
          <w:sz w:val="24"/>
        </w:rPr>
        <w:t>Plaintiff M64</w:t>
      </w:r>
      <w:r w:rsidRPr="001B4549">
        <w:rPr>
          <w:rFonts w:ascii="Times New Roman" w:hAnsi="Times New Roman"/>
          <w:sz w:val="24"/>
        </w:rPr>
        <w:t xml:space="preserve"> (2015) 258 CLR 173 at 185 [25], citing </w:t>
      </w:r>
      <w:r w:rsidRPr="001B4549">
        <w:rPr>
          <w:rFonts w:ascii="Times New Roman" w:hAnsi="Times New Roman"/>
          <w:i/>
          <w:iCs/>
          <w:sz w:val="24"/>
        </w:rPr>
        <w:t>Minister for Immigration and Ethnic Affairs v Wu Shan Liang</w:t>
      </w:r>
      <w:r w:rsidRPr="001B4549">
        <w:rPr>
          <w:rFonts w:ascii="Times New Roman" w:hAnsi="Times New Roman"/>
          <w:sz w:val="24"/>
        </w:rPr>
        <w:t xml:space="preserve"> (1996) 185 CLR 259 at 271-272, 278, 282.</w:t>
      </w:r>
    </w:p>
  </w:footnote>
  <w:footnote w:id="75">
    <w:p w14:paraId="3EA9B6BF" w14:textId="275AF71F" w:rsidR="004F4A2F" w:rsidRPr="001B4549" w:rsidRDefault="004F4A2F" w:rsidP="001B4549">
      <w:pPr>
        <w:pStyle w:val="FootnoteText"/>
        <w:spacing w:line="280" w:lineRule="exact"/>
        <w:ind w:right="0"/>
        <w:jc w:val="both"/>
        <w:rPr>
          <w:rFonts w:ascii="Times New Roman" w:hAnsi="Times New Roman"/>
          <w:sz w:val="24"/>
        </w:rPr>
      </w:pPr>
      <w:r w:rsidRPr="001B4549">
        <w:rPr>
          <w:rStyle w:val="FootnoteReference"/>
          <w:rFonts w:ascii="Times New Roman" w:hAnsi="Times New Roman"/>
          <w:sz w:val="22"/>
          <w:vertAlign w:val="baseline"/>
        </w:rPr>
        <w:footnoteRef/>
      </w:r>
      <w:r w:rsidRPr="001B4549">
        <w:rPr>
          <w:rFonts w:ascii="Times New Roman" w:hAnsi="Times New Roman"/>
          <w:sz w:val="24"/>
        </w:rPr>
        <w:t xml:space="preserve"> </w:t>
      </w:r>
      <w:r w:rsidRPr="001B4549">
        <w:rPr>
          <w:rFonts w:ascii="Times New Roman" w:hAnsi="Times New Roman"/>
          <w:sz w:val="24"/>
        </w:rPr>
        <w:tab/>
        <w:t xml:space="preserve">See </w:t>
      </w:r>
      <w:r w:rsidRPr="001B4549">
        <w:rPr>
          <w:rFonts w:ascii="Times New Roman" w:hAnsi="Times New Roman"/>
          <w:i/>
          <w:sz w:val="24"/>
        </w:rPr>
        <w:t>DOB18 v Minister for Home Affairs</w:t>
      </w:r>
      <w:r w:rsidRPr="001B4549">
        <w:rPr>
          <w:rFonts w:ascii="Times New Roman" w:hAnsi="Times New Roman"/>
          <w:sz w:val="24"/>
        </w:rPr>
        <w:t xml:space="preserve"> (2019) 269 FCR 636 at 681 [185]; </w:t>
      </w:r>
      <w:r w:rsidRPr="001B4549">
        <w:rPr>
          <w:rFonts w:ascii="Times New Roman" w:hAnsi="Times New Roman"/>
          <w:i/>
          <w:sz w:val="24"/>
        </w:rPr>
        <w:t xml:space="preserve">Omar </w:t>
      </w:r>
      <w:r w:rsidRPr="001B4549">
        <w:rPr>
          <w:rFonts w:ascii="Times New Roman" w:hAnsi="Times New Roman"/>
          <w:sz w:val="24"/>
        </w:rPr>
        <w:t xml:space="preserve">(2019) 272 FCR 589 at 607 [39]; </w:t>
      </w:r>
      <w:r w:rsidRPr="001B4549">
        <w:rPr>
          <w:rFonts w:ascii="Times New Roman" w:hAnsi="Times New Roman"/>
          <w:i/>
          <w:sz w:val="24"/>
        </w:rPr>
        <w:t>GBV18 v Minister for Home Affairs</w:t>
      </w:r>
      <w:r w:rsidRPr="001B4549">
        <w:rPr>
          <w:rFonts w:ascii="Times New Roman" w:hAnsi="Times New Roman"/>
          <w:sz w:val="24"/>
        </w:rPr>
        <w:t xml:space="preserve"> (2020) 274 FCR 202 at 223 [45]; </w:t>
      </w:r>
      <w:r w:rsidRPr="001B4549">
        <w:rPr>
          <w:rFonts w:ascii="Times New Roman" w:hAnsi="Times New Roman"/>
          <w:i/>
          <w:sz w:val="24"/>
        </w:rPr>
        <w:t>DCC18 v Minister for Immigration, Citizenship, Migrant Services and Multicultural Affairs</w:t>
      </w:r>
      <w:r w:rsidRPr="001B4549">
        <w:rPr>
          <w:rFonts w:ascii="Times New Roman" w:hAnsi="Times New Roman"/>
          <w:sz w:val="24"/>
        </w:rPr>
        <w:t xml:space="preserve"> [2020] FCA 395 at [38], citing </w:t>
      </w:r>
      <w:r w:rsidRPr="001B4549">
        <w:rPr>
          <w:rFonts w:ascii="Times New Roman" w:hAnsi="Times New Roman"/>
          <w:i/>
          <w:sz w:val="24"/>
        </w:rPr>
        <w:t>Ezegbe v Minister for Immigration and Border Protection</w:t>
      </w:r>
      <w:r w:rsidRPr="001B4549">
        <w:rPr>
          <w:rFonts w:ascii="Times New Roman" w:hAnsi="Times New Roman"/>
          <w:sz w:val="24"/>
        </w:rPr>
        <w:t xml:space="preserve"> (2019) 164 ALD 139 at 147 [36]; </w:t>
      </w:r>
      <w:r w:rsidRPr="001B4549">
        <w:rPr>
          <w:rFonts w:ascii="Times New Roman" w:hAnsi="Times New Roman"/>
          <w:i/>
          <w:sz w:val="24"/>
        </w:rPr>
        <w:t>AFD21</w:t>
      </w:r>
      <w:r w:rsidRPr="001B4549">
        <w:rPr>
          <w:rFonts w:ascii="Times New Roman" w:hAnsi="Times New Roman"/>
          <w:sz w:val="24"/>
        </w:rPr>
        <w:t xml:space="preserve"> (2021) 393 ALR 398 at 413 [55].</w:t>
      </w:r>
    </w:p>
  </w:footnote>
  <w:footnote w:id="76">
    <w:p w14:paraId="57188EE7" w14:textId="77777777" w:rsidR="004F4A2F" w:rsidRPr="00EB5507" w:rsidRDefault="004F4A2F" w:rsidP="004F4A2F">
      <w:pPr>
        <w:pStyle w:val="FootnoteText"/>
        <w:spacing w:line="280" w:lineRule="exact"/>
        <w:ind w:right="0"/>
        <w:jc w:val="both"/>
        <w:rPr>
          <w:rFonts w:ascii="Times New Roman" w:hAnsi="Times New Roman"/>
          <w:sz w:val="24"/>
        </w:rPr>
      </w:pPr>
      <w:r w:rsidRPr="00EB5507">
        <w:rPr>
          <w:rStyle w:val="FootnoteReference"/>
          <w:rFonts w:ascii="Times New Roman" w:hAnsi="Times New Roman"/>
          <w:sz w:val="22"/>
          <w:vertAlign w:val="baseline"/>
        </w:rPr>
        <w:footnoteRef/>
      </w:r>
      <w:r w:rsidRPr="00EB5507">
        <w:rPr>
          <w:rFonts w:ascii="Times New Roman" w:hAnsi="Times New Roman"/>
          <w:sz w:val="24"/>
        </w:rPr>
        <w:t xml:space="preserve"> </w:t>
      </w:r>
      <w:r w:rsidRPr="00EB5507">
        <w:rPr>
          <w:rFonts w:ascii="Times New Roman" w:hAnsi="Times New Roman"/>
          <w:sz w:val="24"/>
        </w:rPr>
        <w:tab/>
      </w:r>
      <w:r w:rsidRPr="00EB5507">
        <w:rPr>
          <w:rFonts w:ascii="Times New Roman" w:hAnsi="Times New Roman"/>
          <w:i/>
          <w:sz w:val="24"/>
        </w:rPr>
        <w:t xml:space="preserve">Mineralogy Pty Ltd v Western Australia </w:t>
      </w:r>
      <w:r w:rsidRPr="00EB5507">
        <w:rPr>
          <w:rFonts w:ascii="Times New Roman" w:hAnsi="Times New Roman"/>
          <w:sz w:val="24"/>
        </w:rPr>
        <w:t>(2021) 95 ALJR 832 at 846 [58]; 393 ALR 551 at 566.</w:t>
      </w:r>
    </w:p>
  </w:footnote>
  <w:footnote w:id="77">
    <w:p w14:paraId="642F2249" w14:textId="77777777" w:rsidR="004F4A2F" w:rsidRPr="00EB5507" w:rsidRDefault="004F4A2F" w:rsidP="004F4A2F">
      <w:pPr>
        <w:pStyle w:val="FootnoteText"/>
        <w:spacing w:line="280" w:lineRule="exact"/>
        <w:ind w:right="0"/>
        <w:jc w:val="both"/>
        <w:rPr>
          <w:rFonts w:ascii="Times New Roman" w:hAnsi="Times New Roman"/>
          <w:sz w:val="24"/>
        </w:rPr>
      </w:pPr>
      <w:r w:rsidRPr="00EB5507">
        <w:rPr>
          <w:rStyle w:val="FootnoteReference"/>
          <w:rFonts w:ascii="Times New Roman" w:hAnsi="Times New Roman"/>
          <w:sz w:val="22"/>
          <w:vertAlign w:val="baseline"/>
        </w:rPr>
        <w:footnoteRef/>
      </w:r>
      <w:r w:rsidRPr="00EB5507">
        <w:rPr>
          <w:rFonts w:ascii="Times New Roman" w:hAnsi="Times New Roman"/>
          <w:sz w:val="24"/>
        </w:rPr>
        <w:t xml:space="preserve"> </w:t>
      </w:r>
      <w:r w:rsidRPr="00EB5507">
        <w:rPr>
          <w:rFonts w:ascii="Times New Roman" w:hAnsi="Times New Roman"/>
          <w:sz w:val="24"/>
        </w:rPr>
        <w:tab/>
      </w:r>
      <w:r w:rsidRPr="00EB5507">
        <w:rPr>
          <w:rFonts w:ascii="Times New Roman" w:hAnsi="Times New Roman"/>
          <w:i/>
          <w:sz w:val="24"/>
        </w:rPr>
        <w:t>Clubb v Edwards</w:t>
      </w:r>
      <w:r w:rsidRPr="00EB5507">
        <w:rPr>
          <w:rFonts w:ascii="Times New Roman" w:hAnsi="Times New Roman"/>
          <w:sz w:val="24"/>
        </w:rPr>
        <w:t xml:space="preserve"> (2019) 267 CLR 171 at 217 [137], quoted in </w:t>
      </w:r>
      <w:r w:rsidRPr="00EB5507">
        <w:rPr>
          <w:rFonts w:ascii="Times New Roman" w:hAnsi="Times New Roman"/>
          <w:i/>
          <w:sz w:val="24"/>
        </w:rPr>
        <w:t>Mineralogy Pty Ltd v Western Australia</w:t>
      </w:r>
      <w:r w:rsidRPr="00EB5507">
        <w:rPr>
          <w:rFonts w:ascii="Times New Roman" w:hAnsi="Times New Roman"/>
          <w:sz w:val="24"/>
        </w:rPr>
        <w:t xml:space="preserve"> (2021) 95 ALJR 832 at 846 [58]; 393 ALR 551 at 566.</w:t>
      </w:r>
    </w:p>
  </w:footnote>
  <w:footnote w:id="78">
    <w:p w14:paraId="7F43452C" w14:textId="77777777" w:rsidR="004F4A2F" w:rsidRPr="00EB5507" w:rsidRDefault="004F4A2F" w:rsidP="004F4A2F">
      <w:pPr>
        <w:pStyle w:val="FootnoteText"/>
        <w:spacing w:line="280" w:lineRule="exact"/>
        <w:ind w:right="0"/>
        <w:jc w:val="both"/>
        <w:rPr>
          <w:rFonts w:ascii="Times New Roman" w:hAnsi="Times New Roman"/>
          <w:sz w:val="24"/>
        </w:rPr>
      </w:pPr>
      <w:r w:rsidRPr="00EB5507">
        <w:rPr>
          <w:rStyle w:val="FootnoteReference"/>
          <w:rFonts w:ascii="Times New Roman" w:hAnsi="Times New Roman"/>
          <w:sz w:val="22"/>
          <w:vertAlign w:val="baseline"/>
        </w:rPr>
        <w:footnoteRef/>
      </w:r>
      <w:r w:rsidRPr="00EB5507">
        <w:rPr>
          <w:rFonts w:ascii="Times New Roman" w:hAnsi="Times New Roman"/>
          <w:sz w:val="24"/>
        </w:rPr>
        <w:t xml:space="preserve"> </w:t>
      </w:r>
      <w:r w:rsidRPr="00EB5507">
        <w:rPr>
          <w:rFonts w:ascii="Times New Roman" w:hAnsi="Times New Roman"/>
          <w:sz w:val="24"/>
        </w:rPr>
        <w:tab/>
        <w:t>See s 35A(a)(</w:t>
      </w:r>
      <w:r w:rsidRPr="00EB5507">
        <w:rPr>
          <w:rFonts w:ascii="Times New Roman" w:hAnsi="Times New Roman"/>
          <w:sz w:val="24"/>
        </w:rPr>
        <w:t xml:space="preserve">i) of the </w:t>
      </w:r>
      <w:r w:rsidRPr="00EB5507">
        <w:rPr>
          <w:rFonts w:ascii="Times New Roman" w:hAnsi="Times New Roman"/>
          <w:i/>
          <w:sz w:val="24"/>
        </w:rPr>
        <w:t>Judiciary Act 1903</w:t>
      </w:r>
      <w:r w:rsidRPr="00EB5507">
        <w:rPr>
          <w:rFonts w:ascii="Times New Roman" w:hAnsi="Times New Roman"/>
          <w:sz w:val="24"/>
        </w:rPr>
        <w:t xml:space="preserve"> (Cth). See also </w:t>
      </w:r>
      <w:r w:rsidRPr="00EB5507">
        <w:rPr>
          <w:rFonts w:ascii="Times New Roman" w:hAnsi="Times New Roman"/>
          <w:i/>
          <w:sz w:val="24"/>
        </w:rPr>
        <w:t>Smith Kline &amp; French Laboratories (Aust) Ltd v The Commonwealth</w:t>
      </w:r>
      <w:r w:rsidRPr="00EB5507">
        <w:rPr>
          <w:rFonts w:ascii="Times New Roman" w:hAnsi="Times New Roman"/>
          <w:sz w:val="24"/>
        </w:rPr>
        <w:t xml:space="preserve"> (1991) 173 CLR 194 at 218.</w:t>
      </w:r>
    </w:p>
  </w:footnote>
  <w:footnote w:id="79">
    <w:p w14:paraId="449A2621"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ABT17 v Minister for Immigration and Border Protection</w:t>
      </w:r>
      <w:r w:rsidRPr="00C763A7">
        <w:rPr>
          <w:rFonts w:ascii="Times New Roman" w:hAnsi="Times New Roman"/>
          <w:sz w:val="24"/>
        </w:rPr>
        <w:t xml:space="preserve"> (2020) 269 CLR 439 at 489</w:t>
      </w:r>
      <w:r w:rsidRPr="00C763A7">
        <w:rPr>
          <w:rFonts w:ascii="Times New Roman" w:hAnsi="Times New Roman"/>
          <w:sz w:val="24"/>
        </w:rPr>
        <w:noBreakHyphen/>
        <w:t>491 [</w:t>
      </w:r>
      <w:r w:rsidRPr="00C763A7">
        <w:rPr>
          <w:rFonts w:ascii="Times New Roman" w:hAnsi="Times New Roman"/>
          <w:sz w:val="24"/>
        </w:rPr>
        <w:t>122]</w:t>
      </w:r>
      <w:r w:rsidRPr="00C763A7">
        <w:rPr>
          <w:rFonts w:ascii="Times New Roman" w:hAnsi="Times New Roman"/>
          <w:sz w:val="24"/>
        </w:rPr>
        <w:noBreakHyphen/>
        <w:t>[125].</w:t>
      </w:r>
    </w:p>
  </w:footnote>
  <w:footnote w:id="80">
    <w:p w14:paraId="68B5921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Minister for Immigration and Border Protection v BCR16</w:t>
      </w:r>
      <w:r w:rsidRPr="00C763A7">
        <w:rPr>
          <w:rFonts w:ascii="Times New Roman" w:hAnsi="Times New Roman"/>
          <w:sz w:val="24"/>
        </w:rPr>
        <w:t xml:space="preserve"> [2017] </w:t>
      </w:r>
      <w:r w:rsidRPr="00C763A7">
        <w:rPr>
          <w:rFonts w:ascii="Times New Roman" w:hAnsi="Times New Roman"/>
          <w:sz w:val="24"/>
        </w:rPr>
        <w:t>HCATrans 240.</w:t>
      </w:r>
    </w:p>
  </w:footnote>
  <w:footnote w:id="81">
    <w:p w14:paraId="18B31903"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 xml:space="preserve">Migration Act </w:t>
      </w:r>
      <w:r w:rsidRPr="00C763A7">
        <w:rPr>
          <w:rFonts w:ascii="Times New Roman" w:hAnsi="Times New Roman"/>
          <w:i/>
          <w:sz w:val="24"/>
        </w:rPr>
        <w:t>1958</w:t>
      </w:r>
      <w:r w:rsidRPr="00C763A7">
        <w:rPr>
          <w:rFonts w:ascii="Times New Roman" w:hAnsi="Times New Roman"/>
          <w:sz w:val="24"/>
        </w:rPr>
        <w:t> (</w:t>
      </w:r>
      <w:r w:rsidRPr="00C763A7">
        <w:rPr>
          <w:rFonts w:ascii="Times New Roman" w:hAnsi="Times New Roman"/>
          <w:sz w:val="24"/>
        </w:rPr>
        <w:t>Cth), s 35A.</w:t>
      </w:r>
    </w:p>
  </w:footnote>
  <w:footnote w:id="82">
    <w:p w14:paraId="29D33D97"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ss 501(3A), 501(</w:t>
      </w:r>
      <w:r w:rsidRPr="00C763A7">
        <w:rPr>
          <w:rFonts w:ascii="Times New Roman" w:hAnsi="Times New Roman"/>
          <w:sz w:val="24"/>
        </w:rPr>
        <w:t>6)</w:t>
      </w:r>
      <w:r w:rsidRPr="00C763A7">
        <w:rPr>
          <w:rFonts w:ascii="Times New Roman" w:hAnsi="Times New Roman"/>
          <w:sz w:val="24"/>
        </w:rPr>
        <w:noBreakHyphen/>
        <w:t>501(7).</w:t>
      </w:r>
    </w:p>
  </w:footnote>
  <w:footnote w:id="83">
    <w:p w14:paraId="27EE97D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 501(5).</w:t>
      </w:r>
    </w:p>
  </w:footnote>
  <w:footnote w:id="84">
    <w:p w14:paraId="074489C6"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ss 13</w:t>
      </w:r>
      <w:r w:rsidRPr="00C763A7">
        <w:rPr>
          <w:rFonts w:ascii="Times New Roman" w:hAnsi="Times New Roman"/>
          <w:sz w:val="24"/>
        </w:rPr>
        <w:noBreakHyphen/>
        <w:t>15.</w:t>
      </w:r>
    </w:p>
  </w:footnote>
  <w:footnote w:id="85">
    <w:p w14:paraId="6B6622E8"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Migration Act</w:t>
      </w:r>
      <w:r w:rsidRPr="00C763A7">
        <w:rPr>
          <w:rFonts w:ascii="Times New Roman" w:hAnsi="Times New Roman"/>
          <w:sz w:val="24"/>
        </w:rPr>
        <w:t>, s 195A.</w:t>
      </w:r>
    </w:p>
  </w:footnote>
  <w:footnote w:id="86">
    <w:p w14:paraId="4855FE0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Migration Act</w:t>
      </w:r>
      <w:r w:rsidRPr="00C763A7">
        <w:rPr>
          <w:rFonts w:ascii="Times New Roman" w:hAnsi="Times New Roman"/>
          <w:sz w:val="24"/>
        </w:rPr>
        <w:t>, ss 501E(</w:t>
      </w:r>
      <w:r w:rsidRPr="00C763A7">
        <w:rPr>
          <w:rFonts w:ascii="Times New Roman" w:hAnsi="Times New Roman"/>
          <w:sz w:val="24"/>
        </w:rPr>
        <w:t>1)</w:t>
      </w:r>
      <w:r w:rsidRPr="00C763A7">
        <w:rPr>
          <w:rFonts w:ascii="Times New Roman" w:hAnsi="Times New Roman"/>
          <w:sz w:val="24"/>
        </w:rPr>
        <w:noBreakHyphen/>
        <w:t>501E(2).</w:t>
      </w:r>
    </w:p>
  </w:footnote>
  <w:footnote w:id="87">
    <w:p w14:paraId="25FFA4DE"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Migration Act</w:t>
      </w:r>
      <w:r w:rsidRPr="00C763A7">
        <w:rPr>
          <w:rFonts w:ascii="Times New Roman" w:hAnsi="Times New Roman"/>
          <w:sz w:val="24"/>
        </w:rPr>
        <w:t>, s 501CA(4)(a).</w:t>
      </w:r>
    </w:p>
  </w:footnote>
  <w:footnote w:id="88">
    <w:p w14:paraId="5B64AD51"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ss 189, 193(1)(a)(iv), 198(2A).</w:t>
      </w:r>
    </w:p>
  </w:footnote>
  <w:footnote w:id="89">
    <w:p w14:paraId="4059E001"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 501</w:t>
      </w:r>
      <w:r w:rsidRPr="00C763A7">
        <w:rPr>
          <w:rFonts w:ascii="Times New Roman" w:hAnsi="Times New Roman"/>
          <w:sz w:val="24"/>
        </w:rPr>
        <w:t>CA(3).</w:t>
      </w:r>
    </w:p>
  </w:footnote>
  <w:footnote w:id="90">
    <w:p w14:paraId="52F36F90"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Minister for Aboriginal Affairs v Peko</w:t>
      </w:r>
      <w:r w:rsidRPr="00C763A7">
        <w:rPr>
          <w:rFonts w:ascii="Times New Roman" w:hAnsi="Times New Roman"/>
          <w:i/>
          <w:iCs/>
          <w:sz w:val="24"/>
        </w:rPr>
        <w:noBreakHyphen/>
        <w:t>Wallsend Ltd</w:t>
      </w:r>
      <w:r w:rsidRPr="00C763A7">
        <w:rPr>
          <w:rFonts w:ascii="Times New Roman" w:hAnsi="Times New Roman"/>
          <w:sz w:val="24"/>
        </w:rPr>
        <w:t xml:space="preserve"> (1986) 162 CLR 24 at 40.</w:t>
      </w:r>
    </w:p>
  </w:footnote>
  <w:footnote w:id="91">
    <w:p w14:paraId="600BC20D"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(2016) 160 ALD 123 at 133 [56].</w:t>
      </w:r>
    </w:p>
  </w:footnote>
  <w:footnote w:id="92">
    <w:p w14:paraId="3E20454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bookmarkStart w:id="1" w:name="_Hlk90368386"/>
      <w:r w:rsidRPr="00C763A7">
        <w:rPr>
          <w:rFonts w:ascii="Times New Roman" w:hAnsi="Times New Roman"/>
          <w:i/>
          <w:iCs/>
          <w:sz w:val="24"/>
        </w:rPr>
        <w:t>Minister for Immigration and Border Protection v BHA17</w:t>
      </w:r>
      <w:r w:rsidRPr="00C763A7">
        <w:rPr>
          <w:rFonts w:ascii="Times New Roman" w:hAnsi="Times New Roman"/>
          <w:sz w:val="24"/>
        </w:rPr>
        <w:t xml:space="preserve"> (2018) 260 FCR 523 at 562 [139]; </w:t>
      </w:r>
      <w:r w:rsidRPr="00C763A7">
        <w:rPr>
          <w:rFonts w:ascii="Times New Roman" w:hAnsi="Times New Roman"/>
          <w:i/>
          <w:iCs/>
          <w:sz w:val="24"/>
        </w:rPr>
        <w:t xml:space="preserve">Viane v Minister for Immigration and Border Protection </w:t>
      </w:r>
      <w:r w:rsidRPr="00C763A7">
        <w:rPr>
          <w:rFonts w:ascii="Times New Roman" w:hAnsi="Times New Roman"/>
          <w:sz w:val="24"/>
        </w:rPr>
        <w:t>(2018) 263 FCR 531 at 546</w:t>
      </w:r>
      <w:r w:rsidRPr="00C763A7">
        <w:rPr>
          <w:rFonts w:ascii="Times New Roman" w:hAnsi="Times New Roman"/>
          <w:sz w:val="24"/>
        </w:rPr>
        <w:noBreakHyphen/>
        <w:t>547 [70]</w:t>
      </w:r>
      <w:r w:rsidRPr="00C763A7">
        <w:rPr>
          <w:rFonts w:ascii="Times New Roman" w:hAnsi="Times New Roman"/>
          <w:sz w:val="24"/>
        </w:rPr>
        <w:noBreakHyphen/>
        <w:t xml:space="preserve">[72]; </w:t>
      </w:r>
      <w:bookmarkStart w:id="2" w:name="_Hlk90368311"/>
      <w:r w:rsidRPr="00C763A7">
        <w:rPr>
          <w:rFonts w:ascii="Times New Roman" w:hAnsi="Times New Roman"/>
          <w:i/>
          <w:iCs/>
          <w:sz w:val="24"/>
        </w:rPr>
        <w:t>Minister for Home Affairs v Buadromo</w:t>
      </w:r>
      <w:r w:rsidRPr="00C763A7">
        <w:rPr>
          <w:rFonts w:ascii="Times New Roman" w:hAnsi="Times New Roman"/>
          <w:sz w:val="24"/>
        </w:rPr>
        <w:t xml:space="preserve"> (2018) 267 FCR 320 at 331</w:t>
      </w:r>
      <w:r w:rsidRPr="00C763A7">
        <w:rPr>
          <w:rFonts w:ascii="Times New Roman" w:hAnsi="Times New Roman"/>
          <w:sz w:val="24"/>
        </w:rPr>
        <w:noBreakHyphen/>
        <w:t xml:space="preserve">332 [41]; </w:t>
      </w:r>
      <w:bookmarkEnd w:id="1"/>
      <w:bookmarkEnd w:id="2"/>
      <w:r w:rsidRPr="00C763A7">
        <w:rPr>
          <w:rFonts w:ascii="Times New Roman" w:hAnsi="Times New Roman"/>
          <w:i/>
          <w:iCs/>
          <w:sz w:val="24"/>
        </w:rPr>
        <w:t>Minister for Home Affairs v Omar</w:t>
      </w:r>
      <w:r w:rsidRPr="00C763A7">
        <w:rPr>
          <w:rFonts w:ascii="Times New Roman" w:hAnsi="Times New Roman"/>
          <w:sz w:val="24"/>
        </w:rPr>
        <w:t xml:space="preserve"> (2019) 272 FCR 589 at 603 [34(e)].</w:t>
      </w:r>
    </w:p>
  </w:footnote>
  <w:footnote w:id="93">
    <w:p w14:paraId="770EF62E"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ab/>
      </w:r>
      <w:r w:rsidRPr="00C763A7">
        <w:rPr>
          <w:rFonts w:ascii="Times New Roman" w:hAnsi="Times New Roman"/>
          <w:i/>
          <w:iCs/>
          <w:sz w:val="24"/>
        </w:rPr>
        <w:t>Victorian Railways Commissioners v McCartney and Nicholson</w:t>
      </w:r>
      <w:r w:rsidRPr="00C763A7">
        <w:rPr>
          <w:rFonts w:ascii="Times New Roman" w:hAnsi="Times New Roman"/>
          <w:sz w:val="24"/>
        </w:rPr>
        <w:t xml:space="preserve"> (1935) 52 CLR 383 at 391; </w:t>
      </w:r>
      <w:r w:rsidRPr="00C763A7">
        <w:rPr>
          <w:rFonts w:ascii="Times New Roman" w:hAnsi="Times New Roman"/>
          <w:i/>
          <w:iCs/>
          <w:sz w:val="24"/>
        </w:rPr>
        <w:t xml:space="preserve">R v </w:t>
      </w:r>
      <w:r w:rsidRPr="00C763A7">
        <w:rPr>
          <w:rFonts w:ascii="Times New Roman" w:hAnsi="Times New Roman"/>
          <w:i/>
          <w:iCs/>
          <w:sz w:val="24"/>
        </w:rPr>
        <w:t>Trebilco; Ex parte F S Falkiner &amp; Sons Ltd</w:t>
      </w:r>
      <w:r w:rsidRPr="00C763A7">
        <w:rPr>
          <w:rFonts w:ascii="Times New Roman" w:hAnsi="Times New Roman"/>
          <w:sz w:val="24"/>
        </w:rPr>
        <w:t xml:space="preserve"> (1936) 56 CLR 20 at 32; </w:t>
      </w:r>
      <w:r w:rsidRPr="00C763A7">
        <w:rPr>
          <w:rFonts w:ascii="Times New Roman" w:hAnsi="Times New Roman"/>
          <w:i/>
          <w:iCs/>
          <w:sz w:val="24"/>
        </w:rPr>
        <w:t>Swan Hill Corporation v Bradbury</w:t>
      </w:r>
      <w:r w:rsidRPr="00C763A7">
        <w:rPr>
          <w:rFonts w:ascii="Times New Roman" w:hAnsi="Times New Roman"/>
          <w:sz w:val="24"/>
        </w:rPr>
        <w:t xml:space="preserve"> (1937) 56 CLR 746 at 757</w:t>
      </w:r>
      <w:r w:rsidRPr="00C763A7">
        <w:rPr>
          <w:rFonts w:ascii="Times New Roman" w:hAnsi="Times New Roman"/>
          <w:sz w:val="24"/>
        </w:rPr>
        <w:noBreakHyphen/>
        <w:t xml:space="preserve">758; </w:t>
      </w:r>
      <w:r w:rsidRPr="00C763A7">
        <w:rPr>
          <w:rFonts w:ascii="Times New Roman" w:hAnsi="Times New Roman"/>
          <w:i/>
          <w:iCs/>
          <w:sz w:val="24"/>
        </w:rPr>
        <w:t>Water Conservation and Irrigation Commission (NSW) v Browning</w:t>
      </w:r>
      <w:r w:rsidRPr="00C763A7">
        <w:rPr>
          <w:rFonts w:ascii="Times New Roman" w:hAnsi="Times New Roman"/>
          <w:sz w:val="24"/>
        </w:rPr>
        <w:t xml:space="preserve"> (1947) 74 CLR 492 at 505.</w:t>
      </w:r>
    </w:p>
  </w:footnote>
  <w:footnote w:id="94">
    <w:p w14:paraId="14073BC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Walton v Gardiner</w:t>
      </w:r>
      <w:r w:rsidRPr="00C763A7">
        <w:rPr>
          <w:rFonts w:ascii="Times New Roman" w:hAnsi="Times New Roman"/>
          <w:sz w:val="24"/>
        </w:rPr>
        <w:t xml:space="preserve"> (1993) 177 CLR 378 at 409; </w:t>
      </w:r>
      <w:r w:rsidRPr="00C763A7">
        <w:rPr>
          <w:rFonts w:ascii="Times New Roman" w:hAnsi="Times New Roman"/>
          <w:i/>
          <w:iCs/>
          <w:sz w:val="24"/>
        </w:rPr>
        <w:t xml:space="preserve">Walton v ACN 004 410 833 Ltd (formerly Arrium Ltd) (In </w:t>
      </w:r>
      <w:r w:rsidRPr="00C763A7">
        <w:rPr>
          <w:rFonts w:ascii="Times New Roman" w:hAnsi="Times New Roman"/>
          <w:i/>
          <w:iCs/>
          <w:sz w:val="24"/>
        </w:rPr>
        <w:t>liq)</w:t>
      </w:r>
      <w:r w:rsidRPr="00C763A7">
        <w:rPr>
          <w:rFonts w:ascii="Times New Roman" w:hAnsi="Times New Roman"/>
          <w:sz w:val="24"/>
        </w:rPr>
        <w:t xml:space="preserve"> (2022) 96 ALJR 166 at 193</w:t>
      </w:r>
      <w:r w:rsidRPr="00C763A7">
        <w:rPr>
          <w:rFonts w:ascii="Times New Roman" w:hAnsi="Times New Roman"/>
          <w:sz w:val="24"/>
        </w:rPr>
        <w:noBreakHyphen/>
        <w:t>194 [</w:t>
      </w:r>
      <w:r w:rsidRPr="00C763A7">
        <w:rPr>
          <w:rFonts w:ascii="Times New Roman" w:hAnsi="Times New Roman"/>
          <w:sz w:val="24"/>
        </w:rPr>
        <w:t>135]</w:t>
      </w:r>
      <w:r w:rsidRPr="00C763A7">
        <w:rPr>
          <w:rFonts w:ascii="Times New Roman" w:hAnsi="Times New Roman"/>
          <w:sz w:val="24"/>
        </w:rPr>
        <w:noBreakHyphen/>
        <w:t>[137]; 399 ALR 1 at 35.</w:t>
      </w:r>
    </w:p>
  </w:footnote>
  <w:footnote w:id="95">
    <w:p w14:paraId="748DC8F6"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 xml:space="preserve">Minister for Home Affairs v DUA16 </w:t>
      </w:r>
      <w:r w:rsidRPr="00C763A7">
        <w:rPr>
          <w:rFonts w:ascii="Times New Roman" w:hAnsi="Times New Roman"/>
          <w:sz w:val="24"/>
        </w:rPr>
        <w:t>(2020) 95 ALJR 54 at 61 [27]; 385 ALR 212 at 220.</w:t>
      </w:r>
    </w:p>
  </w:footnote>
  <w:footnote w:id="96">
    <w:p w14:paraId="7E638CF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 xml:space="preserve">See, </w:t>
      </w:r>
      <w:r w:rsidRPr="00C763A7">
        <w:rPr>
          <w:rFonts w:ascii="Times New Roman" w:hAnsi="Times New Roman"/>
          <w:sz w:val="24"/>
        </w:rPr>
        <w:t xml:space="preserve">eg, </w:t>
      </w:r>
      <w:r w:rsidRPr="00C763A7">
        <w:rPr>
          <w:rFonts w:ascii="Times New Roman" w:hAnsi="Times New Roman"/>
          <w:i/>
          <w:sz w:val="24"/>
        </w:rPr>
        <w:t>Minister for Immigration and Multicultural Affairs v Jia Legeng</w:t>
      </w:r>
      <w:r w:rsidRPr="00C763A7">
        <w:rPr>
          <w:rFonts w:ascii="Times New Roman" w:hAnsi="Times New Roman"/>
          <w:sz w:val="24"/>
        </w:rPr>
        <w:t xml:space="preserve"> (2001) 205 CLR 507 at 532 [73]; </w:t>
      </w:r>
      <w:r w:rsidRPr="00C763A7">
        <w:rPr>
          <w:rFonts w:ascii="Times New Roman" w:hAnsi="Times New Roman"/>
          <w:i/>
          <w:iCs/>
          <w:sz w:val="24"/>
        </w:rPr>
        <w:t xml:space="preserve">Minister for Immigration and Citizenship v SZMDS </w:t>
      </w:r>
      <w:r w:rsidRPr="00C763A7">
        <w:rPr>
          <w:rFonts w:ascii="Times New Roman" w:hAnsi="Times New Roman"/>
          <w:sz w:val="24"/>
        </w:rPr>
        <w:t>(2010) 240 CLR 611 at 623 [33], 625 [40]</w:t>
      </w:r>
      <w:r w:rsidRPr="00C763A7">
        <w:rPr>
          <w:rFonts w:ascii="Times New Roman" w:hAnsi="Times New Roman"/>
          <w:sz w:val="24"/>
        </w:rPr>
        <w:noBreakHyphen/>
        <w:t xml:space="preserve">[42]; </w:t>
      </w:r>
      <w:r w:rsidRPr="00C763A7">
        <w:rPr>
          <w:rFonts w:ascii="Times New Roman" w:hAnsi="Times New Roman"/>
          <w:i/>
          <w:iCs/>
          <w:sz w:val="24"/>
        </w:rPr>
        <w:t>Minister for Immigration and Citizenship v Li</w:t>
      </w:r>
      <w:r w:rsidRPr="00C763A7">
        <w:rPr>
          <w:rFonts w:ascii="Times New Roman" w:hAnsi="Times New Roman"/>
          <w:sz w:val="24"/>
        </w:rPr>
        <w:t xml:space="preserve"> (2013) 249 CLR</w:t>
      </w:r>
      <w:r w:rsidRPr="00C763A7">
        <w:rPr>
          <w:rFonts w:ascii="Times New Roman" w:hAnsi="Times New Roman"/>
          <w:i/>
          <w:iCs/>
          <w:sz w:val="24"/>
        </w:rPr>
        <w:t xml:space="preserve"> </w:t>
      </w:r>
      <w:r w:rsidRPr="00C763A7">
        <w:rPr>
          <w:rFonts w:ascii="Times New Roman" w:hAnsi="Times New Roman"/>
          <w:sz w:val="24"/>
        </w:rPr>
        <w:t xml:space="preserve">332 at 362 [63]; </w:t>
      </w:r>
      <w:r w:rsidRPr="00C763A7">
        <w:rPr>
          <w:rFonts w:ascii="Times New Roman" w:hAnsi="Times New Roman"/>
          <w:i/>
          <w:iCs/>
          <w:sz w:val="24"/>
        </w:rPr>
        <w:t>Plaintiff M174/2016 v Minister for Immigration and Border Protection</w:t>
      </w:r>
      <w:r w:rsidRPr="00C763A7">
        <w:rPr>
          <w:rFonts w:ascii="Times New Roman" w:hAnsi="Times New Roman"/>
          <w:sz w:val="24"/>
        </w:rPr>
        <w:t xml:space="preserve"> (2018) 264 CLR 217 at 227 [21], 245 [86], 249 [97]; </w:t>
      </w:r>
      <w:r w:rsidRPr="00C763A7">
        <w:rPr>
          <w:rFonts w:ascii="Times New Roman" w:hAnsi="Times New Roman"/>
          <w:i/>
          <w:iCs/>
          <w:sz w:val="24"/>
        </w:rPr>
        <w:t>ABT17 v Minister for Immigration and Border Protection</w:t>
      </w:r>
      <w:r w:rsidRPr="00C763A7">
        <w:rPr>
          <w:rFonts w:ascii="Times New Roman" w:hAnsi="Times New Roman"/>
          <w:sz w:val="24"/>
        </w:rPr>
        <w:t xml:space="preserve"> (2020) 269 CLR 439 at 490</w:t>
      </w:r>
      <w:r w:rsidRPr="00C763A7">
        <w:rPr>
          <w:rFonts w:ascii="Times New Roman" w:hAnsi="Times New Roman"/>
          <w:sz w:val="24"/>
        </w:rPr>
        <w:noBreakHyphen/>
        <w:t>491 [125].</w:t>
      </w:r>
    </w:p>
  </w:footnote>
  <w:footnote w:id="97">
    <w:p w14:paraId="4C24970F"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 xml:space="preserve">Daly, </w:t>
      </w:r>
      <w:r w:rsidRPr="00C763A7">
        <w:rPr>
          <w:rFonts w:ascii="Times New Roman" w:hAnsi="Times New Roman"/>
          <w:i/>
          <w:iCs/>
          <w:sz w:val="24"/>
        </w:rPr>
        <w:t xml:space="preserve">Understanding Administrative Law in the Common Law World </w:t>
      </w:r>
      <w:r w:rsidRPr="00C763A7">
        <w:rPr>
          <w:rFonts w:ascii="Times New Roman" w:hAnsi="Times New Roman"/>
          <w:sz w:val="24"/>
        </w:rPr>
        <w:t>(2021) at 14.</w:t>
      </w:r>
    </w:p>
  </w:footnote>
  <w:footnote w:id="98">
    <w:p w14:paraId="32C3E980"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 xml:space="preserve">MZAPC v Minister for Immigration and Border Protection </w:t>
      </w:r>
      <w:r w:rsidRPr="00C763A7">
        <w:rPr>
          <w:rFonts w:ascii="Times New Roman" w:hAnsi="Times New Roman"/>
          <w:iCs/>
          <w:sz w:val="24"/>
        </w:rPr>
        <w:t>(2021) 95 ALJR 441</w:t>
      </w:r>
      <w:r w:rsidRPr="00C763A7">
        <w:rPr>
          <w:rFonts w:ascii="Times New Roman" w:hAnsi="Times New Roman"/>
          <w:sz w:val="24"/>
        </w:rPr>
        <w:t xml:space="preserve"> at 478</w:t>
      </w:r>
      <w:r w:rsidRPr="00C763A7">
        <w:rPr>
          <w:rFonts w:ascii="Times New Roman" w:hAnsi="Times New Roman"/>
          <w:sz w:val="24"/>
        </w:rPr>
        <w:noBreakHyphen/>
        <w:t>479 [</w:t>
      </w:r>
      <w:r w:rsidRPr="00C763A7">
        <w:rPr>
          <w:rFonts w:ascii="Times New Roman" w:hAnsi="Times New Roman"/>
          <w:sz w:val="24"/>
        </w:rPr>
        <w:t>166]</w:t>
      </w:r>
      <w:r w:rsidRPr="00C763A7">
        <w:rPr>
          <w:rFonts w:ascii="Times New Roman" w:hAnsi="Times New Roman"/>
          <w:sz w:val="24"/>
        </w:rPr>
        <w:noBreakHyphen/>
        <w:t>[169]; 390 ALR 590 at 632</w:t>
      </w:r>
      <w:r w:rsidRPr="00C763A7">
        <w:rPr>
          <w:rFonts w:ascii="Times New Roman" w:hAnsi="Times New Roman"/>
          <w:sz w:val="24"/>
        </w:rPr>
        <w:noBreakHyphen/>
        <w:t xml:space="preserve">633. </w:t>
      </w:r>
    </w:p>
  </w:footnote>
  <w:footnote w:id="99">
    <w:p w14:paraId="20E19F2E"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Tickner v Chapman</w:t>
      </w:r>
      <w:r w:rsidRPr="00C763A7">
        <w:rPr>
          <w:rFonts w:ascii="Times New Roman" w:hAnsi="Times New Roman"/>
          <w:sz w:val="24"/>
        </w:rPr>
        <w:t xml:space="preserve"> (1995) 57 FCR 451 at 462</w:t>
      </w:r>
      <w:r w:rsidRPr="00C763A7">
        <w:rPr>
          <w:rFonts w:ascii="Times New Roman" w:hAnsi="Times New Roman"/>
          <w:sz w:val="24"/>
        </w:rPr>
        <w:noBreakHyphen/>
        <w:t xml:space="preserve">463; </w:t>
      </w:r>
      <w:r w:rsidRPr="00C763A7">
        <w:rPr>
          <w:rFonts w:ascii="Times New Roman" w:hAnsi="Times New Roman"/>
          <w:i/>
          <w:sz w:val="24"/>
        </w:rPr>
        <w:t>Singh v Minister for Immigration and Multicultural Affairs</w:t>
      </w:r>
      <w:r w:rsidRPr="00C763A7">
        <w:rPr>
          <w:rFonts w:ascii="Times New Roman" w:hAnsi="Times New Roman"/>
          <w:sz w:val="24"/>
        </w:rPr>
        <w:t xml:space="preserve"> (2001) 109 FCR 152 at 164</w:t>
      </w:r>
      <w:r w:rsidRPr="00C763A7">
        <w:rPr>
          <w:rFonts w:ascii="Times New Roman" w:hAnsi="Times New Roman"/>
          <w:sz w:val="24"/>
        </w:rPr>
        <w:noBreakHyphen/>
        <w:t xml:space="preserve">165 [59]. See also </w:t>
      </w:r>
      <w:r w:rsidRPr="00C763A7">
        <w:rPr>
          <w:rFonts w:ascii="Times New Roman" w:hAnsi="Times New Roman"/>
          <w:i/>
          <w:sz w:val="24"/>
        </w:rPr>
        <w:t xml:space="preserve">Dranichnikov v Minister for Immigration and Multicultural Affairs </w:t>
      </w:r>
      <w:r w:rsidRPr="00C763A7">
        <w:rPr>
          <w:rFonts w:ascii="Times New Roman" w:hAnsi="Times New Roman"/>
          <w:sz w:val="24"/>
        </w:rPr>
        <w:t xml:space="preserve">(2003) 77 ALJR 1088 at 1092 [24], 1102 [95]; 197 ALR 389 at 394, 408; </w:t>
      </w:r>
      <w:r w:rsidRPr="00C763A7">
        <w:rPr>
          <w:rFonts w:ascii="Times New Roman" w:hAnsi="Times New Roman"/>
          <w:i/>
          <w:sz w:val="24"/>
        </w:rPr>
        <w:t>CRI026 v Republic of Nauru</w:t>
      </w:r>
      <w:r w:rsidRPr="00C763A7">
        <w:rPr>
          <w:rFonts w:ascii="Times New Roman" w:hAnsi="Times New Roman"/>
          <w:sz w:val="24"/>
        </w:rPr>
        <w:t xml:space="preserve"> (2018) 92 ALJR 529 at 544</w:t>
      </w:r>
      <w:r w:rsidRPr="00C763A7">
        <w:rPr>
          <w:rFonts w:ascii="Times New Roman" w:hAnsi="Times New Roman"/>
          <w:sz w:val="24"/>
        </w:rPr>
        <w:noBreakHyphen/>
        <w:t>545 [66]; 355 ALR 216 at 234.</w:t>
      </w:r>
    </w:p>
  </w:footnote>
  <w:footnote w:id="100">
    <w:p w14:paraId="0AA46CB9"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[2021] FCAFC 153.</w:t>
      </w:r>
    </w:p>
  </w:footnote>
  <w:footnote w:id="101">
    <w:p w14:paraId="60EBB3D8"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szCs w:val="20"/>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Administrative Appeals Tribunal Act 1975</w:t>
      </w:r>
      <w:r w:rsidRPr="00C763A7">
        <w:rPr>
          <w:rFonts w:ascii="Times New Roman" w:hAnsi="Times New Roman"/>
          <w:sz w:val="24"/>
        </w:rPr>
        <w:t> (</w:t>
      </w:r>
      <w:r w:rsidRPr="00C763A7">
        <w:rPr>
          <w:rFonts w:ascii="Times New Roman" w:hAnsi="Times New Roman"/>
          <w:sz w:val="24"/>
        </w:rPr>
        <w:t>Cth), s 42(2).</w:t>
      </w:r>
    </w:p>
  </w:footnote>
  <w:footnote w:id="102">
    <w:p w14:paraId="4D5F5FF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[2020] FCA 1124 at [60]; [2021] FCAFC 153 at [</w:t>
      </w:r>
      <w:r w:rsidRPr="00C763A7">
        <w:rPr>
          <w:rFonts w:ascii="Times New Roman" w:hAnsi="Times New Roman"/>
          <w:sz w:val="24"/>
        </w:rPr>
        <w:t>156]</w:t>
      </w:r>
      <w:r w:rsidRPr="00C763A7">
        <w:rPr>
          <w:rFonts w:ascii="Times New Roman" w:hAnsi="Times New Roman"/>
          <w:sz w:val="24"/>
        </w:rPr>
        <w:noBreakHyphen/>
        <w:t>[159].</w:t>
      </w:r>
    </w:p>
  </w:footnote>
  <w:footnote w:id="103">
    <w:p w14:paraId="5EF1D2F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[2021] FCAFC 153 at [161].</w:t>
      </w:r>
    </w:p>
  </w:footnote>
  <w:footnote w:id="104">
    <w:p w14:paraId="7E37ED3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 xml:space="preserve">[2021] FCAFC 153 at [76], citing </w:t>
      </w:r>
      <w:r w:rsidRPr="00C763A7">
        <w:rPr>
          <w:rFonts w:ascii="Times New Roman" w:hAnsi="Times New Roman"/>
          <w:i/>
          <w:sz w:val="24"/>
        </w:rPr>
        <w:t>Minister for Home Affairs v Omar</w:t>
      </w:r>
      <w:r w:rsidRPr="00C763A7">
        <w:rPr>
          <w:rFonts w:ascii="Times New Roman" w:hAnsi="Times New Roman"/>
          <w:sz w:val="24"/>
        </w:rPr>
        <w:t xml:space="preserve"> (2019) 272 FCR 589 at 604</w:t>
      </w:r>
      <w:r w:rsidRPr="00C763A7">
        <w:rPr>
          <w:rFonts w:ascii="Times New Roman" w:hAnsi="Times New Roman"/>
          <w:sz w:val="24"/>
        </w:rPr>
        <w:noBreakHyphen/>
        <w:t>607 [</w:t>
      </w:r>
      <w:r w:rsidRPr="00C763A7">
        <w:rPr>
          <w:rFonts w:ascii="Times New Roman" w:hAnsi="Times New Roman"/>
          <w:sz w:val="24"/>
        </w:rPr>
        <w:t>35]</w:t>
      </w:r>
      <w:r w:rsidRPr="00C763A7">
        <w:rPr>
          <w:rFonts w:ascii="Times New Roman" w:hAnsi="Times New Roman"/>
          <w:sz w:val="24"/>
        </w:rPr>
        <w:noBreakHyphen/>
        <w:t>[37] and the authorities cited therein.</w:t>
      </w:r>
    </w:p>
  </w:footnote>
  <w:footnote w:id="105">
    <w:p w14:paraId="4294C88D"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bookmarkStart w:id="3" w:name="_Hlk90367015"/>
      <w:r w:rsidRPr="00C763A7">
        <w:rPr>
          <w:rFonts w:ascii="Times New Roman" w:hAnsi="Times New Roman"/>
          <w:i/>
          <w:iCs/>
          <w:sz w:val="24"/>
        </w:rPr>
        <w:t xml:space="preserve">Minister for Home Affairs v Omar </w:t>
      </w:r>
      <w:r w:rsidRPr="00C763A7">
        <w:rPr>
          <w:rFonts w:ascii="Times New Roman" w:hAnsi="Times New Roman"/>
          <w:sz w:val="24"/>
        </w:rPr>
        <w:t xml:space="preserve">(2019) 272 FCR 589 at </w:t>
      </w:r>
      <w:bookmarkEnd w:id="3"/>
      <w:r w:rsidRPr="00C763A7">
        <w:rPr>
          <w:rFonts w:ascii="Times New Roman" w:hAnsi="Times New Roman"/>
          <w:sz w:val="24"/>
        </w:rPr>
        <w:t xml:space="preserve">606 [36(d)]; </w:t>
      </w:r>
      <w:r w:rsidRPr="00C763A7">
        <w:rPr>
          <w:rFonts w:ascii="Times New Roman" w:hAnsi="Times New Roman"/>
          <w:i/>
          <w:iCs/>
          <w:sz w:val="24"/>
        </w:rPr>
        <w:t>MQGT v Minister for Immigration, Citizenship, Migrant Services and Multicultural Affairs</w:t>
      </w:r>
      <w:r w:rsidRPr="00C763A7">
        <w:rPr>
          <w:rFonts w:ascii="Times New Roman" w:hAnsi="Times New Roman"/>
          <w:sz w:val="24"/>
        </w:rPr>
        <w:t xml:space="preserve"> (2020) 282 FCR 285 at 292 [20]; </w:t>
      </w:r>
      <w:r w:rsidRPr="00C763A7">
        <w:rPr>
          <w:rFonts w:ascii="Times New Roman" w:hAnsi="Times New Roman"/>
          <w:i/>
          <w:iCs/>
          <w:sz w:val="24"/>
        </w:rPr>
        <w:t>Ali v Minister for Home Affairs</w:t>
      </w:r>
      <w:r w:rsidRPr="00C763A7">
        <w:rPr>
          <w:rFonts w:ascii="Times New Roman" w:hAnsi="Times New Roman"/>
          <w:sz w:val="24"/>
        </w:rPr>
        <w:t xml:space="preserve"> (2020) 278 FCR 627 at 643 [45].</w:t>
      </w:r>
    </w:p>
  </w:footnote>
  <w:footnote w:id="106">
    <w:p w14:paraId="60DE9413"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(1995) 57 FCR 451.</w:t>
      </w:r>
    </w:p>
  </w:footnote>
  <w:footnote w:id="107">
    <w:p w14:paraId="55E38859"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(1995) 57 FCR 451 at 462.</w:t>
      </w:r>
    </w:p>
  </w:footnote>
  <w:footnote w:id="108">
    <w:p w14:paraId="14F2AA4F"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(1995) 57 FCR 451 at 476.</w:t>
      </w:r>
    </w:p>
  </w:footnote>
  <w:footnote w:id="109">
    <w:p w14:paraId="3C7C425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(1995) 57 FCR 451 at 495.</w:t>
      </w:r>
    </w:p>
  </w:footnote>
  <w:footnote w:id="110">
    <w:p w14:paraId="060A9CF7"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(2020) 94 ALJR 897; 383 ALR 194.</w:t>
      </w:r>
    </w:p>
  </w:footnote>
  <w:footnote w:id="111">
    <w:p w14:paraId="60346587"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(2020) 94 ALJR 897 at 902 [34]; 383 ALR 194 at 201.</w:t>
      </w:r>
    </w:p>
  </w:footnote>
  <w:footnote w:id="112">
    <w:p w14:paraId="5527D5E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(2017) 248 FCR 456 at 470 [63].</w:t>
      </w:r>
    </w:p>
  </w:footnote>
  <w:footnote w:id="113">
    <w:p w14:paraId="74466518"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Minister for Immigration and Border Protection v BCR16</w:t>
      </w:r>
      <w:r w:rsidRPr="00C763A7">
        <w:rPr>
          <w:rFonts w:ascii="Times New Roman" w:hAnsi="Times New Roman"/>
          <w:sz w:val="24"/>
        </w:rPr>
        <w:t xml:space="preserve"> [2017] </w:t>
      </w:r>
      <w:r w:rsidRPr="00C763A7">
        <w:rPr>
          <w:rFonts w:ascii="Times New Roman" w:hAnsi="Times New Roman"/>
          <w:sz w:val="24"/>
        </w:rPr>
        <w:t>HCATrans 240.</w:t>
      </w:r>
    </w:p>
  </w:footnote>
  <w:footnote w:id="114">
    <w:p w14:paraId="4BA149E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Reasons of Gleeson J at [111], [113].</w:t>
      </w:r>
    </w:p>
  </w:footnote>
  <w:footnote w:id="115">
    <w:p w14:paraId="059DB47C"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sz w:val="24"/>
        </w:rPr>
        <w:t>Migration Act</w:t>
      </w:r>
      <w:r w:rsidRPr="00C763A7">
        <w:rPr>
          <w:rFonts w:ascii="Times New Roman" w:hAnsi="Times New Roman"/>
          <w:sz w:val="24"/>
        </w:rPr>
        <w:t>, s 36(1</w:t>
      </w:r>
      <w:r w:rsidRPr="00C763A7">
        <w:rPr>
          <w:rFonts w:ascii="Times New Roman" w:hAnsi="Times New Roman"/>
          <w:sz w:val="24"/>
        </w:rPr>
        <w:t>C)(b).</w:t>
      </w:r>
    </w:p>
  </w:footnote>
  <w:footnote w:id="116">
    <w:p w14:paraId="0E21B30B"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Direction No 65 – Migration Act 1958 – Direction under section 499 – Visa refusal and cancellation under s 501 and revocation of a mandatory cancellation of a visa under s 501CA</w:t>
      </w:r>
      <w:r w:rsidRPr="00C763A7">
        <w:rPr>
          <w:rFonts w:ascii="Times New Roman" w:hAnsi="Times New Roman"/>
          <w:sz w:val="24"/>
        </w:rPr>
        <w:t>.</w:t>
      </w:r>
    </w:p>
  </w:footnote>
  <w:footnote w:id="117">
    <w:p w14:paraId="3DDE771A"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r>
      <w:r w:rsidRPr="00C763A7">
        <w:rPr>
          <w:rFonts w:ascii="Times New Roman" w:hAnsi="Times New Roman"/>
          <w:i/>
          <w:iCs/>
          <w:sz w:val="24"/>
        </w:rPr>
        <w:t xml:space="preserve">Direction No 75 </w:t>
      </w:r>
      <w:r w:rsidRPr="00C763A7">
        <w:rPr>
          <w:rFonts w:ascii="Times New Roman" w:hAnsi="Times New Roman"/>
          <w:sz w:val="24"/>
        </w:rPr>
        <w:t xml:space="preserve">– </w:t>
      </w:r>
      <w:r w:rsidRPr="00C763A7">
        <w:rPr>
          <w:rFonts w:ascii="Times New Roman" w:hAnsi="Times New Roman"/>
          <w:i/>
          <w:iCs/>
          <w:sz w:val="24"/>
        </w:rPr>
        <w:t>Refusal of Protection visas relying on section 36(1C) and section 36(2</w:t>
      </w:r>
      <w:r w:rsidRPr="00C763A7">
        <w:rPr>
          <w:rFonts w:ascii="Times New Roman" w:hAnsi="Times New Roman"/>
          <w:i/>
          <w:iCs/>
          <w:sz w:val="24"/>
        </w:rPr>
        <w:t>C)(b)</w:t>
      </w:r>
      <w:r w:rsidRPr="00C763A7">
        <w:rPr>
          <w:rFonts w:ascii="Times New Roman" w:hAnsi="Times New Roman"/>
          <w:sz w:val="24"/>
        </w:rPr>
        <w:t>.</w:t>
      </w:r>
    </w:p>
  </w:footnote>
  <w:footnote w:id="118">
    <w:p w14:paraId="1A8BEC93" w14:textId="77777777" w:rsidR="004F4A2F" w:rsidRPr="00C763A7" w:rsidRDefault="004F4A2F" w:rsidP="004F4A2F">
      <w:pPr>
        <w:pStyle w:val="FootnoteText"/>
        <w:spacing w:line="280" w:lineRule="exact"/>
        <w:ind w:right="0"/>
        <w:jc w:val="both"/>
        <w:rPr>
          <w:rFonts w:ascii="Times New Roman" w:hAnsi="Times New Roman"/>
          <w:sz w:val="24"/>
        </w:rPr>
      </w:pPr>
      <w:r w:rsidRPr="00C763A7">
        <w:rPr>
          <w:rStyle w:val="FootnoteReference"/>
          <w:rFonts w:ascii="Times New Roman" w:hAnsi="Times New Roman"/>
          <w:sz w:val="22"/>
          <w:vertAlign w:val="baseline"/>
        </w:rPr>
        <w:footnoteRef/>
      </w:r>
      <w:r w:rsidRPr="00C763A7">
        <w:rPr>
          <w:rFonts w:ascii="Times New Roman" w:hAnsi="Times New Roman"/>
          <w:sz w:val="24"/>
        </w:rPr>
        <w:t xml:space="preserve"> </w:t>
      </w:r>
      <w:r w:rsidRPr="00C763A7">
        <w:rPr>
          <w:rFonts w:ascii="Times New Roman" w:hAnsi="Times New Roman"/>
          <w:sz w:val="24"/>
        </w:rPr>
        <w:tab/>
        <w:t>(2018) 267 FCR 628 at 630 [3].</w:t>
      </w:r>
    </w:p>
  </w:footnote>
  <w:footnote w:id="119">
    <w:p w14:paraId="7D4EA57B"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sz w:val="24"/>
        </w:rPr>
        <w:t>cf Direction 65,</w:t>
      </w:r>
      <w:r w:rsidRPr="00E22708">
        <w:rPr>
          <w:rFonts w:ascii="Times New Roman" w:hAnsi="Times New Roman"/>
          <w:i/>
          <w:sz w:val="24"/>
        </w:rPr>
        <w:t xml:space="preserve"> </w:t>
      </w:r>
      <w:r w:rsidRPr="00E22708" w:rsidDel="00A65A82">
        <w:rPr>
          <w:rFonts w:ascii="Times New Roman" w:hAnsi="Times New Roman"/>
          <w:sz w:val="24"/>
        </w:rPr>
        <w:t>para</w:t>
      </w:r>
      <w:r w:rsidRPr="00E22708">
        <w:rPr>
          <w:rFonts w:ascii="Times New Roman" w:hAnsi="Times New Roman"/>
          <w:sz w:val="24"/>
        </w:rPr>
        <w:t xml:space="preserve"> 14.1.</w:t>
      </w:r>
    </w:p>
  </w:footnote>
  <w:footnote w:id="120">
    <w:p w14:paraId="4D2F4E34"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sz w:val="24"/>
        </w:rPr>
        <w:t xml:space="preserve">cf </w:t>
      </w:r>
      <w:r w:rsidRPr="00E22708">
        <w:rPr>
          <w:rFonts w:ascii="Times New Roman" w:hAnsi="Times New Roman"/>
          <w:i/>
          <w:sz w:val="24"/>
        </w:rPr>
        <w:t>Hands v Minister for Immigration and Border Protection</w:t>
      </w:r>
      <w:r w:rsidRPr="00E22708">
        <w:rPr>
          <w:rFonts w:ascii="Times New Roman" w:hAnsi="Times New Roman"/>
          <w:sz w:val="24"/>
        </w:rPr>
        <w:t xml:space="preserve"> (2018) 267 FCR 628 at 630 [3]. </w:t>
      </w:r>
    </w:p>
  </w:footnote>
  <w:footnote w:id="121">
    <w:p w14:paraId="2AD7F7BC"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Dranichnikov v Minister for Immigration and Multicultural Affairs</w:t>
      </w:r>
      <w:r w:rsidRPr="00E22708">
        <w:rPr>
          <w:rFonts w:ascii="Times New Roman" w:hAnsi="Times New Roman"/>
          <w:sz w:val="24"/>
        </w:rPr>
        <w:t xml:space="preserve"> (2003) 77 ALJR 1088 at 1092 [24]; 197 ALR 389 at 394;</w:t>
      </w:r>
      <w:r w:rsidRPr="00E22708">
        <w:rPr>
          <w:rFonts w:ascii="Times New Roman" w:hAnsi="Times New Roman"/>
          <w:i/>
          <w:iCs/>
          <w:sz w:val="24"/>
        </w:rPr>
        <w:t xml:space="preserve"> Minister for Immigration and Citizenship v SZJSS </w:t>
      </w:r>
      <w:r w:rsidRPr="00E22708">
        <w:rPr>
          <w:rFonts w:ascii="Times New Roman" w:hAnsi="Times New Roman"/>
          <w:sz w:val="24"/>
        </w:rPr>
        <w:t xml:space="preserve">(2010) 243 CLR 164 at 177 [35]; </w:t>
      </w:r>
      <w:r w:rsidRPr="00E22708">
        <w:rPr>
          <w:rFonts w:ascii="Times New Roman" w:hAnsi="Times New Roman"/>
          <w:i/>
          <w:sz w:val="24"/>
        </w:rPr>
        <w:t xml:space="preserve">Minister for Immigration and Border Protection v SZMTA </w:t>
      </w:r>
      <w:r w:rsidRPr="00E22708">
        <w:rPr>
          <w:rFonts w:ascii="Times New Roman" w:hAnsi="Times New Roman"/>
          <w:sz w:val="24"/>
        </w:rPr>
        <w:t>(2019) 264 CLR 421 at 436 [13].</w:t>
      </w:r>
    </w:p>
  </w:footnote>
  <w:footnote w:id="122">
    <w:p w14:paraId="3A47AEC7"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b/>
          <w:sz w:val="24"/>
        </w:rPr>
        <w:t xml:space="preserve"> </w:t>
      </w:r>
      <w:r w:rsidRPr="00E22708">
        <w:rPr>
          <w:rFonts w:ascii="Times New Roman" w:hAnsi="Times New Roman"/>
          <w:sz w:val="24"/>
        </w:rPr>
        <w:tab/>
      </w:r>
      <w:r w:rsidRPr="00E22708">
        <w:rPr>
          <w:rFonts w:ascii="Times New Roman" w:hAnsi="Times New Roman"/>
          <w:i/>
          <w:sz w:val="24"/>
        </w:rPr>
        <w:t>Dranichnikov v Minister for Immigration and Multicultural Affair</w:t>
      </w:r>
      <w:r w:rsidRPr="00E22708">
        <w:rPr>
          <w:rFonts w:ascii="Times New Roman" w:hAnsi="Times New Roman"/>
          <w:sz w:val="24"/>
        </w:rPr>
        <w:t xml:space="preserve">s (2003) 77 ALJR 1088 at 1092 [24]-[25]; 197 ALR 389 at 394; </w:t>
      </w:r>
      <w:r w:rsidRPr="00E22708">
        <w:rPr>
          <w:rFonts w:ascii="Times New Roman" w:hAnsi="Times New Roman"/>
          <w:i/>
          <w:sz w:val="24"/>
        </w:rPr>
        <w:t>Minister for Immigration and Border Protection v SZMTA</w:t>
      </w:r>
      <w:r w:rsidRPr="00E22708">
        <w:rPr>
          <w:rFonts w:ascii="Times New Roman" w:hAnsi="Times New Roman"/>
          <w:sz w:val="24"/>
        </w:rPr>
        <w:t xml:space="preserve"> (2019) 264 CLR 421 at 435-436 [13], 442 [35]. See also </w:t>
      </w:r>
      <w:r w:rsidRPr="00E22708">
        <w:rPr>
          <w:rFonts w:ascii="Times New Roman" w:hAnsi="Times New Roman"/>
          <w:i/>
          <w:sz w:val="24"/>
        </w:rPr>
        <w:t>Plaintiff M61/2010E v The Commonwealth </w:t>
      </w:r>
      <w:r w:rsidRPr="00E22708">
        <w:rPr>
          <w:rFonts w:ascii="Times New Roman" w:hAnsi="Times New Roman"/>
          <w:sz w:val="24"/>
        </w:rPr>
        <w:t>(2010) 243 CLR 319 at </w:t>
      </w:r>
      <w:hyperlink r:id="rId1" w:history="1">
        <w:r w:rsidRPr="00E22708">
          <w:rPr>
            <w:rFonts w:ascii="Times New Roman" w:hAnsi="Times New Roman"/>
            <w:sz w:val="24"/>
          </w:rPr>
          <w:t>356</w:t>
        </w:r>
      </w:hyperlink>
      <w:r w:rsidRPr="00E22708">
        <w:rPr>
          <w:rFonts w:ascii="Times New Roman" w:hAnsi="Times New Roman"/>
          <w:sz w:val="24"/>
        </w:rPr>
        <w:t> </w:t>
      </w:r>
      <w:hyperlink r:id="rId2" w:history="1">
        <w:r w:rsidRPr="00E22708">
          <w:rPr>
            <w:rFonts w:ascii="Times New Roman" w:hAnsi="Times New Roman"/>
            <w:sz w:val="24"/>
          </w:rPr>
          <w:t>[90]</w:t>
        </w:r>
      </w:hyperlink>
      <w:r w:rsidRPr="00E22708">
        <w:rPr>
          <w:rFonts w:ascii="Times New Roman" w:hAnsi="Times New Roman"/>
          <w:sz w:val="24"/>
        </w:rPr>
        <w:t>.</w:t>
      </w:r>
    </w:p>
  </w:footnote>
  <w:footnote w:id="123">
    <w:p w14:paraId="6B08ED12"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 xml:space="preserve">Reasons of Edelman J </w:t>
      </w:r>
      <w:r w:rsidRPr="00565428">
        <w:rPr>
          <w:rFonts w:ascii="Times New Roman" w:hAnsi="Times New Roman"/>
          <w:bCs/>
          <w:sz w:val="24"/>
        </w:rPr>
        <w:t xml:space="preserve">at </w:t>
      </w:r>
      <w:r w:rsidRPr="00A10500">
        <w:rPr>
          <w:rFonts w:ascii="Times New Roman" w:hAnsi="Times New Roman"/>
          <w:sz w:val="24"/>
        </w:rPr>
        <w:t>[70]</w:t>
      </w:r>
      <w:r w:rsidRPr="00565428">
        <w:rPr>
          <w:rFonts w:ascii="Times New Roman" w:hAnsi="Times New Roman"/>
          <w:sz w:val="24"/>
        </w:rPr>
        <w:t>.</w:t>
      </w:r>
      <w:r w:rsidRPr="00E22708">
        <w:rPr>
          <w:rFonts w:ascii="Times New Roman" w:hAnsi="Times New Roman"/>
          <w:sz w:val="24"/>
        </w:rPr>
        <w:t xml:space="preserve"> </w:t>
      </w:r>
    </w:p>
  </w:footnote>
  <w:footnote w:id="124">
    <w:p w14:paraId="507BB124"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Cs/>
          <w:sz w:val="24"/>
        </w:rPr>
        <w:t>Direction 65</w:t>
      </w:r>
      <w:r w:rsidRPr="00E22708">
        <w:rPr>
          <w:rFonts w:ascii="Times New Roman" w:hAnsi="Times New Roman"/>
          <w:sz w:val="24"/>
        </w:rPr>
        <w:t>, para 14(1).</w:t>
      </w:r>
    </w:p>
  </w:footnote>
  <w:footnote w:id="125">
    <w:p w14:paraId="3447979B"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Direction 65, para 14.1(2).</w:t>
      </w:r>
    </w:p>
  </w:footnote>
  <w:footnote w:id="126">
    <w:p w14:paraId="398FF3DE"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Direction 65, para</w:t>
      </w:r>
      <w:r w:rsidRPr="00E22708" w:rsidDel="00FD681C">
        <w:rPr>
          <w:rFonts w:ascii="Times New Roman" w:hAnsi="Times New Roman"/>
          <w:sz w:val="24"/>
        </w:rPr>
        <w:t xml:space="preserve"> </w:t>
      </w:r>
      <w:r w:rsidRPr="00E22708">
        <w:rPr>
          <w:rFonts w:ascii="Times New Roman" w:hAnsi="Times New Roman"/>
          <w:sz w:val="24"/>
        </w:rPr>
        <w:t>14.1(6).</w:t>
      </w:r>
    </w:p>
  </w:footnote>
  <w:footnote w:id="127">
    <w:p w14:paraId="628B6E54"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 xml:space="preserve">Khan v Minister for Immigration and Ethnic Affairs </w:t>
      </w:r>
      <w:r w:rsidRPr="00E22708">
        <w:rPr>
          <w:rFonts w:ascii="Times New Roman" w:hAnsi="Times New Roman"/>
          <w:sz w:val="24"/>
        </w:rPr>
        <w:t xml:space="preserve">(unreported, Federal Court of Australia, 11 December 1987) at 11; </w:t>
      </w:r>
      <w:r w:rsidRPr="00E22708">
        <w:rPr>
          <w:rFonts w:ascii="Times New Roman" w:hAnsi="Times New Roman"/>
          <w:i/>
          <w:sz w:val="24"/>
        </w:rPr>
        <w:t xml:space="preserve">NAIS v Minister for Immigration and Multicultural and Indigenous Affairs </w:t>
      </w:r>
      <w:r w:rsidRPr="00E22708">
        <w:rPr>
          <w:rFonts w:ascii="Times New Roman" w:hAnsi="Times New Roman"/>
          <w:sz w:val="24"/>
        </w:rPr>
        <w:t>(2005) 228 CLR 470 at 482-483 [37];</w:t>
      </w:r>
      <w:r w:rsidRPr="00E22708">
        <w:rPr>
          <w:rFonts w:ascii="Times New Roman" w:hAnsi="Times New Roman"/>
          <w:i/>
          <w:sz w:val="24"/>
        </w:rPr>
        <w:t xml:space="preserve"> </w:t>
      </w:r>
      <w:r w:rsidRPr="00E22708">
        <w:rPr>
          <w:rFonts w:ascii="Times New Roman" w:hAnsi="Times New Roman"/>
          <w:i/>
          <w:sz w:val="24"/>
        </w:rPr>
        <w:t>Azriel v NSW Land &amp; Housing Corporation</w:t>
      </w:r>
      <w:r w:rsidRPr="00E22708">
        <w:rPr>
          <w:rFonts w:ascii="Times New Roman" w:hAnsi="Times New Roman"/>
          <w:sz w:val="24"/>
        </w:rPr>
        <w:t xml:space="preserve"> [2006] NSWCA 372 at [51]; </w:t>
      </w:r>
      <w:r w:rsidRPr="00E22708">
        <w:rPr>
          <w:rFonts w:ascii="Times New Roman" w:hAnsi="Times New Roman"/>
          <w:i/>
          <w:sz w:val="24"/>
        </w:rPr>
        <w:t>Swift v SAS Trustee Corporation</w:t>
      </w:r>
      <w:r w:rsidRPr="00E22708">
        <w:rPr>
          <w:rFonts w:ascii="Times New Roman" w:hAnsi="Times New Roman"/>
          <w:sz w:val="24"/>
        </w:rPr>
        <w:t xml:space="preserve"> (2010) 6 ASTLR 339 at 342 [1], 351-352 [45];</w:t>
      </w:r>
      <w:r w:rsidRPr="00E22708">
        <w:rPr>
          <w:rFonts w:ascii="Times New Roman" w:hAnsi="Times New Roman"/>
          <w:i/>
          <w:sz w:val="24"/>
        </w:rPr>
        <w:t xml:space="preserve"> Bondelmonte v Bondelmonte </w:t>
      </w:r>
      <w:r w:rsidRPr="00E22708">
        <w:rPr>
          <w:rFonts w:ascii="Times New Roman" w:hAnsi="Times New Roman"/>
          <w:sz w:val="24"/>
        </w:rPr>
        <w:t>(2017) 259 CLR 662</w:t>
      </w:r>
      <w:r w:rsidRPr="00E22708">
        <w:rPr>
          <w:rFonts w:ascii="Times New Roman" w:hAnsi="Times New Roman"/>
          <w:i/>
          <w:sz w:val="24"/>
        </w:rPr>
        <w:t xml:space="preserve"> </w:t>
      </w:r>
      <w:r w:rsidRPr="00E22708">
        <w:rPr>
          <w:rFonts w:ascii="Times New Roman" w:hAnsi="Times New Roman"/>
          <w:sz w:val="24"/>
        </w:rPr>
        <w:t>at 675 [43].</w:t>
      </w:r>
    </w:p>
  </w:footnote>
  <w:footnote w:id="128">
    <w:p w14:paraId="1A146ED3"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DVO16 v Minister for Immigration and Border Protection</w:t>
      </w:r>
      <w:r w:rsidRPr="00E22708">
        <w:rPr>
          <w:rFonts w:ascii="Times New Roman" w:hAnsi="Times New Roman"/>
          <w:sz w:val="24"/>
        </w:rPr>
        <w:t xml:space="preserve"> (2021) 95 ALJR 375 at 380 [12], 393 [77]; 388 ALR 389 at 393, 411.</w:t>
      </w:r>
    </w:p>
  </w:footnote>
  <w:footnote w:id="129">
    <w:p w14:paraId="1CEC541E"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 xml:space="preserve">Reasons of Edelman J </w:t>
      </w:r>
      <w:r w:rsidRPr="00E22708">
        <w:rPr>
          <w:rFonts w:ascii="Times New Roman" w:hAnsi="Times New Roman"/>
          <w:bCs/>
          <w:sz w:val="24"/>
        </w:rPr>
        <w:t>at</w:t>
      </w:r>
      <w:r w:rsidRPr="00E22708">
        <w:rPr>
          <w:rFonts w:ascii="Times New Roman" w:hAnsi="Times New Roman"/>
          <w:b/>
          <w:sz w:val="24"/>
        </w:rPr>
        <w:t xml:space="preserve"> </w:t>
      </w:r>
      <w:r w:rsidRPr="00A10500">
        <w:rPr>
          <w:rFonts w:ascii="Times New Roman" w:hAnsi="Times New Roman"/>
          <w:sz w:val="24"/>
        </w:rPr>
        <w:t>[85</w:t>
      </w:r>
      <w:r w:rsidRPr="00A10500">
        <w:rPr>
          <w:rFonts w:ascii="Times New Roman" w:hAnsi="Times New Roman"/>
          <w:bCs/>
          <w:sz w:val="24"/>
        </w:rPr>
        <w:t>]</w:t>
      </w:r>
      <w:r w:rsidRPr="00565428">
        <w:rPr>
          <w:rFonts w:ascii="Times New Roman" w:hAnsi="Times New Roman"/>
          <w:sz w:val="24"/>
        </w:rPr>
        <w:t>.</w:t>
      </w:r>
    </w:p>
  </w:footnote>
  <w:footnote w:id="130">
    <w:p w14:paraId="3163D6F8"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 xml:space="preserve">See, for example, </w:t>
      </w:r>
      <w:r w:rsidRPr="00E22708">
        <w:rPr>
          <w:rFonts w:ascii="Times New Roman" w:hAnsi="Times New Roman"/>
          <w:i/>
          <w:sz w:val="24"/>
        </w:rPr>
        <w:t xml:space="preserve">DOB18 v Minister for Home Affairs </w:t>
      </w:r>
      <w:r w:rsidRPr="00E22708">
        <w:rPr>
          <w:rFonts w:ascii="Times New Roman" w:hAnsi="Times New Roman"/>
          <w:sz w:val="24"/>
        </w:rPr>
        <w:t xml:space="preserve">(2019) 269 FCR 636 at 661-662 [106]; </w:t>
      </w:r>
      <w:r w:rsidRPr="00E22708">
        <w:rPr>
          <w:rFonts w:ascii="Times New Roman" w:hAnsi="Times New Roman"/>
          <w:i/>
          <w:sz w:val="24"/>
        </w:rPr>
        <w:t xml:space="preserve">Ibrahim v Minister for Home Affairs </w:t>
      </w:r>
      <w:r w:rsidRPr="00E22708">
        <w:rPr>
          <w:rFonts w:ascii="Times New Roman" w:hAnsi="Times New Roman"/>
          <w:sz w:val="24"/>
        </w:rPr>
        <w:t xml:space="preserve">(2019) 270 FCR 12 at 28 [67]; </w:t>
      </w:r>
      <w:r w:rsidRPr="00E22708">
        <w:rPr>
          <w:rFonts w:ascii="Times New Roman" w:hAnsi="Times New Roman"/>
          <w:i/>
          <w:sz w:val="24"/>
        </w:rPr>
        <w:t xml:space="preserve">Sowa v Minister for Home Affairs </w:t>
      </w:r>
      <w:r w:rsidRPr="00E22708">
        <w:rPr>
          <w:rFonts w:ascii="Times New Roman" w:hAnsi="Times New Roman"/>
          <w:sz w:val="24"/>
        </w:rPr>
        <w:t xml:space="preserve">(2019) 369 ALR 389 at 393 [6]; </w:t>
      </w:r>
      <w:r w:rsidRPr="00E22708">
        <w:rPr>
          <w:rFonts w:ascii="Times New Roman" w:hAnsi="Times New Roman"/>
          <w:i/>
          <w:sz w:val="24"/>
        </w:rPr>
        <w:t>GBV18 v Minister for Home Affairs</w:t>
      </w:r>
      <w:r w:rsidRPr="00E22708">
        <w:rPr>
          <w:rFonts w:ascii="Times New Roman" w:hAnsi="Times New Roman"/>
          <w:sz w:val="24"/>
        </w:rPr>
        <w:t xml:space="preserve"> [2019] FCA 1132 at [21]; </w:t>
      </w:r>
      <w:r w:rsidRPr="00E22708">
        <w:rPr>
          <w:rFonts w:ascii="Times New Roman" w:hAnsi="Times New Roman"/>
          <w:i/>
          <w:sz w:val="24"/>
        </w:rPr>
        <w:t>EVK18 v Minister for Home Affairs</w:t>
      </w:r>
      <w:r w:rsidRPr="00E22708">
        <w:rPr>
          <w:rFonts w:ascii="Times New Roman" w:hAnsi="Times New Roman"/>
          <w:sz w:val="24"/>
        </w:rPr>
        <w:t xml:space="preserve"> (2020) 274 FCR 598 at 606 [22]; </w:t>
      </w:r>
      <w:r w:rsidRPr="00E22708">
        <w:rPr>
          <w:rFonts w:ascii="Times New Roman" w:hAnsi="Times New Roman"/>
          <w:i/>
          <w:sz w:val="24"/>
        </w:rPr>
        <w:t>DQM18 v Minister for Home Affairs</w:t>
      </w:r>
      <w:r w:rsidRPr="00E22708">
        <w:rPr>
          <w:rFonts w:ascii="Times New Roman" w:hAnsi="Times New Roman"/>
          <w:sz w:val="24"/>
        </w:rPr>
        <w:t xml:space="preserve"> (2020) 278 FCR 529 at 540-541 [43]; </w:t>
      </w:r>
      <w:r w:rsidRPr="00E22708">
        <w:rPr>
          <w:rFonts w:ascii="Times New Roman" w:hAnsi="Times New Roman"/>
          <w:i/>
          <w:sz w:val="24"/>
        </w:rPr>
        <w:t>Ali v Minister for Home Affairs</w:t>
      </w:r>
      <w:r w:rsidRPr="00E22708">
        <w:rPr>
          <w:rFonts w:ascii="Times New Roman" w:hAnsi="Times New Roman"/>
          <w:sz w:val="24"/>
        </w:rPr>
        <w:t xml:space="preserve"> (2020) 278 FCR 627 at 631-632 [6].</w:t>
      </w:r>
    </w:p>
  </w:footnote>
  <w:footnote w:id="131">
    <w:p w14:paraId="5E3ABA4A"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 xml:space="preserve">Minister for Immigration and Ethnic Affairs v Wu Shan Liang </w:t>
      </w:r>
      <w:r w:rsidRPr="00E22708">
        <w:rPr>
          <w:rFonts w:ascii="Times New Roman" w:hAnsi="Times New Roman"/>
          <w:sz w:val="24"/>
        </w:rPr>
        <w:t xml:space="preserve">(1996) 185 CLR 259 at 266; </w:t>
      </w:r>
      <w:r w:rsidRPr="00E22708">
        <w:rPr>
          <w:rFonts w:ascii="Times New Roman" w:hAnsi="Times New Roman"/>
          <w:i/>
          <w:sz w:val="24"/>
        </w:rPr>
        <w:t xml:space="preserve">Minister for Immigration and Citizenship v SZLSP </w:t>
      </w:r>
      <w:r w:rsidRPr="00E22708">
        <w:rPr>
          <w:rFonts w:ascii="Times New Roman" w:hAnsi="Times New Roman"/>
          <w:sz w:val="24"/>
        </w:rPr>
        <w:t xml:space="preserve">(2010) 187 FCR 362 at 367 [10]; </w:t>
      </w:r>
      <w:r w:rsidRPr="00E22708">
        <w:rPr>
          <w:rFonts w:ascii="Times New Roman" w:hAnsi="Times New Roman"/>
          <w:i/>
          <w:sz w:val="24"/>
        </w:rPr>
        <w:t>MZZZW v Minister for Immigration and Border Protection</w:t>
      </w:r>
      <w:r w:rsidRPr="00E22708">
        <w:rPr>
          <w:rFonts w:ascii="Times New Roman" w:hAnsi="Times New Roman"/>
          <w:sz w:val="24"/>
        </w:rPr>
        <w:t xml:space="preserve"> (2015) 234 FCR 154 at 172-173 [66]; </w:t>
      </w:r>
      <w:r w:rsidRPr="00E22708">
        <w:rPr>
          <w:rFonts w:ascii="Times New Roman" w:hAnsi="Times New Roman"/>
          <w:i/>
          <w:sz w:val="24"/>
        </w:rPr>
        <w:t>Hands v Minister for Immigration and Border Protection</w:t>
      </w:r>
      <w:r w:rsidRPr="00E22708">
        <w:rPr>
          <w:rFonts w:ascii="Times New Roman" w:hAnsi="Times New Roman"/>
          <w:sz w:val="24"/>
        </w:rPr>
        <w:t xml:space="preserve"> (2018) 267 FCR 628 at 630 [3]; </w:t>
      </w:r>
      <w:r w:rsidRPr="00E22708">
        <w:rPr>
          <w:rFonts w:ascii="Times New Roman" w:hAnsi="Times New Roman"/>
          <w:i/>
          <w:sz w:val="24"/>
        </w:rPr>
        <w:t>Ali v Minister for Home Affairs</w:t>
      </w:r>
      <w:r w:rsidRPr="00E22708">
        <w:rPr>
          <w:rFonts w:ascii="Times New Roman" w:hAnsi="Times New Roman"/>
          <w:sz w:val="24"/>
        </w:rPr>
        <w:t xml:space="preserve"> (2020) 278 FCR 627 at 632 [7], 648 [51].</w:t>
      </w:r>
    </w:p>
  </w:footnote>
  <w:footnote w:id="132">
    <w:p w14:paraId="0E098CB1"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 xml:space="preserve">NAIS v Minister for Immigration and Multicultural and Indigenous Affairs </w:t>
      </w:r>
      <w:r w:rsidRPr="00E22708">
        <w:rPr>
          <w:rFonts w:ascii="Times New Roman" w:hAnsi="Times New Roman"/>
          <w:sz w:val="24"/>
        </w:rPr>
        <w:t>(2005) 228 CLR 470</w:t>
      </w:r>
      <w:r w:rsidRPr="00E22708">
        <w:rPr>
          <w:rFonts w:ascii="Times New Roman" w:hAnsi="Times New Roman"/>
          <w:i/>
          <w:sz w:val="24"/>
        </w:rPr>
        <w:t xml:space="preserve"> </w:t>
      </w:r>
      <w:r w:rsidRPr="00E22708">
        <w:rPr>
          <w:rFonts w:ascii="Times New Roman" w:hAnsi="Times New Roman"/>
          <w:sz w:val="24"/>
        </w:rPr>
        <w:t xml:space="preserve">at 502-503 [104]-[105], 526 [172]; </w:t>
      </w:r>
      <w:r w:rsidRPr="00E22708">
        <w:rPr>
          <w:rFonts w:ascii="Times New Roman" w:hAnsi="Times New Roman"/>
          <w:i/>
          <w:sz w:val="24"/>
        </w:rPr>
        <w:t>Swift v SAS Trustee Corporation</w:t>
      </w:r>
      <w:r w:rsidRPr="00E22708">
        <w:rPr>
          <w:rFonts w:ascii="Times New Roman" w:hAnsi="Times New Roman"/>
          <w:sz w:val="24"/>
        </w:rPr>
        <w:t xml:space="preserve"> (2010) 6 ASTLR 339 at 352 [47].</w:t>
      </w:r>
    </w:p>
  </w:footnote>
  <w:footnote w:id="133">
    <w:p w14:paraId="1F6713AE"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r>
      <w:r w:rsidRPr="00E22708">
        <w:rPr>
          <w:rFonts w:ascii="Times New Roman" w:hAnsi="Times New Roman"/>
          <w:i/>
          <w:sz w:val="24"/>
        </w:rPr>
        <w:t xml:space="preserve">Khan v Minister for Immigration and Ethnic Affairs </w:t>
      </w:r>
      <w:r w:rsidRPr="00E22708">
        <w:rPr>
          <w:rFonts w:ascii="Times New Roman" w:hAnsi="Times New Roman"/>
          <w:sz w:val="24"/>
        </w:rPr>
        <w:t xml:space="preserve">(unreported, Federal Court of Australia, 11 December 1987); </w:t>
      </w:r>
      <w:r w:rsidRPr="00E22708">
        <w:rPr>
          <w:rFonts w:ascii="Times New Roman" w:hAnsi="Times New Roman"/>
          <w:i/>
          <w:sz w:val="24"/>
        </w:rPr>
        <w:t>Re Minister for Immigration and Multicultural and Indigenous Affairs; Ex parte Lam</w:t>
      </w:r>
      <w:r w:rsidRPr="00E22708">
        <w:rPr>
          <w:rFonts w:ascii="Times New Roman" w:hAnsi="Times New Roman"/>
          <w:sz w:val="24"/>
        </w:rPr>
        <w:t xml:space="preserve"> (2003) 214 CLR 1 at 13-14 [37]-[38].</w:t>
      </w:r>
    </w:p>
  </w:footnote>
  <w:footnote w:id="134">
    <w:p w14:paraId="506AC896" w14:textId="77777777" w:rsidR="004F4A2F" w:rsidRPr="00E22708" w:rsidRDefault="004F4A2F" w:rsidP="004F4A2F">
      <w:pPr>
        <w:pStyle w:val="FootnoteText"/>
        <w:spacing w:line="280" w:lineRule="exact"/>
        <w:ind w:right="0"/>
        <w:jc w:val="both"/>
        <w:rPr>
          <w:rFonts w:ascii="Times New Roman" w:hAnsi="Times New Roman"/>
          <w:sz w:val="24"/>
        </w:rPr>
      </w:pPr>
      <w:r w:rsidRPr="00E22708">
        <w:rPr>
          <w:rStyle w:val="FootnoteReference"/>
          <w:rFonts w:ascii="Times New Roman" w:hAnsi="Times New Roman"/>
          <w:sz w:val="22"/>
          <w:vertAlign w:val="baseline"/>
        </w:rPr>
        <w:footnoteRef/>
      </w:r>
      <w:r w:rsidRPr="00E22708">
        <w:rPr>
          <w:rFonts w:ascii="Times New Roman" w:hAnsi="Times New Roman"/>
          <w:sz w:val="24"/>
        </w:rPr>
        <w:t xml:space="preserve"> </w:t>
      </w:r>
      <w:r w:rsidRPr="00E22708">
        <w:rPr>
          <w:rFonts w:ascii="Times New Roman" w:hAnsi="Times New Roman"/>
          <w:sz w:val="24"/>
        </w:rPr>
        <w:tab/>
        <w:t>See particularly ss 36(1C)(b) and 36(2C)(b)(ii).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48BD" w14:textId="77777777" w:rsidR="004F4A2F" w:rsidRPr="004F4A2F" w:rsidRDefault="004F4A2F" w:rsidP="004F4A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8BDD"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AA54333"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p>
  <w:p w14:paraId="110FD1EC" w14:textId="77777777" w:rsidR="004F4A2F"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6F50EC5" w14:textId="77777777" w:rsidR="004F4A2F" w:rsidRPr="00C763A7"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6D1C"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6F39F77"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p>
  <w:p w14:paraId="2B397F55" w14:textId="77777777" w:rsidR="004F4A2F"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7D6B752" w14:textId="77777777" w:rsidR="004F4A2F" w:rsidRPr="00C763A7"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A645"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43E793F6"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2624179D"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51AAB44E" w14:textId="77777777" w:rsidR="004F4A2F" w:rsidRPr="00C763A7"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FC2F"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6E05ACF"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p>
  <w:p w14:paraId="480898D5" w14:textId="77777777" w:rsidR="004F4A2F"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DBF0DC" w14:textId="77777777" w:rsidR="004F4A2F" w:rsidRPr="00E22708"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75E2"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9453C3D"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p>
  <w:p w14:paraId="6024C188" w14:textId="77777777" w:rsidR="004F4A2F"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D216248" w14:textId="77777777" w:rsidR="004F4A2F" w:rsidRPr="00E22708"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C6AF"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3EA42800"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3A9F6EBA"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1167B089" w14:textId="77777777" w:rsidR="004F4A2F" w:rsidRPr="00E22708"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EAF2" w14:textId="77777777" w:rsidR="004F4A2F" w:rsidRPr="00E22708"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1FC5" w14:textId="56B64ED9" w:rsidR="004F4A2F" w:rsidRPr="004F4A2F" w:rsidRDefault="004F4A2F" w:rsidP="004F4A2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429BE">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429BE">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73EF" w14:textId="5ACFFD10" w:rsidR="004F4A2F" w:rsidRPr="004F4A2F" w:rsidRDefault="004F4A2F" w:rsidP="004F4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05D1" w14:textId="77777777" w:rsidR="004F4A2F" w:rsidRPr="001B4549" w:rsidRDefault="004F4A2F" w:rsidP="001B4549">
    <w:pPr>
      <w:pStyle w:val="Header"/>
      <w:tabs>
        <w:tab w:val="clear" w:pos="4153"/>
        <w:tab w:val="clear" w:pos="8306"/>
        <w:tab w:val="right" w:pos="1304"/>
      </w:tabs>
      <w:spacing w:line="280" w:lineRule="exact"/>
      <w:ind w:firstLine="0"/>
      <w:rPr>
        <w:rFonts w:ascii="Times New Roman" w:hAnsi="Times New Roman"/>
        <w:i/>
        <w:sz w:val="22"/>
      </w:rPr>
    </w:pPr>
    <w:r w:rsidRPr="001B4549">
      <w:rPr>
        <w:rFonts w:ascii="Times New Roman" w:hAnsi="Times New Roman"/>
        <w:i/>
        <w:sz w:val="22"/>
      </w:rPr>
      <w:t>Kiefel</w:t>
    </w:r>
    <w:r w:rsidRPr="001B4549">
      <w:rPr>
        <w:rFonts w:ascii="Times New Roman" w:hAnsi="Times New Roman"/>
        <w:i/>
        <w:sz w:val="22"/>
      </w:rPr>
      <w:tab/>
      <w:t>CJ</w:t>
    </w:r>
  </w:p>
  <w:p w14:paraId="4F0BD8B9" w14:textId="77777777" w:rsidR="004F4A2F" w:rsidRPr="001B4549" w:rsidRDefault="004F4A2F" w:rsidP="001B4549">
    <w:pPr>
      <w:pStyle w:val="Header"/>
      <w:tabs>
        <w:tab w:val="clear" w:pos="4153"/>
        <w:tab w:val="clear" w:pos="8306"/>
        <w:tab w:val="right" w:pos="1304"/>
      </w:tabs>
      <w:spacing w:line="280" w:lineRule="exact"/>
      <w:ind w:firstLine="0"/>
      <w:rPr>
        <w:rFonts w:ascii="Times New Roman" w:hAnsi="Times New Roman"/>
        <w:i/>
        <w:sz w:val="22"/>
      </w:rPr>
    </w:pPr>
    <w:r w:rsidRPr="001B4549">
      <w:rPr>
        <w:rFonts w:ascii="Times New Roman" w:hAnsi="Times New Roman"/>
        <w:i/>
        <w:sz w:val="22"/>
      </w:rPr>
      <w:t>Keane</w:t>
    </w:r>
    <w:r w:rsidRPr="001B4549">
      <w:rPr>
        <w:rFonts w:ascii="Times New Roman" w:hAnsi="Times New Roman"/>
        <w:i/>
        <w:sz w:val="22"/>
      </w:rPr>
      <w:tab/>
      <w:t>J</w:t>
    </w:r>
  </w:p>
  <w:p w14:paraId="14861B15" w14:textId="77777777" w:rsidR="004F4A2F" w:rsidRPr="001B4549" w:rsidRDefault="004F4A2F" w:rsidP="001B4549">
    <w:pPr>
      <w:pStyle w:val="Header"/>
      <w:tabs>
        <w:tab w:val="clear" w:pos="4153"/>
        <w:tab w:val="clear" w:pos="8306"/>
        <w:tab w:val="right" w:pos="1304"/>
      </w:tabs>
      <w:spacing w:line="280" w:lineRule="exact"/>
      <w:ind w:firstLine="0"/>
      <w:rPr>
        <w:rFonts w:ascii="Times New Roman" w:hAnsi="Times New Roman"/>
        <w:i/>
        <w:sz w:val="22"/>
      </w:rPr>
    </w:pPr>
    <w:r w:rsidRPr="001B4549">
      <w:rPr>
        <w:rFonts w:ascii="Times New Roman" w:hAnsi="Times New Roman"/>
        <w:i/>
        <w:sz w:val="22"/>
      </w:rPr>
      <w:t>Gordon</w:t>
    </w:r>
    <w:r w:rsidRPr="001B4549">
      <w:rPr>
        <w:rFonts w:ascii="Times New Roman" w:hAnsi="Times New Roman"/>
        <w:i/>
        <w:sz w:val="22"/>
      </w:rPr>
      <w:tab/>
      <w:t>J</w:t>
    </w:r>
  </w:p>
  <w:p w14:paraId="77C9C15A" w14:textId="77777777" w:rsidR="004F4A2F" w:rsidRDefault="004F4A2F" w:rsidP="001B454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120B99E7" w14:textId="77777777" w:rsidR="004F4A2F" w:rsidRDefault="004F4A2F" w:rsidP="001B4549">
    <w:pPr>
      <w:pStyle w:val="Header"/>
      <w:tabs>
        <w:tab w:val="clear" w:pos="4153"/>
        <w:tab w:val="clear" w:pos="8306"/>
        <w:tab w:val="right" w:pos="1304"/>
      </w:tabs>
      <w:spacing w:line="280" w:lineRule="exact"/>
      <w:ind w:firstLine="0"/>
      <w:rPr>
        <w:rFonts w:ascii="Times New Roman" w:hAnsi="Times New Roman"/>
        <w:i/>
        <w:sz w:val="22"/>
      </w:rPr>
    </w:pPr>
  </w:p>
  <w:p w14:paraId="621BDE4D" w14:textId="77777777" w:rsidR="004F4A2F" w:rsidRDefault="004F4A2F" w:rsidP="001B454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22C1054" w14:textId="77777777" w:rsidR="004F4A2F" w:rsidRPr="001B4549" w:rsidRDefault="004F4A2F" w:rsidP="001B454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1C9A" w14:textId="77777777" w:rsidR="004F4A2F" w:rsidRPr="001B4549" w:rsidRDefault="004F4A2F" w:rsidP="001B4549">
    <w:pPr>
      <w:pStyle w:val="Header"/>
      <w:tabs>
        <w:tab w:val="clear" w:pos="4153"/>
        <w:tab w:val="clear" w:pos="8306"/>
        <w:tab w:val="left" w:pos="7200"/>
        <w:tab w:val="right" w:pos="8504"/>
      </w:tabs>
      <w:spacing w:line="280" w:lineRule="exact"/>
      <w:jc w:val="right"/>
      <w:rPr>
        <w:rFonts w:ascii="Times New Roman" w:hAnsi="Times New Roman"/>
        <w:i/>
        <w:sz w:val="22"/>
      </w:rPr>
    </w:pPr>
    <w:r w:rsidRPr="001B4549">
      <w:rPr>
        <w:rFonts w:ascii="Times New Roman" w:hAnsi="Times New Roman"/>
        <w:i/>
        <w:sz w:val="22"/>
      </w:rPr>
      <w:tab/>
      <w:t>Kiefel</w:t>
    </w:r>
    <w:r w:rsidRPr="001B4549">
      <w:rPr>
        <w:rFonts w:ascii="Times New Roman" w:hAnsi="Times New Roman"/>
        <w:i/>
        <w:sz w:val="22"/>
      </w:rPr>
      <w:tab/>
      <w:t>CJ</w:t>
    </w:r>
  </w:p>
  <w:p w14:paraId="43F700AF" w14:textId="77777777" w:rsidR="004F4A2F" w:rsidRPr="001B4549" w:rsidRDefault="004F4A2F" w:rsidP="001B4549">
    <w:pPr>
      <w:pStyle w:val="Header"/>
      <w:tabs>
        <w:tab w:val="clear" w:pos="4153"/>
        <w:tab w:val="clear" w:pos="8306"/>
        <w:tab w:val="left" w:pos="7200"/>
        <w:tab w:val="right" w:pos="8504"/>
      </w:tabs>
      <w:spacing w:line="280" w:lineRule="exact"/>
      <w:jc w:val="right"/>
      <w:rPr>
        <w:rFonts w:ascii="Times New Roman" w:hAnsi="Times New Roman"/>
        <w:i/>
        <w:sz w:val="22"/>
      </w:rPr>
    </w:pPr>
    <w:r w:rsidRPr="001B4549">
      <w:rPr>
        <w:rFonts w:ascii="Times New Roman" w:hAnsi="Times New Roman"/>
        <w:i/>
        <w:sz w:val="22"/>
      </w:rPr>
      <w:tab/>
      <w:t>Keane</w:t>
    </w:r>
    <w:r w:rsidRPr="001B4549">
      <w:rPr>
        <w:rFonts w:ascii="Times New Roman" w:hAnsi="Times New Roman"/>
        <w:i/>
        <w:sz w:val="22"/>
      </w:rPr>
      <w:tab/>
      <w:t>J</w:t>
    </w:r>
  </w:p>
  <w:p w14:paraId="75E21103" w14:textId="77777777" w:rsidR="004F4A2F" w:rsidRPr="001B4549" w:rsidRDefault="004F4A2F" w:rsidP="001B4549">
    <w:pPr>
      <w:pStyle w:val="Header"/>
      <w:tabs>
        <w:tab w:val="clear" w:pos="4153"/>
        <w:tab w:val="clear" w:pos="8306"/>
        <w:tab w:val="left" w:pos="7200"/>
        <w:tab w:val="right" w:pos="8504"/>
      </w:tabs>
      <w:spacing w:line="280" w:lineRule="exact"/>
      <w:jc w:val="right"/>
      <w:rPr>
        <w:rFonts w:ascii="Times New Roman" w:hAnsi="Times New Roman"/>
        <w:i/>
        <w:sz w:val="22"/>
      </w:rPr>
    </w:pPr>
    <w:r w:rsidRPr="001B4549">
      <w:rPr>
        <w:rFonts w:ascii="Times New Roman" w:hAnsi="Times New Roman"/>
        <w:i/>
        <w:sz w:val="22"/>
      </w:rPr>
      <w:tab/>
      <w:t>Gordon</w:t>
    </w:r>
    <w:r w:rsidRPr="001B4549">
      <w:rPr>
        <w:rFonts w:ascii="Times New Roman" w:hAnsi="Times New Roman"/>
        <w:i/>
        <w:sz w:val="22"/>
      </w:rPr>
      <w:tab/>
      <w:t>J</w:t>
    </w:r>
  </w:p>
  <w:p w14:paraId="7CB39F51" w14:textId="77777777" w:rsidR="004F4A2F" w:rsidRDefault="004F4A2F" w:rsidP="001B454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1F3D0C1" w14:textId="77777777" w:rsidR="004F4A2F" w:rsidRDefault="004F4A2F" w:rsidP="001B4549">
    <w:pPr>
      <w:pStyle w:val="Header"/>
      <w:tabs>
        <w:tab w:val="clear" w:pos="4153"/>
        <w:tab w:val="clear" w:pos="8306"/>
        <w:tab w:val="left" w:pos="7200"/>
        <w:tab w:val="right" w:pos="8504"/>
      </w:tabs>
      <w:spacing w:line="280" w:lineRule="exact"/>
      <w:jc w:val="right"/>
      <w:rPr>
        <w:rFonts w:ascii="Times New Roman" w:hAnsi="Times New Roman"/>
        <w:i/>
        <w:sz w:val="22"/>
      </w:rPr>
    </w:pPr>
  </w:p>
  <w:p w14:paraId="519C25FF" w14:textId="77777777" w:rsidR="004F4A2F" w:rsidRDefault="004F4A2F" w:rsidP="001B454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E6A9614" w14:textId="77777777" w:rsidR="004F4A2F" w:rsidRPr="001B4549" w:rsidRDefault="004F4A2F" w:rsidP="001B454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50FB"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0A31963D"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2B5D48C0"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34BCB622"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46A3FBA9"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1BFA5CE9" w14:textId="77777777" w:rsidR="004F4A2F"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p w14:paraId="6ECB1A4D" w14:textId="77777777" w:rsidR="004F4A2F" w:rsidRPr="001B4549" w:rsidRDefault="004F4A2F" w:rsidP="001B454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B673"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6C813137" w14:textId="77777777" w:rsidR="004F4A2F" w:rsidRDefault="004F4A2F" w:rsidP="004F4A2F">
    <w:pPr>
      <w:pStyle w:val="Header"/>
      <w:tabs>
        <w:tab w:val="clear" w:pos="4153"/>
        <w:tab w:val="clear" w:pos="8306"/>
        <w:tab w:val="right" w:pos="1304"/>
      </w:tabs>
      <w:spacing w:line="280" w:lineRule="exact"/>
      <w:ind w:firstLine="0"/>
      <w:rPr>
        <w:rFonts w:ascii="Times New Roman" w:hAnsi="Times New Roman"/>
        <w:i/>
        <w:sz w:val="22"/>
      </w:rPr>
    </w:pPr>
  </w:p>
  <w:p w14:paraId="334A0A36" w14:textId="77777777" w:rsidR="004F4A2F"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3A767D94" w14:textId="77777777" w:rsidR="004F4A2F" w:rsidRPr="00EB5507" w:rsidRDefault="004F4A2F" w:rsidP="004F4A2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ECAA"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601509C0" w14:textId="77777777" w:rsidR="004F4A2F" w:rsidRDefault="004F4A2F" w:rsidP="004F4A2F">
    <w:pPr>
      <w:pStyle w:val="Header"/>
      <w:tabs>
        <w:tab w:val="clear" w:pos="4153"/>
        <w:tab w:val="clear" w:pos="8306"/>
        <w:tab w:val="left" w:pos="7200"/>
        <w:tab w:val="right" w:pos="8504"/>
      </w:tabs>
      <w:spacing w:line="280" w:lineRule="exact"/>
      <w:jc w:val="right"/>
      <w:rPr>
        <w:rFonts w:ascii="Times New Roman" w:hAnsi="Times New Roman"/>
        <w:i/>
        <w:sz w:val="22"/>
      </w:rPr>
    </w:pPr>
  </w:p>
  <w:p w14:paraId="2223FC58" w14:textId="77777777" w:rsidR="004F4A2F"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9947D88" w14:textId="77777777" w:rsidR="004F4A2F" w:rsidRPr="00EB5507" w:rsidRDefault="004F4A2F" w:rsidP="004F4A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FAD4"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2C255EF3"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30B85224" w14:textId="77777777" w:rsidR="004F4A2F"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p w14:paraId="2A33FBF5" w14:textId="77777777" w:rsidR="004F4A2F" w:rsidRPr="00EB5507" w:rsidRDefault="004F4A2F" w:rsidP="004F4A2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1" w15:restartNumberingAfterBreak="0">
    <w:nsid w:val="0132045B"/>
    <w:multiLevelType w:val="hybridMultilevel"/>
    <w:tmpl w:val="770A3A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CDA47CF"/>
    <w:multiLevelType w:val="hybridMultilevel"/>
    <w:tmpl w:val="39C0D4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077D3A"/>
    <w:multiLevelType w:val="hybridMultilevel"/>
    <w:tmpl w:val="BB424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F5578A"/>
    <w:multiLevelType w:val="hybridMultilevel"/>
    <w:tmpl w:val="0FF69D32"/>
    <w:lvl w:ilvl="0" w:tplc="2F984984">
      <w:start w:val="1"/>
      <w:numFmt w:val="decimal"/>
      <w:pStyle w:val="NormalHC"/>
      <w:lvlText w:val="%1."/>
      <w:lvlJc w:val="left"/>
      <w:pPr>
        <w:ind w:left="720" w:hanging="1440"/>
      </w:pPr>
      <w:rPr>
        <w:rFonts w:hint="default"/>
        <w:b w:val="0"/>
        <w:bCs/>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7D25CD2"/>
    <w:multiLevelType w:val="hybridMultilevel"/>
    <w:tmpl w:val="3FF04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181435"/>
    <w:multiLevelType w:val="hybridMultilevel"/>
    <w:tmpl w:val="BF28E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FE40B56"/>
    <w:multiLevelType w:val="hybridMultilevel"/>
    <w:tmpl w:val="3258A3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89200A5"/>
    <w:multiLevelType w:val="hybridMultilevel"/>
    <w:tmpl w:val="B1E2B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69E57B8"/>
    <w:multiLevelType w:val="hybridMultilevel"/>
    <w:tmpl w:val="102E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313D25"/>
    <w:multiLevelType w:val="hybridMultilevel"/>
    <w:tmpl w:val="E884CD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2"/>
  </w:num>
  <w:num w:numId="5">
    <w:abstractNumId w:val="12"/>
  </w:num>
  <w:num w:numId="6">
    <w:abstractNumId w:val="5"/>
  </w:num>
  <w:num w:numId="7">
    <w:abstractNumId w:val="1"/>
  </w:num>
  <w:num w:numId="8">
    <w:abstractNumId w:val="13"/>
  </w:num>
  <w:num w:numId="9">
    <w:abstractNumId w:val="3"/>
  </w:num>
  <w:num w:numId="10">
    <w:abstractNumId w:val="8"/>
  </w:num>
  <w:num w:numId="11">
    <w:abstractNumId w:val="10"/>
  </w:num>
  <w:num w:numId="12">
    <w:abstractNumId w:val="4"/>
  </w:num>
  <w:num w:numId="13">
    <w:abstractNumId w:val="11"/>
  </w:num>
  <w:num w:numId="14">
    <w:abstractNumId w:val="6"/>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8A"/>
    <w:rsid w:val="0000012C"/>
    <w:rsid w:val="00000151"/>
    <w:rsid w:val="000001B3"/>
    <w:rsid w:val="000001EA"/>
    <w:rsid w:val="00000464"/>
    <w:rsid w:val="00001275"/>
    <w:rsid w:val="000014BA"/>
    <w:rsid w:val="00001801"/>
    <w:rsid w:val="00001950"/>
    <w:rsid w:val="00001A67"/>
    <w:rsid w:val="00001A76"/>
    <w:rsid w:val="00001AFC"/>
    <w:rsid w:val="00001B18"/>
    <w:rsid w:val="00002069"/>
    <w:rsid w:val="000024ED"/>
    <w:rsid w:val="000025DE"/>
    <w:rsid w:val="00002601"/>
    <w:rsid w:val="0000280C"/>
    <w:rsid w:val="00002981"/>
    <w:rsid w:val="00002C94"/>
    <w:rsid w:val="00002CE6"/>
    <w:rsid w:val="00002E4C"/>
    <w:rsid w:val="00003161"/>
    <w:rsid w:val="0000316A"/>
    <w:rsid w:val="00003B4F"/>
    <w:rsid w:val="00003BFF"/>
    <w:rsid w:val="00003CF7"/>
    <w:rsid w:val="00004488"/>
    <w:rsid w:val="00004669"/>
    <w:rsid w:val="00004804"/>
    <w:rsid w:val="000049B7"/>
    <w:rsid w:val="00004E34"/>
    <w:rsid w:val="00005EB3"/>
    <w:rsid w:val="00006009"/>
    <w:rsid w:val="00006412"/>
    <w:rsid w:val="0000663B"/>
    <w:rsid w:val="00006735"/>
    <w:rsid w:val="00006C6B"/>
    <w:rsid w:val="00006D65"/>
    <w:rsid w:val="00006FC7"/>
    <w:rsid w:val="0000706D"/>
    <w:rsid w:val="000076EC"/>
    <w:rsid w:val="000077B6"/>
    <w:rsid w:val="00007AD8"/>
    <w:rsid w:val="00007BA7"/>
    <w:rsid w:val="00007E02"/>
    <w:rsid w:val="00010528"/>
    <w:rsid w:val="000105B8"/>
    <w:rsid w:val="00010D50"/>
    <w:rsid w:val="00010F64"/>
    <w:rsid w:val="0001103D"/>
    <w:rsid w:val="000110B4"/>
    <w:rsid w:val="0001165C"/>
    <w:rsid w:val="00011ACA"/>
    <w:rsid w:val="00011BE6"/>
    <w:rsid w:val="00012141"/>
    <w:rsid w:val="000122CC"/>
    <w:rsid w:val="000123F3"/>
    <w:rsid w:val="00012810"/>
    <w:rsid w:val="000129AE"/>
    <w:rsid w:val="00012B01"/>
    <w:rsid w:val="00012CD1"/>
    <w:rsid w:val="000134BF"/>
    <w:rsid w:val="00013AD0"/>
    <w:rsid w:val="00013CBC"/>
    <w:rsid w:val="00013E2B"/>
    <w:rsid w:val="00014119"/>
    <w:rsid w:val="00014B34"/>
    <w:rsid w:val="00014D27"/>
    <w:rsid w:val="00014D79"/>
    <w:rsid w:val="00015266"/>
    <w:rsid w:val="00015288"/>
    <w:rsid w:val="00015307"/>
    <w:rsid w:val="00015444"/>
    <w:rsid w:val="000154E0"/>
    <w:rsid w:val="0001571A"/>
    <w:rsid w:val="00015940"/>
    <w:rsid w:val="00015F13"/>
    <w:rsid w:val="00015FD3"/>
    <w:rsid w:val="000162F7"/>
    <w:rsid w:val="00016450"/>
    <w:rsid w:val="000164DF"/>
    <w:rsid w:val="0001665C"/>
    <w:rsid w:val="000167C4"/>
    <w:rsid w:val="000168C9"/>
    <w:rsid w:val="00016A9D"/>
    <w:rsid w:val="00016C20"/>
    <w:rsid w:val="00016DBB"/>
    <w:rsid w:val="00016F86"/>
    <w:rsid w:val="00016FC8"/>
    <w:rsid w:val="00017144"/>
    <w:rsid w:val="000175DD"/>
    <w:rsid w:val="0001763C"/>
    <w:rsid w:val="00017B73"/>
    <w:rsid w:val="00017DDA"/>
    <w:rsid w:val="0002026B"/>
    <w:rsid w:val="00020773"/>
    <w:rsid w:val="0002155C"/>
    <w:rsid w:val="00021901"/>
    <w:rsid w:val="00021A30"/>
    <w:rsid w:val="00021A4A"/>
    <w:rsid w:val="00021DA3"/>
    <w:rsid w:val="00021EEF"/>
    <w:rsid w:val="00022481"/>
    <w:rsid w:val="00022648"/>
    <w:rsid w:val="00022B31"/>
    <w:rsid w:val="00022CFF"/>
    <w:rsid w:val="00022D72"/>
    <w:rsid w:val="000238BF"/>
    <w:rsid w:val="00023CB6"/>
    <w:rsid w:val="000241E9"/>
    <w:rsid w:val="00024220"/>
    <w:rsid w:val="000242B0"/>
    <w:rsid w:val="000242E2"/>
    <w:rsid w:val="00024734"/>
    <w:rsid w:val="0002495F"/>
    <w:rsid w:val="00024AAB"/>
    <w:rsid w:val="000250AF"/>
    <w:rsid w:val="00025490"/>
    <w:rsid w:val="0002561E"/>
    <w:rsid w:val="00025CF5"/>
    <w:rsid w:val="00025FB4"/>
    <w:rsid w:val="00026319"/>
    <w:rsid w:val="00026491"/>
    <w:rsid w:val="000268E1"/>
    <w:rsid w:val="00026B83"/>
    <w:rsid w:val="00026EA5"/>
    <w:rsid w:val="00026FCB"/>
    <w:rsid w:val="0002734D"/>
    <w:rsid w:val="00027594"/>
    <w:rsid w:val="0002771B"/>
    <w:rsid w:val="000277B5"/>
    <w:rsid w:val="00027AEF"/>
    <w:rsid w:val="00027C81"/>
    <w:rsid w:val="00027FB4"/>
    <w:rsid w:val="00030690"/>
    <w:rsid w:val="00030A7F"/>
    <w:rsid w:val="000312CA"/>
    <w:rsid w:val="0003145B"/>
    <w:rsid w:val="000316CF"/>
    <w:rsid w:val="000316D4"/>
    <w:rsid w:val="00031757"/>
    <w:rsid w:val="00031787"/>
    <w:rsid w:val="000317E2"/>
    <w:rsid w:val="00031B29"/>
    <w:rsid w:val="000322BD"/>
    <w:rsid w:val="0003283A"/>
    <w:rsid w:val="0003291A"/>
    <w:rsid w:val="00032EA5"/>
    <w:rsid w:val="00032EF3"/>
    <w:rsid w:val="000332C9"/>
    <w:rsid w:val="00033364"/>
    <w:rsid w:val="00033449"/>
    <w:rsid w:val="000334D2"/>
    <w:rsid w:val="00033519"/>
    <w:rsid w:val="0003373D"/>
    <w:rsid w:val="00033BAA"/>
    <w:rsid w:val="0003417F"/>
    <w:rsid w:val="000341DF"/>
    <w:rsid w:val="000341F4"/>
    <w:rsid w:val="00034311"/>
    <w:rsid w:val="00034AEC"/>
    <w:rsid w:val="000355ED"/>
    <w:rsid w:val="0003575A"/>
    <w:rsid w:val="0003576D"/>
    <w:rsid w:val="000357A7"/>
    <w:rsid w:val="000357EE"/>
    <w:rsid w:val="0003594F"/>
    <w:rsid w:val="000360EB"/>
    <w:rsid w:val="0003618A"/>
    <w:rsid w:val="000362A5"/>
    <w:rsid w:val="000363C1"/>
    <w:rsid w:val="000368F8"/>
    <w:rsid w:val="00036AF0"/>
    <w:rsid w:val="00036BCB"/>
    <w:rsid w:val="00037478"/>
    <w:rsid w:val="000377F5"/>
    <w:rsid w:val="00037A34"/>
    <w:rsid w:val="00037A5F"/>
    <w:rsid w:val="00037CDB"/>
    <w:rsid w:val="00037D87"/>
    <w:rsid w:val="00037E9E"/>
    <w:rsid w:val="000402DA"/>
    <w:rsid w:val="0004037F"/>
    <w:rsid w:val="00040490"/>
    <w:rsid w:val="00040529"/>
    <w:rsid w:val="00040960"/>
    <w:rsid w:val="000409F3"/>
    <w:rsid w:val="00041240"/>
    <w:rsid w:val="00041BAF"/>
    <w:rsid w:val="00041DB0"/>
    <w:rsid w:val="00041E31"/>
    <w:rsid w:val="00041ED7"/>
    <w:rsid w:val="00042056"/>
    <w:rsid w:val="00042374"/>
    <w:rsid w:val="000423BE"/>
    <w:rsid w:val="000425C7"/>
    <w:rsid w:val="00042849"/>
    <w:rsid w:val="00042AE0"/>
    <w:rsid w:val="000431C0"/>
    <w:rsid w:val="00043393"/>
    <w:rsid w:val="000439AA"/>
    <w:rsid w:val="000439E0"/>
    <w:rsid w:val="00043D2C"/>
    <w:rsid w:val="00043D41"/>
    <w:rsid w:val="00044755"/>
    <w:rsid w:val="00044CDD"/>
    <w:rsid w:val="00045045"/>
    <w:rsid w:val="000452DB"/>
    <w:rsid w:val="00045848"/>
    <w:rsid w:val="0004617F"/>
    <w:rsid w:val="0004658C"/>
    <w:rsid w:val="000467E3"/>
    <w:rsid w:val="00046812"/>
    <w:rsid w:val="00046A58"/>
    <w:rsid w:val="0004781C"/>
    <w:rsid w:val="00047CDE"/>
    <w:rsid w:val="0005006E"/>
    <w:rsid w:val="000505C1"/>
    <w:rsid w:val="00050AAC"/>
    <w:rsid w:val="00051418"/>
    <w:rsid w:val="00051CF2"/>
    <w:rsid w:val="00051D69"/>
    <w:rsid w:val="00051EA5"/>
    <w:rsid w:val="00051F74"/>
    <w:rsid w:val="00052067"/>
    <w:rsid w:val="000520F3"/>
    <w:rsid w:val="0005216D"/>
    <w:rsid w:val="00052732"/>
    <w:rsid w:val="00052B67"/>
    <w:rsid w:val="00052BFB"/>
    <w:rsid w:val="00052FD5"/>
    <w:rsid w:val="000539B3"/>
    <w:rsid w:val="000539DF"/>
    <w:rsid w:val="00053B76"/>
    <w:rsid w:val="00053F04"/>
    <w:rsid w:val="00053FC4"/>
    <w:rsid w:val="000541C7"/>
    <w:rsid w:val="000541E3"/>
    <w:rsid w:val="00054981"/>
    <w:rsid w:val="00054AC8"/>
    <w:rsid w:val="00054CE4"/>
    <w:rsid w:val="00054E3A"/>
    <w:rsid w:val="00055540"/>
    <w:rsid w:val="00055618"/>
    <w:rsid w:val="000556ED"/>
    <w:rsid w:val="00055756"/>
    <w:rsid w:val="00055A6F"/>
    <w:rsid w:val="00055ACD"/>
    <w:rsid w:val="00055D4A"/>
    <w:rsid w:val="00055DE8"/>
    <w:rsid w:val="0005606F"/>
    <w:rsid w:val="00056186"/>
    <w:rsid w:val="00056362"/>
    <w:rsid w:val="000564EA"/>
    <w:rsid w:val="00056526"/>
    <w:rsid w:val="000568F9"/>
    <w:rsid w:val="00056909"/>
    <w:rsid w:val="0005694F"/>
    <w:rsid w:val="00056B3B"/>
    <w:rsid w:val="00056F27"/>
    <w:rsid w:val="000571C2"/>
    <w:rsid w:val="000573AF"/>
    <w:rsid w:val="000576A7"/>
    <w:rsid w:val="000576C1"/>
    <w:rsid w:val="0005778C"/>
    <w:rsid w:val="00057A64"/>
    <w:rsid w:val="0006094F"/>
    <w:rsid w:val="00060A0C"/>
    <w:rsid w:val="00060AE9"/>
    <w:rsid w:val="00060BCB"/>
    <w:rsid w:val="00060F50"/>
    <w:rsid w:val="00061220"/>
    <w:rsid w:val="0006169E"/>
    <w:rsid w:val="00061745"/>
    <w:rsid w:val="00061C6B"/>
    <w:rsid w:val="000626FD"/>
    <w:rsid w:val="00062911"/>
    <w:rsid w:val="00062B2C"/>
    <w:rsid w:val="00062B3C"/>
    <w:rsid w:val="00062EE4"/>
    <w:rsid w:val="0006317D"/>
    <w:rsid w:val="0006432B"/>
    <w:rsid w:val="00064348"/>
    <w:rsid w:val="00064427"/>
    <w:rsid w:val="00064F52"/>
    <w:rsid w:val="00065067"/>
    <w:rsid w:val="0006516C"/>
    <w:rsid w:val="00065219"/>
    <w:rsid w:val="000652EA"/>
    <w:rsid w:val="0006538E"/>
    <w:rsid w:val="000653D4"/>
    <w:rsid w:val="0006564C"/>
    <w:rsid w:val="00065FBF"/>
    <w:rsid w:val="00066495"/>
    <w:rsid w:val="000664D0"/>
    <w:rsid w:val="0006690F"/>
    <w:rsid w:val="00066F3F"/>
    <w:rsid w:val="00066F9D"/>
    <w:rsid w:val="0006733B"/>
    <w:rsid w:val="000673E5"/>
    <w:rsid w:val="000678DB"/>
    <w:rsid w:val="00067926"/>
    <w:rsid w:val="00067964"/>
    <w:rsid w:val="00067E6C"/>
    <w:rsid w:val="00070272"/>
    <w:rsid w:val="0007034F"/>
    <w:rsid w:val="00070948"/>
    <w:rsid w:val="00070DF0"/>
    <w:rsid w:val="000711E4"/>
    <w:rsid w:val="0007168E"/>
    <w:rsid w:val="00071A85"/>
    <w:rsid w:val="00071C35"/>
    <w:rsid w:val="00072045"/>
    <w:rsid w:val="00072392"/>
    <w:rsid w:val="00072881"/>
    <w:rsid w:val="000729CA"/>
    <w:rsid w:val="00072A0B"/>
    <w:rsid w:val="00072E49"/>
    <w:rsid w:val="00072EEF"/>
    <w:rsid w:val="00073070"/>
    <w:rsid w:val="00073832"/>
    <w:rsid w:val="0007385D"/>
    <w:rsid w:val="00073AFA"/>
    <w:rsid w:val="0007430A"/>
    <w:rsid w:val="0007431F"/>
    <w:rsid w:val="000743A3"/>
    <w:rsid w:val="00074573"/>
    <w:rsid w:val="00074A92"/>
    <w:rsid w:val="00074C1F"/>
    <w:rsid w:val="00074C59"/>
    <w:rsid w:val="00074E9E"/>
    <w:rsid w:val="000755DB"/>
    <w:rsid w:val="000758AA"/>
    <w:rsid w:val="00075A3A"/>
    <w:rsid w:val="00075ED4"/>
    <w:rsid w:val="00075F50"/>
    <w:rsid w:val="00076221"/>
    <w:rsid w:val="00076304"/>
    <w:rsid w:val="00076450"/>
    <w:rsid w:val="000767BA"/>
    <w:rsid w:val="00076C4E"/>
    <w:rsid w:val="00076CDB"/>
    <w:rsid w:val="000771A2"/>
    <w:rsid w:val="00077DDB"/>
    <w:rsid w:val="00080170"/>
    <w:rsid w:val="00080349"/>
    <w:rsid w:val="000804C7"/>
    <w:rsid w:val="000806C5"/>
    <w:rsid w:val="00080A0A"/>
    <w:rsid w:val="00080D30"/>
    <w:rsid w:val="00080D77"/>
    <w:rsid w:val="000811A2"/>
    <w:rsid w:val="000811AE"/>
    <w:rsid w:val="000814F1"/>
    <w:rsid w:val="00081C7D"/>
    <w:rsid w:val="00081EA7"/>
    <w:rsid w:val="00081EF3"/>
    <w:rsid w:val="0008219C"/>
    <w:rsid w:val="00082855"/>
    <w:rsid w:val="00083750"/>
    <w:rsid w:val="00083986"/>
    <w:rsid w:val="00083B50"/>
    <w:rsid w:val="00083ED7"/>
    <w:rsid w:val="00083F3A"/>
    <w:rsid w:val="000842B9"/>
    <w:rsid w:val="0008435D"/>
    <w:rsid w:val="00084810"/>
    <w:rsid w:val="00084874"/>
    <w:rsid w:val="00084973"/>
    <w:rsid w:val="00084A68"/>
    <w:rsid w:val="00084C0F"/>
    <w:rsid w:val="00084C2A"/>
    <w:rsid w:val="000852A1"/>
    <w:rsid w:val="0008544B"/>
    <w:rsid w:val="0008558C"/>
    <w:rsid w:val="0008583A"/>
    <w:rsid w:val="00085AB0"/>
    <w:rsid w:val="00085DD9"/>
    <w:rsid w:val="00085F13"/>
    <w:rsid w:val="0008628B"/>
    <w:rsid w:val="000862F1"/>
    <w:rsid w:val="000866D5"/>
    <w:rsid w:val="000866ED"/>
    <w:rsid w:val="00086819"/>
    <w:rsid w:val="000868BD"/>
    <w:rsid w:val="00086C1B"/>
    <w:rsid w:val="00086F7C"/>
    <w:rsid w:val="0008701F"/>
    <w:rsid w:val="000870F8"/>
    <w:rsid w:val="00087202"/>
    <w:rsid w:val="0008722A"/>
    <w:rsid w:val="0008747D"/>
    <w:rsid w:val="00087524"/>
    <w:rsid w:val="000875D3"/>
    <w:rsid w:val="000875F7"/>
    <w:rsid w:val="00087901"/>
    <w:rsid w:val="00087ADD"/>
    <w:rsid w:val="00087C64"/>
    <w:rsid w:val="00087EAD"/>
    <w:rsid w:val="00090029"/>
    <w:rsid w:val="00090188"/>
    <w:rsid w:val="000901D7"/>
    <w:rsid w:val="00090A8D"/>
    <w:rsid w:val="00090E2C"/>
    <w:rsid w:val="00091323"/>
    <w:rsid w:val="00091995"/>
    <w:rsid w:val="000919EE"/>
    <w:rsid w:val="00091E79"/>
    <w:rsid w:val="00092B64"/>
    <w:rsid w:val="00092E91"/>
    <w:rsid w:val="00093383"/>
    <w:rsid w:val="00093BC2"/>
    <w:rsid w:val="00093C11"/>
    <w:rsid w:val="00094811"/>
    <w:rsid w:val="00094DF7"/>
    <w:rsid w:val="00094FE0"/>
    <w:rsid w:val="00095892"/>
    <w:rsid w:val="00095A49"/>
    <w:rsid w:val="00095BB5"/>
    <w:rsid w:val="00095CD6"/>
    <w:rsid w:val="0009616C"/>
    <w:rsid w:val="00096392"/>
    <w:rsid w:val="00096454"/>
    <w:rsid w:val="00096768"/>
    <w:rsid w:val="0009680D"/>
    <w:rsid w:val="00096A51"/>
    <w:rsid w:val="00096BC3"/>
    <w:rsid w:val="00096CBE"/>
    <w:rsid w:val="00096D19"/>
    <w:rsid w:val="0009729A"/>
    <w:rsid w:val="000973EF"/>
    <w:rsid w:val="00097611"/>
    <w:rsid w:val="000977D0"/>
    <w:rsid w:val="00097910"/>
    <w:rsid w:val="00097A1F"/>
    <w:rsid w:val="00097CD3"/>
    <w:rsid w:val="000A0148"/>
    <w:rsid w:val="000A058F"/>
    <w:rsid w:val="000A0842"/>
    <w:rsid w:val="000A0AC6"/>
    <w:rsid w:val="000A0D64"/>
    <w:rsid w:val="000A144A"/>
    <w:rsid w:val="000A173B"/>
    <w:rsid w:val="000A1BBB"/>
    <w:rsid w:val="000A1DF9"/>
    <w:rsid w:val="000A21C2"/>
    <w:rsid w:val="000A2474"/>
    <w:rsid w:val="000A28D4"/>
    <w:rsid w:val="000A2EB4"/>
    <w:rsid w:val="000A309D"/>
    <w:rsid w:val="000A31CB"/>
    <w:rsid w:val="000A3594"/>
    <w:rsid w:val="000A3DA3"/>
    <w:rsid w:val="000A42CD"/>
    <w:rsid w:val="000A4351"/>
    <w:rsid w:val="000A4B84"/>
    <w:rsid w:val="000A4CDB"/>
    <w:rsid w:val="000A4E06"/>
    <w:rsid w:val="000A4F41"/>
    <w:rsid w:val="000A5379"/>
    <w:rsid w:val="000A5906"/>
    <w:rsid w:val="000A5AD7"/>
    <w:rsid w:val="000A5AF4"/>
    <w:rsid w:val="000A5E45"/>
    <w:rsid w:val="000A5F9F"/>
    <w:rsid w:val="000A5FEB"/>
    <w:rsid w:val="000A6038"/>
    <w:rsid w:val="000A6279"/>
    <w:rsid w:val="000A62F3"/>
    <w:rsid w:val="000A63C6"/>
    <w:rsid w:val="000A64CB"/>
    <w:rsid w:val="000A6564"/>
    <w:rsid w:val="000A68B0"/>
    <w:rsid w:val="000A68E9"/>
    <w:rsid w:val="000A690A"/>
    <w:rsid w:val="000A713B"/>
    <w:rsid w:val="000A73CE"/>
    <w:rsid w:val="000A780E"/>
    <w:rsid w:val="000A78E9"/>
    <w:rsid w:val="000A79CC"/>
    <w:rsid w:val="000A7D0D"/>
    <w:rsid w:val="000A7D9D"/>
    <w:rsid w:val="000B01DD"/>
    <w:rsid w:val="000B02C2"/>
    <w:rsid w:val="000B051B"/>
    <w:rsid w:val="000B0560"/>
    <w:rsid w:val="000B06AF"/>
    <w:rsid w:val="000B0A6E"/>
    <w:rsid w:val="000B0CFD"/>
    <w:rsid w:val="000B106F"/>
    <w:rsid w:val="000B11EB"/>
    <w:rsid w:val="000B1795"/>
    <w:rsid w:val="000B18A4"/>
    <w:rsid w:val="000B1A54"/>
    <w:rsid w:val="000B1DA8"/>
    <w:rsid w:val="000B209A"/>
    <w:rsid w:val="000B242F"/>
    <w:rsid w:val="000B25DE"/>
    <w:rsid w:val="000B2991"/>
    <w:rsid w:val="000B2B3B"/>
    <w:rsid w:val="000B2F0C"/>
    <w:rsid w:val="000B302C"/>
    <w:rsid w:val="000B3136"/>
    <w:rsid w:val="000B3229"/>
    <w:rsid w:val="000B3814"/>
    <w:rsid w:val="000B385F"/>
    <w:rsid w:val="000B3A5D"/>
    <w:rsid w:val="000B3D45"/>
    <w:rsid w:val="000B40AB"/>
    <w:rsid w:val="000B40CE"/>
    <w:rsid w:val="000B436F"/>
    <w:rsid w:val="000B4630"/>
    <w:rsid w:val="000B4683"/>
    <w:rsid w:val="000B497F"/>
    <w:rsid w:val="000B4A5E"/>
    <w:rsid w:val="000B4B66"/>
    <w:rsid w:val="000B576F"/>
    <w:rsid w:val="000B5D94"/>
    <w:rsid w:val="000B5DBA"/>
    <w:rsid w:val="000B5EB6"/>
    <w:rsid w:val="000B613E"/>
    <w:rsid w:val="000B61AE"/>
    <w:rsid w:val="000B624B"/>
    <w:rsid w:val="000B6297"/>
    <w:rsid w:val="000B62E4"/>
    <w:rsid w:val="000B630D"/>
    <w:rsid w:val="000B6462"/>
    <w:rsid w:val="000B680F"/>
    <w:rsid w:val="000B6883"/>
    <w:rsid w:val="000B6AC8"/>
    <w:rsid w:val="000B6E3A"/>
    <w:rsid w:val="000B710D"/>
    <w:rsid w:val="000B71F4"/>
    <w:rsid w:val="000B7339"/>
    <w:rsid w:val="000B7558"/>
    <w:rsid w:val="000B770E"/>
    <w:rsid w:val="000B7995"/>
    <w:rsid w:val="000B7A83"/>
    <w:rsid w:val="000B7A99"/>
    <w:rsid w:val="000B7B53"/>
    <w:rsid w:val="000C02BC"/>
    <w:rsid w:val="000C04DC"/>
    <w:rsid w:val="000C0D98"/>
    <w:rsid w:val="000C0F92"/>
    <w:rsid w:val="000C1102"/>
    <w:rsid w:val="000C13A6"/>
    <w:rsid w:val="000C15D1"/>
    <w:rsid w:val="000C1749"/>
    <w:rsid w:val="000C1871"/>
    <w:rsid w:val="000C1875"/>
    <w:rsid w:val="000C1BE9"/>
    <w:rsid w:val="000C1F7F"/>
    <w:rsid w:val="000C1F94"/>
    <w:rsid w:val="000C2131"/>
    <w:rsid w:val="000C23B0"/>
    <w:rsid w:val="000C252E"/>
    <w:rsid w:val="000C2B96"/>
    <w:rsid w:val="000C2E84"/>
    <w:rsid w:val="000C30B4"/>
    <w:rsid w:val="000C3194"/>
    <w:rsid w:val="000C3588"/>
    <w:rsid w:val="000C35D4"/>
    <w:rsid w:val="000C3614"/>
    <w:rsid w:val="000C395B"/>
    <w:rsid w:val="000C3A0D"/>
    <w:rsid w:val="000C3AF7"/>
    <w:rsid w:val="000C3B2C"/>
    <w:rsid w:val="000C3D80"/>
    <w:rsid w:val="000C3FC2"/>
    <w:rsid w:val="000C3FFF"/>
    <w:rsid w:val="000C413E"/>
    <w:rsid w:val="000C4290"/>
    <w:rsid w:val="000C4564"/>
    <w:rsid w:val="000C4DB4"/>
    <w:rsid w:val="000C4EF3"/>
    <w:rsid w:val="000C5001"/>
    <w:rsid w:val="000C5353"/>
    <w:rsid w:val="000C572A"/>
    <w:rsid w:val="000C5817"/>
    <w:rsid w:val="000C5D84"/>
    <w:rsid w:val="000C6122"/>
    <w:rsid w:val="000C619F"/>
    <w:rsid w:val="000C648B"/>
    <w:rsid w:val="000C67D8"/>
    <w:rsid w:val="000C6B3C"/>
    <w:rsid w:val="000C6FBB"/>
    <w:rsid w:val="000C7006"/>
    <w:rsid w:val="000C73C0"/>
    <w:rsid w:val="000C75B8"/>
    <w:rsid w:val="000C76E5"/>
    <w:rsid w:val="000C7D5B"/>
    <w:rsid w:val="000C7F39"/>
    <w:rsid w:val="000C7F6D"/>
    <w:rsid w:val="000D0DB4"/>
    <w:rsid w:val="000D12B1"/>
    <w:rsid w:val="000D226A"/>
    <w:rsid w:val="000D2572"/>
    <w:rsid w:val="000D25E6"/>
    <w:rsid w:val="000D275A"/>
    <w:rsid w:val="000D2AC7"/>
    <w:rsid w:val="000D2EAA"/>
    <w:rsid w:val="000D2FA4"/>
    <w:rsid w:val="000D32A1"/>
    <w:rsid w:val="000D32F3"/>
    <w:rsid w:val="000D35AB"/>
    <w:rsid w:val="000D37C1"/>
    <w:rsid w:val="000D3C37"/>
    <w:rsid w:val="000D3DB4"/>
    <w:rsid w:val="000D3DFC"/>
    <w:rsid w:val="000D3E16"/>
    <w:rsid w:val="000D4116"/>
    <w:rsid w:val="000D43C0"/>
    <w:rsid w:val="000D4511"/>
    <w:rsid w:val="000D4619"/>
    <w:rsid w:val="000D46C2"/>
    <w:rsid w:val="000D4B0C"/>
    <w:rsid w:val="000D4B90"/>
    <w:rsid w:val="000D528A"/>
    <w:rsid w:val="000D53CB"/>
    <w:rsid w:val="000D5C2D"/>
    <w:rsid w:val="000D6250"/>
    <w:rsid w:val="000D64DF"/>
    <w:rsid w:val="000D654A"/>
    <w:rsid w:val="000D6987"/>
    <w:rsid w:val="000D6D46"/>
    <w:rsid w:val="000D6DC7"/>
    <w:rsid w:val="000D7411"/>
    <w:rsid w:val="000D75B6"/>
    <w:rsid w:val="000D77FC"/>
    <w:rsid w:val="000D7AC9"/>
    <w:rsid w:val="000D7BCE"/>
    <w:rsid w:val="000D7D6C"/>
    <w:rsid w:val="000D7FAC"/>
    <w:rsid w:val="000E0159"/>
    <w:rsid w:val="000E0356"/>
    <w:rsid w:val="000E073A"/>
    <w:rsid w:val="000E0AD8"/>
    <w:rsid w:val="000E0D9E"/>
    <w:rsid w:val="000E0E07"/>
    <w:rsid w:val="000E10FA"/>
    <w:rsid w:val="000E135B"/>
    <w:rsid w:val="000E1643"/>
    <w:rsid w:val="000E1913"/>
    <w:rsid w:val="000E19E1"/>
    <w:rsid w:val="000E2036"/>
    <w:rsid w:val="000E20E3"/>
    <w:rsid w:val="000E21A9"/>
    <w:rsid w:val="000E2382"/>
    <w:rsid w:val="000E23F8"/>
    <w:rsid w:val="000E259A"/>
    <w:rsid w:val="000E27EE"/>
    <w:rsid w:val="000E2875"/>
    <w:rsid w:val="000E28F0"/>
    <w:rsid w:val="000E2F73"/>
    <w:rsid w:val="000E3073"/>
    <w:rsid w:val="000E38CA"/>
    <w:rsid w:val="000E3EA7"/>
    <w:rsid w:val="000E4035"/>
    <w:rsid w:val="000E411D"/>
    <w:rsid w:val="000E4379"/>
    <w:rsid w:val="000E467D"/>
    <w:rsid w:val="000E47FB"/>
    <w:rsid w:val="000E49A7"/>
    <w:rsid w:val="000E5080"/>
    <w:rsid w:val="000E5727"/>
    <w:rsid w:val="000E57FE"/>
    <w:rsid w:val="000E5B2A"/>
    <w:rsid w:val="000E5F01"/>
    <w:rsid w:val="000E65F7"/>
    <w:rsid w:val="000E6A32"/>
    <w:rsid w:val="000E6B05"/>
    <w:rsid w:val="000E6E1E"/>
    <w:rsid w:val="000E7298"/>
    <w:rsid w:val="000E7775"/>
    <w:rsid w:val="000F0169"/>
    <w:rsid w:val="000F0533"/>
    <w:rsid w:val="000F07E8"/>
    <w:rsid w:val="000F08D2"/>
    <w:rsid w:val="000F0952"/>
    <w:rsid w:val="000F0B86"/>
    <w:rsid w:val="000F0D30"/>
    <w:rsid w:val="000F112E"/>
    <w:rsid w:val="000F1265"/>
    <w:rsid w:val="000F1345"/>
    <w:rsid w:val="000F1582"/>
    <w:rsid w:val="000F158D"/>
    <w:rsid w:val="000F1A35"/>
    <w:rsid w:val="000F1CE7"/>
    <w:rsid w:val="000F2469"/>
    <w:rsid w:val="000F24C6"/>
    <w:rsid w:val="000F30CE"/>
    <w:rsid w:val="000F3122"/>
    <w:rsid w:val="000F3AD1"/>
    <w:rsid w:val="000F3B0E"/>
    <w:rsid w:val="000F3D4D"/>
    <w:rsid w:val="000F420A"/>
    <w:rsid w:val="000F4239"/>
    <w:rsid w:val="000F46A4"/>
    <w:rsid w:val="000F4BA9"/>
    <w:rsid w:val="000F4FF2"/>
    <w:rsid w:val="000F56AF"/>
    <w:rsid w:val="000F57D9"/>
    <w:rsid w:val="000F5849"/>
    <w:rsid w:val="000F5C60"/>
    <w:rsid w:val="000F5D5A"/>
    <w:rsid w:val="000F6008"/>
    <w:rsid w:val="000F6B7A"/>
    <w:rsid w:val="000F6EB6"/>
    <w:rsid w:val="000F6FF1"/>
    <w:rsid w:val="000F7236"/>
    <w:rsid w:val="000F729F"/>
    <w:rsid w:val="000F7633"/>
    <w:rsid w:val="000F76E4"/>
    <w:rsid w:val="000F76F6"/>
    <w:rsid w:val="000F7762"/>
    <w:rsid w:val="000F782B"/>
    <w:rsid w:val="000F7910"/>
    <w:rsid w:val="000F7A3C"/>
    <w:rsid w:val="000F7AA1"/>
    <w:rsid w:val="000F7C19"/>
    <w:rsid w:val="000F7D75"/>
    <w:rsid w:val="0010006C"/>
    <w:rsid w:val="001001B9"/>
    <w:rsid w:val="001001CF"/>
    <w:rsid w:val="001002A4"/>
    <w:rsid w:val="00100534"/>
    <w:rsid w:val="0010063C"/>
    <w:rsid w:val="001006ED"/>
    <w:rsid w:val="00100926"/>
    <w:rsid w:val="00100A16"/>
    <w:rsid w:val="00100B4E"/>
    <w:rsid w:val="00100BE8"/>
    <w:rsid w:val="00100E2B"/>
    <w:rsid w:val="0010112C"/>
    <w:rsid w:val="001012D3"/>
    <w:rsid w:val="00101526"/>
    <w:rsid w:val="001016FB"/>
    <w:rsid w:val="00101765"/>
    <w:rsid w:val="001019F3"/>
    <w:rsid w:val="00101DD3"/>
    <w:rsid w:val="0010224C"/>
    <w:rsid w:val="00102254"/>
    <w:rsid w:val="00102556"/>
    <w:rsid w:val="00102A2B"/>
    <w:rsid w:val="00102B2D"/>
    <w:rsid w:val="00102BF2"/>
    <w:rsid w:val="00102CBE"/>
    <w:rsid w:val="00102EC6"/>
    <w:rsid w:val="001030B3"/>
    <w:rsid w:val="001034B3"/>
    <w:rsid w:val="0010394A"/>
    <w:rsid w:val="00103A44"/>
    <w:rsid w:val="00103DD5"/>
    <w:rsid w:val="001045D3"/>
    <w:rsid w:val="001045FB"/>
    <w:rsid w:val="0010471D"/>
    <w:rsid w:val="00104FD6"/>
    <w:rsid w:val="00104FFF"/>
    <w:rsid w:val="00105026"/>
    <w:rsid w:val="001054D2"/>
    <w:rsid w:val="001057E2"/>
    <w:rsid w:val="00105863"/>
    <w:rsid w:val="00105877"/>
    <w:rsid w:val="001058E9"/>
    <w:rsid w:val="001059B4"/>
    <w:rsid w:val="00105F93"/>
    <w:rsid w:val="001061B4"/>
    <w:rsid w:val="00106A04"/>
    <w:rsid w:val="0010702C"/>
    <w:rsid w:val="001073D9"/>
    <w:rsid w:val="00107502"/>
    <w:rsid w:val="0010787E"/>
    <w:rsid w:val="00107B0C"/>
    <w:rsid w:val="00107BD4"/>
    <w:rsid w:val="00107C48"/>
    <w:rsid w:val="00110135"/>
    <w:rsid w:val="001102A2"/>
    <w:rsid w:val="0011031C"/>
    <w:rsid w:val="001104FB"/>
    <w:rsid w:val="00110970"/>
    <w:rsid w:val="001109F6"/>
    <w:rsid w:val="00110A88"/>
    <w:rsid w:val="00110C8E"/>
    <w:rsid w:val="00111277"/>
    <w:rsid w:val="00111568"/>
    <w:rsid w:val="0011166D"/>
    <w:rsid w:val="00111682"/>
    <w:rsid w:val="0011188D"/>
    <w:rsid w:val="001119E2"/>
    <w:rsid w:val="00111C26"/>
    <w:rsid w:val="00112026"/>
    <w:rsid w:val="001120C0"/>
    <w:rsid w:val="00112425"/>
    <w:rsid w:val="00112599"/>
    <w:rsid w:val="001127FB"/>
    <w:rsid w:val="00113179"/>
    <w:rsid w:val="00113356"/>
    <w:rsid w:val="001136A6"/>
    <w:rsid w:val="0011406D"/>
    <w:rsid w:val="00114158"/>
    <w:rsid w:val="0011415F"/>
    <w:rsid w:val="001147AF"/>
    <w:rsid w:val="00114A18"/>
    <w:rsid w:val="00114EF3"/>
    <w:rsid w:val="001150BF"/>
    <w:rsid w:val="0011527A"/>
    <w:rsid w:val="0011540B"/>
    <w:rsid w:val="001155D0"/>
    <w:rsid w:val="00115D4D"/>
    <w:rsid w:val="00115EAB"/>
    <w:rsid w:val="00115EB0"/>
    <w:rsid w:val="00116103"/>
    <w:rsid w:val="00116252"/>
    <w:rsid w:val="00116280"/>
    <w:rsid w:val="001167E2"/>
    <w:rsid w:val="001167F2"/>
    <w:rsid w:val="0011682F"/>
    <w:rsid w:val="0011689A"/>
    <w:rsid w:val="001168F2"/>
    <w:rsid w:val="001175AB"/>
    <w:rsid w:val="00117D71"/>
    <w:rsid w:val="00117F91"/>
    <w:rsid w:val="00120207"/>
    <w:rsid w:val="0012035B"/>
    <w:rsid w:val="00120365"/>
    <w:rsid w:val="0012059E"/>
    <w:rsid w:val="00120607"/>
    <w:rsid w:val="001206CF"/>
    <w:rsid w:val="001207A5"/>
    <w:rsid w:val="00120F83"/>
    <w:rsid w:val="001211B9"/>
    <w:rsid w:val="001213D0"/>
    <w:rsid w:val="001217FF"/>
    <w:rsid w:val="00121B89"/>
    <w:rsid w:val="00121FA5"/>
    <w:rsid w:val="00122457"/>
    <w:rsid w:val="00122750"/>
    <w:rsid w:val="001228FA"/>
    <w:rsid w:val="00122ABA"/>
    <w:rsid w:val="00122B74"/>
    <w:rsid w:val="00122C3F"/>
    <w:rsid w:val="00122DFC"/>
    <w:rsid w:val="00122EF6"/>
    <w:rsid w:val="0012354E"/>
    <w:rsid w:val="0012364B"/>
    <w:rsid w:val="0012377E"/>
    <w:rsid w:val="00123B73"/>
    <w:rsid w:val="00123B80"/>
    <w:rsid w:val="00123BF2"/>
    <w:rsid w:val="00123C1B"/>
    <w:rsid w:val="00123C64"/>
    <w:rsid w:val="00123F66"/>
    <w:rsid w:val="00124253"/>
    <w:rsid w:val="0012475E"/>
    <w:rsid w:val="001247ED"/>
    <w:rsid w:val="00124B2F"/>
    <w:rsid w:val="00124F83"/>
    <w:rsid w:val="0012543C"/>
    <w:rsid w:val="0012557E"/>
    <w:rsid w:val="00125A67"/>
    <w:rsid w:val="00125E3C"/>
    <w:rsid w:val="00125F27"/>
    <w:rsid w:val="00125FBE"/>
    <w:rsid w:val="001260EA"/>
    <w:rsid w:val="0012620D"/>
    <w:rsid w:val="001263B8"/>
    <w:rsid w:val="00126514"/>
    <w:rsid w:val="00126933"/>
    <w:rsid w:val="0012695C"/>
    <w:rsid w:val="00126ECF"/>
    <w:rsid w:val="00127199"/>
    <w:rsid w:val="0012749D"/>
    <w:rsid w:val="001276A9"/>
    <w:rsid w:val="001276E7"/>
    <w:rsid w:val="00127899"/>
    <w:rsid w:val="00127A64"/>
    <w:rsid w:val="00130156"/>
    <w:rsid w:val="001303BF"/>
    <w:rsid w:val="00130420"/>
    <w:rsid w:val="0013047E"/>
    <w:rsid w:val="0013049B"/>
    <w:rsid w:val="00130C0D"/>
    <w:rsid w:val="00130DFD"/>
    <w:rsid w:val="0013114D"/>
    <w:rsid w:val="001316FA"/>
    <w:rsid w:val="00131908"/>
    <w:rsid w:val="001319F7"/>
    <w:rsid w:val="00131B72"/>
    <w:rsid w:val="00131C6E"/>
    <w:rsid w:val="00131FBD"/>
    <w:rsid w:val="00132187"/>
    <w:rsid w:val="00132442"/>
    <w:rsid w:val="0013246C"/>
    <w:rsid w:val="00132BD4"/>
    <w:rsid w:val="00132D0B"/>
    <w:rsid w:val="00132FA7"/>
    <w:rsid w:val="00133042"/>
    <w:rsid w:val="00133CDB"/>
    <w:rsid w:val="00133CEA"/>
    <w:rsid w:val="00133D2E"/>
    <w:rsid w:val="00133D40"/>
    <w:rsid w:val="00133DB5"/>
    <w:rsid w:val="00133E7E"/>
    <w:rsid w:val="00133F9E"/>
    <w:rsid w:val="001340A1"/>
    <w:rsid w:val="0013456F"/>
    <w:rsid w:val="001345DD"/>
    <w:rsid w:val="00134617"/>
    <w:rsid w:val="00134646"/>
    <w:rsid w:val="001349D7"/>
    <w:rsid w:val="00134C42"/>
    <w:rsid w:val="00134F7E"/>
    <w:rsid w:val="00135FE6"/>
    <w:rsid w:val="00136107"/>
    <w:rsid w:val="00136443"/>
    <w:rsid w:val="001365C0"/>
    <w:rsid w:val="00136946"/>
    <w:rsid w:val="00136ACE"/>
    <w:rsid w:val="001379C7"/>
    <w:rsid w:val="00137C03"/>
    <w:rsid w:val="0014001C"/>
    <w:rsid w:val="00140ABE"/>
    <w:rsid w:val="00140AF6"/>
    <w:rsid w:val="00140B0C"/>
    <w:rsid w:val="00140B8F"/>
    <w:rsid w:val="00141848"/>
    <w:rsid w:val="00142072"/>
    <w:rsid w:val="001422C6"/>
    <w:rsid w:val="0014249B"/>
    <w:rsid w:val="00142707"/>
    <w:rsid w:val="00142769"/>
    <w:rsid w:val="001429BE"/>
    <w:rsid w:val="00142C77"/>
    <w:rsid w:val="001430F2"/>
    <w:rsid w:val="00143CDD"/>
    <w:rsid w:val="00143FCB"/>
    <w:rsid w:val="0014473A"/>
    <w:rsid w:val="00144C3D"/>
    <w:rsid w:val="00144DC8"/>
    <w:rsid w:val="00144E7B"/>
    <w:rsid w:val="00144F63"/>
    <w:rsid w:val="00145627"/>
    <w:rsid w:val="001456FB"/>
    <w:rsid w:val="001458DD"/>
    <w:rsid w:val="00145B1D"/>
    <w:rsid w:val="00145C0B"/>
    <w:rsid w:val="00145E7A"/>
    <w:rsid w:val="001460C2"/>
    <w:rsid w:val="00146598"/>
    <w:rsid w:val="00146772"/>
    <w:rsid w:val="001467BA"/>
    <w:rsid w:val="00146965"/>
    <w:rsid w:val="0014697B"/>
    <w:rsid w:val="00146A41"/>
    <w:rsid w:val="00146D0B"/>
    <w:rsid w:val="00146D5F"/>
    <w:rsid w:val="00146FA0"/>
    <w:rsid w:val="00147148"/>
    <w:rsid w:val="00147290"/>
    <w:rsid w:val="00147583"/>
    <w:rsid w:val="00147903"/>
    <w:rsid w:val="00147B07"/>
    <w:rsid w:val="00147C76"/>
    <w:rsid w:val="00147E2D"/>
    <w:rsid w:val="00147EDA"/>
    <w:rsid w:val="0015022A"/>
    <w:rsid w:val="001504E4"/>
    <w:rsid w:val="001504FD"/>
    <w:rsid w:val="0015053A"/>
    <w:rsid w:val="001507D7"/>
    <w:rsid w:val="00150801"/>
    <w:rsid w:val="00150B3B"/>
    <w:rsid w:val="00150D97"/>
    <w:rsid w:val="0015158E"/>
    <w:rsid w:val="00151679"/>
    <w:rsid w:val="00151733"/>
    <w:rsid w:val="001517D1"/>
    <w:rsid w:val="00151BF5"/>
    <w:rsid w:val="00152835"/>
    <w:rsid w:val="00152931"/>
    <w:rsid w:val="001529D0"/>
    <w:rsid w:val="00152ACF"/>
    <w:rsid w:val="00152BD7"/>
    <w:rsid w:val="00152CF2"/>
    <w:rsid w:val="00152D4E"/>
    <w:rsid w:val="0015318E"/>
    <w:rsid w:val="0015386E"/>
    <w:rsid w:val="00153A37"/>
    <w:rsid w:val="00153CF2"/>
    <w:rsid w:val="001540F1"/>
    <w:rsid w:val="001541F2"/>
    <w:rsid w:val="001542A8"/>
    <w:rsid w:val="0015446F"/>
    <w:rsid w:val="00154973"/>
    <w:rsid w:val="001551EB"/>
    <w:rsid w:val="0015538A"/>
    <w:rsid w:val="00155689"/>
    <w:rsid w:val="00155E40"/>
    <w:rsid w:val="00155FED"/>
    <w:rsid w:val="00155FEE"/>
    <w:rsid w:val="00156776"/>
    <w:rsid w:val="00156C09"/>
    <w:rsid w:val="00157038"/>
    <w:rsid w:val="00157A48"/>
    <w:rsid w:val="0016001A"/>
    <w:rsid w:val="001609D4"/>
    <w:rsid w:val="001609E0"/>
    <w:rsid w:val="00161B2B"/>
    <w:rsid w:val="00161BE0"/>
    <w:rsid w:val="00161E9A"/>
    <w:rsid w:val="001622CF"/>
    <w:rsid w:val="001623AC"/>
    <w:rsid w:val="00162621"/>
    <w:rsid w:val="0016294C"/>
    <w:rsid w:val="00162F12"/>
    <w:rsid w:val="00163302"/>
    <w:rsid w:val="00163352"/>
    <w:rsid w:val="00163492"/>
    <w:rsid w:val="00163B6B"/>
    <w:rsid w:val="00163C28"/>
    <w:rsid w:val="00163D92"/>
    <w:rsid w:val="00163E59"/>
    <w:rsid w:val="001640C6"/>
    <w:rsid w:val="00164144"/>
    <w:rsid w:val="001647F0"/>
    <w:rsid w:val="0016489F"/>
    <w:rsid w:val="0016492A"/>
    <w:rsid w:val="00164A1D"/>
    <w:rsid w:val="00164B1A"/>
    <w:rsid w:val="00165596"/>
    <w:rsid w:val="00166215"/>
    <w:rsid w:val="001667B9"/>
    <w:rsid w:val="00166874"/>
    <w:rsid w:val="00166A11"/>
    <w:rsid w:val="00166BDD"/>
    <w:rsid w:val="00166F1B"/>
    <w:rsid w:val="0016725B"/>
    <w:rsid w:val="00167309"/>
    <w:rsid w:val="00167A98"/>
    <w:rsid w:val="00167D05"/>
    <w:rsid w:val="00170172"/>
    <w:rsid w:val="0017033D"/>
    <w:rsid w:val="0017075B"/>
    <w:rsid w:val="00170B1A"/>
    <w:rsid w:val="00170BEA"/>
    <w:rsid w:val="00170D28"/>
    <w:rsid w:val="00170DBD"/>
    <w:rsid w:val="001710E4"/>
    <w:rsid w:val="00171480"/>
    <w:rsid w:val="001716FD"/>
    <w:rsid w:val="001717A3"/>
    <w:rsid w:val="00171C4D"/>
    <w:rsid w:val="001726BA"/>
    <w:rsid w:val="00172ADE"/>
    <w:rsid w:val="00172C28"/>
    <w:rsid w:val="00172C2B"/>
    <w:rsid w:val="00172F75"/>
    <w:rsid w:val="001731E3"/>
    <w:rsid w:val="00173948"/>
    <w:rsid w:val="00173AC0"/>
    <w:rsid w:val="00174D53"/>
    <w:rsid w:val="00174DE3"/>
    <w:rsid w:val="001752AD"/>
    <w:rsid w:val="00175435"/>
    <w:rsid w:val="001754EE"/>
    <w:rsid w:val="00175623"/>
    <w:rsid w:val="00175703"/>
    <w:rsid w:val="001758DE"/>
    <w:rsid w:val="0017597E"/>
    <w:rsid w:val="00175AAA"/>
    <w:rsid w:val="00175E72"/>
    <w:rsid w:val="001764DB"/>
    <w:rsid w:val="0017662D"/>
    <w:rsid w:val="00176909"/>
    <w:rsid w:val="00176CCA"/>
    <w:rsid w:val="00176D25"/>
    <w:rsid w:val="00176E76"/>
    <w:rsid w:val="00177879"/>
    <w:rsid w:val="001779DA"/>
    <w:rsid w:val="00177C22"/>
    <w:rsid w:val="00177D33"/>
    <w:rsid w:val="00180070"/>
    <w:rsid w:val="001806F2"/>
    <w:rsid w:val="00180BF9"/>
    <w:rsid w:val="00181222"/>
    <w:rsid w:val="001813A9"/>
    <w:rsid w:val="00181560"/>
    <w:rsid w:val="00181732"/>
    <w:rsid w:val="00181AD2"/>
    <w:rsid w:val="00181CEA"/>
    <w:rsid w:val="00181E90"/>
    <w:rsid w:val="001826B5"/>
    <w:rsid w:val="00182A04"/>
    <w:rsid w:val="00182AFA"/>
    <w:rsid w:val="00182B9A"/>
    <w:rsid w:val="00182D0C"/>
    <w:rsid w:val="00182F95"/>
    <w:rsid w:val="0018315F"/>
    <w:rsid w:val="0018342E"/>
    <w:rsid w:val="00183514"/>
    <w:rsid w:val="0018399A"/>
    <w:rsid w:val="00183A10"/>
    <w:rsid w:val="00183D9C"/>
    <w:rsid w:val="001840C2"/>
    <w:rsid w:val="00184156"/>
    <w:rsid w:val="0018450D"/>
    <w:rsid w:val="001848EC"/>
    <w:rsid w:val="00184A15"/>
    <w:rsid w:val="00184B46"/>
    <w:rsid w:val="00184B54"/>
    <w:rsid w:val="00184D69"/>
    <w:rsid w:val="0018520E"/>
    <w:rsid w:val="001857D1"/>
    <w:rsid w:val="001857EC"/>
    <w:rsid w:val="00185939"/>
    <w:rsid w:val="0018606F"/>
    <w:rsid w:val="001860E7"/>
    <w:rsid w:val="00186256"/>
    <w:rsid w:val="00186257"/>
    <w:rsid w:val="001862AB"/>
    <w:rsid w:val="00186739"/>
    <w:rsid w:val="00186A57"/>
    <w:rsid w:val="00186CA1"/>
    <w:rsid w:val="00186D87"/>
    <w:rsid w:val="00186F09"/>
    <w:rsid w:val="00187153"/>
    <w:rsid w:val="0018726E"/>
    <w:rsid w:val="001873F1"/>
    <w:rsid w:val="001876F6"/>
    <w:rsid w:val="001879CB"/>
    <w:rsid w:val="00187B73"/>
    <w:rsid w:val="00187E30"/>
    <w:rsid w:val="00187EF9"/>
    <w:rsid w:val="00187F04"/>
    <w:rsid w:val="001901B2"/>
    <w:rsid w:val="00190709"/>
    <w:rsid w:val="0019083B"/>
    <w:rsid w:val="00190897"/>
    <w:rsid w:val="00190DDE"/>
    <w:rsid w:val="00190E00"/>
    <w:rsid w:val="00191293"/>
    <w:rsid w:val="00191476"/>
    <w:rsid w:val="0019155D"/>
    <w:rsid w:val="00191E23"/>
    <w:rsid w:val="00191F5A"/>
    <w:rsid w:val="001921F2"/>
    <w:rsid w:val="001922E2"/>
    <w:rsid w:val="0019243E"/>
    <w:rsid w:val="001925D0"/>
    <w:rsid w:val="00192844"/>
    <w:rsid w:val="001929BC"/>
    <w:rsid w:val="00192D84"/>
    <w:rsid w:val="00192F9D"/>
    <w:rsid w:val="00193095"/>
    <w:rsid w:val="001932FD"/>
    <w:rsid w:val="001934E2"/>
    <w:rsid w:val="00193770"/>
    <w:rsid w:val="00193E97"/>
    <w:rsid w:val="00193F66"/>
    <w:rsid w:val="0019427A"/>
    <w:rsid w:val="001944F7"/>
    <w:rsid w:val="00194AFD"/>
    <w:rsid w:val="00194C03"/>
    <w:rsid w:val="001953B1"/>
    <w:rsid w:val="001953CA"/>
    <w:rsid w:val="0019540E"/>
    <w:rsid w:val="00195469"/>
    <w:rsid w:val="0019575C"/>
    <w:rsid w:val="001959D0"/>
    <w:rsid w:val="00195A2F"/>
    <w:rsid w:val="001963C0"/>
    <w:rsid w:val="00196707"/>
    <w:rsid w:val="00196729"/>
    <w:rsid w:val="00196853"/>
    <w:rsid w:val="00196C86"/>
    <w:rsid w:val="00196D66"/>
    <w:rsid w:val="00196ECD"/>
    <w:rsid w:val="00197059"/>
    <w:rsid w:val="001970CF"/>
    <w:rsid w:val="001971F1"/>
    <w:rsid w:val="00197236"/>
    <w:rsid w:val="00197376"/>
    <w:rsid w:val="001973D0"/>
    <w:rsid w:val="00197418"/>
    <w:rsid w:val="00197956"/>
    <w:rsid w:val="00197BCA"/>
    <w:rsid w:val="001A0370"/>
    <w:rsid w:val="001A0489"/>
    <w:rsid w:val="001A04DC"/>
    <w:rsid w:val="001A0EB5"/>
    <w:rsid w:val="001A101C"/>
    <w:rsid w:val="001A103D"/>
    <w:rsid w:val="001A1248"/>
    <w:rsid w:val="001A1250"/>
    <w:rsid w:val="001A16E0"/>
    <w:rsid w:val="001A16F0"/>
    <w:rsid w:val="001A1A88"/>
    <w:rsid w:val="001A1CE6"/>
    <w:rsid w:val="001A20D8"/>
    <w:rsid w:val="001A2868"/>
    <w:rsid w:val="001A2891"/>
    <w:rsid w:val="001A2AC8"/>
    <w:rsid w:val="001A2C72"/>
    <w:rsid w:val="001A2C95"/>
    <w:rsid w:val="001A2F99"/>
    <w:rsid w:val="001A2FB2"/>
    <w:rsid w:val="001A38E5"/>
    <w:rsid w:val="001A396E"/>
    <w:rsid w:val="001A3F0B"/>
    <w:rsid w:val="001A434B"/>
    <w:rsid w:val="001A446E"/>
    <w:rsid w:val="001A4D22"/>
    <w:rsid w:val="001A4D7D"/>
    <w:rsid w:val="001A4F61"/>
    <w:rsid w:val="001A5050"/>
    <w:rsid w:val="001A53D8"/>
    <w:rsid w:val="001A5596"/>
    <w:rsid w:val="001A57A8"/>
    <w:rsid w:val="001A5961"/>
    <w:rsid w:val="001A5C79"/>
    <w:rsid w:val="001A6208"/>
    <w:rsid w:val="001A6C2B"/>
    <w:rsid w:val="001A6D1D"/>
    <w:rsid w:val="001A6D30"/>
    <w:rsid w:val="001A6DB3"/>
    <w:rsid w:val="001A7045"/>
    <w:rsid w:val="001A707C"/>
    <w:rsid w:val="001A7375"/>
    <w:rsid w:val="001A7635"/>
    <w:rsid w:val="001A7D28"/>
    <w:rsid w:val="001A7E8C"/>
    <w:rsid w:val="001B010C"/>
    <w:rsid w:val="001B0619"/>
    <w:rsid w:val="001B06AF"/>
    <w:rsid w:val="001B06DE"/>
    <w:rsid w:val="001B0ABA"/>
    <w:rsid w:val="001B0C57"/>
    <w:rsid w:val="001B0EE0"/>
    <w:rsid w:val="001B1007"/>
    <w:rsid w:val="001B17A8"/>
    <w:rsid w:val="001B1827"/>
    <w:rsid w:val="001B1849"/>
    <w:rsid w:val="001B1910"/>
    <w:rsid w:val="001B2231"/>
    <w:rsid w:val="001B2294"/>
    <w:rsid w:val="001B23A9"/>
    <w:rsid w:val="001B28CB"/>
    <w:rsid w:val="001B29BE"/>
    <w:rsid w:val="001B2AC3"/>
    <w:rsid w:val="001B2C66"/>
    <w:rsid w:val="001B2C82"/>
    <w:rsid w:val="001B2E24"/>
    <w:rsid w:val="001B2E32"/>
    <w:rsid w:val="001B32C5"/>
    <w:rsid w:val="001B3919"/>
    <w:rsid w:val="001B3DA2"/>
    <w:rsid w:val="001B4549"/>
    <w:rsid w:val="001B4CCB"/>
    <w:rsid w:val="001B4D05"/>
    <w:rsid w:val="001B5594"/>
    <w:rsid w:val="001B5853"/>
    <w:rsid w:val="001B5C30"/>
    <w:rsid w:val="001B601C"/>
    <w:rsid w:val="001B6051"/>
    <w:rsid w:val="001B60D4"/>
    <w:rsid w:val="001B63C6"/>
    <w:rsid w:val="001B65E2"/>
    <w:rsid w:val="001B6A3D"/>
    <w:rsid w:val="001B6B23"/>
    <w:rsid w:val="001B6C0D"/>
    <w:rsid w:val="001B6E28"/>
    <w:rsid w:val="001B71FF"/>
    <w:rsid w:val="001B75D9"/>
    <w:rsid w:val="001B7B0D"/>
    <w:rsid w:val="001B7B77"/>
    <w:rsid w:val="001B7E3A"/>
    <w:rsid w:val="001C0500"/>
    <w:rsid w:val="001C096B"/>
    <w:rsid w:val="001C0AB5"/>
    <w:rsid w:val="001C0E43"/>
    <w:rsid w:val="001C0F0B"/>
    <w:rsid w:val="001C11CE"/>
    <w:rsid w:val="001C121F"/>
    <w:rsid w:val="001C158D"/>
    <w:rsid w:val="001C1687"/>
    <w:rsid w:val="001C18B9"/>
    <w:rsid w:val="001C2352"/>
    <w:rsid w:val="001C2509"/>
    <w:rsid w:val="001C2CF6"/>
    <w:rsid w:val="001C2E9E"/>
    <w:rsid w:val="001C2FA6"/>
    <w:rsid w:val="001C3234"/>
    <w:rsid w:val="001C3406"/>
    <w:rsid w:val="001C3454"/>
    <w:rsid w:val="001C404F"/>
    <w:rsid w:val="001C41B3"/>
    <w:rsid w:val="001C42AE"/>
    <w:rsid w:val="001C48D4"/>
    <w:rsid w:val="001C4D44"/>
    <w:rsid w:val="001C5006"/>
    <w:rsid w:val="001C5708"/>
    <w:rsid w:val="001C57CB"/>
    <w:rsid w:val="001C5FB4"/>
    <w:rsid w:val="001C6343"/>
    <w:rsid w:val="001C6661"/>
    <w:rsid w:val="001C66B9"/>
    <w:rsid w:val="001C69E8"/>
    <w:rsid w:val="001C6C71"/>
    <w:rsid w:val="001C71E3"/>
    <w:rsid w:val="001C7BAB"/>
    <w:rsid w:val="001C7C93"/>
    <w:rsid w:val="001C7FBD"/>
    <w:rsid w:val="001C7FF0"/>
    <w:rsid w:val="001D0071"/>
    <w:rsid w:val="001D0340"/>
    <w:rsid w:val="001D0BC1"/>
    <w:rsid w:val="001D127C"/>
    <w:rsid w:val="001D13A4"/>
    <w:rsid w:val="001D154A"/>
    <w:rsid w:val="001D1708"/>
    <w:rsid w:val="001D1906"/>
    <w:rsid w:val="001D1A48"/>
    <w:rsid w:val="001D23D2"/>
    <w:rsid w:val="001D256A"/>
    <w:rsid w:val="001D29A1"/>
    <w:rsid w:val="001D2F71"/>
    <w:rsid w:val="001D3334"/>
    <w:rsid w:val="001D357E"/>
    <w:rsid w:val="001D36CD"/>
    <w:rsid w:val="001D38B8"/>
    <w:rsid w:val="001D3A2F"/>
    <w:rsid w:val="001D3BBF"/>
    <w:rsid w:val="001D3E17"/>
    <w:rsid w:val="001D40EF"/>
    <w:rsid w:val="001D41F1"/>
    <w:rsid w:val="001D4602"/>
    <w:rsid w:val="001D46B1"/>
    <w:rsid w:val="001D4BF0"/>
    <w:rsid w:val="001D4D4B"/>
    <w:rsid w:val="001D4F49"/>
    <w:rsid w:val="001D558A"/>
    <w:rsid w:val="001D55B1"/>
    <w:rsid w:val="001D598C"/>
    <w:rsid w:val="001D5A82"/>
    <w:rsid w:val="001D5C89"/>
    <w:rsid w:val="001D5DD4"/>
    <w:rsid w:val="001D5DE3"/>
    <w:rsid w:val="001D619A"/>
    <w:rsid w:val="001D6246"/>
    <w:rsid w:val="001D638E"/>
    <w:rsid w:val="001D67F5"/>
    <w:rsid w:val="001D6B12"/>
    <w:rsid w:val="001D6C03"/>
    <w:rsid w:val="001D7113"/>
    <w:rsid w:val="001D7124"/>
    <w:rsid w:val="001D781D"/>
    <w:rsid w:val="001D7982"/>
    <w:rsid w:val="001D7B72"/>
    <w:rsid w:val="001D7C89"/>
    <w:rsid w:val="001D7D5B"/>
    <w:rsid w:val="001E011A"/>
    <w:rsid w:val="001E04BA"/>
    <w:rsid w:val="001E074E"/>
    <w:rsid w:val="001E0A9E"/>
    <w:rsid w:val="001E0CFF"/>
    <w:rsid w:val="001E0F1D"/>
    <w:rsid w:val="001E1188"/>
    <w:rsid w:val="001E1348"/>
    <w:rsid w:val="001E1719"/>
    <w:rsid w:val="001E1D3D"/>
    <w:rsid w:val="001E1EBA"/>
    <w:rsid w:val="001E22AE"/>
    <w:rsid w:val="001E279A"/>
    <w:rsid w:val="001E27A3"/>
    <w:rsid w:val="001E2C31"/>
    <w:rsid w:val="001E35E4"/>
    <w:rsid w:val="001E369D"/>
    <w:rsid w:val="001E3874"/>
    <w:rsid w:val="001E3A0D"/>
    <w:rsid w:val="001E3DF9"/>
    <w:rsid w:val="001E400E"/>
    <w:rsid w:val="001E4205"/>
    <w:rsid w:val="001E42F1"/>
    <w:rsid w:val="001E45E0"/>
    <w:rsid w:val="001E4709"/>
    <w:rsid w:val="001E4765"/>
    <w:rsid w:val="001E4774"/>
    <w:rsid w:val="001E47D1"/>
    <w:rsid w:val="001E49D0"/>
    <w:rsid w:val="001E4E8C"/>
    <w:rsid w:val="001E535C"/>
    <w:rsid w:val="001E598B"/>
    <w:rsid w:val="001E59D1"/>
    <w:rsid w:val="001E5B14"/>
    <w:rsid w:val="001E5B22"/>
    <w:rsid w:val="001E5DA2"/>
    <w:rsid w:val="001E5FDD"/>
    <w:rsid w:val="001E614E"/>
    <w:rsid w:val="001E62D2"/>
    <w:rsid w:val="001E67F0"/>
    <w:rsid w:val="001E69E7"/>
    <w:rsid w:val="001E6A64"/>
    <w:rsid w:val="001E6E83"/>
    <w:rsid w:val="001E719E"/>
    <w:rsid w:val="001E75C5"/>
    <w:rsid w:val="001E764E"/>
    <w:rsid w:val="001E7A82"/>
    <w:rsid w:val="001F0ABE"/>
    <w:rsid w:val="001F0F55"/>
    <w:rsid w:val="001F119A"/>
    <w:rsid w:val="001F1310"/>
    <w:rsid w:val="001F14BC"/>
    <w:rsid w:val="001F1565"/>
    <w:rsid w:val="001F1892"/>
    <w:rsid w:val="001F1A47"/>
    <w:rsid w:val="001F262C"/>
    <w:rsid w:val="001F2964"/>
    <w:rsid w:val="001F2A8B"/>
    <w:rsid w:val="001F2E65"/>
    <w:rsid w:val="001F32AF"/>
    <w:rsid w:val="001F3808"/>
    <w:rsid w:val="001F38F6"/>
    <w:rsid w:val="001F3EED"/>
    <w:rsid w:val="001F3F2A"/>
    <w:rsid w:val="001F40C8"/>
    <w:rsid w:val="001F4DA5"/>
    <w:rsid w:val="001F5366"/>
    <w:rsid w:val="001F543F"/>
    <w:rsid w:val="001F5E13"/>
    <w:rsid w:val="001F5F03"/>
    <w:rsid w:val="001F5FE2"/>
    <w:rsid w:val="001F60F7"/>
    <w:rsid w:val="001F65BF"/>
    <w:rsid w:val="001F66F6"/>
    <w:rsid w:val="001F69C2"/>
    <w:rsid w:val="001F6E18"/>
    <w:rsid w:val="001F7174"/>
    <w:rsid w:val="001F7349"/>
    <w:rsid w:val="001F7897"/>
    <w:rsid w:val="001F7A0A"/>
    <w:rsid w:val="001F7AF6"/>
    <w:rsid w:val="001F7E6E"/>
    <w:rsid w:val="001F7ED8"/>
    <w:rsid w:val="0020010E"/>
    <w:rsid w:val="0020027B"/>
    <w:rsid w:val="00200347"/>
    <w:rsid w:val="002004C8"/>
    <w:rsid w:val="00200E99"/>
    <w:rsid w:val="00200F4B"/>
    <w:rsid w:val="00201094"/>
    <w:rsid w:val="00201257"/>
    <w:rsid w:val="00201330"/>
    <w:rsid w:val="00201AE1"/>
    <w:rsid w:val="00201F94"/>
    <w:rsid w:val="00202602"/>
    <w:rsid w:val="00202678"/>
    <w:rsid w:val="002027CC"/>
    <w:rsid w:val="002028CE"/>
    <w:rsid w:val="00202C38"/>
    <w:rsid w:val="00202D15"/>
    <w:rsid w:val="00203478"/>
    <w:rsid w:val="002035DC"/>
    <w:rsid w:val="002036B3"/>
    <w:rsid w:val="002039EF"/>
    <w:rsid w:val="00204734"/>
    <w:rsid w:val="002047E1"/>
    <w:rsid w:val="002048D1"/>
    <w:rsid w:val="00204A16"/>
    <w:rsid w:val="00204A7B"/>
    <w:rsid w:val="00204ACC"/>
    <w:rsid w:val="00204D29"/>
    <w:rsid w:val="00205125"/>
    <w:rsid w:val="002052B4"/>
    <w:rsid w:val="0020552B"/>
    <w:rsid w:val="002055AD"/>
    <w:rsid w:val="00205627"/>
    <w:rsid w:val="00205688"/>
    <w:rsid w:val="00205CA3"/>
    <w:rsid w:val="00205CAE"/>
    <w:rsid w:val="00205FD0"/>
    <w:rsid w:val="00206A2D"/>
    <w:rsid w:val="00206BED"/>
    <w:rsid w:val="002078D4"/>
    <w:rsid w:val="00207995"/>
    <w:rsid w:val="002079CB"/>
    <w:rsid w:val="00210381"/>
    <w:rsid w:val="0021096E"/>
    <w:rsid w:val="00210C12"/>
    <w:rsid w:val="00210DC8"/>
    <w:rsid w:val="00210DE8"/>
    <w:rsid w:val="00210E6E"/>
    <w:rsid w:val="0021144B"/>
    <w:rsid w:val="00211499"/>
    <w:rsid w:val="00211CA3"/>
    <w:rsid w:val="00211D73"/>
    <w:rsid w:val="00211E15"/>
    <w:rsid w:val="00212436"/>
    <w:rsid w:val="00212751"/>
    <w:rsid w:val="002127CB"/>
    <w:rsid w:val="0021297A"/>
    <w:rsid w:val="00212A23"/>
    <w:rsid w:val="00212A3E"/>
    <w:rsid w:val="00212B52"/>
    <w:rsid w:val="00212E9B"/>
    <w:rsid w:val="0021310E"/>
    <w:rsid w:val="0021319D"/>
    <w:rsid w:val="00213226"/>
    <w:rsid w:val="002132EE"/>
    <w:rsid w:val="00213613"/>
    <w:rsid w:val="0021384F"/>
    <w:rsid w:val="00213AF5"/>
    <w:rsid w:val="00213B6A"/>
    <w:rsid w:val="00214228"/>
    <w:rsid w:val="00214649"/>
    <w:rsid w:val="002146D5"/>
    <w:rsid w:val="00214BF2"/>
    <w:rsid w:val="00214D10"/>
    <w:rsid w:val="00215305"/>
    <w:rsid w:val="0021583D"/>
    <w:rsid w:val="002158FC"/>
    <w:rsid w:val="00215A14"/>
    <w:rsid w:val="00215A7F"/>
    <w:rsid w:val="0021618A"/>
    <w:rsid w:val="00216231"/>
    <w:rsid w:val="00216522"/>
    <w:rsid w:val="00216924"/>
    <w:rsid w:val="00216AB7"/>
    <w:rsid w:val="00216E68"/>
    <w:rsid w:val="002177CC"/>
    <w:rsid w:val="00217A0A"/>
    <w:rsid w:val="00217D3A"/>
    <w:rsid w:val="002201C0"/>
    <w:rsid w:val="002206BC"/>
    <w:rsid w:val="002207EA"/>
    <w:rsid w:val="002207F3"/>
    <w:rsid w:val="002209B9"/>
    <w:rsid w:val="00220E0B"/>
    <w:rsid w:val="00220E4F"/>
    <w:rsid w:val="00220E7A"/>
    <w:rsid w:val="00220EAF"/>
    <w:rsid w:val="00220FE0"/>
    <w:rsid w:val="0022126E"/>
    <w:rsid w:val="00221888"/>
    <w:rsid w:val="00221D19"/>
    <w:rsid w:val="00221F42"/>
    <w:rsid w:val="002220A6"/>
    <w:rsid w:val="00222255"/>
    <w:rsid w:val="00222427"/>
    <w:rsid w:val="00222577"/>
    <w:rsid w:val="00222DDC"/>
    <w:rsid w:val="002230E3"/>
    <w:rsid w:val="00223386"/>
    <w:rsid w:val="0022347E"/>
    <w:rsid w:val="0022367D"/>
    <w:rsid w:val="002239AE"/>
    <w:rsid w:val="00223E5E"/>
    <w:rsid w:val="00223EDD"/>
    <w:rsid w:val="0022413F"/>
    <w:rsid w:val="002241A5"/>
    <w:rsid w:val="002242B2"/>
    <w:rsid w:val="00224722"/>
    <w:rsid w:val="00224961"/>
    <w:rsid w:val="00224DE9"/>
    <w:rsid w:val="00224F40"/>
    <w:rsid w:val="00225247"/>
    <w:rsid w:val="0022527D"/>
    <w:rsid w:val="002253A8"/>
    <w:rsid w:val="0022576C"/>
    <w:rsid w:val="00225947"/>
    <w:rsid w:val="00225971"/>
    <w:rsid w:val="00225B3B"/>
    <w:rsid w:val="00225CAC"/>
    <w:rsid w:val="00225D24"/>
    <w:rsid w:val="0022666B"/>
    <w:rsid w:val="00227343"/>
    <w:rsid w:val="0022734D"/>
    <w:rsid w:val="00227381"/>
    <w:rsid w:val="0022742C"/>
    <w:rsid w:val="0022756E"/>
    <w:rsid w:val="0022788C"/>
    <w:rsid w:val="00227A98"/>
    <w:rsid w:val="00227EF1"/>
    <w:rsid w:val="002301CF"/>
    <w:rsid w:val="0023048F"/>
    <w:rsid w:val="00230668"/>
    <w:rsid w:val="00230CBA"/>
    <w:rsid w:val="00231294"/>
    <w:rsid w:val="00231522"/>
    <w:rsid w:val="00231E13"/>
    <w:rsid w:val="00231E27"/>
    <w:rsid w:val="002320BF"/>
    <w:rsid w:val="00232317"/>
    <w:rsid w:val="002329A0"/>
    <w:rsid w:val="00232EEA"/>
    <w:rsid w:val="00233221"/>
    <w:rsid w:val="00233569"/>
    <w:rsid w:val="002338F3"/>
    <w:rsid w:val="002338FF"/>
    <w:rsid w:val="002339F1"/>
    <w:rsid w:val="00233C85"/>
    <w:rsid w:val="0023447F"/>
    <w:rsid w:val="0023448B"/>
    <w:rsid w:val="002345DE"/>
    <w:rsid w:val="0023460A"/>
    <w:rsid w:val="00234941"/>
    <w:rsid w:val="002349EE"/>
    <w:rsid w:val="00234B15"/>
    <w:rsid w:val="002350B3"/>
    <w:rsid w:val="002353B4"/>
    <w:rsid w:val="002360D8"/>
    <w:rsid w:val="0023626F"/>
    <w:rsid w:val="00236315"/>
    <w:rsid w:val="00236626"/>
    <w:rsid w:val="00236681"/>
    <w:rsid w:val="002368BA"/>
    <w:rsid w:val="00236FE3"/>
    <w:rsid w:val="002371E3"/>
    <w:rsid w:val="00237316"/>
    <w:rsid w:val="002373EE"/>
    <w:rsid w:val="00237582"/>
    <w:rsid w:val="0023762C"/>
    <w:rsid w:val="002376D4"/>
    <w:rsid w:val="0023790B"/>
    <w:rsid w:val="0023798E"/>
    <w:rsid w:val="00237A2E"/>
    <w:rsid w:val="00237A65"/>
    <w:rsid w:val="00237AE4"/>
    <w:rsid w:val="00237BCC"/>
    <w:rsid w:val="0024011D"/>
    <w:rsid w:val="00240309"/>
    <w:rsid w:val="0024041C"/>
    <w:rsid w:val="00240D7D"/>
    <w:rsid w:val="00240DF6"/>
    <w:rsid w:val="002416BD"/>
    <w:rsid w:val="00241919"/>
    <w:rsid w:val="00241B55"/>
    <w:rsid w:val="00241CBE"/>
    <w:rsid w:val="002426ED"/>
    <w:rsid w:val="00242C06"/>
    <w:rsid w:val="00242EE4"/>
    <w:rsid w:val="00242FAF"/>
    <w:rsid w:val="00243871"/>
    <w:rsid w:val="00243998"/>
    <w:rsid w:val="00243D69"/>
    <w:rsid w:val="00243F85"/>
    <w:rsid w:val="002441C3"/>
    <w:rsid w:val="002445D0"/>
    <w:rsid w:val="0024462E"/>
    <w:rsid w:val="002446BE"/>
    <w:rsid w:val="00244780"/>
    <w:rsid w:val="002448F3"/>
    <w:rsid w:val="002454F3"/>
    <w:rsid w:val="00245ECA"/>
    <w:rsid w:val="00246355"/>
    <w:rsid w:val="002465CF"/>
    <w:rsid w:val="00246732"/>
    <w:rsid w:val="002467BA"/>
    <w:rsid w:val="00246F74"/>
    <w:rsid w:val="00247212"/>
    <w:rsid w:val="002472EC"/>
    <w:rsid w:val="002474FA"/>
    <w:rsid w:val="002479DC"/>
    <w:rsid w:val="00247A42"/>
    <w:rsid w:val="00247B59"/>
    <w:rsid w:val="0025048E"/>
    <w:rsid w:val="0025052B"/>
    <w:rsid w:val="002505A9"/>
    <w:rsid w:val="002505D4"/>
    <w:rsid w:val="0025070A"/>
    <w:rsid w:val="002511FE"/>
    <w:rsid w:val="00251360"/>
    <w:rsid w:val="0025157C"/>
    <w:rsid w:val="002517BA"/>
    <w:rsid w:val="0025188E"/>
    <w:rsid w:val="00251E4D"/>
    <w:rsid w:val="00251E4E"/>
    <w:rsid w:val="00251E89"/>
    <w:rsid w:val="00251E9F"/>
    <w:rsid w:val="00251FED"/>
    <w:rsid w:val="00252629"/>
    <w:rsid w:val="00252899"/>
    <w:rsid w:val="002528B4"/>
    <w:rsid w:val="00252A41"/>
    <w:rsid w:val="00252A70"/>
    <w:rsid w:val="00252BBB"/>
    <w:rsid w:val="00252E88"/>
    <w:rsid w:val="00253126"/>
    <w:rsid w:val="00253190"/>
    <w:rsid w:val="00253255"/>
    <w:rsid w:val="00253493"/>
    <w:rsid w:val="002537EA"/>
    <w:rsid w:val="00253B8A"/>
    <w:rsid w:val="00253BF5"/>
    <w:rsid w:val="00253E59"/>
    <w:rsid w:val="0025402E"/>
    <w:rsid w:val="00254184"/>
    <w:rsid w:val="00254253"/>
    <w:rsid w:val="002543C0"/>
    <w:rsid w:val="0025489F"/>
    <w:rsid w:val="00254C93"/>
    <w:rsid w:val="00254F99"/>
    <w:rsid w:val="002552D6"/>
    <w:rsid w:val="00255443"/>
    <w:rsid w:val="002554BC"/>
    <w:rsid w:val="002561DA"/>
    <w:rsid w:val="002562F9"/>
    <w:rsid w:val="00256639"/>
    <w:rsid w:val="0025679D"/>
    <w:rsid w:val="00256A10"/>
    <w:rsid w:val="00256A72"/>
    <w:rsid w:val="002570F3"/>
    <w:rsid w:val="00257280"/>
    <w:rsid w:val="00257476"/>
    <w:rsid w:val="00257AFB"/>
    <w:rsid w:val="00257B05"/>
    <w:rsid w:val="00257BF5"/>
    <w:rsid w:val="00257E56"/>
    <w:rsid w:val="00260318"/>
    <w:rsid w:val="00260374"/>
    <w:rsid w:val="0026040E"/>
    <w:rsid w:val="0026043D"/>
    <w:rsid w:val="00260608"/>
    <w:rsid w:val="0026078D"/>
    <w:rsid w:val="002608AF"/>
    <w:rsid w:val="00260C61"/>
    <w:rsid w:val="002613A5"/>
    <w:rsid w:val="00261414"/>
    <w:rsid w:val="0026160E"/>
    <w:rsid w:val="00262015"/>
    <w:rsid w:val="002623D0"/>
    <w:rsid w:val="002623EF"/>
    <w:rsid w:val="002624D4"/>
    <w:rsid w:val="00262762"/>
    <w:rsid w:val="0026293D"/>
    <w:rsid w:val="00262B89"/>
    <w:rsid w:val="00263302"/>
    <w:rsid w:val="0026381C"/>
    <w:rsid w:val="00263CF3"/>
    <w:rsid w:val="00264284"/>
    <w:rsid w:val="002644DB"/>
    <w:rsid w:val="002646F6"/>
    <w:rsid w:val="002647FF"/>
    <w:rsid w:val="00264F49"/>
    <w:rsid w:val="0026521B"/>
    <w:rsid w:val="002656F1"/>
    <w:rsid w:val="00265982"/>
    <w:rsid w:val="00265DF5"/>
    <w:rsid w:val="00265ED2"/>
    <w:rsid w:val="00266261"/>
    <w:rsid w:val="002665BA"/>
    <w:rsid w:val="00266CCA"/>
    <w:rsid w:val="00267183"/>
    <w:rsid w:val="002672C5"/>
    <w:rsid w:val="00267330"/>
    <w:rsid w:val="002675F7"/>
    <w:rsid w:val="00267707"/>
    <w:rsid w:val="00267A79"/>
    <w:rsid w:val="00267B78"/>
    <w:rsid w:val="00267C40"/>
    <w:rsid w:val="00267E77"/>
    <w:rsid w:val="00267EAF"/>
    <w:rsid w:val="00270154"/>
    <w:rsid w:val="00270947"/>
    <w:rsid w:val="00270AA0"/>
    <w:rsid w:val="00270E54"/>
    <w:rsid w:val="00270EA8"/>
    <w:rsid w:val="00271421"/>
    <w:rsid w:val="00271596"/>
    <w:rsid w:val="00271760"/>
    <w:rsid w:val="00271787"/>
    <w:rsid w:val="00271843"/>
    <w:rsid w:val="00271F70"/>
    <w:rsid w:val="0027213A"/>
    <w:rsid w:val="0027235E"/>
    <w:rsid w:val="00272BCA"/>
    <w:rsid w:val="00272CC1"/>
    <w:rsid w:val="00272DA9"/>
    <w:rsid w:val="00273458"/>
    <w:rsid w:val="00273493"/>
    <w:rsid w:val="0027407A"/>
    <w:rsid w:val="0027408B"/>
    <w:rsid w:val="00274186"/>
    <w:rsid w:val="00274227"/>
    <w:rsid w:val="002744D5"/>
    <w:rsid w:val="00275340"/>
    <w:rsid w:val="00275635"/>
    <w:rsid w:val="00275700"/>
    <w:rsid w:val="00275A8D"/>
    <w:rsid w:val="00275BB4"/>
    <w:rsid w:val="00275C94"/>
    <w:rsid w:val="00275EA7"/>
    <w:rsid w:val="00276047"/>
    <w:rsid w:val="002760FF"/>
    <w:rsid w:val="0027612B"/>
    <w:rsid w:val="002761AB"/>
    <w:rsid w:val="00276237"/>
    <w:rsid w:val="0027670F"/>
    <w:rsid w:val="00276B56"/>
    <w:rsid w:val="00276EF8"/>
    <w:rsid w:val="00277249"/>
    <w:rsid w:val="00277848"/>
    <w:rsid w:val="00277BD8"/>
    <w:rsid w:val="00280169"/>
    <w:rsid w:val="002805F6"/>
    <w:rsid w:val="00280F2E"/>
    <w:rsid w:val="00280F46"/>
    <w:rsid w:val="00281041"/>
    <w:rsid w:val="002810D4"/>
    <w:rsid w:val="0028135F"/>
    <w:rsid w:val="0028157D"/>
    <w:rsid w:val="002816EA"/>
    <w:rsid w:val="002819FD"/>
    <w:rsid w:val="00281BA4"/>
    <w:rsid w:val="00281E3E"/>
    <w:rsid w:val="0028234C"/>
    <w:rsid w:val="00282865"/>
    <w:rsid w:val="00282B20"/>
    <w:rsid w:val="00282BC3"/>
    <w:rsid w:val="00282D13"/>
    <w:rsid w:val="00283210"/>
    <w:rsid w:val="0028383B"/>
    <w:rsid w:val="002838C3"/>
    <w:rsid w:val="00283B19"/>
    <w:rsid w:val="00283CCA"/>
    <w:rsid w:val="00283EB3"/>
    <w:rsid w:val="00283F9D"/>
    <w:rsid w:val="002840A6"/>
    <w:rsid w:val="002843A8"/>
    <w:rsid w:val="00284420"/>
    <w:rsid w:val="002846C2"/>
    <w:rsid w:val="00284A20"/>
    <w:rsid w:val="00284E05"/>
    <w:rsid w:val="00285223"/>
    <w:rsid w:val="002854E1"/>
    <w:rsid w:val="002856DE"/>
    <w:rsid w:val="0028583A"/>
    <w:rsid w:val="002859B4"/>
    <w:rsid w:val="00285A68"/>
    <w:rsid w:val="00285DFD"/>
    <w:rsid w:val="00286373"/>
    <w:rsid w:val="00286692"/>
    <w:rsid w:val="002867FA"/>
    <w:rsid w:val="00286B42"/>
    <w:rsid w:val="00287227"/>
    <w:rsid w:val="00287368"/>
    <w:rsid w:val="00287823"/>
    <w:rsid w:val="00287873"/>
    <w:rsid w:val="00287A72"/>
    <w:rsid w:val="00287A8C"/>
    <w:rsid w:val="002901B8"/>
    <w:rsid w:val="002902A2"/>
    <w:rsid w:val="00290705"/>
    <w:rsid w:val="002907E8"/>
    <w:rsid w:val="00290A7A"/>
    <w:rsid w:val="00290B9E"/>
    <w:rsid w:val="0029109C"/>
    <w:rsid w:val="00291177"/>
    <w:rsid w:val="00291260"/>
    <w:rsid w:val="002916CC"/>
    <w:rsid w:val="00291CBB"/>
    <w:rsid w:val="00291E83"/>
    <w:rsid w:val="00292263"/>
    <w:rsid w:val="002922E2"/>
    <w:rsid w:val="0029234A"/>
    <w:rsid w:val="00292426"/>
    <w:rsid w:val="00292527"/>
    <w:rsid w:val="002925A5"/>
    <w:rsid w:val="0029276E"/>
    <w:rsid w:val="0029278C"/>
    <w:rsid w:val="00292A1E"/>
    <w:rsid w:val="00292D91"/>
    <w:rsid w:val="00292E65"/>
    <w:rsid w:val="00292F24"/>
    <w:rsid w:val="00293074"/>
    <w:rsid w:val="00293432"/>
    <w:rsid w:val="0029368A"/>
    <w:rsid w:val="002938AC"/>
    <w:rsid w:val="00293917"/>
    <w:rsid w:val="002940BA"/>
    <w:rsid w:val="002942D2"/>
    <w:rsid w:val="00294363"/>
    <w:rsid w:val="002946E0"/>
    <w:rsid w:val="0029471B"/>
    <w:rsid w:val="00294949"/>
    <w:rsid w:val="00294B3A"/>
    <w:rsid w:val="00294C87"/>
    <w:rsid w:val="00295277"/>
    <w:rsid w:val="002953C3"/>
    <w:rsid w:val="00295478"/>
    <w:rsid w:val="00295AF6"/>
    <w:rsid w:val="002960F2"/>
    <w:rsid w:val="0029635E"/>
    <w:rsid w:val="002967B6"/>
    <w:rsid w:val="0029697C"/>
    <w:rsid w:val="002969F1"/>
    <w:rsid w:val="00296FCE"/>
    <w:rsid w:val="002970A7"/>
    <w:rsid w:val="002970C3"/>
    <w:rsid w:val="002973B4"/>
    <w:rsid w:val="00297718"/>
    <w:rsid w:val="0029777F"/>
    <w:rsid w:val="002977E9"/>
    <w:rsid w:val="002979F1"/>
    <w:rsid w:val="00297BFC"/>
    <w:rsid w:val="00297C78"/>
    <w:rsid w:val="00297EB8"/>
    <w:rsid w:val="002A0042"/>
    <w:rsid w:val="002A01D9"/>
    <w:rsid w:val="002A05B5"/>
    <w:rsid w:val="002A0AD7"/>
    <w:rsid w:val="002A1016"/>
    <w:rsid w:val="002A12A7"/>
    <w:rsid w:val="002A13E1"/>
    <w:rsid w:val="002A190D"/>
    <w:rsid w:val="002A1B2A"/>
    <w:rsid w:val="002A202C"/>
    <w:rsid w:val="002A26AC"/>
    <w:rsid w:val="002A277C"/>
    <w:rsid w:val="002A2DA6"/>
    <w:rsid w:val="002A2DDE"/>
    <w:rsid w:val="002A3248"/>
    <w:rsid w:val="002A3507"/>
    <w:rsid w:val="002A3EA0"/>
    <w:rsid w:val="002A410C"/>
    <w:rsid w:val="002A4339"/>
    <w:rsid w:val="002A4348"/>
    <w:rsid w:val="002A4389"/>
    <w:rsid w:val="002A46C8"/>
    <w:rsid w:val="002A4A8E"/>
    <w:rsid w:val="002A4B22"/>
    <w:rsid w:val="002A4B60"/>
    <w:rsid w:val="002A4D8C"/>
    <w:rsid w:val="002A53C1"/>
    <w:rsid w:val="002A566E"/>
    <w:rsid w:val="002A57D2"/>
    <w:rsid w:val="002A5ACE"/>
    <w:rsid w:val="002A6119"/>
    <w:rsid w:val="002A6386"/>
    <w:rsid w:val="002A64B3"/>
    <w:rsid w:val="002A687A"/>
    <w:rsid w:val="002A6F42"/>
    <w:rsid w:val="002A7146"/>
    <w:rsid w:val="002A71C3"/>
    <w:rsid w:val="002A723E"/>
    <w:rsid w:val="002A73B2"/>
    <w:rsid w:val="002A782E"/>
    <w:rsid w:val="002A7C9A"/>
    <w:rsid w:val="002B042E"/>
    <w:rsid w:val="002B053B"/>
    <w:rsid w:val="002B05A0"/>
    <w:rsid w:val="002B083D"/>
    <w:rsid w:val="002B0846"/>
    <w:rsid w:val="002B0878"/>
    <w:rsid w:val="002B09AF"/>
    <w:rsid w:val="002B0CC2"/>
    <w:rsid w:val="002B0F5C"/>
    <w:rsid w:val="002B10EA"/>
    <w:rsid w:val="002B10FC"/>
    <w:rsid w:val="002B1304"/>
    <w:rsid w:val="002B18E0"/>
    <w:rsid w:val="002B1ABD"/>
    <w:rsid w:val="002B3482"/>
    <w:rsid w:val="002B38D8"/>
    <w:rsid w:val="002B3A03"/>
    <w:rsid w:val="002B426D"/>
    <w:rsid w:val="002B4485"/>
    <w:rsid w:val="002B4931"/>
    <w:rsid w:val="002B4BB6"/>
    <w:rsid w:val="002B5234"/>
    <w:rsid w:val="002B530B"/>
    <w:rsid w:val="002B5504"/>
    <w:rsid w:val="002B59CD"/>
    <w:rsid w:val="002B5E87"/>
    <w:rsid w:val="002B6183"/>
    <w:rsid w:val="002B6721"/>
    <w:rsid w:val="002B6778"/>
    <w:rsid w:val="002B6EF3"/>
    <w:rsid w:val="002B76C4"/>
    <w:rsid w:val="002B77A3"/>
    <w:rsid w:val="002B7DC1"/>
    <w:rsid w:val="002C0090"/>
    <w:rsid w:val="002C0BCC"/>
    <w:rsid w:val="002C197B"/>
    <w:rsid w:val="002C1AE2"/>
    <w:rsid w:val="002C1C04"/>
    <w:rsid w:val="002C1C74"/>
    <w:rsid w:val="002C1D45"/>
    <w:rsid w:val="002C1E91"/>
    <w:rsid w:val="002C23F2"/>
    <w:rsid w:val="002C272B"/>
    <w:rsid w:val="002C2F90"/>
    <w:rsid w:val="002C3C7D"/>
    <w:rsid w:val="002C3D34"/>
    <w:rsid w:val="002C3DBF"/>
    <w:rsid w:val="002C3F72"/>
    <w:rsid w:val="002C3FD2"/>
    <w:rsid w:val="002C40F4"/>
    <w:rsid w:val="002C445D"/>
    <w:rsid w:val="002C4B9B"/>
    <w:rsid w:val="002C4DB4"/>
    <w:rsid w:val="002C5897"/>
    <w:rsid w:val="002C5981"/>
    <w:rsid w:val="002C5DA8"/>
    <w:rsid w:val="002C5E21"/>
    <w:rsid w:val="002C6565"/>
    <w:rsid w:val="002C661D"/>
    <w:rsid w:val="002C6709"/>
    <w:rsid w:val="002C6769"/>
    <w:rsid w:val="002C6A52"/>
    <w:rsid w:val="002C6BED"/>
    <w:rsid w:val="002C6D09"/>
    <w:rsid w:val="002C6EC2"/>
    <w:rsid w:val="002C6F64"/>
    <w:rsid w:val="002C72FA"/>
    <w:rsid w:val="002C7682"/>
    <w:rsid w:val="002C7A61"/>
    <w:rsid w:val="002C7BCF"/>
    <w:rsid w:val="002D0410"/>
    <w:rsid w:val="002D06F0"/>
    <w:rsid w:val="002D079C"/>
    <w:rsid w:val="002D0899"/>
    <w:rsid w:val="002D0E45"/>
    <w:rsid w:val="002D0FAA"/>
    <w:rsid w:val="002D14D0"/>
    <w:rsid w:val="002D1707"/>
    <w:rsid w:val="002D17E2"/>
    <w:rsid w:val="002D1AE9"/>
    <w:rsid w:val="002D1B11"/>
    <w:rsid w:val="002D26C7"/>
    <w:rsid w:val="002D2A18"/>
    <w:rsid w:val="002D2AAE"/>
    <w:rsid w:val="002D2CEF"/>
    <w:rsid w:val="002D30D8"/>
    <w:rsid w:val="002D34FA"/>
    <w:rsid w:val="002D36A8"/>
    <w:rsid w:val="002D3952"/>
    <w:rsid w:val="002D3BF8"/>
    <w:rsid w:val="002D3D52"/>
    <w:rsid w:val="002D3F20"/>
    <w:rsid w:val="002D3F5B"/>
    <w:rsid w:val="002D4087"/>
    <w:rsid w:val="002D4122"/>
    <w:rsid w:val="002D42AE"/>
    <w:rsid w:val="002D45CA"/>
    <w:rsid w:val="002D5015"/>
    <w:rsid w:val="002D548F"/>
    <w:rsid w:val="002D5686"/>
    <w:rsid w:val="002D58C9"/>
    <w:rsid w:val="002D5A10"/>
    <w:rsid w:val="002D5A1C"/>
    <w:rsid w:val="002D5D05"/>
    <w:rsid w:val="002D65C8"/>
    <w:rsid w:val="002D65C9"/>
    <w:rsid w:val="002D68C1"/>
    <w:rsid w:val="002D69CA"/>
    <w:rsid w:val="002D7631"/>
    <w:rsid w:val="002D7B58"/>
    <w:rsid w:val="002E0765"/>
    <w:rsid w:val="002E0AF5"/>
    <w:rsid w:val="002E0C71"/>
    <w:rsid w:val="002E0EC8"/>
    <w:rsid w:val="002E10C8"/>
    <w:rsid w:val="002E15EF"/>
    <w:rsid w:val="002E20BC"/>
    <w:rsid w:val="002E2244"/>
    <w:rsid w:val="002E278F"/>
    <w:rsid w:val="002E2886"/>
    <w:rsid w:val="002E299E"/>
    <w:rsid w:val="002E30A9"/>
    <w:rsid w:val="002E334F"/>
    <w:rsid w:val="002E335E"/>
    <w:rsid w:val="002E3523"/>
    <w:rsid w:val="002E3749"/>
    <w:rsid w:val="002E3ABC"/>
    <w:rsid w:val="002E3B4D"/>
    <w:rsid w:val="002E3C43"/>
    <w:rsid w:val="002E3D8F"/>
    <w:rsid w:val="002E3E27"/>
    <w:rsid w:val="002E4AA2"/>
    <w:rsid w:val="002E4F1F"/>
    <w:rsid w:val="002E5027"/>
    <w:rsid w:val="002E5110"/>
    <w:rsid w:val="002E518C"/>
    <w:rsid w:val="002E51A9"/>
    <w:rsid w:val="002E545C"/>
    <w:rsid w:val="002E583B"/>
    <w:rsid w:val="002E5DC5"/>
    <w:rsid w:val="002E5DFC"/>
    <w:rsid w:val="002E6120"/>
    <w:rsid w:val="002E6300"/>
    <w:rsid w:val="002E64FD"/>
    <w:rsid w:val="002E670A"/>
    <w:rsid w:val="002E747C"/>
    <w:rsid w:val="002F00F6"/>
    <w:rsid w:val="002F032E"/>
    <w:rsid w:val="002F0522"/>
    <w:rsid w:val="002F0734"/>
    <w:rsid w:val="002F0B20"/>
    <w:rsid w:val="002F0C1E"/>
    <w:rsid w:val="002F10BF"/>
    <w:rsid w:val="002F172C"/>
    <w:rsid w:val="002F1EB2"/>
    <w:rsid w:val="002F2D51"/>
    <w:rsid w:val="002F2DB3"/>
    <w:rsid w:val="002F3847"/>
    <w:rsid w:val="002F3943"/>
    <w:rsid w:val="002F3A3C"/>
    <w:rsid w:val="002F3B34"/>
    <w:rsid w:val="002F3DC6"/>
    <w:rsid w:val="002F3F5A"/>
    <w:rsid w:val="002F40C9"/>
    <w:rsid w:val="002F442D"/>
    <w:rsid w:val="002F467F"/>
    <w:rsid w:val="002F4C4E"/>
    <w:rsid w:val="002F4DB1"/>
    <w:rsid w:val="002F507F"/>
    <w:rsid w:val="002F50AA"/>
    <w:rsid w:val="002F51C4"/>
    <w:rsid w:val="002F549D"/>
    <w:rsid w:val="002F5A6B"/>
    <w:rsid w:val="002F5B5D"/>
    <w:rsid w:val="002F5E1D"/>
    <w:rsid w:val="002F6244"/>
    <w:rsid w:val="002F6261"/>
    <w:rsid w:val="002F642F"/>
    <w:rsid w:val="002F6616"/>
    <w:rsid w:val="002F66BB"/>
    <w:rsid w:val="002F6799"/>
    <w:rsid w:val="002F6C43"/>
    <w:rsid w:val="002F6F8D"/>
    <w:rsid w:val="002F727C"/>
    <w:rsid w:val="002F75C9"/>
    <w:rsid w:val="002F7CC9"/>
    <w:rsid w:val="002F7E3C"/>
    <w:rsid w:val="00300814"/>
    <w:rsid w:val="00300A83"/>
    <w:rsid w:val="00300A98"/>
    <w:rsid w:val="00300D54"/>
    <w:rsid w:val="00300D84"/>
    <w:rsid w:val="00300EFE"/>
    <w:rsid w:val="00300FF9"/>
    <w:rsid w:val="0030107C"/>
    <w:rsid w:val="0030134C"/>
    <w:rsid w:val="003014DD"/>
    <w:rsid w:val="00301975"/>
    <w:rsid w:val="00301BB3"/>
    <w:rsid w:val="00301E7A"/>
    <w:rsid w:val="003020C7"/>
    <w:rsid w:val="00302159"/>
    <w:rsid w:val="003024DD"/>
    <w:rsid w:val="003026BD"/>
    <w:rsid w:val="0030291A"/>
    <w:rsid w:val="003032FF"/>
    <w:rsid w:val="003036F5"/>
    <w:rsid w:val="003037AC"/>
    <w:rsid w:val="00303825"/>
    <w:rsid w:val="00303838"/>
    <w:rsid w:val="003038C2"/>
    <w:rsid w:val="003038FB"/>
    <w:rsid w:val="00303CDC"/>
    <w:rsid w:val="00303F2E"/>
    <w:rsid w:val="00304088"/>
    <w:rsid w:val="00304291"/>
    <w:rsid w:val="00304316"/>
    <w:rsid w:val="00304674"/>
    <w:rsid w:val="00304783"/>
    <w:rsid w:val="00304916"/>
    <w:rsid w:val="00304980"/>
    <w:rsid w:val="00304CA5"/>
    <w:rsid w:val="003050B3"/>
    <w:rsid w:val="003052AE"/>
    <w:rsid w:val="00305368"/>
    <w:rsid w:val="0030542C"/>
    <w:rsid w:val="003054DA"/>
    <w:rsid w:val="003059FB"/>
    <w:rsid w:val="00305BD4"/>
    <w:rsid w:val="00305F46"/>
    <w:rsid w:val="0030638F"/>
    <w:rsid w:val="00306429"/>
    <w:rsid w:val="003066CD"/>
    <w:rsid w:val="0030670B"/>
    <w:rsid w:val="0030685C"/>
    <w:rsid w:val="0030690B"/>
    <w:rsid w:val="00306AB9"/>
    <w:rsid w:val="00307207"/>
    <w:rsid w:val="003072B4"/>
    <w:rsid w:val="00307606"/>
    <w:rsid w:val="00310123"/>
    <w:rsid w:val="0031018D"/>
    <w:rsid w:val="00310418"/>
    <w:rsid w:val="0031048B"/>
    <w:rsid w:val="00310912"/>
    <w:rsid w:val="00310D04"/>
    <w:rsid w:val="00310DD9"/>
    <w:rsid w:val="00310F99"/>
    <w:rsid w:val="00310FA4"/>
    <w:rsid w:val="0031112D"/>
    <w:rsid w:val="0031119C"/>
    <w:rsid w:val="003112C1"/>
    <w:rsid w:val="00311413"/>
    <w:rsid w:val="00311958"/>
    <w:rsid w:val="00311C76"/>
    <w:rsid w:val="00311D11"/>
    <w:rsid w:val="00312151"/>
    <w:rsid w:val="00312738"/>
    <w:rsid w:val="003127BB"/>
    <w:rsid w:val="003127EE"/>
    <w:rsid w:val="00312A43"/>
    <w:rsid w:val="00312A9C"/>
    <w:rsid w:val="00312FFC"/>
    <w:rsid w:val="00313023"/>
    <w:rsid w:val="00313EF3"/>
    <w:rsid w:val="00314342"/>
    <w:rsid w:val="00314659"/>
    <w:rsid w:val="00314916"/>
    <w:rsid w:val="00314976"/>
    <w:rsid w:val="003150BF"/>
    <w:rsid w:val="003150CE"/>
    <w:rsid w:val="00315535"/>
    <w:rsid w:val="00315586"/>
    <w:rsid w:val="00315E92"/>
    <w:rsid w:val="0031684B"/>
    <w:rsid w:val="00316854"/>
    <w:rsid w:val="00316BD9"/>
    <w:rsid w:val="00316D0D"/>
    <w:rsid w:val="00316D5C"/>
    <w:rsid w:val="00316F37"/>
    <w:rsid w:val="00316F70"/>
    <w:rsid w:val="003170E2"/>
    <w:rsid w:val="00317331"/>
    <w:rsid w:val="00317384"/>
    <w:rsid w:val="0032053A"/>
    <w:rsid w:val="00320601"/>
    <w:rsid w:val="00320A59"/>
    <w:rsid w:val="00320C6C"/>
    <w:rsid w:val="00320F5A"/>
    <w:rsid w:val="00320F79"/>
    <w:rsid w:val="00320FCF"/>
    <w:rsid w:val="003210EC"/>
    <w:rsid w:val="003212EA"/>
    <w:rsid w:val="003212FD"/>
    <w:rsid w:val="003213D3"/>
    <w:rsid w:val="0032146C"/>
    <w:rsid w:val="003215A2"/>
    <w:rsid w:val="003215D5"/>
    <w:rsid w:val="00321A53"/>
    <w:rsid w:val="00322345"/>
    <w:rsid w:val="003223DD"/>
    <w:rsid w:val="0032242F"/>
    <w:rsid w:val="00322F2B"/>
    <w:rsid w:val="0032335C"/>
    <w:rsid w:val="003236C2"/>
    <w:rsid w:val="00323925"/>
    <w:rsid w:val="00323B9E"/>
    <w:rsid w:val="00323D5E"/>
    <w:rsid w:val="00323E28"/>
    <w:rsid w:val="00324424"/>
    <w:rsid w:val="00324DBD"/>
    <w:rsid w:val="00324F78"/>
    <w:rsid w:val="00324FE3"/>
    <w:rsid w:val="00325AE7"/>
    <w:rsid w:val="00325C99"/>
    <w:rsid w:val="00325CD1"/>
    <w:rsid w:val="00325DC5"/>
    <w:rsid w:val="00325F85"/>
    <w:rsid w:val="003260F6"/>
    <w:rsid w:val="00326216"/>
    <w:rsid w:val="003266E0"/>
    <w:rsid w:val="0032731B"/>
    <w:rsid w:val="003274AD"/>
    <w:rsid w:val="00327EB6"/>
    <w:rsid w:val="00330747"/>
    <w:rsid w:val="00330804"/>
    <w:rsid w:val="00330A76"/>
    <w:rsid w:val="00330BCC"/>
    <w:rsid w:val="00330CA1"/>
    <w:rsid w:val="00330CD2"/>
    <w:rsid w:val="00330F86"/>
    <w:rsid w:val="0033107E"/>
    <w:rsid w:val="003312AC"/>
    <w:rsid w:val="00331D1D"/>
    <w:rsid w:val="00332038"/>
    <w:rsid w:val="00332285"/>
    <w:rsid w:val="003323C7"/>
    <w:rsid w:val="0033295A"/>
    <w:rsid w:val="00332BA3"/>
    <w:rsid w:val="00332F09"/>
    <w:rsid w:val="00333647"/>
    <w:rsid w:val="003338AA"/>
    <w:rsid w:val="003339E2"/>
    <w:rsid w:val="00333AEF"/>
    <w:rsid w:val="00333D96"/>
    <w:rsid w:val="00333E17"/>
    <w:rsid w:val="00333F45"/>
    <w:rsid w:val="00334094"/>
    <w:rsid w:val="003340B8"/>
    <w:rsid w:val="0033419C"/>
    <w:rsid w:val="003343F1"/>
    <w:rsid w:val="00334433"/>
    <w:rsid w:val="00334796"/>
    <w:rsid w:val="003348C6"/>
    <w:rsid w:val="00334A6B"/>
    <w:rsid w:val="00334E91"/>
    <w:rsid w:val="00335259"/>
    <w:rsid w:val="0033578E"/>
    <w:rsid w:val="003357C4"/>
    <w:rsid w:val="00335D00"/>
    <w:rsid w:val="00335E32"/>
    <w:rsid w:val="00335FB4"/>
    <w:rsid w:val="003364F6"/>
    <w:rsid w:val="00336624"/>
    <w:rsid w:val="003366B2"/>
    <w:rsid w:val="0033671C"/>
    <w:rsid w:val="00336972"/>
    <w:rsid w:val="00336C42"/>
    <w:rsid w:val="00336E2A"/>
    <w:rsid w:val="0033732B"/>
    <w:rsid w:val="003379A0"/>
    <w:rsid w:val="00337EE9"/>
    <w:rsid w:val="00340066"/>
    <w:rsid w:val="0034078B"/>
    <w:rsid w:val="003410C4"/>
    <w:rsid w:val="0034149B"/>
    <w:rsid w:val="00341C65"/>
    <w:rsid w:val="00341F03"/>
    <w:rsid w:val="0034274F"/>
    <w:rsid w:val="0034288B"/>
    <w:rsid w:val="0034292F"/>
    <w:rsid w:val="00342AF5"/>
    <w:rsid w:val="00342C6A"/>
    <w:rsid w:val="00342DBA"/>
    <w:rsid w:val="00342FDA"/>
    <w:rsid w:val="003432BB"/>
    <w:rsid w:val="003432CE"/>
    <w:rsid w:val="003432CF"/>
    <w:rsid w:val="0034332B"/>
    <w:rsid w:val="003435DC"/>
    <w:rsid w:val="003436EB"/>
    <w:rsid w:val="00343725"/>
    <w:rsid w:val="003437DB"/>
    <w:rsid w:val="00343810"/>
    <w:rsid w:val="00343D18"/>
    <w:rsid w:val="00344024"/>
    <w:rsid w:val="00344541"/>
    <w:rsid w:val="00344656"/>
    <w:rsid w:val="00344D05"/>
    <w:rsid w:val="003453DB"/>
    <w:rsid w:val="00345486"/>
    <w:rsid w:val="0034574E"/>
    <w:rsid w:val="00345BF6"/>
    <w:rsid w:val="00345C75"/>
    <w:rsid w:val="00345FF0"/>
    <w:rsid w:val="003462EF"/>
    <w:rsid w:val="0034670F"/>
    <w:rsid w:val="00346769"/>
    <w:rsid w:val="0034681C"/>
    <w:rsid w:val="003469C8"/>
    <w:rsid w:val="00346B98"/>
    <w:rsid w:val="00346BED"/>
    <w:rsid w:val="00346DD4"/>
    <w:rsid w:val="003475CD"/>
    <w:rsid w:val="0034765B"/>
    <w:rsid w:val="00347C51"/>
    <w:rsid w:val="00347DB9"/>
    <w:rsid w:val="00347E62"/>
    <w:rsid w:val="00347F7D"/>
    <w:rsid w:val="003504B2"/>
    <w:rsid w:val="00350623"/>
    <w:rsid w:val="003506CE"/>
    <w:rsid w:val="003507C4"/>
    <w:rsid w:val="00350A21"/>
    <w:rsid w:val="00350ADF"/>
    <w:rsid w:val="00350B0C"/>
    <w:rsid w:val="00350E08"/>
    <w:rsid w:val="00350EF2"/>
    <w:rsid w:val="00350F77"/>
    <w:rsid w:val="003512E6"/>
    <w:rsid w:val="003513C9"/>
    <w:rsid w:val="00351A36"/>
    <w:rsid w:val="00351B9F"/>
    <w:rsid w:val="00351E42"/>
    <w:rsid w:val="0035210C"/>
    <w:rsid w:val="00352471"/>
    <w:rsid w:val="003524CD"/>
    <w:rsid w:val="0035257F"/>
    <w:rsid w:val="003529C7"/>
    <w:rsid w:val="00353117"/>
    <w:rsid w:val="003531BB"/>
    <w:rsid w:val="003537AA"/>
    <w:rsid w:val="00354697"/>
    <w:rsid w:val="003550D7"/>
    <w:rsid w:val="00355275"/>
    <w:rsid w:val="00355843"/>
    <w:rsid w:val="00355E67"/>
    <w:rsid w:val="00356078"/>
    <w:rsid w:val="0035630C"/>
    <w:rsid w:val="00356B94"/>
    <w:rsid w:val="00356D2B"/>
    <w:rsid w:val="00356DCC"/>
    <w:rsid w:val="00356DEE"/>
    <w:rsid w:val="00356DF2"/>
    <w:rsid w:val="00357244"/>
    <w:rsid w:val="0035770C"/>
    <w:rsid w:val="00357D0E"/>
    <w:rsid w:val="00357EEA"/>
    <w:rsid w:val="003600A8"/>
    <w:rsid w:val="0036014C"/>
    <w:rsid w:val="003602B3"/>
    <w:rsid w:val="00360AB6"/>
    <w:rsid w:val="00360B12"/>
    <w:rsid w:val="00360C56"/>
    <w:rsid w:val="00360CFA"/>
    <w:rsid w:val="00360E39"/>
    <w:rsid w:val="00360F87"/>
    <w:rsid w:val="0036109E"/>
    <w:rsid w:val="0036118F"/>
    <w:rsid w:val="00361835"/>
    <w:rsid w:val="0036193D"/>
    <w:rsid w:val="003622C1"/>
    <w:rsid w:val="003623F3"/>
    <w:rsid w:val="003624A5"/>
    <w:rsid w:val="003624E6"/>
    <w:rsid w:val="0036258A"/>
    <w:rsid w:val="00362C29"/>
    <w:rsid w:val="00362CDC"/>
    <w:rsid w:val="00362D1F"/>
    <w:rsid w:val="00362D95"/>
    <w:rsid w:val="003635B2"/>
    <w:rsid w:val="00363711"/>
    <w:rsid w:val="003637BF"/>
    <w:rsid w:val="003638FA"/>
    <w:rsid w:val="00363C19"/>
    <w:rsid w:val="00363E50"/>
    <w:rsid w:val="003649C0"/>
    <w:rsid w:val="00365298"/>
    <w:rsid w:val="00365826"/>
    <w:rsid w:val="0036594F"/>
    <w:rsid w:val="00365E42"/>
    <w:rsid w:val="00366001"/>
    <w:rsid w:val="00366308"/>
    <w:rsid w:val="00366524"/>
    <w:rsid w:val="00366833"/>
    <w:rsid w:val="00366855"/>
    <w:rsid w:val="00366D09"/>
    <w:rsid w:val="00367194"/>
    <w:rsid w:val="0036731C"/>
    <w:rsid w:val="00367338"/>
    <w:rsid w:val="00367710"/>
    <w:rsid w:val="00367928"/>
    <w:rsid w:val="0037025B"/>
    <w:rsid w:val="003704B3"/>
    <w:rsid w:val="00370C1A"/>
    <w:rsid w:val="00370D22"/>
    <w:rsid w:val="00370DDA"/>
    <w:rsid w:val="0037129D"/>
    <w:rsid w:val="0037173B"/>
    <w:rsid w:val="00371FD0"/>
    <w:rsid w:val="0037207A"/>
    <w:rsid w:val="0037215F"/>
    <w:rsid w:val="0037243B"/>
    <w:rsid w:val="003727A9"/>
    <w:rsid w:val="00372A30"/>
    <w:rsid w:val="00372BE0"/>
    <w:rsid w:val="00372C5F"/>
    <w:rsid w:val="0037357E"/>
    <w:rsid w:val="00373647"/>
    <w:rsid w:val="00373B47"/>
    <w:rsid w:val="00373D4B"/>
    <w:rsid w:val="00373E58"/>
    <w:rsid w:val="003741E8"/>
    <w:rsid w:val="00374290"/>
    <w:rsid w:val="003744E7"/>
    <w:rsid w:val="00374676"/>
    <w:rsid w:val="00374917"/>
    <w:rsid w:val="003749CD"/>
    <w:rsid w:val="00374BA6"/>
    <w:rsid w:val="00374ECB"/>
    <w:rsid w:val="003750BC"/>
    <w:rsid w:val="00375761"/>
    <w:rsid w:val="0037586A"/>
    <w:rsid w:val="003758E3"/>
    <w:rsid w:val="00375C67"/>
    <w:rsid w:val="00376073"/>
    <w:rsid w:val="00376A6A"/>
    <w:rsid w:val="00377452"/>
    <w:rsid w:val="003778AC"/>
    <w:rsid w:val="00377C64"/>
    <w:rsid w:val="003801B1"/>
    <w:rsid w:val="003802E0"/>
    <w:rsid w:val="00380337"/>
    <w:rsid w:val="00380801"/>
    <w:rsid w:val="00380D94"/>
    <w:rsid w:val="003811C1"/>
    <w:rsid w:val="00381223"/>
    <w:rsid w:val="0038129F"/>
    <w:rsid w:val="00381455"/>
    <w:rsid w:val="00381490"/>
    <w:rsid w:val="00381849"/>
    <w:rsid w:val="0038186E"/>
    <w:rsid w:val="00381DE1"/>
    <w:rsid w:val="00381E76"/>
    <w:rsid w:val="003823A0"/>
    <w:rsid w:val="0038277E"/>
    <w:rsid w:val="00382785"/>
    <w:rsid w:val="00382879"/>
    <w:rsid w:val="00382A26"/>
    <w:rsid w:val="00382EFD"/>
    <w:rsid w:val="00382FB0"/>
    <w:rsid w:val="0038303E"/>
    <w:rsid w:val="00383573"/>
    <w:rsid w:val="00383D54"/>
    <w:rsid w:val="00383F5C"/>
    <w:rsid w:val="003840E7"/>
    <w:rsid w:val="00384327"/>
    <w:rsid w:val="00384AC4"/>
    <w:rsid w:val="00384ECA"/>
    <w:rsid w:val="00384F36"/>
    <w:rsid w:val="00384F4E"/>
    <w:rsid w:val="00385019"/>
    <w:rsid w:val="00385200"/>
    <w:rsid w:val="00385271"/>
    <w:rsid w:val="00385300"/>
    <w:rsid w:val="003857D0"/>
    <w:rsid w:val="003857D1"/>
    <w:rsid w:val="00385BC8"/>
    <w:rsid w:val="00385D2F"/>
    <w:rsid w:val="00385E5D"/>
    <w:rsid w:val="00385E6A"/>
    <w:rsid w:val="00385FAC"/>
    <w:rsid w:val="00385FFB"/>
    <w:rsid w:val="00386033"/>
    <w:rsid w:val="00386282"/>
    <w:rsid w:val="0038654B"/>
    <w:rsid w:val="00386930"/>
    <w:rsid w:val="00386C72"/>
    <w:rsid w:val="00386CDA"/>
    <w:rsid w:val="00386F0B"/>
    <w:rsid w:val="00386F30"/>
    <w:rsid w:val="003874B0"/>
    <w:rsid w:val="00387799"/>
    <w:rsid w:val="00387C65"/>
    <w:rsid w:val="00387F37"/>
    <w:rsid w:val="00387F5D"/>
    <w:rsid w:val="00387FE0"/>
    <w:rsid w:val="00390148"/>
    <w:rsid w:val="0039054E"/>
    <w:rsid w:val="0039076A"/>
    <w:rsid w:val="00390775"/>
    <w:rsid w:val="00390AF6"/>
    <w:rsid w:val="00390B79"/>
    <w:rsid w:val="00391399"/>
    <w:rsid w:val="00391BD9"/>
    <w:rsid w:val="00391D7E"/>
    <w:rsid w:val="00392036"/>
    <w:rsid w:val="0039226E"/>
    <w:rsid w:val="0039235F"/>
    <w:rsid w:val="0039242C"/>
    <w:rsid w:val="003925CC"/>
    <w:rsid w:val="00392650"/>
    <w:rsid w:val="00392C6C"/>
    <w:rsid w:val="00392CC8"/>
    <w:rsid w:val="00392D10"/>
    <w:rsid w:val="0039316E"/>
    <w:rsid w:val="00393490"/>
    <w:rsid w:val="003936AB"/>
    <w:rsid w:val="00393D54"/>
    <w:rsid w:val="00393E45"/>
    <w:rsid w:val="0039407E"/>
    <w:rsid w:val="003945A6"/>
    <w:rsid w:val="003945DC"/>
    <w:rsid w:val="003947BA"/>
    <w:rsid w:val="00394941"/>
    <w:rsid w:val="00395107"/>
    <w:rsid w:val="00395171"/>
    <w:rsid w:val="00395343"/>
    <w:rsid w:val="00395653"/>
    <w:rsid w:val="00395A0E"/>
    <w:rsid w:val="00395C46"/>
    <w:rsid w:val="00395D08"/>
    <w:rsid w:val="0039614D"/>
    <w:rsid w:val="003961A9"/>
    <w:rsid w:val="003966C9"/>
    <w:rsid w:val="00396792"/>
    <w:rsid w:val="00396E5B"/>
    <w:rsid w:val="00396F56"/>
    <w:rsid w:val="0039703D"/>
    <w:rsid w:val="00397173"/>
    <w:rsid w:val="003971EB"/>
    <w:rsid w:val="00397274"/>
    <w:rsid w:val="00397FDC"/>
    <w:rsid w:val="003A002B"/>
    <w:rsid w:val="003A00D1"/>
    <w:rsid w:val="003A022A"/>
    <w:rsid w:val="003A0269"/>
    <w:rsid w:val="003A043F"/>
    <w:rsid w:val="003A04AB"/>
    <w:rsid w:val="003A0AE9"/>
    <w:rsid w:val="003A0D33"/>
    <w:rsid w:val="003A0ECE"/>
    <w:rsid w:val="003A133C"/>
    <w:rsid w:val="003A1673"/>
    <w:rsid w:val="003A1772"/>
    <w:rsid w:val="003A1B32"/>
    <w:rsid w:val="003A2017"/>
    <w:rsid w:val="003A23BE"/>
    <w:rsid w:val="003A244D"/>
    <w:rsid w:val="003A26F4"/>
    <w:rsid w:val="003A2CC3"/>
    <w:rsid w:val="003A2E3E"/>
    <w:rsid w:val="003A326A"/>
    <w:rsid w:val="003A35E8"/>
    <w:rsid w:val="003A368B"/>
    <w:rsid w:val="003A42E4"/>
    <w:rsid w:val="003A45B5"/>
    <w:rsid w:val="003A48CC"/>
    <w:rsid w:val="003A4ACF"/>
    <w:rsid w:val="003A5353"/>
    <w:rsid w:val="003A55F9"/>
    <w:rsid w:val="003A5E31"/>
    <w:rsid w:val="003A5E75"/>
    <w:rsid w:val="003A6052"/>
    <w:rsid w:val="003A6093"/>
    <w:rsid w:val="003A609F"/>
    <w:rsid w:val="003A60CC"/>
    <w:rsid w:val="003A6608"/>
    <w:rsid w:val="003A6706"/>
    <w:rsid w:val="003A67A1"/>
    <w:rsid w:val="003A6D56"/>
    <w:rsid w:val="003A717E"/>
    <w:rsid w:val="003A72EF"/>
    <w:rsid w:val="003A762D"/>
    <w:rsid w:val="003A776E"/>
    <w:rsid w:val="003A77F9"/>
    <w:rsid w:val="003A7A34"/>
    <w:rsid w:val="003A7E37"/>
    <w:rsid w:val="003B0431"/>
    <w:rsid w:val="003B060A"/>
    <w:rsid w:val="003B0670"/>
    <w:rsid w:val="003B08B6"/>
    <w:rsid w:val="003B0925"/>
    <w:rsid w:val="003B0AF8"/>
    <w:rsid w:val="003B0CA0"/>
    <w:rsid w:val="003B151F"/>
    <w:rsid w:val="003B18D0"/>
    <w:rsid w:val="003B1BAE"/>
    <w:rsid w:val="003B1BDC"/>
    <w:rsid w:val="003B1C7C"/>
    <w:rsid w:val="003B1DFC"/>
    <w:rsid w:val="003B1FE5"/>
    <w:rsid w:val="003B215B"/>
    <w:rsid w:val="003B2909"/>
    <w:rsid w:val="003B2CFB"/>
    <w:rsid w:val="003B2D93"/>
    <w:rsid w:val="003B3009"/>
    <w:rsid w:val="003B3081"/>
    <w:rsid w:val="003B322D"/>
    <w:rsid w:val="003B3A6D"/>
    <w:rsid w:val="003B3CE0"/>
    <w:rsid w:val="003B4264"/>
    <w:rsid w:val="003B4CD0"/>
    <w:rsid w:val="003B4D6E"/>
    <w:rsid w:val="003B4D83"/>
    <w:rsid w:val="003B4DB4"/>
    <w:rsid w:val="003B4DC0"/>
    <w:rsid w:val="003B4DE2"/>
    <w:rsid w:val="003B4EED"/>
    <w:rsid w:val="003B51CB"/>
    <w:rsid w:val="003B53DF"/>
    <w:rsid w:val="003B54B9"/>
    <w:rsid w:val="003B5831"/>
    <w:rsid w:val="003B58F2"/>
    <w:rsid w:val="003B59CD"/>
    <w:rsid w:val="003B607B"/>
    <w:rsid w:val="003B6240"/>
    <w:rsid w:val="003B62DD"/>
    <w:rsid w:val="003B661D"/>
    <w:rsid w:val="003B6870"/>
    <w:rsid w:val="003B6B2C"/>
    <w:rsid w:val="003B6CA4"/>
    <w:rsid w:val="003B6CCD"/>
    <w:rsid w:val="003B6DC5"/>
    <w:rsid w:val="003B73DF"/>
    <w:rsid w:val="003B7472"/>
    <w:rsid w:val="003B763D"/>
    <w:rsid w:val="003B7A42"/>
    <w:rsid w:val="003B7FB6"/>
    <w:rsid w:val="003C000D"/>
    <w:rsid w:val="003C0488"/>
    <w:rsid w:val="003C0677"/>
    <w:rsid w:val="003C0808"/>
    <w:rsid w:val="003C0828"/>
    <w:rsid w:val="003C08A6"/>
    <w:rsid w:val="003C0B6C"/>
    <w:rsid w:val="003C0B94"/>
    <w:rsid w:val="003C1116"/>
    <w:rsid w:val="003C1135"/>
    <w:rsid w:val="003C134A"/>
    <w:rsid w:val="003C1412"/>
    <w:rsid w:val="003C15C4"/>
    <w:rsid w:val="003C15F6"/>
    <w:rsid w:val="003C190E"/>
    <w:rsid w:val="003C1E72"/>
    <w:rsid w:val="003C2000"/>
    <w:rsid w:val="003C2100"/>
    <w:rsid w:val="003C2175"/>
    <w:rsid w:val="003C266A"/>
    <w:rsid w:val="003C2902"/>
    <w:rsid w:val="003C2FBC"/>
    <w:rsid w:val="003C3409"/>
    <w:rsid w:val="003C359E"/>
    <w:rsid w:val="003C3667"/>
    <w:rsid w:val="003C3B94"/>
    <w:rsid w:val="003C3E87"/>
    <w:rsid w:val="003C3F3D"/>
    <w:rsid w:val="003C41BA"/>
    <w:rsid w:val="003C4201"/>
    <w:rsid w:val="003C4365"/>
    <w:rsid w:val="003C46F9"/>
    <w:rsid w:val="003C48FD"/>
    <w:rsid w:val="003C491F"/>
    <w:rsid w:val="003C4939"/>
    <w:rsid w:val="003C4B0C"/>
    <w:rsid w:val="003C4D3B"/>
    <w:rsid w:val="003C5109"/>
    <w:rsid w:val="003C5746"/>
    <w:rsid w:val="003C583D"/>
    <w:rsid w:val="003C5CF4"/>
    <w:rsid w:val="003C602A"/>
    <w:rsid w:val="003C63C6"/>
    <w:rsid w:val="003C643A"/>
    <w:rsid w:val="003C6596"/>
    <w:rsid w:val="003C6C84"/>
    <w:rsid w:val="003C6DEC"/>
    <w:rsid w:val="003C6FFF"/>
    <w:rsid w:val="003C720E"/>
    <w:rsid w:val="003C73D8"/>
    <w:rsid w:val="003C7CF6"/>
    <w:rsid w:val="003D0784"/>
    <w:rsid w:val="003D097B"/>
    <w:rsid w:val="003D0B18"/>
    <w:rsid w:val="003D0E44"/>
    <w:rsid w:val="003D0F5D"/>
    <w:rsid w:val="003D114C"/>
    <w:rsid w:val="003D15CA"/>
    <w:rsid w:val="003D1759"/>
    <w:rsid w:val="003D177F"/>
    <w:rsid w:val="003D1896"/>
    <w:rsid w:val="003D1B16"/>
    <w:rsid w:val="003D1BDD"/>
    <w:rsid w:val="003D1DB4"/>
    <w:rsid w:val="003D234F"/>
    <w:rsid w:val="003D2524"/>
    <w:rsid w:val="003D2974"/>
    <w:rsid w:val="003D2E43"/>
    <w:rsid w:val="003D2FD4"/>
    <w:rsid w:val="003D3135"/>
    <w:rsid w:val="003D3766"/>
    <w:rsid w:val="003D3B14"/>
    <w:rsid w:val="003D4220"/>
    <w:rsid w:val="003D42DD"/>
    <w:rsid w:val="003D4678"/>
    <w:rsid w:val="003D4950"/>
    <w:rsid w:val="003D4D06"/>
    <w:rsid w:val="003D527D"/>
    <w:rsid w:val="003D52EC"/>
    <w:rsid w:val="003D53AC"/>
    <w:rsid w:val="003D56F7"/>
    <w:rsid w:val="003D5758"/>
    <w:rsid w:val="003D59D5"/>
    <w:rsid w:val="003D5A51"/>
    <w:rsid w:val="003D5B1E"/>
    <w:rsid w:val="003D5C2E"/>
    <w:rsid w:val="003D5DA9"/>
    <w:rsid w:val="003D62F7"/>
    <w:rsid w:val="003D69AC"/>
    <w:rsid w:val="003D6AA5"/>
    <w:rsid w:val="003D6C50"/>
    <w:rsid w:val="003D6F81"/>
    <w:rsid w:val="003D79FE"/>
    <w:rsid w:val="003D7E6D"/>
    <w:rsid w:val="003E0363"/>
    <w:rsid w:val="003E0372"/>
    <w:rsid w:val="003E0453"/>
    <w:rsid w:val="003E0663"/>
    <w:rsid w:val="003E08A9"/>
    <w:rsid w:val="003E0A9E"/>
    <w:rsid w:val="003E0D21"/>
    <w:rsid w:val="003E0E6E"/>
    <w:rsid w:val="003E1035"/>
    <w:rsid w:val="003E1432"/>
    <w:rsid w:val="003E16D7"/>
    <w:rsid w:val="003E17F2"/>
    <w:rsid w:val="003E19F7"/>
    <w:rsid w:val="003E1EB2"/>
    <w:rsid w:val="003E2453"/>
    <w:rsid w:val="003E2657"/>
    <w:rsid w:val="003E2AA0"/>
    <w:rsid w:val="003E2B37"/>
    <w:rsid w:val="003E2D46"/>
    <w:rsid w:val="003E3337"/>
    <w:rsid w:val="003E33C4"/>
    <w:rsid w:val="003E35C6"/>
    <w:rsid w:val="003E36F3"/>
    <w:rsid w:val="003E37B4"/>
    <w:rsid w:val="003E37D6"/>
    <w:rsid w:val="003E3D2B"/>
    <w:rsid w:val="003E3D9B"/>
    <w:rsid w:val="003E4305"/>
    <w:rsid w:val="003E4457"/>
    <w:rsid w:val="003E492C"/>
    <w:rsid w:val="003E4A16"/>
    <w:rsid w:val="003E582A"/>
    <w:rsid w:val="003E5AFB"/>
    <w:rsid w:val="003E5CC1"/>
    <w:rsid w:val="003E62B7"/>
    <w:rsid w:val="003E6514"/>
    <w:rsid w:val="003E69B4"/>
    <w:rsid w:val="003E6ECC"/>
    <w:rsid w:val="003E710D"/>
    <w:rsid w:val="003E7588"/>
    <w:rsid w:val="003E78DC"/>
    <w:rsid w:val="003E7A9C"/>
    <w:rsid w:val="003E7C9C"/>
    <w:rsid w:val="003E7CF3"/>
    <w:rsid w:val="003F0898"/>
    <w:rsid w:val="003F08FE"/>
    <w:rsid w:val="003F0A42"/>
    <w:rsid w:val="003F1005"/>
    <w:rsid w:val="003F12AD"/>
    <w:rsid w:val="003F137D"/>
    <w:rsid w:val="003F1599"/>
    <w:rsid w:val="003F1E46"/>
    <w:rsid w:val="003F24B4"/>
    <w:rsid w:val="003F264D"/>
    <w:rsid w:val="003F2741"/>
    <w:rsid w:val="003F294F"/>
    <w:rsid w:val="003F2DFD"/>
    <w:rsid w:val="003F3287"/>
    <w:rsid w:val="003F328F"/>
    <w:rsid w:val="003F341A"/>
    <w:rsid w:val="003F34C6"/>
    <w:rsid w:val="003F406A"/>
    <w:rsid w:val="003F4CC2"/>
    <w:rsid w:val="003F4F51"/>
    <w:rsid w:val="003F4FA8"/>
    <w:rsid w:val="003F5252"/>
    <w:rsid w:val="003F52CD"/>
    <w:rsid w:val="003F531A"/>
    <w:rsid w:val="003F56AD"/>
    <w:rsid w:val="003F5AF6"/>
    <w:rsid w:val="003F5B0E"/>
    <w:rsid w:val="003F5C08"/>
    <w:rsid w:val="003F5D52"/>
    <w:rsid w:val="003F5E88"/>
    <w:rsid w:val="003F646B"/>
    <w:rsid w:val="003F64CE"/>
    <w:rsid w:val="003F66B9"/>
    <w:rsid w:val="003F6741"/>
    <w:rsid w:val="003F6BD3"/>
    <w:rsid w:val="003F6DFF"/>
    <w:rsid w:val="003F6F67"/>
    <w:rsid w:val="003F70D0"/>
    <w:rsid w:val="003F7C39"/>
    <w:rsid w:val="003F7C3C"/>
    <w:rsid w:val="003F7C9E"/>
    <w:rsid w:val="003F7DD1"/>
    <w:rsid w:val="00400B68"/>
    <w:rsid w:val="00400BBB"/>
    <w:rsid w:val="00400C00"/>
    <w:rsid w:val="00401292"/>
    <w:rsid w:val="004012AA"/>
    <w:rsid w:val="004013E3"/>
    <w:rsid w:val="004015B1"/>
    <w:rsid w:val="004016DA"/>
    <w:rsid w:val="004016F3"/>
    <w:rsid w:val="004018DC"/>
    <w:rsid w:val="004018ED"/>
    <w:rsid w:val="0040197D"/>
    <w:rsid w:val="004019FF"/>
    <w:rsid w:val="00401C2C"/>
    <w:rsid w:val="00401D16"/>
    <w:rsid w:val="00401EE8"/>
    <w:rsid w:val="00402176"/>
    <w:rsid w:val="004025E8"/>
    <w:rsid w:val="00402768"/>
    <w:rsid w:val="0040286B"/>
    <w:rsid w:val="004029F8"/>
    <w:rsid w:val="00402A86"/>
    <w:rsid w:val="00402DCA"/>
    <w:rsid w:val="004033D1"/>
    <w:rsid w:val="004034B5"/>
    <w:rsid w:val="0040359A"/>
    <w:rsid w:val="00403B9D"/>
    <w:rsid w:val="00403D5E"/>
    <w:rsid w:val="00403FE7"/>
    <w:rsid w:val="004046A8"/>
    <w:rsid w:val="00404C36"/>
    <w:rsid w:val="00404DF1"/>
    <w:rsid w:val="00404E71"/>
    <w:rsid w:val="00405033"/>
    <w:rsid w:val="004054CC"/>
    <w:rsid w:val="0040560B"/>
    <w:rsid w:val="00405717"/>
    <w:rsid w:val="00405EE7"/>
    <w:rsid w:val="00406950"/>
    <w:rsid w:val="00406982"/>
    <w:rsid w:val="004069B7"/>
    <w:rsid w:val="00406B0B"/>
    <w:rsid w:val="00406DC7"/>
    <w:rsid w:val="00406F38"/>
    <w:rsid w:val="004072F7"/>
    <w:rsid w:val="004073AB"/>
    <w:rsid w:val="00407432"/>
    <w:rsid w:val="00407588"/>
    <w:rsid w:val="00407604"/>
    <w:rsid w:val="004078E6"/>
    <w:rsid w:val="004079D0"/>
    <w:rsid w:val="00407BF4"/>
    <w:rsid w:val="00407D3A"/>
    <w:rsid w:val="004107CA"/>
    <w:rsid w:val="004108FD"/>
    <w:rsid w:val="00410CF2"/>
    <w:rsid w:val="00411110"/>
    <w:rsid w:val="004111BC"/>
    <w:rsid w:val="0041128A"/>
    <w:rsid w:val="00411372"/>
    <w:rsid w:val="004114CB"/>
    <w:rsid w:val="004116DE"/>
    <w:rsid w:val="00411754"/>
    <w:rsid w:val="004125F4"/>
    <w:rsid w:val="004126D4"/>
    <w:rsid w:val="004127F1"/>
    <w:rsid w:val="00412869"/>
    <w:rsid w:val="00412A75"/>
    <w:rsid w:val="00412E2C"/>
    <w:rsid w:val="00412F86"/>
    <w:rsid w:val="0041346A"/>
    <w:rsid w:val="004134BA"/>
    <w:rsid w:val="00413803"/>
    <w:rsid w:val="00414136"/>
    <w:rsid w:val="0041449F"/>
    <w:rsid w:val="00414703"/>
    <w:rsid w:val="00414B4C"/>
    <w:rsid w:val="00414B5C"/>
    <w:rsid w:val="00414D21"/>
    <w:rsid w:val="00415371"/>
    <w:rsid w:val="004154BD"/>
    <w:rsid w:val="00415933"/>
    <w:rsid w:val="00415A40"/>
    <w:rsid w:val="00415D2B"/>
    <w:rsid w:val="0041633E"/>
    <w:rsid w:val="00416406"/>
    <w:rsid w:val="0041662F"/>
    <w:rsid w:val="004167BC"/>
    <w:rsid w:val="004169B1"/>
    <w:rsid w:val="00416AB3"/>
    <w:rsid w:val="00416C06"/>
    <w:rsid w:val="00416C0A"/>
    <w:rsid w:val="00416CC9"/>
    <w:rsid w:val="0041715F"/>
    <w:rsid w:val="004173CA"/>
    <w:rsid w:val="00417885"/>
    <w:rsid w:val="00417B75"/>
    <w:rsid w:val="00417B8D"/>
    <w:rsid w:val="00417C34"/>
    <w:rsid w:val="00417CBA"/>
    <w:rsid w:val="00420476"/>
    <w:rsid w:val="00420609"/>
    <w:rsid w:val="00420A00"/>
    <w:rsid w:val="00420AB3"/>
    <w:rsid w:val="00420DAC"/>
    <w:rsid w:val="00420E9A"/>
    <w:rsid w:val="0042167B"/>
    <w:rsid w:val="00421941"/>
    <w:rsid w:val="00421C21"/>
    <w:rsid w:val="00421DF7"/>
    <w:rsid w:val="0042214E"/>
    <w:rsid w:val="004221BE"/>
    <w:rsid w:val="004223E0"/>
    <w:rsid w:val="0042241B"/>
    <w:rsid w:val="0042244B"/>
    <w:rsid w:val="004224CA"/>
    <w:rsid w:val="0042274D"/>
    <w:rsid w:val="00423347"/>
    <w:rsid w:val="004234A8"/>
    <w:rsid w:val="004238E4"/>
    <w:rsid w:val="00423BF3"/>
    <w:rsid w:val="00423C59"/>
    <w:rsid w:val="00423E29"/>
    <w:rsid w:val="00423E9B"/>
    <w:rsid w:val="00423F91"/>
    <w:rsid w:val="0042406C"/>
    <w:rsid w:val="00424120"/>
    <w:rsid w:val="004249D9"/>
    <w:rsid w:val="00424DE2"/>
    <w:rsid w:val="0042527C"/>
    <w:rsid w:val="00425669"/>
    <w:rsid w:val="00425681"/>
    <w:rsid w:val="00425B92"/>
    <w:rsid w:val="00425EFA"/>
    <w:rsid w:val="00426272"/>
    <w:rsid w:val="00426661"/>
    <w:rsid w:val="00426882"/>
    <w:rsid w:val="00426944"/>
    <w:rsid w:val="00426992"/>
    <w:rsid w:val="00426C27"/>
    <w:rsid w:val="00426DB8"/>
    <w:rsid w:val="00426F2E"/>
    <w:rsid w:val="00426F98"/>
    <w:rsid w:val="00427084"/>
    <w:rsid w:val="0042708A"/>
    <w:rsid w:val="00427229"/>
    <w:rsid w:val="0042729A"/>
    <w:rsid w:val="004277D6"/>
    <w:rsid w:val="004278A8"/>
    <w:rsid w:val="004279EF"/>
    <w:rsid w:val="00430026"/>
    <w:rsid w:val="004300C7"/>
    <w:rsid w:val="004301A5"/>
    <w:rsid w:val="004303E9"/>
    <w:rsid w:val="00430A5C"/>
    <w:rsid w:val="00430BC5"/>
    <w:rsid w:val="00430D98"/>
    <w:rsid w:val="004312DE"/>
    <w:rsid w:val="00431A27"/>
    <w:rsid w:val="00431A47"/>
    <w:rsid w:val="00431ABC"/>
    <w:rsid w:val="0043201E"/>
    <w:rsid w:val="00432127"/>
    <w:rsid w:val="004323A7"/>
    <w:rsid w:val="00432528"/>
    <w:rsid w:val="00432836"/>
    <w:rsid w:val="00432B62"/>
    <w:rsid w:val="00432C35"/>
    <w:rsid w:val="004336BD"/>
    <w:rsid w:val="0043379C"/>
    <w:rsid w:val="00433AAB"/>
    <w:rsid w:val="00433BC5"/>
    <w:rsid w:val="004342CF"/>
    <w:rsid w:val="004342DF"/>
    <w:rsid w:val="0043460F"/>
    <w:rsid w:val="00434A00"/>
    <w:rsid w:val="00434B19"/>
    <w:rsid w:val="00434C7A"/>
    <w:rsid w:val="00434EAB"/>
    <w:rsid w:val="00435096"/>
    <w:rsid w:val="004350C2"/>
    <w:rsid w:val="004352B6"/>
    <w:rsid w:val="0043536C"/>
    <w:rsid w:val="00435C9F"/>
    <w:rsid w:val="00435D68"/>
    <w:rsid w:val="00436621"/>
    <w:rsid w:val="0043668B"/>
    <w:rsid w:val="00436EBF"/>
    <w:rsid w:val="00437025"/>
    <w:rsid w:val="0043704C"/>
    <w:rsid w:val="004373D1"/>
    <w:rsid w:val="0043774E"/>
    <w:rsid w:val="0043778D"/>
    <w:rsid w:val="004377A5"/>
    <w:rsid w:val="00437A0C"/>
    <w:rsid w:val="00437E08"/>
    <w:rsid w:val="00440317"/>
    <w:rsid w:val="00440457"/>
    <w:rsid w:val="004405E4"/>
    <w:rsid w:val="00440734"/>
    <w:rsid w:val="004407C4"/>
    <w:rsid w:val="00440AB6"/>
    <w:rsid w:val="00440E2B"/>
    <w:rsid w:val="004413FD"/>
    <w:rsid w:val="00441638"/>
    <w:rsid w:val="00441672"/>
    <w:rsid w:val="00442181"/>
    <w:rsid w:val="004422CF"/>
    <w:rsid w:val="00442924"/>
    <w:rsid w:val="00442D5D"/>
    <w:rsid w:val="00443C3F"/>
    <w:rsid w:val="00443C61"/>
    <w:rsid w:val="00443CC1"/>
    <w:rsid w:val="00443D46"/>
    <w:rsid w:val="00443F19"/>
    <w:rsid w:val="00443F27"/>
    <w:rsid w:val="0044427B"/>
    <w:rsid w:val="00444378"/>
    <w:rsid w:val="004443B8"/>
    <w:rsid w:val="004445D0"/>
    <w:rsid w:val="00444AFB"/>
    <w:rsid w:val="00444C05"/>
    <w:rsid w:val="00444D51"/>
    <w:rsid w:val="0044501B"/>
    <w:rsid w:val="00445129"/>
    <w:rsid w:val="004454C2"/>
    <w:rsid w:val="00445777"/>
    <w:rsid w:val="00445986"/>
    <w:rsid w:val="00445C58"/>
    <w:rsid w:val="004466E4"/>
    <w:rsid w:val="00446864"/>
    <w:rsid w:val="00446927"/>
    <w:rsid w:val="00446B4E"/>
    <w:rsid w:val="00446C93"/>
    <w:rsid w:val="00446CF3"/>
    <w:rsid w:val="00447347"/>
    <w:rsid w:val="004477DF"/>
    <w:rsid w:val="0044794F"/>
    <w:rsid w:val="00447B76"/>
    <w:rsid w:val="00447D98"/>
    <w:rsid w:val="00447F33"/>
    <w:rsid w:val="00447F48"/>
    <w:rsid w:val="00447F5C"/>
    <w:rsid w:val="0045036D"/>
    <w:rsid w:val="00450A1D"/>
    <w:rsid w:val="00450A27"/>
    <w:rsid w:val="00450B2E"/>
    <w:rsid w:val="00450B45"/>
    <w:rsid w:val="00450ED5"/>
    <w:rsid w:val="00451217"/>
    <w:rsid w:val="004514F0"/>
    <w:rsid w:val="00451DBA"/>
    <w:rsid w:val="00451EC2"/>
    <w:rsid w:val="00451F08"/>
    <w:rsid w:val="00452084"/>
    <w:rsid w:val="0045247A"/>
    <w:rsid w:val="00452495"/>
    <w:rsid w:val="004527A2"/>
    <w:rsid w:val="00452B81"/>
    <w:rsid w:val="00452ED4"/>
    <w:rsid w:val="0045305B"/>
    <w:rsid w:val="004530A7"/>
    <w:rsid w:val="0045314C"/>
    <w:rsid w:val="0045321D"/>
    <w:rsid w:val="0045323C"/>
    <w:rsid w:val="004532E0"/>
    <w:rsid w:val="00453395"/>
    <w:rsid w:val="00453470"/>
    <w:rsid w:val="00453680"/>
    <w:rsid w:val="00453B34"/>
    <w:rsid w:val="00453BB7"/>
    <w:rsid w:val="00453FE0"/>
    <w:rsid w:val="0045423F"/>
    <w:rsid w:val="00454379"/>
    <w:rsid w:val="004544F2"/>
    <w:rsid w:val="00454570"/>
    <w:rsid w:val="004548DF"/>
    <w:rsid w:val="00454CFC"/>
    <w:rsid w:val="00454D52"/>
    <w:rsid w:val="00454F86"/>
    <w:rsid w:val="00455CD2"/>
    <w:rsid w:val="00456619"/>
    <w:rsid w:val="004569B5"/>
    <w:rsid w:val="00457335"/>
    <w:rsid w:val="00457540"/>
    <w:rsid w:val="004577D6"/>
    <w:rsid w:val="0045794A"/>
    <w:rsid w:val="00457FBD"/>
    <w:rsid w:val="004602CC"/>
    <w:rsid w:val="00460CFC"/>
    <w:rsid w:val="00461939"/>
    <w:rsid w:val="00461B45"/>
    <w:rsid w:val="00462097"/>
    <w:rsid w:val="004625D1"/>
    <w:rsid w:val="00462730"/>
    <w:rsid w:val="0046282B"/>
    <w:rsid w:val="004628BF"/>
    <w:rsid w:val="00462956"/>
    <w:rsid w:val="00462CF3"/>
    <w:rsid w:val="00462E74"/>
    <w:rsid w:val="00463026"/>
    <w:rsid w:val="0046329F"/>
    <w:rsid w:val="00463357"/>
    <w:rsid w:val="004635AC"/>
    <w:rsid w:val="00463A04"/>
    <w:rsid w:val="00463FAF"/>
    <w:rsid w:val="004644CF"/>
    <w:rsid w:val="00464826"/>
    <w:rsid w:val="00464A29"/>
    <w:rsid w:val="004651FF"/>
    <w:rsid w:val="00465255"/>
    <w:rsid w:val="0046536B"/>
    <w:rsid w:val="0046538F"/>
    <w:rsid w:val="00465633"/>
    <w:rsid w:val="00465C2A"/>
    <w:rsid w:val="00465EA0"/>
    <w:rsid w:val="00465FBE"/>
    <w:rsid w:val="0046603E"/>
    <w:rsid w:val="00466229"/>
    <w:rsid w:val="004662EC"/>
    <w:rsid w:val="00466914"/>
    <w:rsid w:val="00466C36"/>
    <w:rsid w:val="0046702D"/>
    <w:rsid w:val="00467190"/>
    <w:rsid w:val="004673E2"/>
    <w:rsid w:val="004676D8"/>
    <w:rsid w:val="0046795F"/>
    <w:rsid w:val="004701E9"/>
    <w:rsid w:val="00470845"/>
    <w:rsid w:val="00470A01"/>
    <w:rsid w:val="00470A9C"/>
    <w:rsid w:val="004716B0"/>
    <w:rsid w:val="00472005"/>
    <w:rsid w:val="00472699"/>
    <w:rsid w:val="0047271F"/>
    <w:rsid w:val="00472C83"/>
    <w:rsid w:val="00472F3F"/>
    <w:rsid w:val="00473004"/>
    <w:rsid w:val="0047343C"/>
    <w:rsid w:val="004734B5"/>
    <w:rsid w:val="0047359B"/>
    <w:rsid w:val="004735AF"/>
    <w:rsid w:val="00473712"/>
    <w:rsid w:val="00473718"/>
    <w:rsid w:val="00473869"/>
    <w:rsid w:val="00473C87"/>
    <w:rsid w:val="00473DC6"/>
    <w:rsid w:val="0047410E"/>
    <w:rsid w:val="00474868"/>
    <w:rsid w:val="00474C03"/>
    <w:rsid w:val="00474CC7"/>
    <w:rsid w:val="0047512F"/>
    <w:rsid w:val="0047533C"/>
    <w:rsid w:val="0047565D"/>
    <w:rsid w:val="004761F8"/>
    <w:rsid w:val="00476426"/>
    <w:rsid w:val="00476CA2"/>
    <w:rsid w:val="00476F5C"/>
    <w:rsid w:val="0047700E"/>
    <w:rsid w:val="00477150"/>
    <w:rsid w:val="00477378"/>
    <w:rsid w:val="0047743B"/>
    <w:rsid w:val="0047744D"/>
    <w:rsid w:val="004775C8"/>
    <w:rsid w:val="00477604"/>
    <w:rsid w:val="00477B6E"/>
    <w:rsid w:val="0048054A"/>
    <w:rsid w:val="00480690"/>
    <w:rsid w:val="00480750"/>
    <w:rsid w:val="004808B5"/>
    <w:rsid w:val="00480A58"/>
    <w:rsid w:val="00480F73"/>
    <w:rsid w:val="00480FA4"/>
    <w:rsid w:val="004818E8"/>
    <w:rsid w:val="00481D1C"/>
    <w:rsid w:val="004820D0"/>
    <w:rsid w:val="004828FD"/>
    <w:rsid w:val="00482E04"/>
    <w:rsid w:val="00482F67"/>
    <w:rsid w:val="00482FCB"/>
    <w:rsid w:val="00483006"/>
    <w:rsid w:val="00483412"/>
    <w:rsid w:val="004837A8"/>
    <w:rsid w:val="00483C56"/>
    <w:rsid w:val="00484117"/>
    <w:rsid w:val="00484405"/>
    <w:rsid w:val="00484915"/>
    <w:rsid w:val="00484CE1"/>
    <w:rsid w:val="00484F53"/>
    <w:rsid w:val="00485961"/>
    <w:rsid w:val="0048598D"/>
    <w:rsid w:val="00485ADA"/>
    <w:rsid w:val="00485DB6"/>
    <w:rsid w:val="0048675C"/>
    <w:rsid w:val="004867DB"/>
    <w:rsid w:val="00486D37"/>
    <w:rsid w:val="00486EA7"/>
    <w:rsid w:val="00487387"/>
    <w:rsid w:val="0048751F"/>
    <w:rsid w:val="0048794E"/>
    <w:rsid w:val="0049008D"/>
    <w:rsid w:val="004901ED"/>
    <w:rsid w:val="00490639"/>
    <w:rsid w:val="00490C6F"/>
    <w:rsid w:val="00490C81"/>
    <w:rsid w:val="00490D30"/>
    <w:rsid w:val="00490F3A"/>
    <w:rsid w:val="00491070"/>
    <w:rsid w:val="0049108A"/>
    <w:rsid w:val="004916BD"/>
    <w:rsid w:val="004919FD"/>
    <w:rsid w:val="00491B5B"/>
    <w:rsid w:val="00492448"/>
    <w:rsid w:val="0049251F"/>
    <w:rsid w:val="00492587"/>
    <w:rsid w:val="004926F9"/>
    <w:rsid w:val="00492780"/>
    <w:rsid w:val="0049288A"/>
    <w:rsid w:val="00492C90"/>
    <w:rsid w:val="00492D86"/>
    <w:rsid w:val="004932B9"/>
    <w:rsid w:val="00493465"/>
    <w:rsid w:val="00493B93"/>
    <w:rsid w:val="00493C62"/>
    <w:rsid w:val="00493DDB"/>
    <w:rsid w:val="00493E6C"/>
    <w:rsid w:val="0049422B"/>
    <w:rsid w:val="00494237"/>
    <w:rsid w:val="00494309"/>
    <w:rsid w:val="004943D7"/>
    <w:rsid w:val="00494611"/>
    <w:rsid w:val="00494FBA"/>
    <w:rsid w:val="0049531A"/>
    <w:rsid w:val="0049550A"/>
    <w:rsid w:val="00495639"/>
    <w:rsid w:val="004956F3"/>
    <w:rsid w:val="00495833"/>
    <w:rsid w:val="00495BCB"/>
    <w:rsid w:val="00495DBA"/>
    <w:rsid w:val="00496635"/>
    <w:rsid w:val="0049675C"/>
    <w:rsid w:val="004975DF"/>
    <w:rsid w:val="0049796D"/>
    <w:rsid w:val="00497B70"/>
    <w:rsid w:val="00497C5D"/>
    <w:rsid w:val="00497F8B"/>
    <w:rsid w:val="00497FE6"/>
    <w:rsid w:val="004A037F"/>
    <w:rsid w:val="004A0638"/>
    <w:rsid w:val="004A093D"/>
    <w:rsid w:val="004A0D76"/>
    <w:rsid w:val="004A12AF"/>
    <w:rsid w:val="004A132C"/>
    <w:rsid w:val="004A1538"/>
    <w:rsid w:val="004A159D"/>
    <w:rsid w:val="004A1A45"/>
    <w:rsid w:val="004A1C17"/>
    <w:rsid w:val="004A1D25"/>
    <w:rsid w:val="004A1F97"/>
    <w:rsid w:val="004A245E"/>
    <w:rsid w:val="004A2896"/>
    <w:rsid w:val="004A3057"/>
    <w:rsid w:val="004A38D2"/>
    <w:rsid w:val="004A3CCA"/>
    <w:rsid w:val="004A40B2"/>
    <w:rsid w:val="004A44D9"/>
    <w:rsid w:val="004A4861"/>
    <w:rsid w:val="004A4D7A"/>
    <w:rsid w:val="004A4F84"/>
    <w:rsid w:val="004A518F"/>
    <w:rsid w:val="004A5B69"/>
    <w:rsid w:val="004A5C28"/>
    <w:rsid w:val="004A5D83"/>
    <w:rsid w:val="004A603F"/>
    <w:rsid w:val="004A6343"/>
    <w:rsid w:val="004A6AC9"/>
    <w:rsid w:val="004A6F08"/>
    <w:rsid w:val="004A701E"/>
    <w:rsid w:val="004A739A"/>
    <w:rsid w:val="004A79F9"/>
    <w:rsid w:val="004B0049"/>
    <w:rsid w:val="004B026C"/>
    <w:rsid w:val="004B0436"/>
    <w:rsid w:val="004B0852"/>
    <w:rsid w:val="004B0A08"/>
    <w:rsid w:val="004B1043"/>
    <w:rsid w:val="004B14A6"/>
    <w:rsid w:val="004B14E4"/>
    <w:rsid w:val="004B163C"/>
    <w:rsid w:val="004B17BD"/>
    <w:rsid w:val="004B20E2"/>
    <w:rsid w:val="004B2510"/>
    <w:rsid w:val="004B259B"/>
    <w:rsid w:val="004B26BA"/>
    <w:rsid w:val="004B26D9"/>
    <w:rsid w:val="004B2C5E"/>
    <w:rsid w:val="004B3592"/>
    <w:rsid w:val="004B3868"/>
    <w:rsid w:val="004B3E85"/>
    <w:rsid w:val="004B3FDE"/>
    <w:rsid w:val="004B4453"/>
    <w:rsid w:val="004B4498"/>
    <w:rsid w:val="004B4719"/>
    <w:rsid w:val="004B4F10"/>
    <w:rsid w:val="004B5823"/>
    <w:rsid w:val="004B5866"/>
    <w:rsid w:val="004B5D04"/>
    <w:rsid w:val="004B6125"/>
    <w:rsid w:val="004B64BC"/>
    <w:rsid w:val="004B6C6D"/>
    <w:rsid w:val="004B6E75"/>
    <w:rsid w:val="004B6EE8"/>
    <w:rsid w:val="004B6FC6"/>
    <w:rsid w:val="004B7360"/>
    <w:rsid w:val="004B76FA"/>
    <w:rsid w:val="004B774B"/>
    <w:rsid w:val="004B79F1"/>
    <w:rsid w:val="004B7C28"/>
    <w:rsid w:val="004B7DDA"/>
    <w:rsid w:val="004C02E9"/>
    <w:rsid w:val="004C08B2"/>
    <w:rsid w:val="004C0A02"/>
    <w:rsid w:val="004C0CA4"/>
    <w:rsid w:val="004C0E7B"/>
    <w:rsid w:val="004C11EC"/>
    <w:rsid w:val="004C13FE"/>
    <w:rsid w:val="004C15AC"/>
    <w:rsid w:val="004C1BE0"/>
    <w:rsid w:val="004C218B"/>
    <w:rsid w:val="004C22E4"/>
    <w:rsid w:val="004C24C7"/>
    <w:rsid w:val="004C28ED"/>
    <w:rsid w:val="004C32A9"/>
    <w:rsid w:val="004C32E9"/>
    <w:rsid w:val="004C3308"/>
    <w:rsid w:val="004C3388"/>
    <w:rsid w:val="004C379D"/>
    <w:rsid w:val="004C38BF"/>
    <w:rsid w:val="004C3D3A"/>
    <w:rsid w:val="004C4629"/>
    <w:rsid w:val="004C46EA"/>
    <w:rsid w:val="004C4B71"/>
    <w:rsid w:val="004C4C2F"/>
    <w:rsid w:val="004C4DEC"/>
    <w:rsid w:val="004C4FD4"/>
    <w:rsid w:val="004C5335"/>
    <w:rsid w:val="004C574F"/>
    <w:rsid w:val="004C57E9"/>
    <w:rsid w:val="004C5C4B"/>
    <w:rsid w:val="004C607D"/>
    <w:rsid w:val="004C64F3"/>
    <w:rsid w:val="004C65E6"/>
    <w:rsid w:val="004C6DA0"/>
    <w:rsid w:val="004C7013"/>
    <w:rsid w:val="004C703D"/>
    <w:rsid w:val="004C76A4"/>
    <w:rsid w:val="004C76E5"/>
    <w:rsid w:val="004C775C"/>
    <w:rsid w:val="004C7816"/>
    <w:rsid w:val="004C7BF3"/>
    <w:rsid w:val="004D0082"/>
    <w:rsid w:val="004D039B"/>
    <w:rsid w:val="004D0582"/>
    <w:rsid w:val="004D0873"/>
    <w:rsid w:val="004D087E"/>
    <w:rsid w:val="004D09C6"/>
    <w:rsid w:val="004D0B95"/>
    <w:rsid w:val="004D13E3"/>
    <w:rsid w:val="004D14C4"/>
    <w:rsid w:val="004D15AE"/>
    <w:rsid w:val="004D19DB"/>
    <w:rsid w:val="004D1C3F"/>
    <w:rsid w:val="004D1DE4"/>
    <w:rsid w:val="004D1E88"/>
    <w:rsid w:val="004D24FA"/>
    <w:rsid w:val="004D341B"/>
    <w:rsid w:val="004D3499"/>
    <w:rsid w:val="004D35D5"/>
    <w:rsid w:val="004D36B3"/>
    <w:rsid w:val="004D39C8"/>
    <w:rsid w:val="004D39D9"/>
    <w:rsid w:val="004D3CD7"/>
    <w:rsid w:val="004D3FBC"/>
    <w:rsid w:val="004D4125"/>
    <w:rsid w:val="004D4351"/>
    <w:rsid w:val="004D4690"/>
    <w:rsid w:val="004D4697"/>
    <w:rsid w:val="004D482A"/>
    <w:rsid w:val="004D49BD"/>
    <w:rsid w:val="004D4B13"/>
    <w:rsid w:val="004D4E61"/>
    <w:rsid w:val="004D5249"/>
    <w:rsid w:val="004D5568"/>
    <w:rsid w:val="004D56F0"/>
    <w:rsid w:val="004D58DE"/>
    <w:rsid w:val="004D5CE9"/>
    <w:rsid w:val="004D5D77"/>
    <w:rsid w:val="004D611A"/>
    <w:rsid w:val="004D63E2"/>
    <w:rsid w:val="004D66D5"/>
    <w:rsid w:val="004D70A2"/>
    <w:rsid w:val="004D78BD"/>
    <w:rsid w:val="004D7934"/>
    <w:rsid w:val="004D7B69"/>
    <w:rsid w:val="004D7C10"/>
    <w:rsid w:val="004D7F6D"/>
    <w:rsid w:val="004E0451"/>
    <w:rsid w:val="004E0464"/>
    <w:rsid w:val="004E0879"/>
    <w:rsid w:val="004E09B5"/>
    <w:rsid w:val="004E0A53"/>
    <w:rsid w:val="004E10BE"/>
    <w:rsid w:val="004E1430"/>
    <w:rsid w:val="004E158F"/>
    <w:rsid w:val="004E15AB"/>
    <w:rsid w:val="004E1A88"/>
    <w:rsid w:val="004E1F0A"/>
    <w:rsid w:val="004E2023"/>
    <w:rsid w:val="004E21EC"/>
    <w:rsid w:val="004E2571"/>
    <w:rsid w:val="004E2FBF"/>
    <w:rsid w:val="004E325E"/>
    <w:rsid w:val="004E3629"/>
    <w:rsid w:val="004E3B9B"/>
    <w:rsid w:val="004E3CAC"/>
    <w:rsid w:val="004E3D7D"/>
    <w:rsid w:val="004E3F30"/>
    <w:rsid w:val="004E40A3"/>
    <w:rsid w:val="004E4180"/>
    <w:rsid w:val="004E4263"/>
    <w:rsid w:val="004E46F8"/>
    <w:rsid w:val="004E47A9"/>
    <w:rsid w:val="004E48D4"/>
    <w:rsid w:val="004E50C8"/>
    <w:rsid w:val="004E531A"/>
    <w:rsid w:val="004E5522"/>
    <w:rsid w:val="004E55E5"/>
    <w:rsid w:val="004E5852"/>
    <w:rsid w:val="004E58D6"/>
    <w:rsid w:val="004E5D04"/>
    <w:rsid w:val="004E5D98"/>
    <w:rsid w:val="004E5E67"/>
    <w:rsid w:val="004E653E"/>
    <w:rsid w:val="004E65F5"/>
    <w:rsid w:val="004E680F"/>
    <w:rsid w:val="004E6CC5"/>
    <w:rsid w:val="004E7188"/>
    <w:rsid w:val="004E7514"/>
    <w:rsid w:val="004E7C40"/>
    <w:rsid w:val="004E7F6E"/>
    <w:rsid w:val="004F03C9"/>
    <w:rsid w:val="004F0E87"/>
    <w:rsid w:val="004F0EEB"/>
    <w:rsid w:val="004F11D7"/>
    <w:rsid w:val="004F1511"/>
    <w:rsid w:val="004F15E5"/>
    <w:rsid w:val="004F16DB"/>
    <w:rsid w:val="004F1A42"/>
    <w:rsid w:val="004F1B6E"/>
    <w:rsid w:val="004F1CD2"/>
    <w:rsid w:val="004F1DE4"/>
    <w:rsid w:val="004F1F96"/>
    <w:rsid w:val="004F233E"/>
    <w:rsid w:val="004F29CF"/>
    <w:rsid w:val="004F2B3B"/>
    <w:rsid w:val="004F2D77"/>
    <w:rsid w:val="004F2F82"/>
    <w:rsid w:val="004F3117"/>
    <w:rsid w:val="004F324E"/>
    <w:rsid w:val="004F3876"/>
    <w:rsid w:val="004F3B4A"/>
    <w:rsid w:val="004F3D08"/>
    <w:rsid w:val="004F3E28"/>
    <w:rsid w:val="004F4030"/>
    <w:rsid w:val="004F4251"/>
    <w:rsid w:val="004F42BF"/>
    <w:rsid w:val="004F43B3"/>
    <w:rsid w:val="004F4443"/>
    <w:rsid w:val="004F49DB"/>
    <w:rsid w:val="004F4A2F"/>
    <w:rsid w:val="004F4F14"/>
    <w:rsid w:val="004F4FB8"/>
    <w:rsid w:val="004F50EF"/>
    <w:rsid w:val="004F5336"/>
    <w:rsid w:val="004F5497"/>
    <w:rsid w:val="004F5609"/>
    <w:rsid w:val="004F57BF"/>
    <w:rsid w:val="004F58C7"/>
    <w:rsid w:val="004F5D7D"/>
    <w:rsid w:val="004F5DD7"/>
    <w:rsid w:val="004F5F8A"/>
    <w:rsid w:val="004F621F"/>
    <w:rsid w:val="004F6517"/>
    <w:rsid w:val="004F6B33"/>
    <w:rsid w:val="004F6CCC"/>
    <w:rsid w:val="004F6F51"/>
    <w:rsid w:val="004F758D"/>
    <w:rsid w:val="004F7B62"/>
    <w:rsid w:val="004F7C02"/>
    <w:rsid w:val="00500075"/>
    <w:rsid w:val="0050024A"/>
    <w:rsid w:val="005004C0"/>
    <w:rsid w:val="0050076E"/>
    <w:rsid w:val="00500E49"/>
    <w:rsid w:val="00501084"/>
    <w:rsid w:val="005010A2"/>
    <w:rsid w:val="005011F9"/>
    <w:rsid w:val="00502759"/>
    <w:rsid w:val="0050277E"/>
    <w:rsid w:val="00502A26"/>
    <w:rsid w:val="00502DCA"/>
    <w:rsid w:val="00502EAE"/>
    <w:rsid w:val="005032C4"/>
    <w:rsid w:val="005033F1"/>
    <w:rsid w:val="005036DE"/>
    <w:rsid w:val="00503A1B"/>
    <w:rsid w:val="00503C8C"/>
    <w:rsid w:val="00503CD5"/>
    <w:rsid w:val="00503F13"/>
    <w:rsid w:val="005043D0"/>
    <w:rsid w:val="00504528"/>
    <w:rsid w:val="0050500F"/>
    <w:rsid w:val="00505279"/>
    <w:rsid w:val="0050593E"/>
    <w:rsid w:val="00505A4C"/>
    <w:rsid w:val="00505AE5"/>
    <w:rsid w:val="0050602E"/>
    <w:rsid w:val="005063E1"/>
    <w:rsid w:val="00506750"/>
    <w:rsid w:val="0050685B"/>
    <w:rsid w:val="00506ADC"/>
    <w:rsid w:val="00506E26"/>
    <w:rsid w:val="00506EC9"/>
    <w:rsid w:val="00506ED5"/>
    <w:rsid w:val="00506F13"/>
    <w:rsid w:val="00507084"/>
    <w:rsid w:val="00507187"/>
    <w:rsid w:val="005074E9"/>
    <w:rsid w:val="0050778F"/>
    <w:rsid w:val="005079C7"/>
    <w:rsid w:val="00507CC5"/>
    <w:rsid w:val="00507EF5"/>
    <w:rsid w:val="005100D5"/>
    <w:rsid w:val="005102C2"/>
    <w:rsid w:val="00510C73"/>
    <w:rsid w:val="00510CD2"/>
    <w:rsid w:val="00510EFB"/>
    <w:rsid w:val="00510F05"/>
    <w:rsid w:val="00511094"/>
    <w:rsid w:val="00511262"/>
    <w:rsid w:val="00511347"/>
    <w:rsid w:val="005114F3"/>
    <w:rsid w:val="005116BC"/>
    <w:rsid w:val="0051198F"/>
    <w:rsid w:val="00511A2B"/>
    <w:rsid w:val="00512108"/>
    <w:rsid w:val="00512234"/>
    <w:rsid w:val="00512958"/>
    <w:rsid w:val="00512B37"/>
    <w:rsid w:val="00512D3A"/>
    <w:rsid w:val="00512D7B"/>
    <w:rsid w:val="00512DE2"/>
    <w:rsid w:val="00512F79"/>
    <w:rsid w:val="005136A0"/>
    <w:rsid w:val="00513D3D"/>
    <w:rsid w:val="00513DE8"/>
    <w:rsid w:val="0051407B"/>
    <w:rsid w:val="0051444A"/>
    <w:rsid w:val="00514A8B"/>
    <w:rsid w:val="00514ABE"/>
    <w:rsid w:val="00515595"/>
    <w:rsid w:val="00515654"/>
    <w:rsid w:val="00515EA8"/>
    <w:rsid w:val="0051680C"/>
    <w:rsid w:val="005168E7"/>
    <w:rsid w:val="00516A9E"/>
    <w:rsid w:val="00516B97"/>
    <w:rsid w:val="00516BBB"/>
    <w:rsid w:val="005170B7"/>
    <w:rsid w:val="0051747B"/>
    <w:rsid w:val="0051751C"/>
    <w:rsid w:val="00517D16"/>
    <w:rsid w:val="00517D91"/>
    <w:rsid w:val="0052001F"/>
    <w:rsid w:val="00520096"/>
    <w:rsid w:val="00520260"/>
    <w:rsid w:val="0052047F"/>
    <w:rsid w:val="00520775"/>
    <w:rsid w:val="005209DC"/>
    <w:rsid w:val="00520E9E"/>
    <w:rsid w:val="005210E4"/>
    <w:rsid w:val="00521280"/>
    <w:rsid w:val="005213D4"/>
    <w:rsid w:val="0052149A"/>
    <w:rsid w:val="00521660"/>
    <w:rsid w:val="0052180A"/>
    <w:rsid w:val="005218B8"/>
    <w:rsid w:val="0052194F"/>
    <w:rsid w:val="00521971"/>
    <w:rsid w:val="00521D2E"/>
    <w:rsid w:val="005220A3"/>
    <w:rsid w:val="005224B2"/>
    <w:rsid w:val="00522860"/>
    <w:rsid w:val="00522AF9"/>
    <w:rsid w:val="00522C54"/>
    <w:rsid w:val="00522D88"/>
    <w:rsid w:val="00523094"/>
    <w:rsid w:val="00523212"/>
    <w:rsid w:val="00523354"/>
    <w:rsid w:val="0052336C"/>
    <w:rsid w:val="0052353B"/>
    <w:rsid w:val="00523743"/>
    <w:rsid w:val="00523B48"/>
    <w:rsid w:val="00523CF2"/>
    <w:rsid w:val="00523E83"/>
    <w:rsid w:val="00523FE5"/>
    <w:rsid w:val="005243A0"/>
    <w:rsid w:val="005243FB"/>
    <w:rsid w:val="00524628"/>
    <w:rsid w:val="00524630"/>
    <w:rsid w:val="005248BB"/>
    <w:rsid w:val="00525AC1"/>
    <w:rsid w:val="00525AF0"/>
    <w:rsid w:val="00525DF5"/>
    <w:rsid w:val="00526575"/>
    <w:rsid w:val="00526606"/>
    <w:rsid w:val="00526663"/>
    <w:rsid w:val="00526723"/>
    <w:rsid w:val="00526FBA"/>
    <w:rsid w:val="00527169"/>
    <w:rsid w:val="00527503"/>
    <w:rsid w:val="005279F6"/>
    <w:rsid w:val="00527DBC"/>
    <w:rsid w:val="0053053B"/>
    <w:rsid w:val="00530551"/>
    <w:rsid w:val="005308A5"/>
    <w:rsid w:val="0053095D"/>
    <w:rsid w:val="00530F91"/>
    <w:rsid w:val="005314E9"/>
    <w:rsid w:val="00531530"/>
    <w:rsid w:val="00531635"/>
    <w:rsid w:val="005316C1"/>
    <w:rsid w:val="00531723"/>
    <w:rsid w:val="0053172A"/>
    <w:rsid w:val="0053174D"/>
    <w:rsid w:val="005317A8"/>
    <w:rsid w:val="00531901"/>
    <w:rsid w:val="00531B86"/>
    <w:rsid w:val="00531E70"/>
    <w:rsid w:val="00531EA0"/>
    <w:rsid w:val="00531FF0"/>
    <w:rsid w:val="005321EC"/>
    <w:rsid w:val="00532521"/>
    <w:rsid w:val="00532598"/>
    <w:rsid w:val="0053267D"/>
    <w:rsid w:val="0053267E"/>
    <w:rsid w:val="0053275E"/>
    <w:rsid w:val="0053285D"/>
    <w:rsid w:val="005328F9"/>
    <w:rsid w:val="00532AE1"/>
    <w:rsid w:val="00532B92"/>
    <w:rsid w:val="00532BDA"/>
    <w:rsid w:val="00532CF2"/>
    <w:rsid w:val="0053304C"/>
    <w:rsid w:val="0053311E"/>
    <w:rsid w:val="0053324F"/>
    <w:rsid w:val="00533747"/>
    <w:rsid w:val="00533FE9"/>
    <w:rsid w:val="00534833"/>
    <w:rsid w:val="00534AF2"/>
    <w:rsid w:val="00534AF4"/>
    <w:rsid w:val="005351D3"/>
    <w:rsid w:val="005366FD"/>
    <w:rsid w:val="00536B6B"/>
    <w:rsid w:val="00536C6E"/>
    <w:rsid w:val="00536D67"/>
    <w:rsid w:val="00536F92"/>
    <w:rsid w:val="005371A7"/>
    <w:rsid w:val="005371FF"/>
    <w:rsid w:val="005378E0"/>
    <w:rsid w:val="00537B96"/>
    <w:rsid w:val="00537EBF"/>
    <w:rsid w:val="005400E6"/>
    <w:rsid w:val="0054040C"/>
    <w:rsid w:val="00540490"/>
    <w:rsid w:val="00540525"/>
    <w:rsid w:val="00540AB3"/>
    <w:rsid w:val="00540DD2"/>
    <w:rsid w:val="00540FBB"/>
    <w:rsid w:val="00541332"/>
    <w:rsid w:val="005414F6"/>
    <w:rsid w:val="00541EF9"/>
    <w:rsid w:val="00541FEE"/>
    <w:rsid w:val="00542525"/>
    <w:rsid w:val="005426C0"/>
    <w:rsid w:val="005426E1"/>
    <w:rsid w:val="00542A8A"/>
    <w:rsid w:val="005431CF"/>
    <w:rsid w:val="00543653"/>
    <w:rsid w:val="0054378F"/>
    <w:rsid w:val="0054388B"/>
    <w:rsid w:val="005438D1"/>
    <w:rsid w:val="00543ADC"/>
    <w:rsid w:val="00543C72"/>
    <w:rsid w:val="00543D0A"/>
    <w:rsid w:val="0054411B"/>
    <w:rsid w:val="0054425A"/>
    <w:rsid w:val="00544435"/>
    <w:rsid w:val="0054447A"/>
    <w:rsid w:val="005444B8"/>
    <w:rsid w:val="005445E9"/>
    <w:rsid w:val="00544A75"/>
    <w:rsid w:val="00544A7F"/>
    <w:rsid w:val="00544DF9"/>
    <w:rsid w:val="005454F3"/>
    <w:rsid w:val="005455E5"/>
    <w:rsid w:val="005456FC"/>
    <w:rsid w:val="0054585A"/>
    <w:rsid w:val="00545A5C"/>
    <w:rsid w:val="00545AAE"/>
    <w:rsid w:val="00545B27"/>
    <w:rsid w:val="00545DC2"/>
    <w:rsid w:val="00545DCC"/>
    <w:rsid w:val="0054601E"/>
    <w:rsid w:val="00546144"/>
    <w:rsid w:val="00546567"/>
    <w:rsid w:val="0054681B"/>
    <w:rsid w:val="005470C3"/>
    <w:rsid w:val="005471EE"/>
    <w:rsid w:val="0054779A"/>
    <w:rsid w:val="005479E3"/>
    <w:rsid w:val="00547BA1"/>
    <w:rsid w:val="00547BE5"/>
    <w:rsid w:val="00547DF6"/>
    <w:rsid w:val="00550219"/>
    <w:rsid w:val="00550345"/>
    <w:rsid w:val="00550BA4"/>
    <w:rsid w:val="00550BBD"/>
    <w:rsid w:val="00550C1A"/>
    <w:rsid w:val="00550E6F"/>
    <w:rsid w:val="00550EE7"/>
    <w:rsid w:val="00550FEA"/>
    <w:rsid w:val="005510E6"/>
    <w:rsid w:val="005512D6"/>
    <w:rsid w:val="00551576"/>
    <w:rsid w:val="00552058"/>
    <w:rsid w:val="00552190"/>
    <w:rsid w:val="0055222C"/>
    <w:rsid w:val="005522EF"/>
    <w:rsid w:val="00552353"/>
    <w:rsid w:val="005524B8"/>
    <w:rsid w:val="005528C3"/>
    <w:rsid w:val="00552AA4"/>
    <w:rsid w:val="00553239"/>
    <w:rsid w:val="005534A3"/>
    <w:rsid w:val="00553878"/>
    <w:rsid w:val="005539A0"/>
    <w:rsid w:val="00553B07"/>
    <w:rsid w:val="00553C95"/>
    <w:rsid w:val="00553E55"/>
    <w:rsid w:val="00554798"/>
    <w:rsid w:val="005549A3"/>
    <w:rsid w:val="00554EF6"/>
    <w:rsid w:val="0055547F"/>
    <w:rsid w:val="005559EA"/>
    <w:rsid w:val="00555B6D"/>
    <w:rsid w:val="00555D7C"/>
    <w:rsid w:val="00555F9C"/>
    <w:rsid w:val="00556101"/>
    <w:rsid w:val="005568CD"/>
    <w:rsid w:val="00556A3F"/>
    <w:rsid w:val="00556CB0"/>
    <w:rsid w:val="00556EAD"/>
    <w:rsid w:val="00557093"/>
    <w:rsid w:val="00557341"/>
    <w:rsid w:val="0055741F"/>
    <w:rsid w:val="00557CB1"/>
    <w:rsid w:val="00557D7A"/>
    <w:rsid w:val="00557EAB"/>
    <w:rsid w:val="00557FA4"/>
    <w:rsid w:val="005603F3"/>
    <w:rsid w:val="00560459"/>
    <w:rsid w:val="005604DF"/>
    <w:rsid w:val="0056062B"/>
    <w:rsid w:val="0056075B"/>
    <w:rsid w:val="0056091E"/>
    <w:rsid w:val="00560DBF"/>
    <w:rsid w:val="00560E10"/>
    <w:rsid w:val="00561121"/>
    <w:rsid w:val="005611FD"/>
    <w:rsid w:val="00561371"/>
    <w:rsid w:val="00561486"/>
    <w:rsid w:val="00561560"/>
    <w:rsid w:val="005616C3"/>
    <w:rsid w:val="0056172D"/>
    <w:rsid w:val="0056175E"/>
    <w:rsid w:val="005618BC"/>
    <w:rsid w:val="00561FB8"/>
    <w:rsid w:val="00561FE6"/>
    <w:rsid w:val="00561FEF"/>
    <w:rsid w:val="0056201B"/>
    <w:rsid w:val="00562091"/>
    <w:rsid w:val="005620B6"/>
    <w:rsid w:val="00562137"/>
    <w:rsid w:val="005621B7"/>
    <w:rsid w:val="005622D2"/>
    <w:rsid w:val="0056262D"/>
    <w:rsid w:val="005627A0"/>
    <w:rsid w:val="00562861"/>
    <w:rsid w:val="00562AAE"/>
    <w:rsid w:val="00562B9B"/>
    <w:rsid w:val="00562BEF"/>
    <w:rsid w:val="00562C54"/>
    <w:rsid w:val="005635F3"/>
    <w:rsid w:val="0056362E"/>
    <w:rsid w:val="00563D6E"/>
    <w:rsid w:val="0056411C"/>
    <w:rsid w:val="00564175"/>
    <w:rsid w:val="0056432D"/>
    <w:rsid w:val="005654B1"/>
    <w:rsid w:val="00565B0D"/>
    <w:rsid w:val="00565B4C"/>
    <w:rsid w:val="00566088"/>
    <w:rsid w:val="00566089"/>
    <w:rsid w:val="005663FF"/>
    <w:rsid w:val="00566694"/>
    <w:rsid w:val="00566D8B"/>
    <w:rsid w:val="005677E5"/>
    <w:rsid w:val="005679BE"/>
    <w:rsid w:val="00567A0B"/>
    <w:rsid w:val="00567B49"/>
    <w:rsid w:val="00570117"/>
    <w:rsid w:val="00570234"/>
    <w:rsid w:val="00570780"/>
    <w:rsid w:val="005709B4"/>
    <w:rsid w:val="00570B6E"/>
    <w:rsid w:val="00570D24"/>
    <w:rsid w:val="00571039"/>
    <w:rsid w:val="0057155E"/>
    <w:rsid w:val="00571F49"/>
    <w:rsid w:val="0057201D"/>
    <w:rsid w:val="00572066"/>
    <w:rsid w:val="005729B4"/>
    <w:rsid w:val="00572B36"/>
    <w:rsid w:val="00573001"/>
    <w:rsid w:val="00573059"/>
    <w:rsid w:val="005730E9"/>
    <w:rsid w:val="005732B9"/>
    <w:rsid w:val="005733EE"/>
    <w:rsid w:val="0057420D"/>
    <w:rsid w:val="005748EE"/>
    <w:rsid w:val="00574BB2"/>
    <w:rsid w:val="00574C1A"/>
    <w:rsid w:val="00574FD4"/>
    <w:rsid w:val="0057507E"/>
    <w:rsid w:val="0057581A"/>
    <w:rsid w:val="00576080"/>
    <w:rsid w:val="005762D5"/>
    <w:rsid w:val="005764B8"/>
    <w:rsid w:val="00576B25"/>
    <w:rsid w:val="00576B6F"/>
    <w:rsid w:val="005774AE"/>
    <w:rsid w:val="0057762A"/>
    <w:rsid w:val="005778B0"/>
    <w:rsid w:val="00577CD2"/>
    <w:rsid w:val="00577D53"/>
    <w:rsid w:val="005807F0"/>
    <w:rsid w:val="005808A7"/>
    <w:rsid w:val="00580EEB"/>
    <w:rsid w:val="00580FCF"/>
    <w:rsid w:val="00581572"/>
    <w:rsid w:val="005816B2"/>
    <w:rsid w:val="0058170D"/>
    <w:rsid w:val="00581A1E"/>
    <w:rsid w:val="00581D23"/>
    <w:rsid w:val="005820AE"/>
    <w:rsid w:val="005827EA"/>
    <w:rsid w:val="005828BF"/>
    <w:rsid w:val="005829A8"/>
    <w:rsid w:val="005834A2"/>
    <w:rsid w:val="0058360E"/>
    <w:rsid w:val="00583673"/>
    <w:rsid w:val="00583766"/>
    <w:rsid w:val="00583A0A"/>
    <w:rsid w:val="00583C6B"/>
    <w:rsid w:val="00583C8A"/>
    <w:rsid w:val="00583D08"/>
    <w:rsid w:val="00583F28"/>
    <w:rsid w:val="00584196"/>
    <w:rsid w:val="005842D5"/>
    <w:rsid w:val="005845B1"/>
    <w:rsid w:val="00584831"/>
    <w:rsid w:val="00584C8D"/>
    <w:rsid w:val="00584D88"/>
    <w:rsid w:val="00584F68"/>
    <w:rsid w:val="00585181"/>
    <w:rsid w:val="0058587F"/>
    <w:rsid w:val="0058599B"/>
    <w:rsid w:val="00585D02"/>
    <w:rsid w:val="005861AF"/>
    <w:rsid w:val="005868CE"/>
    <w:rsid w:val="00586A3C"/>
    <w:rsid w:val="00586CC2"/>
    <w:rsid w:val="00586D17"/>
    <w:rsid w:val="00587399"/>
    <w:rsid w:val="005873E8"/>
    <w:rsid w:val="00587840"/>
    <w:rsid w:val="00587BE7"/>
    <w:rsid w:val="00587CBC"/>
    <w:rsid w:val="00587DCC"/>
    <w:rsid w:val="00590245"/>
    <w:rsid w:val="00590D55"/>
    <w:rsid w:val="00590F89"/>
    <w:rsid w:val="005911EE"/>
    <w:rsid w:val="005917A2"/>
    <w:rsid w:val="0059199D"/>
    <w:rsid w:val="0059222F"/>
    <w:rsid w:val="005922E0"/>
    <w:rsid w:val="00592384"/>
    <w:rsid w:val="0059249C"/>
    <w:rsid w:val="005929A7"/>
    <w:rsid w:val="00592DBC"/>
    <w:rsid w:val="00593212"/>
    <w:rsid w:val="00593349"/>
    <w:rsid w:val="00593791"/>
    <w:rsid w:val="00594BE6"/>
    <w:rsid w:val="005953EB"/>
    <w:rsid w:val="005955B5"/>
    <w:rsid w:val="005957B9"/>
    <w:rsid w:val="0059581A"/>
    <w:rsid w:val="00595A0A"/>
    <w:rsid w:val="00595DF1"/>
    <w:rsid w:val="00595E9E"/>
    <w:rsid w:val="005962A6"/>
    <w:rsid w:val="005964D1"/>
    <w:rsid w:val="00596524"/>
    <w:rsid w:val="00596580"/>
    <w:rsid w:val="00596780"/>
    <w:rsid w:val="005967D8"/>
    <w:rsid w:val="00596D6A"/>
    <w:rsid w:val="00596EE2"/>
    <w:rsid w:val="005970C0"/>
    <w:rsid w:val="00597181"/>
    <w:rsid w:val="00597224"/>
    <w:rsid w:val="0059788F"/>
    <w:rsid w:val="005979E9"/>
    <w:rsid w:val="00597D35"/>
    <w:rsid w:val="00597DB1"/>
    <w:rsid w:val="00597F76"/>
    <w:rsid w:val="005A0037"/>
    <w:rsid w:val="005A03B8"/>
    <w:rsid w:val="005A0417"/>
    <w:rsid w:val="005A066C"/>
    <w:rsid w:val="005A0A89"/>
    <w:rsid w:val="005A0CAF"/>
    <w:rsid w:val="005A0F42"/>
    <w:rsid w:val="005A0FBB"/>
    <w:rsid w:val="005A11F6"/>
    <w:rsid w:val="005A18E0"/>
    <w:rsid w:val="005A1B68"/>
    <w:rsid w:val="005A2369"/>
    <w:rsid w:val="005A2A33"/>
    <w:rsid w:val="005A30AB"/>
    <w:rsid w:val="005A33B4"/>
    <w:rsid w:val="005A3667"/>
    <w:rsid w:val="005A36FC"/>
    <w:rsid w:val="005A42B1"/>
    <w:rsid w:val="005A4534"/>
    <w:rsid w:val="005A4689"/>
    <w:rsid w:val="005A4A36"/>
    <w:rsid w:val="005A4AB7"/>
    <w:rsid w:val="005A4BF2"/>
    <w:rsid w:val="005A4BFD"/>
    <w:rsid w:val="005A4CB0"/>
    <w:rsid w:val="005A4FDC"/>
    <w:rsid w:val="005A50BA"/>
    <w:rsid w:val="005A5155"/>
    <w:rsid w:val="005A5243"/>
    <w:rsid w:val="005A5569"/>
    <w:rsid w:val="005A55BB"/>
    <w:rsid w:val="005A5851"/>
    <w:rsid w:val="005A591A"/>
    <w:rsid w:val="005A5DF8"/>
    <w:rsid w:val="005A5ED5"/>
    <w:rsid w:val="005A5F3C"/>
    <w:rsid w:val="005A6163"/>
    <w:rsid w:val="005A6982"/>
    <w:rsid w:val="005A6984"/>
    <w:rsid w:val="005A6BB6"/>
    <w:rsid w:val="005A6BF0"/>
    <w:rsid w:val="005A6D6D"/>
    <w:rsid w:val="005A7264"/>
    <w:rsid w:val="005A730C"/>
    <w:rsid w:val="005A74A0"/>
    <w:rsid w:val="005A7AFE"/>
    <w:rsid w:val="005A7CA7"/>
    <w:rsid w:val="005B0002"/>
    <w:rsid w:val="005B0067"/>
    <w:rsid w:val="005B07BC"/>
    <w:rsid w:val="005B09C6"/>
    <w:rsid w:val="005B0BA6"/>
    <w:rsid w:val="005B0CA6"/>
    <w:rsid w:val="005B0D97"/>
    <w:rsid w:val="005B0FA0"/>
    <w:rsid w:val="005B136A"/>
    <w:rsid w:val="005B1601"/>
    <w:rsid w:val="005B184D"/>
    <w:rsid w:val="005B190A"/>
    <w:rsid w:val="005B1AFC"/>
    <w:rsid w:val="005B1BE3"/>
    <w:rsid w:val="005B21A2"/>
    <w:rsid w:val="005B227C"/>
    <w:rsid w:val="005B2338"/>
    <w:rsid w:val="005B2670"/>
    <w:rsid w:val="005B2D9B"/>
    <w:rsid w:val="005B321C"/>
    <w:rsid w:val="005B32F2"/>
    <w:rsid w:val="005B33A7"/>
    <w:rsid w:val="005B3570"/>
    <w:rsid w:val="005B3882"/>
    <w:rsid w:val="005B3DD7"/>
    <w:rsid w:val="005B4870"/>
    <w:rsid w:val="005B489A"/>
    <w:rsid w:val="005B4CFC"/>
    <w:rsid w:val="005B4E09"/>
    <w:rsid w:val="005B5140"/>
    <w:rsid w:val="005B58B0"/>
    <w:rsid w:val="005B5BE6"/>
    <w:rsid w:val="005B5DB5"/>
    <w:rsid w:val="005B5E53"/>
    <w:rsid w:val="005B634C"/>
    <w:rsid w:val="005B6CB7"/>
    <w:rsid w:val="005B7028"/>
    <w:rsid w:val="005B76D7"/>
    <w:rsid w:val="005B7CB9"/>
    <w:rsid w:val="005B7FC3"/>
    <w:rsid w:val="005C017A"/>
    <w:rsid w:val="005C0298"/>
    <w:rsid w:val="005C0449"/>
    <w:rsid w:val="005C0769"/>
    <w:rsid w:val="005C0981"/>
    <w:rsid w:val="005C0FF0"/>
    <w:rsid w:val="005C1183"/>
    <w:rsid w:val="005C11F1"/>
    <w:rsid w:val="005C1D40"/>
    <w:rsid w:val="005C1FE0"/>
    <w:rsid w:val="005C213E"/>
    <w:rsid w:val="005C2254"/>
    <w:rsid w:val="005C2A3B"/>
    <w:rsid w:val="005C2AB2"/>
    <w:rsid w:val="005C2BD5"/>
    <w:rsid w:val="005C3336"/>
    <w:rsid w:val="005C3429"/>
    <w:rsid w:val="005C360A"/>
    <w:rsid w:val="005C3DF3"/>
    <w:rsid w:val="005C41FD"/>
    <w:rsid w:val="005C4201"/>
    <w:rsid w:val="005C44DD"/>
    <w:rsid w:val="005C44FC"/>
    <w:rsid w:val="005C4A43"/>
    <w:rsid w:val="005C4C7B"/>
    <w:rsid w:val="005C54F4"/>
    <w:rsid w:val="005C557F"/>
    <w:rsid w:val="005C56EA"/>
    <w:rsid w:val="005C5726"/>
    <w:rsid w:val="005C598D"/>
    <w:rsid w:val="005C5E35"/>
    <w:rsid w:val="005C5EA8"/>
    <w:rsid w:val="005C684F"/>
    <w:rsid w:val="005C6A72"/>
    <w:rsid w:val="005C6B2F"/>
    <w:rsid w:val="005C6D9C"/>
    <w:rsid w:val="005C6D9E"/>
    <w:rsid w:val="005C6E1D"/>
    <w:rsid w:val="005C7274"/>
    <w:rsid w:val="005C7405"/>
    <w:rsid w:val="005C75F4"/>
    <w:rsid w:val="005C7A27"/>
    <w:rsid w:val="005C7F90"/>
    <w:rsid w:val="005D0346"/>
    <w:rsid w:val="005D05DA"/>
    <w:rsid w:val="005D0965"/>
    <w:rsid w:val="005D0C26"/>
    <w:rsid w:val="005D10AD"/>
    <w:rsid w:val="005D1870"/>
    <w:rsid w:val="005D1A2B"/>
    <w:rsid w:val="005D1ABF"/>
    <w:rsid w:val="005D1C96"/>
    <w:rsid w:val="005D1E09"/>
    <w:rsid w:val="005D1F15"/>
    <w:rsid w:val="005D221C"/>
    <w:rsid w:val="005D2A43"/>
    <w:rsid w:val="005D34E1"/>
    <w:rsid w:val="005D351F"/>
    <w:rsid w:val="005D3E92"/>
    <w:rsid w:val="005D42F3"/>
    <w:rsid w:val="005D4441"/>
    <w:rsid w:val="005D48FE"/>
    <w:rsid w:val="005D4EEF"/>
    <w:rsid w:val="005D5E71"/>
    <w:rsid w:val="005D5EAA"/>
    <w:rsid w:val="005D60A8"/>
    <w:rsid w:val="005D61B7"/>
    <w:rsid w:val="005D6E58"/>
    <w:rsid w:val="005D6EA0"/>
    <w:rsid w:val="005D6FC9"/>
    <w:rsid w:val="005D7134"/>
    <w:rsid w:val="005D71AC"/>
    <w:rsid w:val="005D720D"/>
    <w:rsid w:val="005D74DD"/>
    <w:rsid w:val="005D766F"/>
    <w:rsid w:val="005D7AAE"/>
    <w:rsid w:val="005D7ADC"/>
    <w:rsid w:val="005D7AF4"/>
    <w:rsid w:val="005E09C7"/>
    <w:rsid w:val="005E126A"/>
    <w:rsid w:val="005E1ABC"/>
    <w:rsid w:val="005E1C73"/>
    <w:rsid w:val="005E2338"/>
    <w:rsid w:val="005E2709"/>
    <w:rsid w:val="005E2A05"/>
    <w:rsid w:val="005E315C"/>
    <w:rsid w:val="005E354D"/>
    <w:rsid w:val="005E3CFB"/>
    <w:rsid w:val="005E3D0F"/>
    <w:rsid w:val="005E3D7C"/>
    <w:rsid w:val="005E4284"/>
    <w:rsid w:val="005E4711"/>
    <w:rsid w:val="005E49A1"/>
    <w:rsid w:val="005E4AC2"/>
    <w:rsid w:val="005E4B7E"/>
    <w:rsid w:val="005E4D90"/>
    <w:rsid w:val="005E4FA4"/>
    <w:rsid w:val="005E5041"/>
    <w:rsid w:val="005E50DA"/>
    <w:rsid w:val="005E5202"/>
    <w:rsid w:val="005E5212"/>
    <w:rsid w:val="005E5492"/>
    <w:rsid w:val="005E5620"/>
    <w:rsid w:val="005E568C"/>
    <w:rsid w:val="005E58C1"/>
    <w:rsid w:val="005E5AC2"/>
    <w:rsid w:val="005E5C02"/>
    <w:rsid w:val="005E5FBA"/>
    <w:rsid w:val="005E6708"/>
    <w:rsid w:val="005E67C0"/>
    <w:rsid w:val="005E6859"/>
    <w:rsid w:val="005E69DE"/>
    <w:rsid w:val="005E69E5"/>
    <w:rsid w:val="005E6D82"/>
    <w:rsid w:val="005E6FA6"/>
    <w:rsid w:val="005E720C"/>
    <w:rsid w:val="005E7438"/>
    <w:rsid w:val="005E779A"/>
    <w:rsid w:val="005E77D9"/>
    <w:rsid w:val="005E7AE8"/>
    <w:rsid w:val="005E7B36"/>
    <w:rsid w:val="005F0164"/>
    <w:rsid w:val="005F02E6"/>
    <w:rsid w:val="005F0381"/>
    <w:rsid w:val="005F0918"/>
    <w:rsid w:val="005F0D4A"/>
    <w:rsid w:val="005F0E34"/>
    <w:rsid w:val="005F10F1"/>
    <w:rsid w:val="005F1321"/>
    <w:rsid w:val="005F1911"/>
    <w:rsid w:val="005F1A5A"/>
    <w:rsid w:val="005F1C40"/>
    <w:rsid w:val="005F1ED5"/>
    <w:rsid w:val="005F26CD"/>
    <w:rsid w:val="005F2B3A"/>
    <w:rsid w:val="005F2CBA"/>
    <w:rsid w:val="005F2EB2"/>
    <w:rsid w:val="005F3216"/>
    <w:rsid w:val="005F32E9"/>
    <w:rsid w:val="005F3738"/>
    <w:rsid w:val="005F3C0D"/>
    <w:rsid w:val="005F3E93"/>
    <w:rsid w:val="005F42BF"/>
    <w:rsid w:val="005F4391"/>
    <w:rsid w:val="005F443B"/>
    <w:rsid w:val="005F47E0"/>
    <w:rsid w:val="005F483F"/>
    <w:rsid w:val="005F4A00"/>
    <w:rsid w:val="005F4B75"/>
    <w:rsid w:val="005F4DFE"/>
    <w:rsid w:val="005F4EF9"/>
    <w:rsid w:val="005F56AE"/>
    <w:rsid w:val="005F5A02"/>
    <w:rsid w:val="005F5BE5"/>
    <w:rsid w:val="005F6649"/>
    <w:rsid w:val="005F68D3"/>
    <w:rsid w:val="005F6914"/>
    <w:rsid w:val="005F6B15"/>
    <w:rsid w:val="005F6D2F"/>
    <w:rsid w:val="005F7110"/>
    <w:rsid w:val="005F7227"/>
    <w:rsid w:val="005F7307"/>
    <w:rsid w:val="005F73A9"/>
    <w:rsid w:val="005F73BF"/>
    <w:rsid w:val="005F7878"/>
    <w:rsid w:val="005F797A"/>
    <w:rsid w:val="005F7D69"/>
    <w:rsid w:val="005F7E4F"/>
    <w:rsid w:val="005F7F03"/>
    <w:rsid w:val="00600300"/>
    <w:rsid w:val="0060033C"/>
    <w:rsid w:val="00600417"/>
    <w:rsid w:val="006004BC"/>
    <w:rsid w:val="006005A0"/>
    <w:rsid w:val="006009EB"/>
    <w:rsid w:val="006013ED"/>
    <w:rsid w:val="00601543"/>
    <w:rsid w:val="00601545"/>
    <w:rsid w:val="006015AE"/>
    <w:rsid w:val="006017B1"/>
    <w:rsid w:val="00601829"/>
    <w:rsid w:val="00601AB7"/>
    <w:rsid w:val="00601B9B"/>
    <w:rsid w:val="00601BA7"/>
    <w:rsid w:val="00601CE3"/>
    <w:rsid w:val="00601D50"/>
    <w:rsid w:val="00601E57"/>
    <w:rsid w:val="00601EEA"/>
    <w:rsid w:val="0060295B"/>
    <w:rsid w:val="00602AB1"/>
    <w:rsid w:val="00602F5D"/>
    <w:rsid w:val="0060342E"/>
    <w:rsid w:val="006035BE"/>
    <w:rsid w:val="00603F46"/>
    <w:rsid w:val="006041FD"/>
    <w:rsid w:val="006042B3"/>
    <w:rsid w:val="0060443D"/>
    <w:rsid w:val="006047E3"/>
    <w:rsid w:val="00604842"/>
    <w:rsid w:val="00604FC8"/>
    <w:rsid w:val="00605073"/>
    <w:rsid w:val="00605782"/>
    <w:rsid w:val="00605D88"/>
    <w:rsid w:val="00605FA4"/>
    <w:rsid w:val="00606057"/>
    <w:rsid w:val="006062BB"/>
    <w:rsid w:val="006063B7"/>
    <w:rsid w:val="0060685F"/>
    <w:rsid w:val="0060689A"/>
    <w:rsid w:val="00606BA2"/>
    <w:rsid w:val="00606ED4"/>
    <w:rsid w:val="00607066"/>
    <w:rsid w:val="00607197"/>
    <w:rsid w:val="006076B6"/>
    <w:rsid w:val="006077F8"/>
    <w:rsid w:val="00607A16"/>
    <w:rsid w:val="00607A4A"/>
    <w:rsid w:val="00607FDA"/>
    <w:rsid w:val="00610302"/>
    <w:rsid w:val="0061033A"/>
    <w:rsid w:val="00610418"/>
    <w:rsid w:val="0061050D"/>
    <w:rsid w:val="00610567"/>
    <w:rsid w:val="006105DF"/>
    <w:rsid w:val="00610616"/>
    <w:rsid w:val="00610641"/>
    <w:rsid w:val="00610788"/>
    <w:rsid w:val="006109F8"/>
    <w:rsid w:val="00610AAE"/>
    <w:rsid w:val="00610DCD"/>
    <w:rsid w:val="00610E30"/>
    <w:rsid w:val="00610E97"/>
    <w:rsid w:val="006110B4"/>
    <w:rsid w:val="006114C7"/>
    <w:rsid w:val="00611502"/>
    <w:rsid w:val="00611531"/>
    <w:rsid w:val="006118B8"/>
    <w:rsid w:val="00611DF1"/>
    <w:rsid w:val="00611FD0"/>
    <w:rsid w:val="00612096"/>
    <w:rsid w:val="006120C4"/>
    <w:rsid w:val="00612179"/>
    <w:rsid w:val="00612510"/>
    <w:rsid w:val="00612B68"/>
    <w:rsid w:val="00612BCA"/>
    <w:rsid w:val="00612D91"/>
    <w:rsid w:val="00612E2A"/>
    <w:rsid w:val="00613755"/>
    <w:rsid w:val="00613BF1"/>
    <w:rsid w:val="00613C61"/>
    <w:rsid w:val="00613DA4"/>
    <w:rsid w:val="00614438"/>
    <w:rsid w:val="006144E4"/>
    <w:rsid w:val="006147A1"/>
    <w:rsid w:val="006147EA"/>
    <w:rsid w:val="00614EAD"/>
    <w:rsid w:val="00614EE1"/>
    <w:rsid w:val="0061551C"/>
    <w:rsid w:val="006155E1"/>
    <w:rsid w:val="006156E7"/>
    <w:rsid w:val="006156E9"/>
    <w:rsid w:val="00615704"/>
    <w:rsid w:val="0061577B"/>
    <w:rsid w:val="00615943"/>
    <w:rsid w:val="00615A2F"/>
    <w:rsid w:val="00615D62"/>
    <w:rsid w:val="006163E7"/>
    <w:rsid w:val="00616A65"/>
    <w:rsid w:val="00616B71"/>
    <w:rsid w:val="00616DD2"/>
    <w:rsid w:val="00616ED5"/>
    <w:rsid w:val="0061704B"/>
    <w:rsid w:val="006172B0"/>
    <w:rsid w:val="006175A3"/>
    <w:rsid w:val="006176BA"/>
    <w:rsid w:val="00617A8D"/>
    <w:rsid w:val="00617DD8"/>
    <w:rsid w:val="00617FC8"/>
    <w:rsid w:val="00620342"/>
    <w:rsid w:val="0062089A"/>
    <w:rsid w:val="00620A1F"/>
    <w:rsid w:val="00620E2A"/>
    <w:rsid w:val="006213D7"/>
    <w:rsid w:val="006214CC"/>
    <w:rsid w:val="00621665"/>
    <w:rsid w:val="00621679"/>
    <w:rsid w:val="00621775"/>
    <w:rsid w:val="00622481"/>
    <w:rsid w:val="006224FC"/>
    <w:rsid w:val="00622F8E"/>
    <w:rsid w:val="00623075"/>
    <w:rsid w:val="006230ED"/>
    <w:rsid w:val="00623245"/>
    <w:rsid w:val="006232F7"/>
    <w:rsid w:val="00623910"/>
    <w:rsid w:val="00623F5D"/>
    <w:rsid w:val="00624107"/>
    <w:rsid w:val="006242C0"/>
    <w:rsid w:val="00624A27"/>
    <w:rsid w:val="00624C22"/>
    <w:rsid w:val="00624D74"/>
    <w:rsid w:val="00624EC9"/>
    <w:rsid w:val="006251C5"/>
    <w:rsid w:val="00625301"/>
    <w:rsid w:val="00625870"/>
    <w:rsid w:val="006258D7"/>
    <w:rsid w:val="00625929"/>
    <w:rsid w:val="00625A41"/>
    <w:rsid w:val="00625B84"/>
    <w:rsid w:val="00626511"/>
    <w:rsid w:val="0062660D"/>
    <w:rsid w:val="00626628"/>
    <w:rsid w:val="00626758"/>
    <w:rsid w:val="00626D23"/>
    <w:rsid w:val="00626D40"/>
    <w:rsid w:val="0062716D"/>
    <w:rsid w:val="006273B2"/>
    <w:rsid w:val="006278A5"/>
    <w:rsid w:val="0062792F"/>
    <w:rsid w:val="00627A7C"/>
    <w:rsid w:val="00627AF2"/>
    <w:rsid w:val="00627B30"/>
    <w:rsid w:val="00627C8D"/>
    <w:rsid w:val="00630109"/>
    <w:rsid w:val="00630166"/>
    <w:rsid w:val="006301A7"/>
    <w:rsid w:val="006306E3"/>
    <w:rsid w:val="006308C3"/>
    <w:rsid w:val="00630A25"/>
    <w:rsid w:val="00630A8A"/>
    <w:rsid w:val="00630C99"/>
    <w:rsid w:val="00630E73"/>
    <w:rsid w:val="00630F08"/>
    <w:rsid w:val="006311AE"/>
    <w:rsid w:val="00631466"/>
    <w:rsid w:val="006314FE"/>
    <w:rsid w:val="00631E44"/>
    <w:rsid w:val="00631F24"/>
    <w:rsid w:val="00632050"/>
    <w:rsid w:val="0063218B"/>
    <w:rsid w:val="006326BE"/>
    <w:rsid w:val="00632CD5"/>
    <w:rsid w:val="00632DBB"/>
    <w:rsid w:val="00632E35"/>
    <w:rsid w:val="00632F94"/>
    <w:rsid w:val="0063315E"/>
    <w:rsid w:val="0063324A"/>
    <w:rsid w:val="00633AAC"/>
    <w:rsid w:val="00633C98"/>
    <w:rsid w:val="0063401E"/>
    <w:rsid w:val="0063426A"/>
    <w:rsid w:val="006344AC"/>
    <w:rsid w:val="006345F5"/>
    <w:rsid w:val="00634BC5"/>
    <w:rsid w:val="00634D8D"/>
    <w:rsid w:val="00634D98"/>
    <w:rsid w:val="00634DD3"/>
    <w:rsid w:val="00634FC7"/>
    <w:rsid w:val="00634FD2"/>
    <w:rsid w:val="00635014"/>
    <w:rsid w:val="0063521B"/>
    <w:rsid w:val="0063583B"/>
    <w:rsid w:val="00635B34"/>
    <w:rsid w:val="00635B84"/>
    <w:rsid w:val="00635C16"/>
    <w:rsid w:val="00636214"/>
    <w:rsid w:val="00636234"/>
    <w:rsid w:val="0063632F"/>
    <w:rsid w:val="00636759"/>
    <w:rsid w:val="00636AFB"/>
    <w:rsid w:val="006370D6"/>
    <w:rsid w:val="006372A6"/>
    <w:rsid w:val="006375F6"/>
    <w:rsid w:val="00637EDA"/>
    <w:rsid w:val="00637FD5"/>
    <w:rsid w:val="0064016C"/>
    <w:rsid w:val="0064022A"/>
    <w:rsid w:val="006406FF"/>
    <w:rsid w:val="00640800"/>
    <w:rsid w:val="00640D0D"/>
    <w:rsid w:val="00641043"/>
    <w:rsid w:val="006410E2"/>
    <w:rsid w:val="00641433"/>
    <w:rsid w:val="006416E4"/>
    <w:rsid w:val="00641D55"/>
    <w:rsid w:val="00642BDC"/>
    <w:rsid w:val="00642CE4"/>
    <w:rsid w:val="00642F4F"/>
    <w:rsid w:val="00643760"/>
    <w:rsid w:val="00643D2C"/>
    <w:rsid w:val="00644087"/>
    <w:rsid w:val="0064443C"/>
    <w:rsid w:val="0064497B"/>
    <w:rsid w:val="00644B64"/>
    <w:rsid w:val="00644E39"/>
    <w:rsid w:val="00646841"/>
    <w:rsid w:val="006470C6"/>
    <w:rsid w:val="0064735D"/>
    <w:rsid w:val="006473AB"/>
    <w:rsid w:val="0064755F"/>
    <w:rsid w:val="006476D7"/>
    <w:rsid w:val="00647FC3"/>
    <w:rsid w:val="006501BD"/>
    <w:rsid w:val="00650AF0"/>
    <w:rsid w:val="00650C56"/>
    <w:rsid w:val="00651582"/>
    <w:rsid w:val="00651CB1"/>
    <w:rsid w:val="00651D05"/>
    <w:rsid w:val="00651E7E"/>
    <w:rsid w:val="0065237D"/>
    <w:rsid w:val="0065245D"/>
    <w:rsid w:val="00652567"/>
    <w:rsid w:val="006526F7"/>
    <w:rsid w:val="00652858"/>
    <w:rsid w:val="0065289A"/>
    <w:rsid w:val="0065329A"/>
    <w:rsid w:val="006533E3"/>
    <w:rsid w:val="00653520"/>
    <w:rsid w:val="006535FA"/>
    <w:rsid w:val="00653619"/>
    <w:rsid w:val="0065392A"/>
    <w:rsid w:val="00653C88"/>
    <w:rsid w:val="00653E8D"/>
    <w:rsid w:val="00653EAC"/>
    <w:rsid w:val="00653ED3"/>
    <w:rsid w:val="00654862"/>
    <w:rsid w:val="00654869"/>
    <w:rsid w:val="00654A22"/>
    <w:rsid w:val="00654BC9"/>
    <w:rsid w:val="00654EA4"/>
    <w:rsid w:val="00654F14"/>
    <w:rsid w:val="00654FE2"/>
    <w:rsid w:val="006551FC"/>
    <w:rsid w:val="006556F5"/>
    <w:rsid w:val="0065577F"/>
    <w:rsid w:val="0065589D"/>
    <w:rsid w:val="006558DC"/>
    <w:rsid w:val="00655A80"/>
    <w:rsid w:val="00655BAF"/>
    <w:rsid w:val="00655F97"/>
    <w:rsid w:val="0065600C"/>
    <w:rsid w:val="00656219"/>
    <w:rsid w:val="00656224"/>
    <w:rsid w:val="006567E3"/>
    <w:rsid w:val="006569C0"/>
    <w:rsid w:val="00656B27"/>
    <w:rsid w:val="00656BB2"/>
    <w:rsid w:val="006570DB"/>
    <w:rsid w:val="006575B3"/>
    <w:rsid w:val="00657B18"/>
    <w:rsid w:val="00657F8B"/>
    <w:rsid w:val="00660401"/>
    <w:rsid w:val="0066067E"/>
    <w:rsid w:val="00660695"/>
    <w:rsid w:val="00660890"/>
    <w:rsid w:val="00660945"/>
    <w:rsid w:val="00660FE7"/>
    <w:rsid w:val="0066167D"/>
    <w:rsid w:val="00661749"/>
    <w:rsid w:val="006618FC"/>
    <w:rsid w:val="00661D48"/>
    <w:rsid w:val="00661FD3"/>
    <w:rsid w:val="006623D0"/>
    <w:rsid w:val="0066259B"/>
    <w:rsid w:val="006625DC"/>
    <w:rsid w:val="00662923"/>
    <w:rsid w:val="00662F4F"/>
    <w:rsid w:val="006632DD"/>
    <w:rsid w:val="0066336D"/>
    <w:rsid w:val="00663746"/>
    <w:rsid w:val="00663D00"/>
    <w:rsid w:val="00663DC6"/>
    <w:rsid w:val="00663E86"/>
    <w:rsid w:val="00664034"/>
    <w:rsid w:val="00664412"/>
    <w:rsid w:val="00664426"/>
    <w:rsid w:val="006644E1"/>
    <w:rsid w:val="00664835"/>
    <w:rsid w:val="0066489D"/>
    <w:rsid w:val="00664D15"/>
    <w:rsid w:val="0066543B"/>
    <w:rsid w:val="00665973"/>
    <w:rsid w:val="00665C5E"/>
    <w:rsid w:val="00665D6A"/>
    <w:rsid w:val="00665F22"/>
    <w:rsid w:val="00666437"/>
    <w:rsid w:val="00666649"/>
    <w:rsid w:val="0066695A"/>
    <w:rsid w:val="00666E3E"/>
    <w:rsid w:val="00666E4F"/>
    <w:rsid w:val="006673AA"/>
    <w:rsid w:val="00667918"/>
    <w:rsid w:val="0066794A"/>
    <w:rsid w:val="00667C99"/>
    <w:rsid w:val="00667DED"/>
    <w:rsid w:val="00667EE4"/>
    <w:rsid w:val="00670039"/>
    <w:rsid w:val="00670223"/>
    <w:rsid w:val="0067041D"/>
    <w:rsid w:val="006709DD"/>
    <w:rsid w:val="00670D33"/>
    <w:rsid w:val="00670FD2"/>
    <w:rsid w:val="0067112A"/>
    <w:rsid w:val="0067122B"/>
    <w:rsid w:val="00671781"/>
    <w:rsid w:val="00671A4F"/>
    <w:rsid w:val="00671B7E"/>
    <w:rsid w:val="00671E80"/>
    <w:rsid w:val="006722BB"/>
    <w:rsid w:val="006723C6"/>
    <w:rsid w:val="00672435"/>
    <w:rsid w:val="006724B4"/>
    <w:rsid w:val="0067291A"/>
    <w:rsid w:val="00672B4C"/>
    <w:rsid w:val="00672EDB"/>
    <w:rsid w:val="00673081"/>
    <w:rsid w:val="00673166"/>
    <w:rsid w:val="00673514"/>
    <w:rsid w:val="00673527"/>
    <w:rsid w:val="006736C9"/>
    <w:rsid w:val="006738C0"/>
    <w:rsid w:val="00673AE2"/>
    <w:rsid w:val="00673C55"/>
    <w:rsid w:val="00673E25"/>
    <w:rsid w:val="0067400D"/>
    <w:rsid w:val="00674398"/>
    <w:rsid w:val="00674512"/>
    <w:rsid w:val="006747B4"/>
    <w:rsid w:val="00675E31"/>
    <w:rsid w:val="00676241"/>
    <w:rsid w:val="006764B6"/>
    <w:rsid w:val="00676582"/>
    <w:rsid w:val="006766EE"/>
    <w:rsid w:val="006767BC"/>
    <w:rsid w:val="006770D5"/>
    <w:rsid w:val="00677400"/>
    <w:rsid w:val="00677675"/>
    <w:rsid w:val="00677747"/>
    <w:rsid w:val="00677777"/>
    <w:rsid w:val="00677964"/>
    <w:rsid w:val="00677984"/>
    <w:rsid w:val="00677D81"/>
    <w:rsid w:val="00677FF0"/>
    <w:rsid w:val="00680327"/>
    <w:rsid w:val="006803AD"/>
    <w:rsid w:val="0068047D"/>
    <w:rsid w:val="00680744"/>
    <w:rsid w:val="006809BE"/>
    <w:rsid w:val="00680ACD"/>
    <w:rsid w:val="00680BB0"/>
    <w:rsid w:val="00680D44"/>
    <w:rsid w:val="00681177"/>
    <w:rsid w:val="00681343"/>
    <w:rsid w:val="00681455"/>
    <w:rsid w:val="0068169F"/>
    <w:rsid w:val="0068194F"/>
    <w:rsid w:val="00681D75"/>
    <w:rsid w:val="00681E58"/>
    <w:rsid w:val="00681E99"/>
    <w:rsid w:val="006822BC"/>
    <w:rsid w:val="0068236C"/>
    <w:rsid w:val="0068242E"/>
    <w:rsid w:val="006825AF"/>
    <w:rsid w:val="0068273B"/>
    <w:rsid w:val="0068308A"/>
    <w:rsid w:val="006830A1"/>
    <w:rsid w:val="0068320E"/>
    <w:rsid w:val="00683244"/>
    <w:rsid w:val="00683D6E"/>
    <w:rsid w:val="0068406F"/>
    <w:rsid w:val="0068428F"/>
    <w:rsid w:val="0068499F"/>
    <w:rsid w:val="00684BAF"/>
    <w:rsid w:val="00684C4A"/>
    <w:rsid w:val="00684DA0"/>
    <w:rsid w:val="00684E8E"/>
    <w:rsid w:val="006850E0"/>
    <w:rsid w:val="00685576"/>
    <w:rsid w:val="00685862"/>
    <w:rsid w:val="00685DF4"/>
    <w:rsid w:val="00685EDD"/>
    <w:rsid w:val="006866E6"/>
    <w:rsid w:val="006867B5"/>
    <w:rsid w:val="00686964"/>
    <w:rsid w:val="0068697A"/>
    <w:rsid w:val="00686E22"/>
    <w:rsid w:val="00686E71"/>
    <w:rsid w:val="0068707B"/>
    <w:rsid w:val="0068725A"/>
    <w:rsid w:val="0068728D"/>
    <w:rsid w:val="00687303"/>
    <w:rsid w:val="006874A7"/>
    <w:rsid w:val="0068759F"/>
    <w:rsid w:val="00687936"/>
    <w:rsid w:val="00687AC1"/>
    <w:rsid w:val="00687DC1"/>
    <w:rsid w:val="0069020F"/>
    <w:rsid w:val="0069097C"/>
    <w:rsid w:val="00690C0A"/>
    <w:rsid w:val="00691106"/>
    <w:rsid w:val="0069172B"/>
    <w:rsid w:val="00691C00"/>
    <w:rsid w:val="00691C5A"/>
    <w:rsid w:val="00691DFD"/>
    <w:rsid w:val="00692631"/>
    <w:rsid w:val="006928D6"/>
    <w:rsid w:val="00692B22"/>
    <w:rsid w:val="00692DAB"/>
    <w:rsid w:val="00692DBC"/>
    <w:rsid w:val="006931CE"/>
    <w:rsid w:val="006934FE"/>
    <w:rsid w:val="00693781"/>
    <w:rsid w:val="00693AF8"/>
    <w:rsid w:val="00693C7D"/>
    <w:rsid w:val="00693E4F"/>
    <w:rsid w:val="00693F1E"/>
    <w:rsid w:val="00694618"/>
    <w:rsid w:val="00694786"/>
    <w:rsid w:val="00694AAD"/>
    <w:rsid w:val="00694D3F"/>
    <w:rsid w:val="00695186"/>
    <w:rsid w:val="006951D2"/>
    <w:rsid w:val="00695535"/>
    <w:rsid w:val="00695F23"/>
    <w:rsid w:val="0069601B"/>
    <w:rsid w:val="00696035"/>
    <w:rsid w:val="00696EBB"/>
    <w:rsid w:val="00696F19"/>
    <w:rsid w:val="00697264"/>
    <w:rsid w:val="00697986"/>
    <w:rsid w:val="00697EC6"/>
    <w:rsid w:val="006A002A"/>
    <w:rsid w:val="006A013B"/>
    <w:rsid w:val="006A01DD"/>
    <w:rsid w:val="006A0787"/>
    <w:rsid w:val="006A0BC9"/>
    <w:rsid w:val="006A0F0F"/>
    <w:rsid w:val="006A11A5"/>
    <w:rsid w:val="006A1466"/>
    <w:rsid w:val="006A1D06"/>
    <w:rsid w:val="006A1D97"/>
    <w:rsid w:val="006A1F10"/>
    <w:rsid w:val="006A21BD"/>
    <w:rsid w:val="006A2908"/>
    <w:rsid w:val="006A2AC8"/>
    <w:rsid w:val="006A2B04"/>
    <w:rsid w:val="006A2B13"/>
    <w:rsid w:val="006A2B62"/>
    <w:rsid w:val="006A2CFA"/>
    <w:rsid w:val="006A2E7E"/>
    <w:rsid w:val="006A33C9"/>
    <w:rsid w:val="006A35A9"/>
    <w:rsid w:val="006A3932"/>
    <w:rsid w:val="006A3A6B"/>
    <w:rsid w:val="006A3F4D"/>
    <w:rsid w:val="006A413E"/>
    <w:rsid w:val="006A41B9"/>
    <w:rsid w:val="006A4821"/>
    <w:rsid w:val="006A498A"/>
    <w:rsid w:val="006A4D16"/>
    <w:rsid w:val="006A4D4E"/>
    <w:rsid w:val="006A55B4"/>
    <w:rsid w:val="006A57E4"/>
    <w:rsid w:val="006A5906"/>
    <w:rsid w:val="006A5B34"/>
    <w:rsid w:val="006A6194"/>
    <w:rsid w:val="006A67C4"/>
    <w:rsid w:val="006A68A3"/>
    <w:rsid w:val="006A6986"/>
    <w:rsid w:val="006A69B6"/>
    <w:rsid w:val="006A6BCC"/>
    <w:rsid w:val="006A6C1D"/>
    <w:rsid w:val="006A6D1E"/>
    <w:rsid w:val="006A6DB5"/>
    <w:rsid w:val="006A71E2"/>
    <w:rsid w:val="006A72AA"/>
    <w:rsid w:val="006A737E"/>
    <w:rsid w:val="006A7C07"/>
    <w:rsid w:val="006B0903"/>
    <w:rsid w:val="006B0E0E"/>
    <w:rsid w:val="006B11C4"/>
    <w:rsid w:val="006B122E"/>
    <w:rsid w:val="006B1A25"/>
    <w:rsid w:val="006B1CA9"/>
    <w:rsid w:val="006B2A49"/>
    <w:rsid w:val="006B2B89"/>
    <w:rsid w:val="006B314C"/>
    <w:rsid w:val="006B3227"/>
    <w:rsid w:val="006B3874"/>
    <w:rsid w:val="006B4256"/>
    <w:rsid w:val="006B4798"/>
    <w:rsid w:val="006B4BFE"/>
    <w:rsid w:val="006B4FAA"/>
    <w:rsid w:val="006B5387"/>
    <w:rsid w:val="006B53D1"/>
    <w:rsid w:val="006B53E9"/>
    <w:rsid w:val="006B549A"/>
    <w:rsid w:val="006B551E"/>
    <w:rsid w:val="006B5820"/>
    <w:rsid w:val="006B583F"/>
    <w:rsid w:val="006B5BB7"/>
    <w:rsid w:val="006B5BCA"/>
    <w:rsid w:val="006B5F6F"/>
    <w:rsid w:val="006B630A"/>
    <w:rsid w:val="006B639A"/>
    <w:rsid w:val="006B6730"/>
    <w:rsid w:val="006B6B4A"/>
    <w:rsid w:val="006B6D1A"/>
    <w:rsid w:val="006B6DA6"/>
    <w:rsid w:val="006B7473"/>
    <w:rsid w:val="006B74F8"/>
    <w:rsid w:val="006B77AF"/>
    <w:rsid w:val="006B792F"/>
    <w:rsid w:val="006B7C79"/>
    <w:rsid w:val="006B7EBF"/>
    <w:rsid w:val="006C01A2"/>
    <w:rsid w:val="006C0B60"/>
    <w:rsid w:val="006C0CBF"/>
    <w:rsid w:val="006C0F5A"/>
    <w:rsid w:val="006C13F6"/>
    <w:rsid w:val="006C1577"/>
    <w:rsid w:val="006C1D96"/>
    <w:rsid w:val="006C1FFD"/>
    <w:rsid w:val="006C215F"/>
    <w:rsid w:val="006C2260"/>
    <w:rsid w:val="006C2432"/>
    <w:rsid w:val="006C26D9"/>
    <w:rsid w:val="006C27B1"/>
    <w:rsid w:val="006C2BE3"/>
    <w:rsid w:val="006C2C76"/>
    <w:rsid w:val="006C2D02"/>
    <w:rsid w:val="006C2E12"/>
    <w:rsid w:val="006C2E56"/>
    <w:rsid w:val="006C32E4"/>
    <w:rsid w:val="006C35CE"/>
    <w:rsid w:val="006C37AF"/>
    <w:rsid w:val="006C3D32"/>
    <w:rsid w:val="006C3DEC"/>
    <w:rsid w:val="006C4153"/>
    <w:rsid w:val="006C4586"/>
    <w:rsid w:val="006C45F3"/>
    <w:rsid w:val="006C47CF"/>
    <w:rsid w:val="006C47F2"/>
    <w:rsid w:val="006C4813"/>
    <w:rsid w:val="006C4E01"/>
    <w:rsid w:val="006C53D0"/>
    <w:rsid w:val="006C5ACD"/>
    <w:rsid w:val="006C6167"/>
    <w:rsid w:val="006C6300"/>
    <w:rsid w:val="006C6B07"/>
    <w:rsid w:val="006C6CDA"/>
    <w:rsid w:val="006C71D6"/>
    <w:rsid w:val="006C723F"/>
    <w:rsid w:val="006C75B9"/>
    <w:rsid w:val="006C75E2"/>
    <w:rsid w:val="006C7802"/>
    <w:rsid w:val="006C78DC"/>
    <w:rsid w:val="006C793A"/>
    <w:rsid w:val="006C7AAC"/>
    <w:rsid w:val="006C7BC1"/>
    <w:rsid w:val="006D00BD"/>
    <w:rsid w:val="006D0804"/>
    <w:rsid w:val="006D085B"/>
    <w:rsid w:val="006D096E"/>
    <w:rsid w:val="006D0C91"/>
    <w:rsid w:val="006D114C"/>
    <w:rsid w:val="006D1544"/>
    <w:rsid w:val="006D1B50"/>
    <w:rsid w:val="006D2000"/>
    <w:rsid w:val="006D2046"/>
    <w:rsid w:val="006D22B3"/>
    <w:rsid w:val="006D23D0"/>
    <w:rsid w:val="006D25CD"/>
    <w:rsid w:val="006D2680"/>
    <w:rsid w:val="006D2A80"/>
    <w:rsid w:val="006D2FDD"/>
    <w:rsid w:val="006D36B7"/>
    <w:rsid w:val="006D3737"/>
    <w:rsid w:val="006D3A49"/>
    <w:rsid w:val="006D3B06"/>
    <w:rsid w:val="006D3B91"/>
    <w:rsid w:val="006D3EF8"/>
    <w:rsid w:val="006D4260"/>
    <w:rsid w:val="006D42AE"/>
    <w:rsid w:val="006D472C"/>
    <w:rsid w:val="006D4874"/>
    <w:rsid w:val="006D4A71"/>
    <w:rsid w:val="006D5611"/>
    <w:rsid w:val="006D566E"/>
    <w:rsid w:val="006D5747"/>
    <w:rsid w:val="006D5F39"/>
    <w:rsid w:val="006D5F4B"/>
    <w:rsid w:val="006D6102"/>
    <w:rsid w:val="006D6432"/>
    <w:rsid w:val="006D658C"/>
    <w:rsid w:val="006D66E2"/>
    <w:rsid w:val="006D67A8"/>
    <w:rsid w:val="006D6DCF"/>
    <w:rsid w:val="006D6F8C"/>
    <w:rsid w:val="006D7299"/>
    <w:rsid w:val="006D7319"/>
    <w:rsid w:val="006D7BFF"/>
    <w:rsid w:val="006D7D6E"/>
    <w:rsid w:val="006D7F19"/>
    <w:rsid w:val="006E05ED"/>
    <w:rsid w:val="006E07A4"/>
    <w:rsid w:val="006E0BC7"/>
    <w:rsid w:val="006E0E53"/>
    <w:rsid w:val="006E0F4E"/>
    <w:rsid w:val="006E16F1"/>
    <w:rsid w:val="006E17E8"/>
    <w:rsid w:val="006E185F"/>
    <w:rsid w:val="006E1BA6"/>
    <w:rsid w:val="006E1FCA"/>
    <w:rsid w:val="006E2057"/>
    <w:rsid w:val="006E340B"/>
    <w:rsid w:val="006E359B"/>
    <w:rsid w:val="006E3A28"/>
    <w:rsid w:val="006E3CD5"/>
    <w:rsid w:val="006E4299"/>
    <w:rsid w:val="006E4412"/>
    <w:rsid w:val="006E4540"/>
    <w:rsid w:val="006E48BC"/>
    <w:rsid w:val="006E4BA8"/>
    <w:rsid w:val="006E4BAC"/>
    <w:rsid w:val="006E50F9"/>
    <w:rsid w:val="006E53EF"/>
    <w:rsid w:val="006E5C17"/>
    <w:rsid w:val="006E676D"/>
    <w:rsid w:val="006E6921"/>
    <w:rsid w:val="006E722E"/>
    <w:rsid w:val="006E74A1"/>
    <w:rsid w:val="006E74D9"/>
    <w:rsid w:val="006E75BF"/>
    <w:rsid w:val="006E795D"/>
    <w:rsid w:val="006E7DE0"/>
    <w:rsid w:val="006E7E64"/>
    <w:rsid w:val="006E7E77"/>
    <w:rsid w:val="006F017E"/>
    <w:rsid w:val="006F01CF"/>
    <w:rsid w:val="006F0408"/>
    <w:rsid w:val="006F09B5"/>
    <w:rsid w:val="006F0B6C"/>
    <w:rsid w:val="006F0C41"/>
    <w:rsid w:val="006F1349"/>
    <w:rsid w:val="006F1420"/>
    <w:rsid w:val="006F14FC"/>
    <w:rsid w:val="006F150C"/>
    <w:rsid w:val="006F1ABA"/>
    <w:rsid w:val="006F1B32"/>
    <w:rsid w:val="006F1EBC"/>
    <w:rsid w:val="006F2003"/>
    <w:rsid w:val="006F201F"/>
    <w:rsid w:val="006F2129"/>
    <w:rsid w:val="006F2184"/>
    <w:rsid w:val="006F2574"/>
    <w:rsid w:val="006F2C03"/>
    <w:rsid w:val="006F2CFC"/>
    <w:rsid w:val="006F3097"/>
    <w:rsid w:val="006F322E"/>
    <w:rsid w:val="006F349A"/>
    <w:rsid w:val="006F370A"/>
    <w:rsid w:val="006F3779"/>
    <w:rsid w:val="006F3E1E"/>
    <w:rsid w:val="006F3FCC"/>
    <w:rsid w:val="006F40C6"/>
    <w:rsid w:val="006F432F"/>
    <w:rsid w:val="006F446E"/>
    <w:rsid w:val="006F44DF"/>
    <w:rsid w:val="006F45A4"/>
    <w:rsid w:val="006F48B3"/>
    <w:rsid w:val="006F48B8"/>
    <w:rsid w:val="006F4E63"/>
    <w:rsid w:val="006F52DC"/>
    <w:rsid w:val="006F553C"/>
    <w:rsid w:val="006F55B8"/>
    <w:rsid w:val="006F5688"/>
    <w:rsid w:val="006F57F6"/>
    <w:rsid w:val="006F5924"/>
    <w:rsid w:val="006F5A85"/>
    <w:rsid w:val="006F5FA3"/>
    <w:rsid w:val="006F6258"/>
    <w:rsid w:val="006F65E1"/>
    <w:rsid w:val="006F666C"/>
    <w:rsid w:val="006F6790"/>
    <w:rsid w:val="006F67DB"/>
    <w:rsid w:val="006F6B60"/>
    <w:rsid w:val="006F74D5"/>
    <w:rsid w:val="006F76EA"/>
    <w:rsid w:val="006F7A45"/>
    <w:rsid w:val="006F7B71"/>
    <w:rsid w:val="006F7EA6"/>
    <w:rsid w:val="006F7F8E"/>
    <w:rsid w:val="00700007"/>
    <w:rsid w:val="0070078B"/>
    <w:rsid w:val="00700DBB"/>
    <w:rsid w:val="00701272"/>
    <w:rsid w:val="00701552"/>
    <w:rsid w:val="00701719"/>
    <w:rsid w:val="007017C7"/>
    <w:rsid w:val="00701858"/>
    <w:rsid w:val="007018BD"/>
    <w:rsid w:val="00701D34"/>
    <w:rsid w:val="00701D60"/>
    <w:rsid w:val="007025F5"/>
    <w:rsid w:val="007027D0"/>
    <w:rsid w:val="007028E1"/>
    <w:rsid w:val="00702AF6"/>
    <w:rsid w:val="00702C63"/>
    <w:rsid w:val="00702FBA"/>
    <w:rsid w:val="007030D0"/>
    <w:rsid w:val="0070319B"/>
    <w:rsid w:val="00703255"/>
    <w:rsid w:val="00703791"/>
    <w:rsid w:val="007038A8"/>
    <w:rsid w:val="00703932"/>
    <w:rsid w:val="00703B1F"/>
    <w:rsid w:val="007041D3"/>
    <w:rsid w:val="007043B1"/>
    <w:rsid w:val="007046AC"/>
    <w:rsid w:val="00704B57"/>
    <w:rsid w:val="00704FDE"/>
    <w:rsid w:val="00705448"/>
    <w:rsid w:val="00705701"/>
    <w:rsid w:val="00705CC6"/>
    <w:rsid w:val="007064F2"/>
    <w:rsid w:val="0070699F"/>
    <w:rsid w:val="007070C9"/>
    <w:rsid w:val="00707449"/>
    <w:rsid w:val="0071015B"/>
    <w:rsid w:val="00710ABE"/>
    <w:rsid w:val="00710D42"/>
    <w:rsid w:val="00710F39"/>
    <w:rsid w:val="0071156F"/>
    <w:rsid w:val="00711939"/>
    <w:rsid w:val="00711D57"/>
    <w:rsid w:val="0071218B"/>
    <w:rsid w:val="00712233"/>
    <w:rsid w:val="0071225B"/>
    <w:rsid w:val="007122EC"/>
    <w:rsid w:val="007125F3"/>
    <w:rsid w:val="00712845"/>
    <w:rsid w:val="00713581"/>
    <w:rsid w:val="007135D4"/>
    <w:rsid w:val="0071364E"/>
    <w:rsid w:val="00713D87"/>
    <w:rsid w:val="00713F11"/>
    <w:rsid w:val="00714120"/>
    <w:rsid w:val="007143AD"/>
    <w:rsid w:val="007144A4"/>
    <w:rsid w:val="00714504"/>
    <w:rsid w:val="00714A4B"/>
    <w:rsid w:val="00714C43"/>
    <w:rsid w:val="00714DD6"/>
    <w:rsid w:val="00714E90"/>
    <w:rsid w:val="00715046"/>
    <w:rsid w:val="0071545A"/>
    <w:rsid w:val="00715579"/>
    <w:rsid w:val="007155E4"/>
    <w:rsid w:val="007155EA"/>
    <w:rsid w:val="00715723"/>
    <w:rsid w:val="00715BC2"/>
    <w:rsid w:val="00715C8C"/>
    <w:rsid w:val="00715D75"/>
    <w:rsid w:val="00715EDB"/>
    <w:rsid w:val="00715FB6"/>
    <w:rsid w:val="0071654C"/>
    <w:rsid w:val="00716557"/>
    <w:rsid w:val="007166A8"/>
    <w:rsid w:val="00716830"/>
    <w:rsid w:val="00716C31"/>
    <w:rsid w:val="00717016"/>
    <w:rsid w:val="0071742A"/>
    <w:rsid w:val="0071767C"/>
    <w:rsid w:val="00717760"/>
    <w:rsid w:val="00717D35"/>
    <w:rsid w:val="007202DC"/>
    <w:rsid w:val="007204EB"/>
    <w:rsid w:val="00720B32"/>
    <w:rsid w:val="007211C5"/>
    <w:rsid w:val="0072125C"/>
    <w:rsid w:val="0072177E"/>
    <w:rsid w:val="00722237"/>
    <w:rsid w:val="00722296"/>
    <w:rsid w:val="007226C2"/>
    <w:rsid w:val="00722832"/>
    <w:rsid w:val="007228D1"/>
    <w:rsid w:val="00722913"/>
    <w:rsid w:val="007230F5"/>
    <w:rsid w:val="007236B5"/>
    <w:rsid w:val="00723A2F"/>
    <w:rsid w:val="00723B5B"/>
    <w:rsid w:val="00723D85"/>
    <w:rsid w:val="00724457"/>
    <w:rsid w:val="00724581"/>
    <w:rsid w:val="00724855"/>
    <w:rsid w:val="00724C32"/>
    <w:rsid w:val="007250C5"/>
    <w:rsid w:val="007255D9"/>
    <w:rsid w:val="00725781"/>
    <w:rsid w:val="007257DC"/>
    <w:rsid w:val="00725911"/>
    <w:rsid w:val="00726241"/>
    <w:rsid w:val="00726770"/>
    <w:rsid w:val="00726B32"/>
    <w:rsid w:val="00726B9C"/>
    <w:rsid w:val="00726C3C"/>
    <w:rsid w:val="00726C85"/>
    <w:rsid w:val="00727720"/>
    <w:rsid w:val="007277FA"/>
    <w:rsid w:val="00730217"/>
    <w:rsid w:val="007303E9"/>
    <w:rsid w:val="00730445"/>
    <w:rsid w:val="00730664"/>
    <w:rsid w:val="007307DC"/>
    <w:rsid w:val="00730E8F"/>
    <w:rsid w:val="007310D4"/>
    <w:rsid w:val="007313B4"/>
    <w:rsid w:val="00731698"/>
    <w:rsid w:val="0073178A"/>
    <w:rsid w:val="007318E4"/>
    <w:rsid w:val="00731D48"/>
    <w:rsid w:val="00731DC0"/>
    <w:rsid w:val="00731E38"/>
    <w:rsid w:val="0073218C"/>
    <w:rsid w:val="007321FC"/>
    <w:rsid w:val="007322EF"/>
    <w:rsid w:val="0073233C"/>
    <w:rsid w:val="00732529"/>
    <w:rsid w:val="007326B5"/>
    <w:rsid w:val="00732785"/>
    <w:rsid w:val="007328A4"/>
    <w:rsid w:val="007328F8"/>
    <w:rsid w:val="007329CC"/>
    <w:rsid w:val="00732B63"/>
    <w:rsid w:val="00732D4D"/>
    <w:rsid w:val="00732F0A"/>
    <w:rsid w:val="00733077"/>
    <w:rsid w:val="0073346B"/>
    <w:rsid w:val="007337DA"/>
    <w:rsid w:val="00733B5F"/>
    <w:rsid w:val="00733C27"/>
    <w:rsid w:val="00733D39"/>
    <w:rsid w:val="00733D3E"/>
    <w:rsid w:val="00733DC3"/>
    <w:rsid w:val="00733E54"/>
    <w:rsid w:val="00734484"/>
    <w:rsid w:val="0073467E"/>
    <w:rsid w:val="00734C74"/>
    <w:rsid w:val="007352E4"/>
    <w:rsid w:val="00735425"/>
    <w:rsid w:val="00735481"/>
    <w:rsid w:val="0073567E"/>
    <w:rsid w:val="00735F2B"/>
    <w:rsid w:val="007360F1"/>
    <w:rsid w:val="007371C6"/>
    <w:rsid w:val="00737BCB"/>
    <w:rsid w:val="00737FA0"/>
    <w:rsid w:val="00740568"/>
    <w:rsid w:val="00740B8A"/>
    <w:rsid w:val="00740BBB"/>
    <w:rsid w:val="00740DA9"/>
    <w:rsid w:val="007411A4"/>
    <w:rsid w:val="007412C7"/>
    <w:rsid w:val="007415C6"/>
    <w:rsid w:val="007415CB"/>
    <w:rsid w:val="00741859"/>
    <w:rsid w:val="00741934"/>
    <w:rsid w:val="007419FD"/>
    <w:rsid w:val="00741E52"/>
    <w:rsid w:val="00742076"/>
    <w:rsid w:val="007421C4"/>
    <w:rsid w:val="0074314F"/>
    <w:rsid w:val="00743354"/>
    <w:rsid w:val="0074386C"/>
    <w:rsid w:val="00743B03"/>
    <w:rsid w:val="00744384"/>
    <w:rsid w:val="00744497"/>
    <w:rsid w:val="0074454D"/>
    <w:rsid w:val="00744DEB"/>
    <w:rsid w:val="00745136"/>
    <w:rsid w:val="00745845"/>
    <w:rsid w:val="007459C4"/>
    <w:rsid w:val="00745A15"/>
    <w:rsid w:val="00745AFD"/>
    <w:rsid w:val="00745BA6"/>
    <w:rsid w:val="00745C20"/>
    <w:rsid w:val="00745DD2"/>
    <w:rsid w:val="00745DDC"/>
    <w:rsid w:val="0074605C"/>
    <w:rsid w:val="0074647B"/>
    <w:rsid w:val="00747153"/>
    <w:rsid w:val="00747291"/>
    <w:rsid w:val="00747867"/>
    <w:rsid w:val="00747915"/>
    <w:rsid w:val="00747EFA"/>
    <w:rsid w:val="0075018E"/>
    <w:rsid w:val="00750244"/>
    <w:rsid w:val="007507AF"/>
    <w:rsid w:val="00751084"/>
    <w:rsid w:val="00751354"/>
    <w:rsid w:val="00751914"/>
    <w:rsid w:val="0075216A"/>
    <w:rsid w:val="007521F9"/>
    <w:rsid w:val="00752336"/>
    <w:rsid w:val="007526E4"/>
    <w:rsid w:val="007526F6"/>
    <w:rsid w:val="00752AF0"/>
    <w:rsid w:val="00752C69"/>
    <w:rsid w:val="00752CF9"/>
    <w:rsid w:val="00752EEA"/>
    <w:rsid w:val="007539A0"/>
    <w:rsid w:val="00753A94"/>
    <w:rsid w:val="00753BB5"/>
    <w:rsid w:val="00753C58"/>
    <w:rsid w:val="00753D36"/>
    <w:rsid w:val="00753F30"/>
    <w:rsid w:val="007540FB"/>
    <w:rsid w:val="007542A3"/>
    <w:rsid w:val="007546BD"/>
    <w:rsid w:val="007548CF"/>
    <w:rsid w:val="00754A60"/>
    <w:rsid w:val="00754C1D"/>
    <w:rsid w:val="00754DDB"/>
    <w:rsid w:val="00754F84"/>
    <w:rsid w:val="00754FD3"/>
    <w:rsid w:val="00755011"/>
    <w:rsid w:val="0075509A"/>
    <w:rsid w:val="0075522A"/>
    <w:rsid w:val="007553A6"/>
    <w:rsid w:val="007554D9"/>
    <w:rsid w:val="00755B91"/>
    <w:rsid w:val="00755F2A"/>
    <w:rsid w:val="00756016"/>
    <w:rsid w:val="0075620D"/>
    <w:rsid w:val="0075644A"/>
    <w:rsid w:val="007564AB"/>
    <w:rsid w:val="007564E5"/>
    <w:rsid w:val="007566B8"/>
    <w:rsid w:val="007568D3"/>
    <w:rsid w:val="00756909"/>
    <w:rsid w:val="0075742A"/>
    <w:rsid w:val="00757A77"/>
    <w:rsid w:val="00757B44"/>
    <w:rsid w:val="00757CDB"/>
    <w:rsid w:val="0076019A"/>
    <w:rsid w:val="007603AF"/>
    <w:rsid w:val="007603BB"/>
    <w:rsid w:val="007605A0"/>
    <w:rsid w:val="0076062E"/>
    <w:rsid w:val="00760691"/>
    <w:rsid w:val="0076074C"/>
    <w:rsid w:val="0076092C"/>
    <w:rsid w:val="00760B50"/>
    <w:rsid w:val="00760D10"/>
    <w:rsid w:val="00760FCE"/>
    <w:rsid w:val="007610EA"/>
    <w:rsid w:val="0076119E"/>
    <w:rsid w:val="00761390"/>
    <w:rsid w:val="007613F1"/>
    <w:rsid w:val="0076161E"/>
    <w:rsid w:val="00761AD0"/>
    <w:rsid w:val="00761B2E"/>
    <w:rsid w:val="00761B7B"/>
    <w:rsid w:val="00761D3B"/>
    <w:rsid w:val="00762108"/>
    <w:rsid w:val="007622DC"/>
    <w:rsid w:val="007623B7"/>
    <w:rsid w:val="0076286B"/>
    <w:rsid w:val="00762A0C"/>
    <w:rsid w:val="00762D06"/>
    <w:rsid w:val="00762F3E"/>
    <w:rsid w:val="00763670"/>
    <w:rsid w:val="00763748"/>
    <w:rsid w:val="00763B0D"/>
    <w:rsid w:val="00763EAB"/>
    <w:rsid w:val="00763FBD"/>
    <w:rsid w:val="0076427F"/>
    <w:rsid w:val="00764515"/>
    <w:rsid w:val="007647B3"/>
    <w:rsid w:val="007647EE"/>
    <w:rsid w:val="00764BFF"/>
    <w:rsid w:val="00764C7F"/>
    <w:rsid w:val="00764E42"/>
    <w:rsid w:val="00764EAE"/>
    <w:rsid w:val="0076504A"/>
    <w:rsid w:val="0076519E"/>
    <w:rsid w:val="00765368"/>
    <w:rsid w:val="007656ED"/>
    <w:rsid w:val="007657B5"/>
    <w:rsid w:val="00765C0C"/>
    <w:rsid w:val="00765D8A"/>
    <w:rsid w:val="00765F55"/>
    <w:rsid w:val="007662CE"/>
    <w:rsid w:val="00766566"/>
    <w:rsid w:val="0076658C"/>
    <w:rsid w:val="007665F5"/>
    <w:rsid w:val="007666B8"/>
    <w:rsid w:val="007666D0"/>
    <w:rsid w:val="007669B3"/>
    <w:rsid w:val="0076763B"/>
    <w:rsid w:val="0076765A"/>
    <w:rsid w:val="00767849"/>
    <w:rsid w:val="00767946"/>
    <w:rsid w:val="00767CA3"/>
    <w:rsid w:val="00770387"/>
    <w:rsid w:val="00770499"/>
    <w:rsid w:val="00770591"/>
    <w:rsid w:val="007706ED"/>
    <w:rsid w:val="00770AA5"/>
    <w:rsid w:val="00770E1D"/>
    <w:rsid w:val="00770E38"/>
    <w:rsid w:val="00770E87"/>
    <w:rsid w:val="00770EBC"/>
    <w:rsid w:val="00771073"/>
    <w:rsid w:val="007710C5"/>
    <w:rsid w:val="007710E3"/>
    <w:rsid w:val="00771104"/>
    <w:rsid w:val="007714F8"/>
    <w:rsid w:val="00771531"/>
    <w:rsid w:val="007716C7"/>
    <w:rsid w:val="00771B56"/>
    <w:rsid w:val="00771FCE"/>
    <w:rsid w:val="007720E8"/>
    <w:rsid w:val="0077222F"/>
    <w:rsid w:val="0077256B"/>
    <w:rsid w:val="00772682"/>
    <w:rsid w:val="00772D90"/>
    <w:rsid w:val="00772E0D"/>
    <w:rsid w:val="00773016"/>
    <w:rsid w:val="007731F3"/>
    <w:rsid w:val="007736DB"/>
    <w:rsid w:val="00773C07"/>
    <w:rsid w:val="00773FAE"/>
    <w:rsid w:val="0077425C"/>
    <w:rsid w:val="007744C1"/>
    <w:rsid w:val="007748DE"/>
    <w:rsid w:val="007748F5"/>
    <w:rsid w:val="00774B65"/>
    <w:rsid w:val="007751DE"/>
    <w:rsid w:val="007756F1"/>
    <w:rsid w:val="007759CA"/>
    <w:rsid w:val="00775A16"/>
    <w:rsid w:val="00775ACC"/>
    <w:rsid w:val="00775C44"/>
    <w:rsid w:val="00775D52"/>
    <w:rsid w:val="00775F9E"/>
    <w:rsid w:val="00776333"/>
    <w:rsid w:val="007769D6"/>
    <w:rsid w:val="00776AE7"/>
    <w:rsid w:val="00776FCC"/>
    <w:rsid w:val="007772BF"/>
    <w:rsid w:val="007772FA"/>
    <w:rsid w:val="00777509"/>
    <w:rsid w:val="00777766"/>
    <w:rsid w:val="00777D92"/>
    <w:rsid w:val="00777DEB"/>
    <w:rsid w:val="00777E78"/>
    <w:rsid w:val="00777F81"/>
    <w:rsid w:val="00780195"/>
    <w:rsid w:val="007802A6"/>
    <w:rsid w:val="0078031B"/>
    <w:rsid w:val="00780705"/>
    <w:rsid w:val="00780813"/>
    <w:rsid w:val="00780A77"/>
    <w:rsid w:val="00780C0A"/>
    <w:rsid w:val="00780DBD"/>
    <w:rsid w:val="00780EB3"/>
    <w:rsid w:val="007811A8"/>
    <w:rsid w:val="0078133D"/>
    <w:rsid w:val="007818D4"/>
    <w:rsid w:val="00781A64"/>
    <w:rsid w:val="00781BC6"/>
    <w:rsid w:val="00781E34"/>
    <w:rsid w:val="00781E65"/>
    <w:rsid w:val="00781FEE"/>
    <w:rsid w:val="007823D9"/>
    <w:rsid w:val="0078244D"/>
    <w:rsid w:val="007824B8"/>
    <w:rsid w:val="00782544"/>
    <w:rsid w:val="00782807"/>
    <w:rsid w:val="00782BBB"/>
    <w:rsid w:val="00782F84"/>
    <w:rsid w:val="00782FD4"/>
    <w:rsid w:val="007830DA"/>
    <w:rsid w:val="007830E9"/>
    <w:rsid w:val="0078313E"/>
    <w:rsid w:val="0078320B"/>
    <w:rsid w:val="00783540"/>
    <w:rsid w:val="00783EEA"/>
    <w:rsid w:val="00783F46"/>
    <w:rsid w:val="00784103"/>
    <w:rsid w:val="0078451B"/>
    <w:rsid w:val="00784722"/>
    <w:rsid w:val="00784739"/>
    <w:rsid w:val="00784764"/>
    <w:rsid w:val="00784B24"/>
    <w:rsid w:val="00784E6D"/>
    <w:rsid w:val="0078500E"/>
    <w:rsid w:val="00785053"/>
    <w:rsid w:val="007850D0"/>
    <w:rsid w:val="00785234"/>
    <w:rsid w:val="00785738"/>
    <w:rsid w:val="00785785"/>
    <w:rsid w:val="00785B40"/>
    <w:rsid w:val="00785DD5"/>
    <w:rsid w:val="00786380"/>
    <w:rsid w:val="007863A2"/>
    <w:rsid w:val="007865FB"/>
    <w:rsid w:val="00786811"/>
    <w:rsid w:val="007868C5"/>
    <w:rsid w:val="00786E19"/>
    <w:rsid w:val="00786FFE"/>
    <w:rsid w:val="00787A33"/>
    <w:rsid w:val="00787A7C"/>
    <w:rsid w:val="00787F94"/>
    <w:rsid w:val="007902AE"/>
    <w:rsid w:val="007905B5"/>
    <w:rsid w:val="0079088C"/>
    <w:rsid w:val="007908D9"/>
    <w:rsid w:val="00790DC5"/>
    <w:rsid w:val="00790FD0"/>
    <w:rsid w:val="00791263"/>
    <w:rsid w:val="00791BC8"/>
    <w:rsid w:val="00791D62"/>
    <w:rsid w:val="00791DED"/>
    <w:rsid w:val="00792153"/>
    <w:rsid w:val="007926CE"/>
    <w:rsid w:val="007929F9"/>
    <w:rsid w:val="00792AA8"/>
    <w:rsid w:val="00792CDA"/>
    <w:rsid w:val="00792D6D"/>
    <w:rsid w:val="00792E49"/>
    <w:rsid w:val="007930D3"/>
    <w:rsid w:val="00793139"/>
    <w:rsid w:val="0079321D"/>
    <w:rsid w:val="00793268"/>
    <w:rsid w:val="0079342F"/>
    <w:rsid w:val="00793461"/>
    <w:rsid w:val="007937B3"/>
    <w:rsid w:val="0079381A"/>
    <w:rsid w:val="00793906"/>
    <w:rsid w:val="00793A5C"/>
    <w:rsid w:val="00793AAE"/>
    <w:rsid w:val="00793CBD"/>
    <w:rsid w:val="00793D33"/>
    <w:rsid w:val="00794834"/>
    <w:rsid w:val="0079495C"/>
    <w:rsid w:val="00794972"/>
    <w:rsid w:val="00794EC4"/>
    <w:rsid w:val="00794FDC"/>
    <w:rsid w:val="007952A1"/>
    <w:rsid w:val="00795864"/>
    <w:rsid w:val="00795A81"/>
    <w:rsid w:val="00795AA3"/>
    <w:rsid w:val="00795CFC"/>
    <w:rsid w:val="00795F44"/>
    <w:rsid w:val="0079682E"/>
    <w:rsid w:val="00796A2D"/>
    <w:rsid w:val="00796BA5"/>
    <w:rsid w:val="00796CF6"/>
    <w:rsid w:val="00796DAE"/>
    <w:rsid w:val="00796EE7"/>
    <w:rsid w:val="00797022"/>
    <w:rsid w:val="00797064"/>
    <w:rsid w:val="00797355"/>
    <w:rsid w:val="00797398"/>
    <w:rsid w:val="007974D8"/>
    <w:rsid w:val="00797B32"/>
    <w:rsid w:val="00797BE4"/>
    <w:rsid w:val="00797D57"/>
    <w:rsid w:val="00797DBF"/>
    <w:rsid w:val="00797E8E"/>
    <w:rsid w:val="007A04A6"/>
    <w:rsid w:val="007A0AF0"/>
    <w:rsid w:val="007A0B23"/>
    <w:rsid w:val="007A111F"/>
    <w:rsid w:val="007A1144"/>
    <w:rsid w:val="007A116C"/>
    <w:rsid w:val="007A1335"/>
    <w:rsid w:val="007A1793"/>
    <w:rsid w:val="007A19B3"/>
    <w:rsid w:val="007A1B70"/>
    <w:rsid w:val="007A2091"/>
    <w:rsid w:val="007A2351"/>
    <w:rsid w:val="007A24CA"/>
    <w:rsid w:val="007A2600"/>
    <w:rsid w:val="007A296C"/>
    <w:rsid w:val="007A2AD7"/>
    <w:rsid w:val="007A2B93"/>
    <w:rsid w:val="007A2CF9"/>
    <w:rsid w:val="007A2FAA"/>
    <w:rsid w:val="007A318E"/>
    <w:rsid w:val="007A330E"/>
    <w:rsid w:val="007A3644"/>
    <w:rsid w:val="007A37AB"/>
    <w:rsid w:val="007A3962"/>
    <w:rsid w:val="007A3ABE"/>
    <w:rsid w:val="007A3B2B"/>
    <w:rsid w:val="007A41C3"/>
    <w:rsid w:val="007A4CB0"/>
    <w:rsid w:val="007A4D75"/>
    <w:rsid w:val="007A5115"/>
    <w:rsid w:val="007A523E"/>
    <w:rsid w:val="007A54EC"/>
    <w:rsid w:val="007A56F4"/>
    <w:rsid w:val="007A5B52"/>
    <w:rsid w:val="007A5BDC"/>
    <w:rsid w:val="007A5D30"/>
    <w:rsid w:val="007A5DE3"/>
    <w:rsid w:val="007A5FCD"/>
    <w:rsid w:val="007A6150"/>
    <w:rsid w:val="007A62C3"/>
    <w:rsid w:val="007A7313"/>
    <w:rsid w:val="007A748D"/>
    <w:rsid w:val="007A77DA"/>
    <w:rsid w:val="007A7807"/>
    <w:rsid w:val="007A7C17"/>
    <w:rsid w:val="007B06B2"/>
    <w:rsid w:val="007B073A"/>
    <w:rsid w:val="007B0849"/>
    <w:rsid w:val="007B0D1D"/>
    <w:rsid w:val="007B0E93"/>
    <w:rsid w:val="007B11C7"/>
    <w:rsid w:val="007B1307"/>
    <w:rsid w:val="007B1456"/>
    <w:rsid w:val="007B171A"/>
    <w:rsid w:val="007B17B5"/>
    <w:rsid w:val="007B19C7"/>
    <w:rsid w:val="007B1C7F"/>
    <w:rsid w:val="007B1CA2"/>
    <w:rsid w:val="007B2336"/>
    <w:rsid w:val="007B240E"/>
    <w:rsid w:val="007B2BDC"/>
    <w:rsid w:val="007B2CA4"/>
    <w:rsid w:val="007B2D46"/>
    <w:rsid w:val="007B2E72"/>
    <w:rsid w:val="007B2F59"/>
    <w:rsid w:val="007B3172"/>
    <w:rsid w:val="007B31B2"/>
    <w:rsid w:val="007B3333"/>
    <w:rsid w:val="007B33CB"/>
    <w:rsid w:val="007B3499"/>
    <w:rsid w:val="007B363C"/>
    <w:rsid w:val="007B4102"/>
    <w:rsid w:val="007B41CB"/>
    <w:rsid w:val="007B42C6"/>
    <w:rsid w:val="007B552B"/>
    <w:rsid w:val="007B5717"/>
    <w:rsid w:val="007B5CCF"/>
    <w:rsid w:val="007B5F8E"/>
    <w:rsid w:val="007B5F8F"/>
    <w:rsid w:val="007B5FB1"/>
    <w:rsid w:val="007B609A"/>
    <w:rsid w:val="007B651A"/>
    <w:rsid w:val="007B6648"/>
    <w:rsid w:val="007B664B"/>
    <w:rsid w:val="007B6669"/>
    <w:rsid w:val="007B685A"/>
    <w:rsid w:val="007B6E33"/>
    <w:rsid w:val="007B6E35"/>
    <w:rsid w:val="007B6EC5"/>
    <w:rsid w:val="007B70B0"/>
    <w:rsid w:val="007B7101"/>
    <w:rsid w:val="007B7171"/>
    <w:rsid w:val="007B73F4"/>
    <w:rsid w:val="007B75C6"/>
    <w:rsid w:val="007B7806"/>
    <w:rsid w:val="007B789D"/>
    <w:rsid w:val="007B7C75"/>
    <w:rsid w:val="007B7E26"/>
    <w:rsid w:val="007C0143"/>
    <w:rsid w:val="007C048E"/>
    <w:rsid w:val="007C0532"/>
    <w:rsid w:val="007C05F5"/>
    <w:rsid w:val="007C07DA"/>
    <w:rsid w:val="007C08C3"/>
    <w:rsid w:val="007C0B27"/>
    <w:rsid w:val="007C0F2A"/>
    <w:rsid w:val="007C1179"/>
    <w:rsid w:val="007C11BD"/>
    <w:rsid w:val="007C1272"/>
    <w:rsid w:val="007C1759"/>
    <w:rsid w:val="007C1FD5"/>
    <w:rsid w:val="007C20FB"/>
    <w:rsid w:val="007C2424"/>
    <w:rsid w:val="007C2630"/>
    <w:rsid w:val="007C26C5"/>
    <w:rsid w:val="007C26D6"/>
    <w:rsid w:val="007C2837"/>
    <w:rsid w:val="007C286F"/>
    <w:rsid w:val="007C2A60"/>
    <w:rsid w:val="007C2C96"/>
    <w:rsid w:val="007C311B"/>
    <w:rsid w:val="007C3125"/>
    <w:rsid w:val="007C3474"/>
    <w:rsid w:val="007C34FE"/>
    <w:rsid w:val="007C36C2"/>
    <w:rsid w:val="007C377E"/>
    <w:rsid w:val="007C3908"/>
    <w:rsid w:val="007C3E86"/>
    <w:rsid w:val="007C405A"/>
    <w:rsid w:val="007C4348"/>
    <w:rsid w:val="007C444D"/>
    <w:rsid w:val="007C49BC"/>
    <w:rsid w:val="007C4C9D"/>
    <w:rsid w:val="007C4E9A"/>
    <w:rsid w:val="007C506B"/>
    <w:rsid w:val="007C523E"/>
    <w:rsid w:val="007C53CC"/>
    <w:rsid w:val="007C54EF"/>
    <w:rsid w:val="007C56AB"/>
    <w:rsid w:val="007C58FB"/>
    <w:rsid w:val="007C5DEB"/>
    <w:rsid w:val="007C5E5D"/>
    <w:rsid w:val="007C6460"/>
    <w:rsid w:val="007C6646"/>
    <w:rsid w:val="007C6769"/>
    <w:rsid w:val="007C691A"/>
    <w:rsid w:val="007C6E16"/>
    <w:rsid w:val="007C745A"/>
    <w:rsid w:val="007C785E"/>
    <w:rsid w:val="007C7EF8"/>
    <w:rsid w:val="007D003C"/>
    <w:rsid w:val="007D0157"/>
    <w:rsid w:val="007D08A2"/>
    <w:rsid w:val="007D08AA"/>
    <w:rsid w:val="007D0986"/>
    <w:rsid w:val="007D0A1A"/>
    <w:rsid w:val="007D0B0B"/>
    <w:rsid w:val="007D0CF4"/>
    <w:rsid w:val="007D0E6B"/>
    <w:rsid w:val="007D0EF5"/>
    <w:rsid w:val="007D0FC2"/>
    <w:rsid w:val="007D1270"/>
    <w:rsid w:val="007D1880"/>
    <w:rsid w:val="007D1BD0"/>
    <w:rsid w:val="007D1C95"/>
    <w:rsid w:val="007D1D89"/>
    <w:rsid w:val="007D1E1F"/>
    <w:rsid w:val="007D1EF0"/>
    <w:rsid w:val="007D2385"/>
    <w:rsid w:val="007D24CC"/>
    <w:rsid w:val="007D26E6"/>
    <w:rsid w:val="007D2B46"/>
    <w:rsid w:val="007D34AB"/>
    <w:rsid w:val="007D3668"/>
    <w:rsid w:val="007D3C76"/>
    <w:rsid w:val="007D3E80"/>
    <w:rsid w:val="007D449E"/>
    <w:rsid w:val="007D450E"/>
    <w:rsid w:val="007D475D"/>
    <w:rsid w:val="007D4770"/>
    <w:rsid w:val="007D4AE7"/>
    <w:rsid w:val="007D4B26"/>
    <w:rsid w:val="007D50D1"/>
    <w:rsid w:val="007D533B"/>
    <w:rsid w:val="007D53E1"/>
    <w:rsid w:val="007D5501"/>
    <w:rsid w:val="007D55C0"/>
    <w:rsid w:val="007D56BB"/>
    <w:rsid w:val="007D5940"/>
    <w:rsid w:val="007D59A7"/>
    <w:rsid w:val="007D5AC6"/>
    <w:rsid w:val="007D5EB7"/>
    <w:rsid w:val="007D5F87"/>
    <w:rsid w:val="007D620A"/>
    <w:rsid w:val="007D658C"/>
    <w:rsid w:val="007D6682"/>
    <w:rsid w:val="007D698B"/>
    <w:rsid w:val="007D698C"/>
    <w:rsid w:val="007D6BB3"/>
    <w:rsid w:val="007D6C9D"/>
    <w:rsid w:val="007D75C4"/>
    <w:rsid w:val="007D7AE7"/>
    <w:rsid w:val="007D7BB6"/>
    <w:rsid w:val="007D7BDC"/>
    <w:rsid w:val="007D7C85"/>
    <w:rsid w:val="007E01D4"/>
    <w:rsid w:val="007E0924"/>
    <w:rsid w:val="007E0991"/>
    <w:rsid w:val="007E09A5"/>
    <w:rsid w:val="007E13CD"/>
    <w:rsid w:val="007E152F"/>
    <w:rsid w:val="007E1911"/>
    <w:rsid w:val="007E1D61"/>
    <w:rsid w:val="007E2052"/>
    <w:rsid w:val="007E26C2"/>
    <w:rsid w:val="007E26D2"/>
    <w:rsid w:val="007E2880"/>
    <w:rsid w:val="007E2A31"/>
    <w:rsid w:val="007E2E48"/>
    <w:rsid w:val="007E2F0D"/>
    <w:rsid w:val="007E3109"/>
    <w:rsid w:val="007E3547"/>
    <w:rsid w:val="007E383D"/>
    <w:rsid w:val="007E3862"/>
    <w:rsid w:val="007E38F2"/>
    <w:rsid w:val="007E3A6F"/>
    <w:rsid w:val="007E4528"/>
    <w:rsid w:val="007E4662"/>
    <w:rsid w:val="007E46B7"/>
    <w:rsid w:val="007E4BCD"/>
    <w:rsid w:val="007E4CDF"/>
    <w:rsid w:val="007E521E"/>
    <w:rsid w:val="007E55F6"/>
    <w:rsid w:val="007E5788"/>
    <w:rsid w:val="007E5953"/>
    <w:rsid w:val="007E5ACE"/>
    <w:rsid w:val="007E5D35"/>
    <w:rsid w:val="007E5F36"/>
    <w:rsid w:val="007E5FD9"/>
    <w:rsid w:val="007E63AE"/>
    <w:rsid w:val="007E66BC"/>
    <w:rsid w:val="007E673D"/>
    <w:rsid w:val="007E6961"/>
    <w:rsid w:val="007E6B82"/>
    <w:rsid w:val="007E6E53"/>
    <w:rsid w:val="007E7028"/>
    <w:rsid w:val="007E7292"/>
    <w:rsid w:val="007E739C"/>
    <w:rsid w:val="007E775A"/>
    <w:rsid w:val="007E787F"/>
    <w:rsid w:val="007F0040"/>
    <w:rsid w:val="007F0051"/>
    <w:rsid w:val="007F08EE"/>
    <w:rsid w:val="007F0D24"/>
    <w:rsid w:val="007F0E3C"/>
    <w:rsid w:val="007F1085"/>
    <w:rsid w:val="007F14EE"/>
    <w:rsid w:val="007F1FD9"/>
    <w:rsid w:val="007F200D"/>
    <w:rsid w:val="007F20EB"/>
    <w:rsid w:val="007F211F"/>
    <w:rsid w:val="007F288A"/>
    <w:rsid w:val="007F2B8B"/>
    <w:rsid w:val="007F2F82"/>
    <w:rsid w:val="007F3031"/>
    <w:rsid w:val="007F3102"/>
    <w:rsid w:val="007F3253"/>
    <w:rsid w:val="007F3400"/>
    <w:rsid w:val="007F3522"/>
    <w:rsid w:val="007F357A"/>
    <w:rsid w:val="007F35A7"/>
    <w:rsid w:val="007F3794"/>
    <w:rsid w:val="007F3B10"/>
    <w:rsid w:val="007F3C5E"/>
    <w:rsid w:val="007F3C93"/>
    <w:rsid w:val="007F3DB4"/>
    <w:rsid w:val="007F3ED3"/>
    <w:rsid w:val="007F4190"/>
    <w:rsid w:val="007F4427"/>
    <w:rsid w:val="007F453A"/>
    <w:rsid w:val="007F453F"/>
    <w:rsid w:val="007F4A48"/>
    <w:rsid w:val="007F4B10"/>
    <w:rsid w:val="007F4E17"/>
    <w:rsid w:val="007F52A6"/>
    <w:rsid w:val="007F545C"/>
    <w:rsid w:val="007F5789"/>
    <w:rsid w:val="007F5A25"/>
    <w:rsid w:val="007F5D7A"/>
    <w:rsid w:val="007F6154"/>
    <w:rsid w:val="007F619A"/>
    <w:rsid w:val="007F66C1"/>
    <w:rsid w:val="007F68DA"/>
    <w:rsid w:val="007F69E3"/>
    <w:rsid w:val="007F6C96"/>
    <w:rsid w:val="007F6EE8"/>
    <w:rsid w:val="007F71C1"/>
    <w:rsid w:val="007F72CA"/>
    <w:rsid w:val="007F74F7"/>
    <w:rsid w:val="007F751D"/>
    <w:rsid w:val="007F7B65"/>
    <w:rsid w:val="007F7DFD"/>
    <w:rsid w:val="008004E7"/>
    <w:rsid w:val="0080068B"/>
    <w:rsid w:val="008006DA"/>
    <w:rsid w:val="008008D9"/>
    <w:rsid w:val="00800F13"/>
    <w:rsid w:val="0080128C"/>
    <w:rsid w:val="008013FD"/>
    <w:rsid w:val="0080174D"/>
    <w:rsid w:val="0080203F"/>
    <w:rsid w:val="008021A2"/>
    <w:rsid w:val="0080247E"/>
    <w:rsid w:val="008024FA"/>
    <w:rsid w:val="00802752"/>
    <w:rsid w:val="0080276C"/>
    <w:rsid w:val="00802C43"/>
    <w:rsid w:val="00802FC6"/>
    <w:rsid w:val="00803053"/>
    <w:rsid w:val="00803346"/>
    <w:rsid w:val="00803361"/>
    <w:rsid w:val="00803675"/>
    <w:rsid w:val="0080384A"/>
    <w:rsid w:val="00803E73"/>
    <w:rsid w:val="0080468D"/>
    <w:rsid w:val="00804983"/>
    <w:rsid w:val="00804D7C"/>
    <w:rsid w:val="00804FCB"/>
    <w:rsid w:val="008052E7"/>
    <w:rsid w:val="00805392"/>
    <w:rsid w:val="008054BD"/>
    <w:rsid w:val="00805A95"/>
    <w:rsid w:val="00805CEA"/>
    <w:rsid w:val="008060C8"/>
    <w:rsid w:val="0080689B"/>
    <w:rsid w:val="008068DF"/>
    <w:rsid w:val="00806A24"/>
    <w:rsid w:val="00806D0E"/>
    <w:rsid w:val="00806DCD"/>
    <w:rsid w:val="00806E0E"/>
    <w:rsid w:val="008071C4"/>
    <w:rsid w:val="0080748B"/>
    <w:rsid w:val="0080758C"/>
    <w:rsid w:val="008077B0"/>
    <w:rsid w:val="0080788F"/>
    <w:rsid w:val="008079DE"/>
    <w:rsid w:val="008100C7"/>
    <w:rsid w:val="008101A4"/>
    <w:rsid w:val="008105E4"/>
    <w:rsid w:val="00810788"/>
    <w:rsid w:val="0081095A"/>
    <w:rsid w:val="00810A21"/>
    <w:rsid w:val="00810BFC"/>
    <w:rsid w:val="00810C76"/>
    <w:rsid w:val="00810F5C"/>
    <w:rsid w:val="00811057"/>
    <w:rsid w:val="0081131E"/>
    <w:rsid w:val="008117AD"/>
    <w:rsid w:val="00811885"/>
    <w:rsid w:val="0081191C"/>
    <w:rsid w:val="00811929"/>
    <w:rsid w:val="008119B0"/>
    <w:rsid w:val="008119B6"/>
    <w:rsid w:val="00811A99"/>
    <w:rsid w:val="00811C7E"/>
    <w:rsid w:val="00811D75"/>
    <w:rsid w:val="00811E9D"/>
    <w:rsid w:val="00812333"/>
    <w:rsid w:val="008123B9"/>
    <w:rsid w:val="008125DF"/>
    <w:rsid w:val="00812723"/>
    <w:rsid w:val="008129F1"/>
    <w:rsid w:val="00813075"/>
    <w:rsid w:val="00813722"/>
    <w:rsid w:val="008137D0"/>
    <w:rsid w:val="00813E0F"/>
    <w:rsid w:val="008146BC"/>
    <w:rsid w:val="0081497C"/>
    <w:rsid w:val="00814A6A"/>
    <w:rsid w:val="00814D57"/>
    <w:rsid w:val="00814ED4"/>
    <w:rsid w:val="008152E3"/>
    <w:rsid w:val="0081557C"/>
    <w:rsid w:val="008159B1"/>
    <w:rsid w:val="008159C2"/>
    <w:rsid w:val="00815B43"/>
    <w:rsid w:val="0081608C"/>
    <w:rsid w:val="00816405"/>
    <w:rsid w:val="0081654C"/>
    <w:rsid w:val="008168E2"/>
    <w:rsid w:val="00816D10"/>
    <w:rsid w:val="00816DA9"/>
    <w:rsid w:val="00817143"/>
    <w:rsid w:val="008177F0"/>
    <w:rsid w:val="008178D8"/>
    <w:rsid w:val="008178EA"/>
    <w:rsid w:val="0081798B"/>
    <w:rsid w:val="00817BA1"/>
    <w:rsid w:val="00817D11"/>
    <w:rsid w:val="00820282"/>
    <w:rsid w:val="008202F4"/>
    <w:rsid w:val="00820635"/>
    <w:rsid w:val="00820A52"/>
    <w:rsid w:val="00820B8E"/>
    <w:rsid w:val="00820DBE"/>
    <w:rsid w:val="00820E19"/>
    <w:rsid w:val="00820EFF"/>
    <w:rsid w:val="00820F47"/>
    <w:rsid w:val="00821009"/>
    <w:rsid w:val="0082117F"/>
    <w:rsid w:val="008211C5"/>
    <w:rsid w:val="008211CB"/>
    <w:rsid w:val="008213C8"/>
    <w:rsid w:val="008213D5"/>
    <w:rsid w:val="00821456"/>
    <w:rsid w:val="008214C6"/>
    <w:rsid w:val="008219FD"/>
    <w:rsid w:val="00821A4F"/>
    <w:rsid w:val="00821C76"/>
    <w:rsid w:val="00821F95"/>
    <w:rsid w:val="008220B4"/>
    <w:rsid w:val="0082215E"/>
    <w:rsid w:val="00822490"/>
    <w:rsid w:val="0082264C"/>
    <w:rsid w:val="00822682"/>
    <w:rsid w:val="008228D8"/>
    <w:rsid w:val="00822C59"/>
    <w:rsid w:val="00822DEF"/>
    <w:rsid w:val="0082317F"/>
    <w:rsid w:val="008231F9"/>
    <w:rsid w:val="008232AF"/>
    <w:rsid w:val="0082339D"/>
    <w:rsid w:val="008234A6"/>
    <w:rsid w:val="00823801"/>
    <w:rsid w:val="008239F8"/>
    <w:rsid w:val="00823A76"/>
    <w:rsid w:val="00823C5B"/>
    <w:rsid w:val="00823CF7"/>
    <w:rsid w:val="00823E7D"/>
    <w:rsid w:val="0082412E"/>
    <w:rsid w:val="0082419B"/>
    <w:rsid w:val="008242CE"/>
    <w:rsid w:val="008244DC"/>
    <w:rsid w:val="00824AFA"/>
    <w:rsid w:val="00824E46"/>
    <w:rsid w:val="00824F5A"/>
    <w:rsid w:val="00824FAC"/>
    <w:rsid w:val="008251D9"/>
    <w:rsid w:val="008251FD"/>
    <w:rsid w:val="00825377"/>
    <w:rsid w:val="00825B91"/>
    <w:rsid w:val="00825CBC"/>
    <w:rsid w:val="0082619C"/>
    <w:rsid w:val="008263E0"/>
    <w:rsid w:val="008267EC"/>
    <w:rsid w:val="00826800"/>
    <w:rsid w:val="00826B6B"/>
    <w:rsid w:val="008273F3"/>
    <w:rsid w:val="008274BF"/>
    <w:rsid w:val="008277FA"/>
    <w:rsid w:val="008279A8"/>
    <w:rsid w:val="00827B67"/>
    <w:rsid w:val="00827C2D"/>
    <w:rsid w:val="00827C96"/>
    <w:rsid w:val="00827FDF"/>
    <w:rsid w:val="0083066D"/>
    <w:rsid w:val="008307C7"/>
    <w:rsid w:val="00830A09"/>
    <w:rsid w:val="00830D47"/>
    <w:rsid w:val="00831052"/>
    <w:rsid w:val="0083107B"/>
    <w:rsid w:val="008311AA"/>
    <w:rsid w:val="008312AF"/>
    <w:rsid w:val="00831381"/>
    <w:rsid w:val="00831567"/>
    <w:rsid w:val="00831701"/>
    <w:rsid w:val="0083174A"/>
    <w:rsid w:val="00831A0D"/>
    <w:rsid w:val="00831A6D"/>
    <w:rsid w:val="00831D3E"/>
    <w:rsid w:val="008320F7"/>
    <w:rsid w:val="00832209"/>
    <w:rsid w:val="00832A29"/>
    <w:rsid w:val="00832F1E"/>
    <w:rsid w:val="008332BA"/>
    <w:rsid w:val="00833407"/>
    <w:rsid w:val="00833591"/>
    <w:rsid w:val="00834157"/>
    <w:rsid w:val="00834217"/>
    <w:rsid w:val="0083423F"/>
    <w:rsid w:val="00834736"/>
    <w:rsid w:val="008348E8"/>
    <w:rsid w:val="00834B81"/>
    <w:rsid w:val="00834E02"/>
    <w:rsid w:val="0083503D"/>
    <w:rsid w:val="00835069"/>
    <w:rsid w:val="00835483"/>
    <w:rsid w:val="008354A2"/>
    <w:rsid w:val="008355E4"/>
    <w:rsid w:val="00835761"/>
    <w:rsid w:val="00835854"/>
    <w:rsid w:val="008358DC"/>
    <w:rsid w:val="00835A63"/>
    <w:rsid w:val="00835ADD"/>
    <w:rsid w:val="00835F77"/>
    <w:rsid w:val="008367D1"/>
    <w:rsid w:val="00836AD2"/>
    <w:rsid w:val="00836B86"/>
    <w:rsid w:val="00836DCC"/>
    <w:rsid w:val="00836F31"/>
    <w:rsid w:val="00836FAF"/>
    <w:rsid w:val="00837350"/>
    <w:rsid w:val="0083735A"/>
    <w:rsid w:val="008373A8"/>
    <w:rsid w:val="008375CC"/>
    <w:rsid w:val="008377CF"/>
    <w:rsid w:val="008377FA"/>
    <w:rsid w:val="008379A5"/>
    <w:rsid w:val="00837A85"/>
    <w:rsid w:val="008400B7"/>
    <w:rsid w:val="008406DE"/>
    <w:rsid w:val="00840A9B"/>
    <w:rsid w:val="008413BA"/>
    <w:rsid w:val="008414EF"/>
    <w:rsid w:val="008415CC"/>
    <w:rsid w:val="008417A1"/>
    <w:rsid w:val="00841A01"/>
    <w:rsid w:val="00841D60"/>
    <w:rsid w:val="00842419"/>
    <w:rsid w:val="00842592"/>
    <w:rsid w:val="00842862"/>
    <w:rsid w:val="008429A7"/>
    <w:rsid w:val="00842B97"/>
    <w:rsid w:val="00842E26"/>
    <w:rsid w:val="00843084"/>
    <w:rsid w:val="008438D7"/>
    <w:rsid w:val="00844336"/>
    <w:rsid w:val="00844429"/>
    <w:rsid w:val="00844653"/>
    <w:rsid w:val="008450A6"/>
    <w:rsid w:val="008450B2"/>
    <w:rsid w:val="00845199"/>
    <w:rsid w:val="008451AE"/>
    <w:rsid w:val="008452C0"/>
    <w:rsid w:val="00845654"/>
    <w:rsid w:val="00845FE5"/>
    <w:rsid w:val="008465B3"/>
    <w:rsid w:val="00846822"/>
    <w:rsid w:val="00846B23"/>
    <w:rsid w:val="00846CCB"/>
    <w:rsid w:val="00846E21"/>
    <w:rsid w:val="00846FA8"/>
    <w:rsid w:val="008473B4"/>
    <w:rsid w:val="00847BC7"/>
    <w:rsid w:val="00847DFE"/>
    <w:rsid w:val="00847EB1"/>
    <w:rsid w:val="00847FD3"/>
    <w:rsid w:val="00850918"/>
    <w:rsid w:val="008509D3"/>
    <w:rsid w:val="00850D8F"/>
    <w:rsid w:val="00850D9A"/>
    <w:rsid w:val="00851111"/>
    <w:rsid w:val="008512F9"/>
    <w:rsid w:val="0085138E"/>
    <w:rsid w:val="0085158D"/>
    <w:rsid w:val="00851D6D"/>
    <w:rsid w:val="00851E68"/>
    <w:rsid w:val="008521C3"/>
    <w:rsid w:val="00852396"/>
    <w:rsid w:val="0085247D"/>
    <w:rsid w:val="008525CF"/>
    <w:rsid w:val="0085265A"/>
    <w:rsid w:val="008528D8"/>
    <w:rsid w:val="00852B2D"/>
    <w:rsid w:val="00852F57"/>
    <w:rsid w:val="00852FD1"/>
    <w:rsid w:val="008531EA"/>
    <w:rsid w:val="0085328F"/>
    <w:rsid w:val="008535AC"/>
    <w:rsid w:val="00853625"/>
    <w:rsid w:val="00853B6F"/>
    <w:rsid w:val="00853FC0"/>
    <w:rsid w:val="008542CC"/>
    <w:rsid w:val="0085454C"/>
    <w:rsid w:val="00854E25"/>
    <w:rsid w:val="00855195"/>
    <w:rsid w:val="00855530"/>
    <w:rsid w:val="008555B1"/>
    <w:rsid w:val="00855B42"/>
    <w:rsid w:val="00855EF7"/>
    <w:rsid w:val="008560F6"/>
    <w:rsid w:val="008562DF"/>
    <w:rsid w:val="00856367"/>
    <w:rsid w:val="008567D5"/>
    <w:rsid w:val="00856AD9"/>
    <w:rsid w:val="008571F1"/>
    <w:rsid w:val="00857C76"/>
    <w:rsid w:val="008602F7"/>
    <w:rsid w:val="00860390"/>
    <w:rsid w:val="008606E0"/>
    <w:rsid w:val="00860855"/>
    <w:rsid w:val="00860973"/>
    <w:rsid w:val="00860B77"/>
    <w:rsid w:val="00860BE0"/>
    <w:rsid w:val="00860E4E"/>
    <w:rsid w:val="00860E51"/>
    <w:rsid w:val="00861163"/>
    <w:rsid w:val="00861261"/>
    <w:rsid w:val="00861488"/>
    <w:rsid w:val="0086183E"/>
    <w:rsid w:val="00861D71"/>
    <w:rsid w:val="00862298"/>
    <w:rsid w:val="008623A5"/>
    <w:rsid w:val="008627A7"/>
    <w:rsid w:val="0086288C"/>
    <w:rsid w:val="00862A0C"/>
    <w:rsid w:val="00862A4D"/>
    <w:rsid w:val="00862C68"/>
    <w:rsid w:val="00862FA6"/>
    <w:rsid w:val="0086328D"/>
    <w:rsid w:val="00863644"/>
    <w:rsid w:val="00863684"/>
    <w:rsid w:val="008637A3"/>
    <w:rsid w:val="00863A0E"/>
    <w:rsid w:val="00863A97"/>
    <w:rsid w:val="00863DE4"/>
    <w:rsid w:val="00863E74"/>
    <w:rsid w:val="00863E7B"/>
    <w:rsid w:val="00863F85"/>
    <w:rsid w:val="0086469C"/>
    <w:rsid w:val="00864772"/>
    <w:rsid w:val="008648B5"/>
    <w:rsid w:val="008652B6"/>
    <w:rsid w:val="00865582"/>
    <w:rsid w:val="00865F46"/>
    <w:rsid w:val="0086641A"/>
    <w:rsid w:val="0086692D"/>
    <w:rsid w:val="00866B2A"/>
    <w:rsid w:val="00866C8A"/>
    <w:rsid w:val="00867520"/>
    <w:rsid w:val="008676D2"/>
    <w:rsid w:val="0086792C"/>
    <w:rsid w:val="00867AD9"/>
    <w:rsid w:val="00867DC1"/>
    <w:rsid w:val="00867E88"/>
    <w:rsid w:val="00867F68"/>
    <w:rsid w:val="00870F3E"/>
    <w:rsid w:val="008714EB"/>
    <w:rsid w:val="00871E64"/>
    <w:rsid w:val="008720B8"/>
    <w:rsid w:val="008720F1"/>
    <w:rsid w:val="0087217D"/>
    <w:rsid w:val="00872560"/>
    <w:rsid w:val="00872C34"/>
    <w:rsid w:val="00873108"/>
    <w:rsid w:val="008731A9"/>
    <w:rsid w:val="00873636"/>
    <w:rsid w:val="0087377E"/>
    <w:rsid w:val="00873793"/>
    <w:rsid w:val="008737D3"/>
    <w:rsid w:val="00873B0A"/>
    <w:rsid w:val="00873C77"/>
    <w:rsid w:val="00873D65"/>
    <w:rsid w:val="00873F99"/>
    <w:rsid w:val="00874034"/>
    <w:rsid w:val="00874210"/>
    <w:rsid w:val="00874563"/>
    <w:rsid w:val="00874580"/>
    <w:rsid w:val="00874741"/>
    <w:rsid w:val="00874746"/>
    <w:rsid w:val="008749DC"/>
    <w:rsid w:val="00874AEE"/>
    <w:rsid w:val="00874C26"/>
    <w:rsid w:val="00874C7C"/>
    <w:rsid w:val="008755C8"/>
    <w:rsid w:val="00875CA3"/>
    <w:rsid w:val="00875F82"/>
    <w:rsid w:val="00876263"/>
    <w:rsid w:val="0087643B"/>
    <w:rsid w:val="00876ECC"/>
    <w:rsid w:val="00877CBF"/>
    <w:rsid w:val="00877DE9"/>
    <w:rsid w:val="00877ED7"/>
    <w:rsid w:val="00877EFC"/>
    <w:rsid w:val="00880043"/>
    <w:rsid w:val="0088013F"/>
    <w:rsid w:val="00880AF0"/>
    <w:rsid w:val="00881038"/>
    <w:rsid w:val="008818D5"/>
    <w:rsid w:val="00881A83"/>
    <w:rsid w:val="00881CC1"/>
    <w:rsid w:val="00881DF3"/>
    <w:rsid w:val="00881F5D"/>
    <w:rsid w:val="00882198"/>
    <w:rsid w:val="008823EA"/>
    <w:rsid w:val="0088252B"/>
    <w:rsid w:val="00882B38"/>
    <w:rsid w:val="00882C87"/>
    <w:rsid w:val="00882D53"/>
    <w:rsid w:val="00882E0A"/>
    <w:rsid w:val="00882F38"/>
    <w:rsid w:val="00883437"/>
    <w:rsid w:val="00883456"/>
    <w:rsid w:val="00883482"/>
    <w:rsid w:val="008834C5"/>
    <w:rsid w:val="008836E0"/>
    <w:rsid w:val="008837DE"/>
    <w:rsid w:val="00883C24"/>
    <w:rsid w:val="00883D5D"/>
    <w:rsid w:val="00884D0D"/>
    <w:rsid w:val="00884F1C"/>
    <w:rsid w:val="00885378"/>
    <w:rsid w:val="008853F8"/>
    <w:rsid w:val="008855BD"/>
    <w:rsid w:val="00885889"/>
    <w:rsid w:val="008861EE"/>
    <w:rsid w:val="008863C6"/>
    <w:rsid w:val="00886A86"/>
    <w:rsid w:val="00886DE2"/>
    <w:rsid w:val="00886E89"/>
    <w:rsid w:val="00887040"/>
    <w:rsid w:val="00887088"/>
    <w:rsid w:val="008874F0"/>
    <w:rsid w:val="0088759C"/>
    <w:rsid w:val="008878E9"/>
    <w:rsid w:val="00887F77"/>
    <w:rsid w:val="00890125"/>
    <w:rsid w:val="00890168"/>
    <w:rsid w:val="0089050D"/>
    <w:rsid w:val="00890623"/>
    <w:rsid w:val="00890EB3"/>
    <w:rsid w:val="00890F99"/>
    <w:rsid w:val="008911D1"/>
    <w:rsid w:val="008915AF"/>
    <w:rsid w:val="0089174D"/>
    <w:rsid w:val="008917F9"/>
    <w:rsid w:val="008919B5"/>
    <w:rsid w:val="00891B65"/>
    <w:rsid w:val="008925C6"/>
    <w:rsid w:val="008925D3"/>
    <w:rsid w:val="00892632"/>
    <w:rsid w:val="00892C2B"/>
    <w:rsid w:val="00892CA1"/>
    <w:rsid w:val="00892F75"/>
    <w:rsid w:val="00893088"/>
    <w:rsid w:val="00893312"/>
    <w:rsid w:val="0089350E"/>
    <w:rsid w:val="00893632"/>
    <w:rsid w:val="00893D6C"/>
    <w:rsid w:val="00893F09"/>
    <w:rsid w:val="008941B8"/>
    <w:rsid w:val="008943D2"/>
    <w:rsid w:val="00894780"/>
    <w:rsid w:val="00894E39"/>
    <w:rsid w:val="00895032"/>
    <w:rsid w:val="0089515E"/>
    <w:rsid w:val="00895271"/>
    <w:rsid w:val="008953BD"/>
    <w:rsid w:val="008955EE"/>
    <w:rsid w:val="00895716"/>
    <w:rsid w:val="00895C1B"/>
    <w:rsid w:val="00896765"/>
    <w:rsid w:val="00896794"/>
    <w:rsid w:val="00896C46"/>
    <w:rsid w:val="00896FD3"/>
    <w:rsid w:val="00897FC9"/>
    <w:rsid w:val="008A030A"/>
    <w:rsid w:val="008A065B"/>
    <w:rsid w:val="008A0761"/>
    <w:rsid w:val="008A0785"/>
    <w:rsid w:val="008A0BED"/>
    <w:rsid w:val="008A0D5F"/>
    <w:rsid w:val="008A0F86"/>
    <w:rsid w:val="008A1199"/>
    <w:rsid w:val="008A146A"/>
    <w:rsid w:val="008A1692"/>
    <w:rsid w:val="008A1988"/>
    <w:rsid w:val="008A19DC"/>
    <w:rsid w:val="008A1BF7"/>
    <w:rsid w:val="008A1F97"/>
    <w:rsid w:val="008A2279"/>
    <w:rsid w:val="008A263B"/>
    <w:rsid w:val="008A2AAD"/>
    <w:rsid w:val="008A33F2"/>
    <w:rsid w:val="008A36D9"/>
    <w:rsid w:val="008A3B60"/>
    <w:rsid w:val="008A3C70"/>
    <w:rsid w:val="008A3D17"/>
    <w:rsid w:val="008A3FEE"/>
    <w:rsid w:val="008A436D"/>
    <w:rsid w:val="008A4390"/>
    <w:rsid w:val="008A4628"/>
    <w:rsid w:val="008A4773"/>
    <w:rsid w:val="008A4B72"/>
    <w:rsid w:val="008A4DA6"/>
    <w:rsid w:val="008A4E19"/>
    <w:rsid w:val="008A52CD"/>
    <w:rsid w:val="008A60A5"/>
    <w:rsid w:val="008A611D"/>
    <w:rsid w:val="008A614F"/>
    <w:rsid w:val="008A6283"/>
    <w:rsid w:val="008A6565"/>
    <w:rsid w:val="008A680C"/>
    <w:rsid w:val="008A6CB2"/>
    <w:rsid w:val="008A6DBA"/>
    <w:rsid w:val="008A723D"/>
    <w:rsid w:val="008A73EB"/>
    <w:rsid w:val="008A7499"/>
    <w:rsid w:val="008A7CC9"/>
    <w:rsid w:val="008A7FC5"/>
    <w:rsid w:val="008B02CA"/>
    <w:rsid w:val="008B0438"/>
    <w:rsid w:val="008B044D"/>
    <w:rsid w:val="008B058C"/>
    <w:rsid w:val="008B0CCB"/>
    <w:rsid w:val="008B0CE2"/>
    <w:rsid w:val="008B10A2"/>
    <w:rsid w:val="008B17A6"/>
    <w:rsid w:val="008B17CB"/>
    <w:rsid w:val="008B1928"/>
    <w:rsid w:val="008B1996"/>
    <w:rsid w:val="008B1D2B"/>
    <w:rsid w:val="008B234D"/>
    <w:rsid w:val="008B2482"/>
    <w:rsid w:val="008B2BCE"/>
    <w:rsid w:val="008B2F1F"/>
    <w:rsid w:val="008B31EB"/>
    <w:rsid w:val="008B36FA"/>
    <w:rsid w:val="008B38D8"/>
    <w:rsid w:val="008B3913"/>
    <w:rsid w:val="008B39A2"/>
    <w:rsid w:val="008B3D04"/>
    <w:rsid w:val="008B3E58"/>
    <w:rsid w:val="008B4187"/>
    <w:rsid w:val="008B4426"/>
    <w:rsid w:val="008B44F7"/>
    <w:rsid w:val="008B46AC"/>
    <w:rsid w:val="008B47CB"/>
    <w:rsid w:val="008B4A72"/>
    <w:rsid w:val="008B4D58"/>
    <w:rsid w:val="008B5707"/>
    <w:rsid w:val="008B5794"/>
    <w:rsid w:val="008B57D7"/>
    <w:rsid w:val="008B5CF7"/>
    <w:rsid w:val="008B5DB1"/>
    <w:rsid w:val="008B6353"/>
    <w:rsid w:val="008B65FA"/>
    <w:rsid w:val="008B6A03"/>
    <w:rsid w:val="008B6A6C"/>
    <w:rsid w:val="008B6B24"/>
    <w:rsid w:val="008B7137"/>
    <w:rsid w:val="008B7206"/>
    <w:rsid w:val="008B723F"/>
    <w:rsid w:val="008B72E9"/>
    <w:rsid w:val="008B7479"/>
    <w:rsid w:val="008B776C"/>
    <w:rsid w:val="008B7A49"/>
    <w:rsid w:val="008C007B"/>
    <w:rsid w:val="008C02A9"/>
    <w:rsid w:val="008C02E8"/>
    <w:rsid w:val="008C0BD6"/>
    <w:rsid w:val="008C0C94"/>
    <w:rsid w:val="008C0CAA"/>
    <w:rsid w:val="008C0DC9"/>
    <w:rsid w:val="008C0EAC"/>
    <w:rsid w:val="008C0F49"/>
    <w:rsid w:val="008C11C0"/>
    <w:rsid w:val="008C14A3"/>
    <w:rsid w:val="008C15BB"/>
    <w:rsid w:val="008C1A7F"/>
    <w:rsid w:val="008C1B21"/>
    <w:rsid w:val="008C219C"/>
    <w:rsid w:val="008C21C6"/>
    <w:rsid w:val="008C24C1"/>
    <w:rsid w:val="008C24E7"/>
    <w:rsid w:val="008C28E5"/>
    <w:rsid w:val="008C2956"/>
    <w:rsid w:val="008C29F5"/>
    <w:rsid w:val="008C2AA1"/>
    <w:rsid w:val="008C2E9C"/>
    <w:rsid w:val="008C33B3"/>
    <w:rsid w:val="008C345B"/>
    <w:rsid w:val="008C3B47"/>
    <w:rsid w:val="008C3B51"/>
    <w:rsid w:val="008C401E"/>
    <w:rsid w:val="008C43D7"/>
    <w:rsid w:val="008C45B1"/>
    <w:rsid w:val="008C45BD"/>
    <w:rsid w:val="008C48C5"/>
    <w:rsid w:val="008C4C34"/>
    <w:rsid w:val="008C4D34"/>
    <w:rsid w:val="008C4D48"/>
    <w:rsid w:val="008C4E5F"/>
    <w:rsid w:val="008C4F64"/>
    <w:rsid w:val="008C53AF"/>
    <w:rsid w:val="008C54F3"/>
    <w:rsid w:val="008C551D"/>
    <w:rsid w:val="008C5BA4"/>
    <w:rsid w:val="008C5C39"/>
    <w:rsid w:val="008C5DC3"/>
    <w:rsid w:val="008C5FC1"/>
    <w:rsid w:val="008C6191"/>
    <w:rsid w:val="008C620C"/>
    <w:rsid w:val="008C6407"/>
    <w:rsid w:val="008C6569"/>
    <w:rsid w:val="008C6B1A"/>
    <w:rsid w:val="008C6B58"/>
    <w:rsid w:val="008C6C82"/>
    <w:rsid w:val="008C6CD6"/>
    <w:rsid w:val="008C6F47"/>
    <w:rsid w:val="008C7082"/>
    <w:rsid w:val="008C75F6"/>
    <w:rsid w:val="008C76EF"/>
    <w:rsid w:val="008C7938"/>
    <w:rsid w:val="008C7B4A"/>
    <w:rsid w:val="008C7CE2"/>
    <w:rsid w:val="008C7D93"/>
    <w:rsid w:val="008C7EE9"/>
    <w:rsid w:val="008D0660"/>
    <w:rsid w:val="008D076E"/>
    <w:rsid w:val="008D085A"/>
    <w:rsid w:val="008D0EE2"/>
    <w:rsid w:val="008D13FB"/>
    <w:rsid w:val="008D15F7"/>
    <w:rsid w:val="008D1693"/>
    <w:rsid w:val="008D1A04"/>
    <w:rsid w:val="008D1DB9"/>
    <w:rsid w:val="008D1FDE"/>
    <w:rsid w:val="008D2B82"/>
    <w:rsid w:val="008D32FD"/>
    <w:rsid w:val="008D351D"/>
    <w:rsid w:val="008D370D"/>
    <w:rsid w:val="008D3832"/>
    <w:rsid w:val="008D3A34"/>
    <w:rsid w:val="008D3AF8"/>
    <w:rsid w:val="008D3E72"/>
    <w:rsid w:val="008D3F87"/>
    <w:rsid w:val="008D40A8"/>
    <w:rsid w:val="008D41E2"/>
    <w:rsid w:val="008D45BB"/>
    <w:rsid w:val="008D4650"/>
    <w:rsid w:val="008D473F"/>
    <w:rsid w:val="008D4A9D"/>
    <w:rsid w:val="008D4B35"/>
    <w:rsid w:val="008D4B5B"/>
    <w:rsid w:val="008D5179"/>
    <w:rsid w:val="008D52D5"/>
    <w:rsid w:val="008D56F3"/>
    <w:rsid w:val="008D5849"/>
    <w:rsid w:val="008D5A8E"/>
    <w:rsid w:val="008D5BA4"/>
    <w:rsid w:val="008D5FE3"/>
    <w:rsid w:val="008D63FD"/>
    <w:rsid w:val="008D66AF"/>
    <w:rsid w:val="008D6A59"/>
    <w:rsid w:val="008D6DE8"/>
    <w:rsid w:val="008D6E02"/>
    <w:rsid w:val="008D6E93"/>
    <w:rsid w:val="008D7351"/>
    <w:rsid w:val="008D77DB"/>
    <w:rsid w:val="008D7A63"/>
    <w:rsid w:val="008D7F7A"/>
    <w:rsid w:val="008E033D"/>
    <w:rsid w:val="008E05C2"/>
    <w:rsid w:val="008E07EF"/>
    <w:rsid w:val="008E09F7"/>
    <w:rsid w:val="008E0C9E"/>
    <w:rsid w:val="008E0DE9"/>
    <w:rsid w:val="008E0E26"/>
    <w:rsid w:val="008E107B"/>
    <w:rsid w:val="008E1093"/>
    <w:rsid w:val="008E1104"/>
    <w:rsid w:val="008E1BDD"/>
    <w:rsid w:val="008E1C45"/>
    <w:rsid w:val="008E1E14"/>
    <w:rsid w:val="008E2135"/>
    <w:rsid w:val="008E2425"/>
    <w:rsid w:val="008E242E"/>
    <w:rsid w:val="008E2561"/>
    <w:rsid w:val="008E2B91"/>
    <w:rsid w:val="008E2F17"/>
    <w:rsid w:val="008E3040"/>
    <w:rsid w:val="008E30B6"/>
    <w:rsid w:val="008E342A"/>
    <w:rsid w:val="008E353A"/>
    <w:rsid w:val="008E3E97"/>
    <w:rsid w:val="008E42C9"/>
    <w:rsid w:val="008E43D1"/>
    <w:rsid w:val="008E4635"/>
    <w:rsid w:val="008E4658"/>
    <w:rsid w:val="008E5309"/>
    <w:rsid w:val="008E538B"/>
    <w:rsid w:val="008E543D"/>
    <w:rsid w:val="008E5671"/>
    <w:rsid w:val="008E575A"/>
    <w:rsid w:val="008E578E"/>
    <w:rsid w:val="008E596C"/>
    <w:rsid w:val="008E5F22"/>
    <w:rsid w:val="008E5F47"/>
    <w:rsid w:val="008E6306"/>
    <w:rsid w:val="008E647B"/>
    <w:rsid w:val="008E6509"/>
    <w:rsid w:val="008E6765"/>
    <w:rsid w:val="008E68FF"/>
    <w:rsid w:val="008E6F79"/>
    <w:rsid w:val="008E7517"/>
    <w:rsid w:val="008E7537"/>
    <w:rsid w:val="008E76CA"/>
    <w:rsid w:val="008E78C5"/>
    <w:rsid w:val="008E7B61"/>
    <w:rsid w:val="008E7F6E"/>
    <w:rsid w:val="008F062A"/>
    <w:rsid w:val="008F0853"/>
    <w:rsid w:val="008F098A"/>
    <w:rsid w:val="008F0AE6"/>
    <w:rsid w:val="008F0B2D"/>
    <w:rsid w:val="008F11B1"/>
    <w:rsid w:val="008F1304"/>
    <w:rsid w:val="008F189D"/>
    <w:rsid w:val="008F1B2F"/>
    <w:rsid w:val="008F1FA0"/>
    <w:rsid w:val="008F2669"/>
    <w:rsid w:val="008F2E5D"/>
    <w:rsid w:val="008F2EE5"/>
    <w:rsid w:val="008F3409"/>
    <w:rsid w:val="008F3AE2"/>
    <w:rsid w:val="008F3BCC"/>
    <w:rsid w:val="008F43DB"/>
    <w:rsid w:val="008F45ED"/>
    <w:rsid w:val="008F4718"/>
    <w:rsid w:val="008F487E"/>
    <w:rsid w:val="008F4CC2"/>
    <w:rsid w:val="008F4E37"/>
    <w:rsid w:val="008F51D3"/>
    <w:rsid w:val="008F527F"/>
    <w:rsid w:val="008F5957"/>
    <w:rsid w:val="008F5BE5"/>
    <w:rsid w:val="008F6010"/>
    <w:rsid w:val="008F6144"/>
    <w:rsid w:val="008F6221"/>
    <w:rsid w:val="008F632E"/>
    <w:rsid w:val="008F6531"/>
    <w:rsid w:val="008F6608"/>
    <w:rsid w:val="008F69B5"/>
    <w:rsid w:val="008F722B"/>
    <w:rsid w:val="008F75F7"/>
    <w:rsid w:val="008F777B"/>
    <w:rsid w:val="008F7901"/>
    <w:rsid w:val="008F7911"/>
    <w:rsid w:val="008F7BB0"/>
    <w:rsid w:val="008F7CC5"/>
    <w:rsid w:val="008F7CCE"/>
    <w:rsid w:val="008F7E1D"/>
    <w:rsid w:val="00900098"/>
    <w:rsid w:val="009000EF"/>
    <w:rsid w:val="0090045F"/>
    <w:rsid w:val="00900755"/>
    <w:rsid w:val="00900768"/>
    <w:rsid w:val="0090097D"/>
    <w:rsid w:val="00900BA5"/>
    <w:rsid w:val="00901007"/>
    <w:rsid w:val="0090144C"/>
    <w:rsid w:val="00901A51"/>
    <w:rsid w:val="00901CB6"/>
    <w:rsid w:val="00902183"/>
    <w:rsid w:val="009021BB"/>
    <w:rsid w:val="00902519"/>
    <w:rsid w:val="00902A49"/>
    <w:rsid w:val="00902B8F"/>
    <w:rsid w:val="0090319C"/>
    <w:rsid w:val="009039B9"/>
    <w:rsid w:val="00903A66"/>
    <w:rsid w:val="00903E0A"/>
    <w:rsid w:val="00903E36"/>
    <w:rsid w:val="00903EAA"/>
    <w:rsid w:val="009040CF"/>
    <w:rsid w:val="00904114"/>
    <w:rsid w:val="00904214"/>
    <w:rsid w:val="00904636"/>
    <w:rsid w:val="00904CC9"/>
    <w:rsid w:val="00904D74"/>
    <w:rsid w:val="00904E25"/>
    <w:rsid w:val="00904FA1"/>
    <w:rsid w:val="00905122"/>
    <w:rsid w:val="0090526D"/>
    <w:rsid w:val="00905B4A"/>
    <w:rsid w:val="00905B7A"/>
    <w:rsid w:val="00905C95"/>
    <w:rsid w:val="00905FC5"/>
    <w:rsid w:val="009061D6"/>
    <w:rsid w:val="009064E2"/>
    <w:rsid w:val="0090667C"/>
    <w:rsid w:val="009068AE"/>
    <w:rsid w:val="00906C40"/>
    <w:rsid w:val="00906EB7"/>
    <w:rsid w:val="00907062"/>
    <w:rsid w:val="009071C0"/>
    <w:rsid w:val="009077C7"/>
    <w:rsid w:val="0090786C"/>
    <w:rsid w:val="00907D18"/>
    <w:rsid w:val="009104AA"/>
    <w:rsid w:val="00910720"/>
    <w:rsid w:val="009107A0"/>
    <w:rsid w:val="009109A8"/>
    <w:rsid w:val="00910A06"/>
    <w:rsid w:val="00910E90"/>
    <w:rsid w:val="00911765"/>
    <w:rsid w:val="00911F74"/>
    <w:rsid w:val="00912104"/>
    <w:rsid w:val="0091220E"/>
    <w:rsid w:val="009129E1"/>
    <w:rsid w:val="00912CD9"/>
    <w:rsid w:val="00912E88"/>
    <w:rsid w:val="00912EC1"/>
    <w:rsid w:val="00913276"/>
    <w:rsid w:val="00913279"/>
    <w:rsid w:val="009135B6"/>
    <w:rsid w:val="009137A2"/>
    <w:rsid w:val="00913F4D"/>
    <w:rsid w:val="00914124"/>
    <w:rsid w:val="00914473"/>
    <w:rsid w:val="009144E9"/>
    <w:rsid w:val="0091465A"/>
    <w:rsid w:val="00914682"/>
    <w:rsid w:val="00914B8A"/>
    <w:rsid w:val="00914E47"/>
    <w:rsid w:val="00915246"/>
    <w:rsid w:val="0091532F"/>
    <w:rsid w:val="0091553B"/>
    <w:rsid w:val="00915772"/>
    <w:rsid w:val="00915AEB"/>
    <w:rsid w:val="00915EC8"/>
    <w:rsid w:val="00915ECF"/>
    <w:rsid w:val="00915F15"/>
    <w:rsid w:val="0091618F"/>
    <w:rsid w:val="009164AC"/>
    <w:rsid w:val="009165BB"/>
    <w:rsid w:val="009167FF"/>
    <w:rsid w:val="00916837"/>
    <w:rsid w:val="00916AB8"/>
    <w:rsid w:val="00916E1C"/>
    <w:rsid w:val="00916F58"/>
    <w:rsid w:val="0091711A"/>
    <w:rsid w:val="00917175"/>
    <w:rsid w:val="009171A2"/>
    <w:rsid w:val="00917356"/>
    <w:rsid w:val="00917379"/>
    <w:rsid w:val="00917576"/>
    <w:rsid w:val="00917704"/>
    <w:rsid w:val="00917873"/>
    <w:rsid w:val="00920216"/>
    <w:rsid w:val="00920328"/>
    <w:rsid w:val="00920389"/>
    <w:rsid w:val="00920463"/>
    <w:rsid w:val="009204B2"/>
    <w:rsid w:val="00920AC5"/>
    <w:rsid w:val="00921213"/>
    <w:rsid w:val="009213FC"/>
    <w:rsid w:val="00921532"/>
    <w:rsid w:val="00921A50"/>
    <w:rsid w:val="00921D99"/>
    <w:rsid w:val="00921DC5"/>
    <w:rsid w:val="00921F68"/>
    <w:rsid w:val="00921FAA"/>
    <w:rsid w:val="00922933"/>
    <w:rsid w:val="0092294D"/>
    <w:rsid w:val="00922A00"/>
    <w:rsid w:val="00922B90"/>
    <w:rsid w:val="009230D2"/>
    <w:rsid w:val="0092317D"/>
    <w:rsid w:val="009231E5"/>
    <w:rsid w:val="009231EB"/>
    <w:rsid w:val="009234BE"/>
    <w:rsid w:val="009235F7"/>
    <w:rsid w:val="009238C7"/>
    <w:rsid w:val="00923C45"/>
    <w:rsid w:val="00923C47"/>
    <w:rsid w:val="00923D68"/>
    <w:rsid w:val="00924201"/>
    <w:rsid w:val="00924303"/>
    <w:rsid w:val="009245CA"/>
    <w:rsid w:val="009248A7"/>
    <w:rsid w:val="00924B4D"/>
    <w:rsid w:val="00924DC5"/>
    <w:rsid w:val="00924F34"/>
    <w:rsid w:val="00924F5F"/>
    <w:rsid w:val="00925210"/>
    <w:rsid w:val="009256CF"/>
    <w:rsid w:val="009263A9"/>
    <w:rsid w:val="009265F2"/>
    <w:rsid w:val="00926942"/>
    <w:rsid w:val="00926B18"/>
    <w:rsid w:val="00926C23"/>
    <w:rsid w:val="00926CFA"/>
    <w:rsid w:val="00926E4D"/>
    <w:rsid w:val="00927186"/>
    <w:rsid w:val="00927452"/>
    <w:rsid w:val="009276F2"/>
    <w:rsid w:val="009277F7"/>
    <w:rsid w:val="00927C25"/>
    <w:rsid w:val="009302CD"/>
    <w:rsid w:val="009303E2"/>
    <w:rsid w:val="00930969"/>
    <w:rsid w:val="00930D39"/>
    <w:rsid w:val="0093101B"/>
    <w:rsid w:val="00931356"/>
    <w:rsid w:val="00931433"/>
    <w:rsid w:val="00931A14"/>
    <w:rsid w:val="00931C38"/>
    <w:rsid w:val="00931E0C"/>
    <w:rsid w:val="00932292"/>
    <w:rsid w:val="009322E0"/>
    <w:rsid w:val="00932733"/>
    <w:rsid w:val="00932AA1"/>
    <w:rsid w:val="00932B9F"/>
    <w:rsid w:val="00932EB8"/>
    <w:rsid w:val="0093352D"/>
    <w:rsid w:val="009338AA"/>
    <w:rsid w:val="00933BE5"/>
    <w:rsid w:val="00934052"/>
    <w:rsid w:val="00934114"/>
    <w:rsid w:val="009346BA"/>
    <w:rsid w:val="0093471F"/>
    <w:rsid w:val="00934B93"/>
    <w:rsid w:val="00934E65"/>
    <w:rsid w:val="00934F5D"/>
    <w:rsid w:val="00935024"/>
    <w:rsid w:val="009351F0"/>
    <w:rsid w:val="00935240"/>
    <w:rsid w:val="009352E4"/>
    <w:rsid w:val="009353F4"/>
    <w:rsid w:val="00935627"/>
    <w:rsid w:val="00935841"/>
    <w:rsid w:val="00935B6F"/>
    <w:rsid w:val="00935CC3"/>
    <w:rsid w:val="00935D1A"/>
    <w:rsid w:val="00935DB2"/>
    <w:rsid w:val="00936446"/>
    <w:rsid w:val="00936575"/>
    <w:rsid w:val="00936D0B"/>
    <w:rsid w:val="009371C5"/>
    <w:rsid w:val="009376DF"/>
    <w:rsid w:val="009376FF"/>
    <w:rsid w:val="00937A8B"/>
    <w:rsid w:val="00937A90"/>
    <w:rsid w:val="00937E33"/>
    <w:rsid w:val="00940185"/>
    <w:rsid w:val="009402D4"/>
    <w:rsid w:val="00940476"/>
    <w:rsid w:val="00940626"/>
    <w:rsid w:val="00940906"/>
    <w:rsid w:val="00940946"/>
    <w:rsid w:val="00940BCD"/>
    <w:rsid w:val="00940D4F"/>
    <w:rsid w:val="00940DC7"/>
    <w:rsid w:val="00941003"/>
    <w:rsid w:val="00941025"/>
    <w:rsid w:val="00941043"/>
    <w:rsid w:val="00941279"/>
    <w:rsid w:val="00941984"/>
    <w:rsid w:val="009419BE"/>
    <w:rsid w:val="00941F06"/>
    <w:rsid w:val="0094259C"/>
    <w:rsid w:val="009429F5"/>
    <w:rsid w:val="00942D07"/>
    <w:rsid w:val="00943273"/>
    <w:rsid w:val="0094348F"/>
    <w:rsid w:val="00943B42"/>
    <w:rsid w:val="0094454D"/>
    <w:rsid w:val="0094463D"/>
    <w:rsid w:val="009447CE"/>
    <w:rsid w:val="00944C67"/>
    <w:rsid w:val="00944D61"/>
    <w:rsid w:val="00944F07"/>
    <w:rsid w:val="0094538D"/>
    <w:rsid w:val="0094558E"/>
    <w:rsid w:val="00945802"/>
    <w:rsid w:val="0094596A"/>
    <w:rsid w:val="00945FA4"/>
    <w:rsid w:val="009462D5"/>
    <w:rsid w:val="009464AD"/>
    <w:rsid w:val="0094674B"/>
    <w:rsid w:val="00946A73"/>
    <w:rsid w:val="00946BDD"/>
    <w:rsid w:val="00946DC4"/>
    <w:rsid w:val="00946F8C"/>
    <w:rsid w:val="009473E5"/>
    <w:rsid w:val="0094776B"/>
    <w:rsid w:val="00947B30"/>
    <w:rsid w:val="0095002F"/>
    <w:rsid w:val="00950130"/>
    <w:rsid w:val="009502E1"/>
    <w:rsid w:val="009503B3"/>
    <w:rsid w:val="009505F8"/>
    <w:rsid w:val="009506BB"/>
    <w:rsid w:val="00950B1B"/>
    <w:rsid w:val="00950B26"/>
    <w:rsid w:val="0095125A"/>
    <w:rsid w:val="009519E1"/>
    <w:rsid w:val="00951B27"/>
    <w:rsid w:val="00952069"/>
    <w:rsid w:val="00952785"/>
    <w:rsid w:val="00952817"/>
    <w:rsid w:val="009528F0"/>
    <w:rsid w:val="00952B77"/>
    <w:rsid w:val="009530E3"/>
    <w:rsid w:val="00953286"/>
    <w:rsid w:val="009532C3"/>
    <w:rsid w:val="0095342D"/>
    <w:rsid w:val="00953430"/>
    <w:rsid w:val="00953574"/>
    <w:rsid w:val="0095359E"/>
    <w:rsid w:val="00953A11"/>
    <w:rsid w:val="0095456C"/>
    <w:rsid w:val="009547B3"/>
    <w:rsid w:val="009547CA"/>
    <w:rsid w:val="00954E1B"/>
    <w:rsid w:val="00955071"/>
    <w:rsid w:val="0095518D"/>
    <w:rsid w:val="009551C9"/>
    <w:rsid w:val="009555DE"/>
    <w:rsid w:val="0095594A"/>
    <w:rsid w:val="00955B07"/>
    <w:rsid w:val="00955DD1"/>
    <w:rsid w:val="00955E3D"/>
    <w:rsid w:val="00955F44"/>
    <w:rsid w:val="0095631B"/>
    <w:rsid w:val="00956419"/>
    <w:rsid w:val="00956509"/>
    <w:rsid w:val="0095679E"/>
    <w:rsid w:val="00956905"/>
    <w:rsid w:val="00956BBF"/>
    <w:rsid w:val="0095708D"/>
    <w:rsid w:val="009570F2"/>
    <w:rsid w:val="009572BA"/>
    <w:rsid w:val="009572C6"/>
    <w:rsid w:val="00957585"/>
    <w:rsid w:val="009577EF"/>
    <w:rsid w:val="009579A5"/>
    <w:rsid w:val="009579E1"/>
    <w:rsid w:val="00957A3C"/>
    <w:rsid w:val="00957C3B"/>
    <w:rsid w:val="00957FE9"/>
    <w:rsid w:val="00960A55"/>
    <w:rsid w:val="00960DCA"/>
    <w:rsid w:val="00960EAB"/>
    <w:rsid w:val="00961499"/>
    <w:rsid w:val="009614C6"/>
    <w:rsid w:val="009617C9"/>
    <w:rsid w:val="0096189F"/>
    <w:rsid w:val="00961CA5"/>
    <w:rsid w:val="00961CE0"/>
    <w:rsid w:val="00962469"/>
    <w:rsid w:val="00962672"/>
    <w:rsid w:val="00962BFB"/>
    <w:rsid w:val="00962C33"/>
    <w:rsid w:val="00962C5A"/>
    <w:rsid w:val="00962E1C"/>
    <w:rsid w:val="00962E94"/>
    <w:rsid w:val="00962EB0"/>
    <w:rsid w:val="009630F7"/>
    <w:rsid w:val="0096349D"/>
    <w:rsid w:val="009639E7"/>
    <w:rsid w:val="00963F69"/>
    <w:rsid w:val="00964278"/>
    <w:rsid w:val="00964594"/>
    <w:rsid w:val="00964954"/>
    <w:rsid w:val="009650A8"/>
    <w:rsid w:val="0096515A"/>
    <w:rsid w:val="00965F0D"/>
    <w:rsid w:val="0096614A"/>
    <w:rsid w:val="00966194"/>
    <w:rsid w:val="00966A2E"/>
    <w:rsid w:val="00966BD9"/>
    <w:rsid w:val="00966D17"/>
    <w:rsid w:val="00966DEC"/>
    <w:rsid w:val="0096717D"/>
    <w:rsid w:val="00967491"/>
    <w:rsid w:val="009675FC"/>
    <w:rsid w:val="009679F5"/>
    <w:rsid w:val="00967D20"/>
    <w:rsid w:val="0097030B"/>
    <w:rsid w:val="0097053A"/>
    <w:rsid w:val="0097076B"/>
    <w:rsid w:val="00970814"/>
    <w:rsid w:val="00970A10"/>
    <w:rsid w:val="00970D85"/>
    <w:rsid w:val="00971221"/>
    <w:rsid w:val="00971772"/>
    <w:rsid w:val="009719B5"/>
    <w:rsid w:val="00971B6D"/>
    <w:rsid w:val="00971F01"/>
    <w:rsid w:val="009724AC"/>
    <w:rsid w:val="00972719"/>
    <w:rsid w:val="00972A62"/>
    <w:rsid w:val="0097320F"/>
    <w:rsid w:val="00973244"/>
    <w:rsid w:val="0097340E"/>
    <w:rsid w:val="00973DBB"/>
    <w:rsid w:val="009742D3"/>
    <w:rsid w:val="00974A21"/>
    <w:rsid w:val="00974A50"/>
    <w:rsid w:val="00974D78"/>
    <w:rsid w:val="00974E47"/>
    <w:rsid w:val="0097523B"/>
    <w:rsid w:val="00975437"/>
    <w:rsid w:val="00975FAB"/>
    <w:rsid w:val="0097673B"/>
    <w:rsid w:val="00976F87"/>
    <w:rsid w:val="0097714E"/>
    <w:rsid w:val="00977176"/>
    <w:rsid w:val="00977364"/>
    <w:rsid w:val="00977A30"/>
    <w:rsid w:val="00977AE6"/>
    <w:rsid w:val="00977B53"/>
    <w:rsid w:val="009804BE"/>
    <w:rsid w:val="0098077D"/>
    <w:rsid w:val="0098103B"/>
    <w:rsid w:val="009811AF"/>
    <w:rsid w:val="009814A2"/>
    <w:rsid w:val="009815EB"/>
    <w:rsid w:val="00981953"/>
    <w:rsid w:val="0098295F"/>
    <w:rsid w:val="00982B21"/>
    <w:rsid w:val="00982CC0"/>
    <w:rsid w:val="00982DB7"/>
    <w:rsid w:val="00982E44"/>
    <w:rsid w:val="00982EA4"/>
    <w:rsid w:val="0098319E"/>
    <w:rsid w:val="009839D8"/>
    <w:rsid w:val="00983B03"/>
    <w:rsid w:val="00983C9C"/>
    <w:rsid w:val="009842AB"/>
    <w:rsid w:val="00984394"/>
    <w:rsid w:val="009843ED"/>
    <w:rsid w:val="00984555"/>
    <w:rsid w:val="009845D7"/>
    <w:rsid w:val="0098477F"/>
    <w:rsid w:val="00984AA8"/>
    <w:rsid w:val="00984AA9"/>
    <w:rsid w:val="00984D23"/>
    <w:rsid w:val="00984E46"/>
    <w:rsid w:val="00984ED6"/>
    <w:rsid w:val="009852A4"/>
    <w:rsid w:val="009853F7"/>
    <w:rsid w:val="009859E1"/>
    <w:rsid w:val="00985B0B"/>
    <w:rsid w:val="00985D78"/>
    <w:rsid w:val="00986311"/>
    <w:rsid w:val="00986841"/>
    <w:rsid w:val="00986E4A"/>
    <w:rsid w:val="009877ED"/>
    <w:rsid w:val="0098783B"/>
    <w:rsid w:val="00987BCD"/>
    <w:rsid w:val="00987C7D"/>
    <w:rsid w:val="00987DAB"/>
    <w:rsid w:val="00990380"/>
    <w:rsid w:val="00990590"/>
    <w:rsid w:val="009905B7"/>
    <w:rsid w:val="00990697"/>
    <w:rsid w:val="0099089C"/>
    <w:rsid w:val="009909D3"/>
    <w:rsid w:val="00990D03"/>
    <w:rsid w:val="009910A8"/>
    <w:rsid w:val="009912B5"/>
    <w:rsid w:val="00992059"/>
    <w:rsid w:val="0099218F"/>
    <w:rsid w:val="009921DB"/>
    <w:rsid w:val="009925EB"/>
    <w:rsid w:val="0099289E"/>
    <w:rsid w:val="00992D80"/>
    <w:rsid w:val="00992F0B"/>
    <w:rsid w:val="00992F3F"/>
    <w:rsid w:val="0099324A"/>
    <w:rsid w:val="009933C6"/>
    <w:rsid w:val="009934B8"/>
    <w:rsid w:val="009938C8"/>
    <w:rsid w:val="00993A3E"/>
    <w:rsid w:val="009940EF"/>
    <w:rsid w:val="009948AA"/>
    <w:rsid w:val="009948C3"/>
    <w:rsid w:val="00994A8D"/>
    <w:rsid w:val="00994C7A"/>
    <w:rsid w:val="00994D06"/>
    <w:rsid w:val="009956F2"/>
    <w:rsid w:val="00995B79"/>
    <w:rsid w:val="00995D2A"/>
    <w:rsid w:val="00995D96"/>
    <w:rsid w:val="00995DEE"/>
    <w:rsid w:val="00996209"/>
    <w:rsid w:val="00996710"/>
    <w:rsid w:val="0099673B"/>
    <w:rsid w:val="00996973"/>
    <w:rsid w:val="00996A86"/>
    <w:rsid w:val="00996F9B"/>
    <w:rsid w:val="009970C4"/>
    <w:rsid w:val="009972E5"/>
    <w:rsid w:val="0099730B"/>
    <w:rsid w:val="00997510"/>
    <w:rsid w:val="009979E5"/>
    <w:rsid w:val="00997CF0"/>
    <w:rsid w:val="00997EA2"/>
    <w:rsid w:val="00997F75"/>
    <w:rsid w:val="009A0182"/>
    <w:rsid w:val="009A019D"/>
    <w:rsid w:val="009A0312"/>
    <w:rsid w:val="009A031E"/>
    <w:rsid w:val="009A0695"/>
    <w:rsid w:val="009A0752"/>
    <w:rsid w:val="009A0BBC"/>
    <w:rsid w:val="009A0D58"/>
    <w:rsid w:val="009A0EFE"/>
    <w:rsid w:val="009A123F"/>
    <w:rsid w:val="009A12A8"/>
    <w:rsid w:val="009A1406"/>
    <w:rsid w:val="009A1A3E"/>
    <w:rsid w:val="009A1C03"/>
    <w:rsid w:val="009A2357"/>
    <w:rsid w:val="009A243C"/>
    <w:rsid w:val="009A2511"/>
    <w:rsid w:val="009A2519"/>
    <w:rsid w:val="009A2532"/>
    <w:rsid w:val="009A275B"/>
    <w:rsid w:val="009A275E"/>
    <w:rsid w:val="009A283E"/>
    <w:rsid w:val="009A2950"/>
    <w:rsid w:val="009A2A15"/>
    <w:rsid w:val="009A2B25"/>
    <w:rsid w:val="009A2B2E"/>
    <w:rsid w:val="009A2C37"/>
    <w:rsid w:val="009A2D74"/>
    <w:rsid w:val="009A322B"/>
    <w:rsid w:val="009A331F"/>
    <w:rsid w:val="009A3445"/>
    <w:rsid w:val="009A3B43"/>
    <w:rsid w:val="009A47C2"/>
    <w:rsid w:val="009A4B49"/>
    <w:rsid w:val="009A4F25"/>
    <w:rsid w:val="009A4FB7"/>
    <w:rsid w:val="009A4FC1"/>
    <w:rsid w:val="009A5510"/>
    <w:rsid w:val="009A56DB"/>
    <w:rsid w:val="009A5A44"/>
    <w:rsid w:val="009A5AFD"/>
    <w:rsid w:val="009A5EA7"/>
    <w:rsid w:val="009A6022"/>
    <w:rsid w:val="009A60D7"/>
    <w:rsid w:val="009A634F"/>
    <w:rsid w:val="009A6C76"/>
    <w:rsid w:val="009A6EFD"/>
    <w:rsid w:val="009A7029"/>
    <w:rsid w:val="009A7406"/>
    <w:rsid w:val="009A7847"/>
    <w:rsid w:val="009A7D60"/>
    <w:rsid w:val="009B000B"/>
    <w:rsid w:val="009B01DB"/>
    <w:rsid w:val="009B0A76"/>
    <w:rsid w:val="009B0ADA"/>
    <w:rsid w:val="009B0BED"/>
    <w:rsid w:val="009B0F1B"/>
    <w:rsid w:val="009B1019"/>
    <w:rsid w:val="009B12D2"/>
    <w:rsid w:val="009B1381"/>
    <w:rsid w:val="009B13AC"/>
    <w:rsid w:val="009B1509"/>
    <w:rsid w:val="009B158F"/>
    <w:rsid w:val="009B1987"/>
    <w:rsid w:val="009B1A8E"/>
    <w:rsid w:val="009B1DBB"/>
    <w:rsid w:val="009B2096"/>
    <w:rsid w:val="009B2209"/>
    <w:rsid w:val="009B23E2"/>
    <w:rsid w:val="009B2404"/>
    <w:rsid w:val="009B2657"/>
    <w:rsid w:val="009B2874"/>
    <w:rsid w:val="009B2C8F"/>
    <w:rsid w:val="009B2E86"/>
    <w:rsid w:val="009B2F91"/>
    <w:rsid w:val="009B3430"/>
    <w:rsid w:val="009B39DC"/>
    <w:rsid w:val="009B3D31"/>
    <w:rsid w:val="009B40A9"/>
    <w:rsid w:val="009B41AF"/>
    <w:rsid w:val="009B441C"/>
    <w:rsid w:val="009B4426"/>
    <w:rsid w:val="009B445A"/>
    <w:rsid w:val="009B4BC7"/>
    <w:rsid w:val="009B4C20"/>
    <w:rsid w:val="009B51D0"/>
    <w:rsid w:val="009B561B"/>
    <w:rsid w:val="009B59E0"/>
    <w:rsid w:val="009B5A16"/>
    <w:rsid w:val="009B5A38"/>
    <w:rsid w:val="009B5AB3"/>
    <w:rsid w:val="009B5B21"/>
    <w:rsid w:val="009B5D4E"/>
    <w:rsid w:val="009B5D56"/>
    <w:rsid w:val="009B61E7"/>
    <w:rsid w:val="009B6247"/>
    <w:rsid w:val="009B66E4"/>
    <w:rsid w:val="009B67FA"/>
    <w:rsid w:val="009B72A6"/>
    <w:rsid w:val="009B762C"/>
    <w:rsid w:val="009B7890"/>
    <w:rsid w:val="009C04F8"/>
    <w:rsid w:val="009C0534"/>
    <w:rsid w:val="009C0D07"/>
    <w:rsid w:val="009C0DBB"/>
    <w:rsid w:val="009C0FF9"/>
    <w:rsid w:val="009C101D"/>
    <w:rsid w:val="009C10B3"/>
    <w:rsid w:val="009C1583"/>
    <w:rsid w:val="009C16AA"/>
    <w:rsid w:val="009C1DBD"/>
    <w:rsid w:val="009C1ED8"/>
    <w:rsid w:val="009C2332"/>
    <w:rsid w:val="009C2A72"/>
    <w:rsid w:val="009C2B8F"/>
    <w:rsid w:val="009C2B9B"/>
    <w:rsid w:val="009C2E65"/>
    <w:rsid w:val="009C2F40"/>
    <w:rsid w:val="009C2FE5"/>
    <w:rsid w:val="009C303F"/>
    <w:rsid w:val="009C307F"/>
    <w:rsid w:val="009C3155"/>
    <w:rsid w:val="009C384A"/>
    <w:rsid w:val="009C3988"/>
    <w:rsid w:val="009C3ECF"/>
    <w:rsid w:val="009C40AF"/>
    <w:rsid w:val="009C45E6"/>
    <w:rsid w:val="009C4798"/>
    <w:rsid w:val="009C4B99"/>
    <w:rsid w:val="009C4E75"/>
    <w:rsid w:val="009C532D"/>
    <w:rsid w:val="009C57F8"/>
    <w:rsid w:val="009C5ED8"/>
    <w:rsid w:val="009C6274"/>
    <w:rsid w:val="009C62BC"/>
    <w:rsid w:val="009C6511"/>
    <w:rsid w:val="009C67EE"/>
    <w:rsid w:val="009C67F1"/>
    <w:rsid w:val="009C6B2A"/>
    <w:rsid w:val="009C6E2A"/>
    <w:rsid w:val="009C6E72"/>
    <w:rsid w:val="009C6EF6"/>
    <w:rsid w:val="009C6F54"/>
    <w:rsid w:val="009C72E0"/>
    <w:rsid w:val="009C7421"/>
    <w:rsid w:val="009C76E4"/>
    <w:rsid w:val="009C7B7E"/>
    <w:rsid w:val="009C7CBD"/>
    <w:rsid w:val="009D034C"/>
    <w:rsid w:val="009D067E"/>
    <w:rsid w:val="009D081C"/>
    <w:rsid w:val="009D0853"/>
    <w:rsid w:val="009D085E"/>
    <w:rsid w:val="009D0A3A"/>
    <w:rsid w:val="009D108A"/>
    <w:rsid w:val="009D12E6"/>
    <w:rsid w:val="009D13B3"/>
    <w:rsid w:val="009D14D8"/>
    <w:rsid w:val="009D1761"/>
    <w:rsid w:val="009D1A47"/>
    <w:rsid w:val="009D1B44"/>
    <w:rsid w:val="009D1F85"/>
    <w:rsid w:val="009D2571"/>
    <w:rsid w:val="009D286C"/>
    <w:rsid w:val="009D2E25"/>
    <w:rsid w:val="009D2F5D"/>
    <w:rsid w:val="009D308D"/>
    <w:rsid w:val="009D3A6C"/>
    <w:rsid w:val="009D3B8B"/>
    <w:rsid w:val="009D3C3F"/>
    <w:rsid w:val="009D3E0B"/>
    <w:rsid w:val="009D4146"/>
    <w:rsid w:val="009D4152"/>
    <w:rsid w:val="009D433B"/>
    <w:rsid w:val="009D43EC"/>
    <w:rsid w:val="009D4812"/>
    <w:rsid w:val="009D4B97"/>
    <w:rsid w:val="009D4BFA"/>
    <w:rsid w:val="009D4D29"/>
    <w:rsid w:val="009D4D67"/>
    <w:rsid w:val="009D501C"/>
    <w:rsid w:val="009D5112"/>
    <w:rsid w:val="009D52F6"/>
    <w:rsid w:val="009D5B2E"/>
    <w:rsid w:val="009D5BE0"/>
    <w:rsid w:val="009D60BA"/>
    <w:rsid w:val="009D635B"/>
    <w:rsid w:val="009D63C8"/>
    <w:rsid w:val="009D66DC"/>
    <w:rsid w:val="009D69E7"/>
    <w:rsid w:val="009D6A5B"/>
    <w:rsid w:val="009D6A7D"/>
    <w:rsid w:val="009D6EBF"/>
    <w:rsid w:val="009D709F"/>
    <w:rsid w:val="009D7131"/>
    <w:rsid w:val="009D7A28"/>
    <w:rsid w:val="009D7B28"/>
    <w:rsid w:val="009D7E78"/>
    <w:rsid w:val="009D7F6F"/>
    <w:rsid w:val="009E01FB"/>
    <w:rsid w:val="009E0393"/>
    <w:rsid w:val="009E07D3"/>
    <w:rsid w:val="009E0B31"/>
    <w:rsid w:val="009E0C1A"/>
    <w:rsid w:val="009E0F3D"/>
    <w:rsid w:val="009E115A"/>
    <w:rsid w:val="009E1200"/>
    <w:rsid w:val="009E1366"/>
    <w:rsid w:val="009E149C"/>
    <w:rsid w:val="009E17F3"/>
    <w:rsid w:val="009E1A3F"/>
    <w:rsid w:val="009E1D97"/>
    <w:rsid w:val="009E214F"/>
    <w:rsid w:val="009E2244"/>
    <w:rsid w:val="009E2381"/>
    <w:rsid w:val="009E23F1"/>
    <w:rsid w:val="009E243D"/>
    <w:rsid w:val="009E257B"/>
    <w:rsid w:val="009E25D5"/>
    <w:rsid w:val="009E26B3"/>
    <w:rsid w:val="009E2FE1"/>
    <w:rsid w:val="009E3242"/>
    <w:rsid w:val="009E3464"/>
    <w:rsid w:val="009E392D"/>
    <w:rsid w:val="009E3991"/>
    <w:rsid w:val="009E4251"/>
    <w:rsid w:val="009E4282"/>
    <w:rsid w:val="009E429A"/>
    <w:rsid w:val="009E4517"/>
    <w:rsid w:val="009E46F7"/>
    <w:rsid w:val="009E47CE"/>
    <w:rsid w:val="009E5127"/>
    <w:rsid w:val="009E5237"/>
    <w:rsid w:val="009E53E3"/>
    <w:rsid w:val="009E546E"/>
    <w:rsid w:val="009E553B"/>
    <w:rsid w:val="009E5726"/>
    <w:rsid w:val="009E57A9"/>
    <w:rsid w:val="009E582D"/>
    <w:rsid w:val="009E666C"/>
    <w:rsid w:val="009E676D"/>
    <w:rsid w:val="009E6A91"/>
    <w:rsid w:val="009E705C"/>
    <w:rsid w:val="009E7086"/>
    <w:rsid w:val="009E728E"/>
    <w:rsid w:val="009E73A7"/>
    <w:rsid w:val="009E74B7"/>
    <w:rsid w:val="009E7713"/>
    <w:rsid w:val="009E786B"/>
    <w:rsid w:val="009F0441"/>
    <w:rsid w:val="009F052A"/>
    <w:rsid w:val="009F06CE"/>
    <w:rsid w:val="009F06F2"/>
    <w:rsid w:val="009F0957"/>
    <w:rsid w:val="009F0CC7"/>
    <w:rsid w:val="009F1442"/>
    <w:rsid w:val="009F193B"/>
    <w:rsid w:val="009F19A3"/>
    <w:rsid w:val="009F2699"/>
    <w:rsid w:val="009F2709"/>
    <w:rsid w:val="009F274B"/>
    <w:rsid w:val="009F27E4"/>
    <w:rsid w:val="009F282D"/>
    <w:rsid w:val="009F287B"/>
    <w:rsid w:val="009F2C16"/>
    <w:rsid w:val="009F2D44"/>
    <w:rsid w:val="009F2EF1"/>
    <w:rsid w:val="009F31FB"/>
    <w:rsid w:val="009F34C9"/>
    <w:rsid w:val="009F379B"/>
    <w:rsid w:val="009F37A1"/>
    <w:rsid w:val="009F3968"/>
    <w:rsid w:val="009F3A26"/>
    <w:rsid w:val="009F3B5E"/>
    <w:rsid w:val="009F3E71"/>
    <w:rsid w:val="009F4293"/>
    <w:rsid w:val="009F4409"/>
    <w:rsid w:val="009F4498"/>
    <w:rsid w:val="009F45E0"/>
    <w:rsid w:val="009F46FB"/>
    <w:rsid w:val="009F4956"/>
    <w:rsid w:val="009F4B06"/>
    <w:rsid w:val="009F4BD0"/>
    <w:rsid w:val="009F52D7"/>
    <w:rsid w:val="009F5495"/>
    <w:rsid w:val="009F594A"/>
    <w:rsid w:val="009F5978"/>
    <w:rsid w:val="009F5D29"/>
    <w:rsid w:val="009F5FB2"/>
    <w:rsid w:val="009F613E"/>
    <w:rsid w:val="009F635E"/>
    <w:rsid w:val="009F63B3"/>
    <w:rsid w:val="009F6B3F"/>
    <w:rsid w:val="009F6C30"/>
    <w:rsid w:val="009F74C4"/>
    <w:rsid w:val="009F75D2"/>
    <w:rsid w:val="009F765F"/>
    <w:rsid w:val="009F7CBB"/>
    <w:rsid w:val="009F7EFE"/>
    <w:rsid w:val="009F7F2D"/>
    <w:rsid w:val="00A000B0"/>
    <w:rsid w:val="00A009E5"/>
    <w:rsid w:val="00A00F68"/>
    <w:rsid w:val="00A01089"/>
    <w:rsid w:val="00A011CF"/>
    <w:rsid w:val="00A01506"/>
    <w:rsid w:val="00A0151E"/>
    <w:rsid w:val="00A01938"/>
    <w:rsid w:val="00A01C18"/>
    <w:rsid w:val="00A01C78"/>
    <w:rsid w:val="00A01CD5"/>
    <w:rsid w:val="00A02147"/>
    <w:rsid w:val="00A0233A"/>
    <w:rsid w:val="00A023BD"/>
    <w:rsid w:val="00A02858"/>
    <w:rsid w:val="00A028E9"/>
    <w:rsid w:val="00A0297C"/>
    <w:rsid w:val="00A02AA2"/>
    <w:rsid w:val="00A02C5D"/>
    <w:rsid w:val="00A02D0D"/>
    <w:rsid w:val="00A02F95"/>
    <w:rsid w:val="00A02FD5"/>
    <w:rsid w:val="00A0333D"/>
    <w:rsid w:val="00A03927"/>
    <w:rsid w:val="00A03AA1"/>
    <w:rsid w:val="00A03BEF"/>
    <w:rsid w:val="00A03FC5"/>
    <w:rsid w:val="00A04171"/>
    <w:rsid w:val="00A041E1"/>
    <w:rsid w:val="00A04836"/>
    <w:rsid w:val="00A04C5E"/>
    <w:rsid w:val="00A04C88"/>
    <w:rsid w:val="00A04F02"/>
    <w:rsid w:val="00A04FEA"/>
    <w:rsid w:val="00A05338"/>
    <w:rsid w:val="00A0589D"/>
    <w:rsid w:val="00A0613E"/>
    <w:rsid w:val="00A063E2"/>
    <w:rsid w:val="00A06519"/>
    <w:rsid w:val="00A066B1"/>
    <w:rsid w:val="00A067D0"/>
    <w:rsid w:val="00A067DD"/>
    <w:rsid w:val="00A0695F"/>
    <w:rsid w:val="00A06C06"/>
    <w:rsid w:val="00A06E5E"/>
    <w:rsid w:val="00A072BE"/>
    <w:rsid w:val="00A073AB"/>
    <w:rsid w:val="00A07576"/>
    <w:rsid w:val="00A076C3"/>
    <w:rsid w:val="00A07749"/>
    <w:rsid w:val="00A10131"/>
    <w:rsid w:val="00A1093F"/>
    <w:rsid w:val="00A10D33"/>
    <w:rsid w:val="00A11068"/>
    <w:rsid w:val="00A113B2"/>
    <w:rsid w:val="00A11471"/>
    <w:rsid w:val="00A1177C"/>
    <w:rsid w:val="00A11B53"/>
    <w:rsid w:val="00A11C2F"/>
    <w:rsid w:val="00A11EEA"/>
    <w:rsid w:val="00A12A57"/>
    <w:rsid w:val="00A12D85"/>
    <w:rsid w:val="00A12D94"/>
    <w:rsid w:val="00A12E5F"/>
    <w:rsid w:val="00A1324B"/>
    <w:rsid w:val="00A13632"/>
    <w:rsid w:val="00A13B23"/>
    <w:rsid w:val="00A140D3"/>
    <w:rsid w:val="00A1446B"/>
    <w:rsid w:val="00A14615"/>
    <w:rsid w:val="00A147C9"/>
    <w:rsid w:val="00A1487A"/>
    <w:rsid w:val="00A151FD"/>
    <w:rsid w:val="00A15416"/>
    <w:rsid w:val="00A15619"/>
    <w:rsid w:val="00A15A89"/>
    <w:rsid w:val="00A15D50"/>
    <w:rsid w:val="00A1613E"/>
    <w:rsid w:val="00A16214"/>
    <w:rsid w:val="00A167F2"/>
    <w:rsid w:val="00A16B2A"/>
    <w:rsid w:val="00A16C9C"/>
    <w:rsid w:val="00A17265"/>
    <w:rsid w:val="00A175A8"/>
    <w:rsid w:val="00A17A16"/>
    <w:rsid w:val="00A17D54"/>
    <w:rsid w:val="00A17EFE"/>
    <w:rsid w:val="00A20C78"/>
    <w:rsid w:val="00A20D59"/>
    <w:rsid w:val="00A20E08"/>
    <w:rsid w:val="00A2172C"/>
    <w:rsid w:val="00A21D41"/>
    <w:rsid w:val="00A220BB"/>
    <w:rsid w:val="00A222DB"/>
    <w:rsid w:val="00A22785"/>
    <w:rsid w:val="00A227FE"/>
    <w:rsid w:val="00A22B2F"/>
    <w:rsid w:val="00A22FAC"/>
    <w:rsid w:val="00A23122"/>
    <w:rsid w:val="00A2312E"/>
    <w:rsid w:val="00A23226"/>
    <w:rsid w:val="00A2341F"/>
    <w:rsid w:val="00A236E2"/>
    <w:rsid w:val="00A23C79"/>
    <w:rsid w:val="00A240CE"/>
    <w:rsid w:val="00A2416D"/>
    <w:rsid w:val="00A242B3"/>
    <w:rsid w:val="00A24323"/>
    <w:rsid w:val="00A243EF"/>
    <w:rsid w:val="00A244E5"/>
    <w:rsid w:val="00A249E3"/>
    <w:rsid w:val="00A24FD1"/>
    <w:rsid w:val="00A2512C"/>
    <w:rsid w:val="00A2515B"/>
    <w:rsid w:val="00A2521B"/>
    <w:rsid w:val="00A25868"/>
    <w:rsid w:val="00A2588E"/>
    <w:rsid w:val="00A25AD5"/>
    <w:rsid w:val="00A25B83"/>
    <w:rsid w:val="00A25C2D"/>
    <w:rsid w:val="00A25DA3"/>
    <w:rsid w:val="00A25EDC"/>
    <w:rsid w:val="00A26254"/>
    <w:rsid w:val="00A2648F"/>
    <w:rsid w:val="00A26534"/>
    <w:rsid w:val="00A265B9"/>
    <w:rsid w:val="00A267AF"/>
    <w:rsid w:val="00A269D4"/>
    <w:rsid w:val="00A26B7A"/>
    <w:rsid w:val="00A26EDF"/>
    <w:rsid w:val="00A26FB6"/>
    <w:rsid w:val="00A2706E"/>
    <w:rsid w:val="00A27927"/>
    <w:rsid w:val="00A27C5A"/>
    <w:rsid w:val="00A27CAC"/>
    <w:rsid w:val="00A27E5F"/>
    <w:rsid w:val="00A27F3D"/>
    <w:rsid w:val="00A30726"/>
    <w:rsid w:val="00A30840"/>
    <w:rsid w:val="00A308C2"/>
    <w:rsid w:val="00A30B09"/>
    <w:rsid w:val="00A31063"/>
    <w:rsid w:val="00A31089"/>
    <w:rsid w:val="00A319B5"/>
    <w:rsid w:val="00A3225F"/>
    <w:rsid w:val="00A3268F"/>
    <w:rsid w:val="00A33004"/>
    <w:rsid w:val="00A3384D"/>
    <w:rsid w:val="00A33DC9"/>
    <w:rsid w:val="00A3410A"/>
    <w:rsid w:val="00A341E3"/>
    <w:rsid w:val="00A34688"/>
    <w:rsid w:val="00A34789"/>
    <w:rsid w:val="00A3494E"/>
    <w:rsid w:val="00A34E6D"/>
    <w:rsid w:val="00A355F0"/>
    <w:rsid w:val="00A3578C"/>
    <w:rsid w:val="00A357B3"/>
    <w:rsid w:val="00A35867"/>
    <w:rsid w:val="00A35879"/>
    <w:rsid w:val="00A35E5E"/>
    <w:rsid w:val="00A3611D"/>
    <w:rsid w:val="00A3630E"/>
    <w:rsid w:val="00A3632E"/>
    <w:rsid w:val="00A365DA"/>
    <w:rsid w:val="00A366E2"/>
    <w:rsid w:val="00A36745"/>
    <w:rsid w:val="00A36CB6"/>
    <w:rsid w:val="00A36EFC"/>
    <w:rsid w:val="00A36F97"/>
    <w:rsid w:val="00A37BB8"/>
    <w:rsid w:val="00A37E08"/>
    <w:rsid w:val="00A37E3B"/>
    <w:rsid w:val="00A37E87"/>
    <w:rsid w:val="00A40624"/>
    <w:rsid w:val="00A40AD9"/>
    <w:rsid w:val="00A417BB"/>
    <w:rsid w:val="00A41845"/>
    <w:rsid w:val="00A41867"/>
    <w:rsid w:val="00A41CEE"/>
    <w:rsid w:val="00A41EB4"/>
    <w:rsid w:val="00A41FF8"/>
    <w:rsid w:val="00A42313"/>
    <w:rsid w:val="00A42382"/>
    <w:rsid w:val="00A42852"/>
    <w:rsid w:val="00A428D3"/>
    <w:rsid w:val="00A42D87"/>
    <w:rsid w:val="00A42EF7"/>
    <w:rsid w:val="00A43046"/>
    <w:rsid w:val="00A433FE"/>
    <w:rsid w:val="00A4351C"/>
    <w:rsid w:val="00A439FB"/>
    <w:rsid w:val="00A43A2E"/>
    <w:rsid w:val="00A43BA8"/>
    <w:rsid w:val="00A43D88"/>
    <w:rsid w:val="00A43FD0"/>
    <w:rsid w:val="00A4459D"/>
    <w:rsid w:val="00A44782"/>
    <w:rsid w:val="00A44948"/>
    <w:rsid w:val="00A449AB"/>
    <w:rsid w:val="00A44A87"/>
    <w:rsid w:val="00A44AE9"/>
    <w:rsid w:val="00A44BD3"/>
    <w:rsid w:val="00A44C5C"/>
    <w:rsid w:val="00A44CA2"/>
    <w:rsid w:val="00A44CD3"/>
    <w:rsid w:val="00A44E53"/>
    <w:rsid w:val="00A44FE1"/>
    <w:rsid w:val="00A451AF"/>
    <w:rsid w:val="00A4521D"/>
    <w:rsid w:val="00A4553B"/>
    <w:rsid w:val="00A459B4"/>
    <w:rsid w:val="00A45E5A"/>
    <w:rsid w:val="00A460FE"/>
    <w:rsid w:val="00A46A50"/>
    <w:rsid w:val="00A46B88"/>
    <w:rsid w:val="00A46C01"/>
    <w:rsid w:val="00A46D6F"/>
    <w:rsid w:val="00A46F29"/>
    <w:rsid w:val="00A479C5"/>
    <w:rsid w:val="00A50002"/>
    <w:rsid w:val="00A50014"/>
    <w:rsid w:val="00A5031C"/>
    <w:rsid w:val="00A50C5D"/>
    <w:rsid w:val="00A50CDA"/>
    <w:rsid w:val="00A51B8C"/>
    <w:rsid w:val="00A51D83"/>
    <w:rsid w:val="00A51DB0"/>
    <w:rsid w:val="00A51F0A"/>
    <w:rsid w:val="00A5267A"/>
    <w:rsid w:val="00A52883"/>
    <w:rsid w:val="00A530D5"/>
    <w:rsid w:val="00A532B1"/>
    <w:rsid w:val="00A536C0"/>
    <w:rsid w:val="00A53B2A"/>
    <w:rsid w:val="00A53C9B"/>
    <w:rsid w:val="00A54690"/>
    <w:rsid w:val="00A5484A"/>
    <w:rsid w:val="00A54EF2"/>
    <w:rsid w:val="00A551C0"/>
    <w:rsid w:val="00A55251"/>
    <w:rsid w:val="00A554C7"/>
    <w:rsid w:val="00A556BE"/>
    <w:rsid w:val="00A55B0F"/>
    <w:rsid w:val="00A55D48"/>
    <w:rsid w:val="00A55ED8"/>
    <w:rsid w:val="00A56033"/>
    <w:rsid w:val="00A56436"/>
    <w:rsid w:val="00A5643B"/>
    <w:rsid w:val="00A56466"/>
    <w:rsid w:val="00A564DE"/>
    <w:rsid w:val="00A565B5"/>
    <w:rsid w:val="00A5678E"/>
    <w:rsid w:val="00A56CB0"/>
    <w:rsid w:val="00A57227"/>
    <w:rsid w:val="00A572BE"/>
    <w:rsid w:val="00A574F9"/>
    <w:rsid w:val="00A57771"/>
    <w:rsid w:val="00A578C3"/>
    <w:rsid w:val="00A5793B"/>
    <w:rsid w:val="00A57B16"/>
    <w:rsid w:val="00A57BEB"/>
    <w:rsid w:val="00A57E62"/>
    <w:rsid w:val="00A57F0B"/>
    <w:rsid w:val="00A57F15"/>
    <w:rsid w:val="00A60A55"/>
    <w:rsid w:val="00A60A9E"/>
    <w:rsid w:val="00A60B10"/>
    <w:rsid w:val="00A60D96"/>
    <w:rsid w:val="00A60FB6"/>
    <w:rsid w:val="00A61673"/>
    <w:rsid w:val="00A61A59"/>
    <w:rsid w:val="00A61BAE"/>
    <w:rsid w:val="00A62E32"/>
    <w:rsid w:val="00A62F0B"/>
    <w:rsid w:val="00A63003"/>
    <w:rsid w:val="00A63025"/>
    <w:rsid w:val="00A6336B"/>
    <w:rsid w:val="00A6354F"/>
    <w:rsid w:val="00A63587"/>
    <w:rsid w:val="00A63AB3"/>
    <w:rsid w:val="00A63FF4"/>
    <w:rsid w:val="00A64253"/>
    <w:rsid w:val="00A647B6"/>
    <w:rsid w:val="00A64926"/>
    <w:rsid w:val="00A64B5C"/>
    <w:rsid w:val="00A64DFE"/>
    <w:rsid w:val="00A64E86"/>
    <w:rsid w:val="00A650B2"/>
    <w:rsid w:val="00A65285"/>
    <w:rsid w:val="00A653C6"/>
    <w:rsid w:val="00A655B6"/>
    <w:rsid w:val="00A658AE"/>
    <w:rsid w:val="00A65F49"/>
    <w:rsid w:val="00A664F5"/>
    <w:rsid w:val="00A66577"/>
    <w:rsid w:val="00A665CF"/>
    <w:rsid w:val="00A665E4"/>
    <w:rsid w:val="00A666DC"/>
    <w:rsid w:val="00A66D83"/>
    <w:rsid w:val="00A675A3"/>
    <w:rsid w:val="00A67B27"/>
    <w:rsid w:val="00A67CA7"/>
    <w:rsid w:val="00A67E73"/>
    <w:rsid w:val="00A7008B"/>
    <w:rsid w:val="00A7039D"/>
    <w:rsid w:val="00A70609"/>
    <w:rsid w:val="00A70720"/>
    <w:rsid w:val="00A70CB8"/>
    <w:rsid w:val="00A70E5C"/>
    <w:rsid w:val="00A712E0"/>
    <w:rsid w:val="00A7177D"/>
    <w:rsid w:val="00A717AD"/>
    <w:rsid w:val="00A71EE5"/>
    <w:rsid w:val="00A721AA"/>
    <w:rsid w:val="00A726F0"/>
    <w:rsid w:val="00A727A2"/>
    <w:rsid w:val="00A72F3A"/>
    <w:rsid w:val="00A73202"/>
    <w:rsid w:val="00A73368"/>
    <w:rsid w:val="00A7366B"/>
    <w:rsid w:val="00A73764"/>
    <w:rsid w:val="00A73989"/>
    <w:rsid w:val="00A739E7"/>
    <w:rsid w:val="00A73ADE"/>
    <w:rsid w:val="00A73D8E"/>
    <w:rsid w:val="00A73E25"/>
    <w:rsid w:val="00A73E3D"/>
    <w:rsid w:val="00A7419C"/>
    <w:rsid w:val="00A7453D"/>
    <w:rsid w:val="00A745DD"/>
    <w:rsid w:val="00A74838"/>
    <w:rsid w:val="00A74CC0"/>
    <w:rsid w:val="00A74DDB"/>
    <w:rsid w:val="00A75378"/>
    <w:rsid w:val="00A75CC3"/>
    <w:rsid w:val="00A76451"/>
    <w:rsid w:val="00A76468"/>
    <w:rsid w:val="00A766D7"/>
    <w:rsid w:val="00A76D1D"/>
    <w:rsid w:val="00A76D84"/>
    <w:rsid w:val="00A77141"/>
    <w:rsid w:val="00A77418"/>
    <w:rsid w:val="00A774FF"/>
    <w:rsid w:val="00A7752F"/>
    <w:rsid w:val="00A77892"/>
    <w:rsid w:val="00A77B12"/>
    <w:rsid w:val="00A77E8E"/>
    <w:rsid w:val="00A802FF"/>
    <w:rsid w:val="00A8030E"/>
    <w:rsid w:val="00A80496"/>
    <w:rsid w:val="00A8068B"/>
    <w:rsid w:val="00A80856"/>
    <w:rsid w:val="00A80871"/>
    <w:rsid w:val="00A80FE6"/>
    <w:rsid w:val="00A810AF"/>
    <w:rsid w:val="00A81717"/>
    <w:rsid w:val="00A818D0"/>
    <w:rsid w:val="00A81B05"/>
    <w:rsid w:val="00A81C95"/>
    <w:rsid w:val="00A81E32"/>
    <w:rsid w:val="00A81ECA"/>
    <w:rsid w:val="00A82046"/>
    <w:rsid w:val="00A820B0"/>
    <w:rsid w:val="00A82590"/>
    <w:rsid w:val="00A8296A"/>
    <w:rsid w:val="00A82AC1"/>
    <w:rsid w:val="00A82C49"/>
    <w:rsid w:val="00A836E0"/>
    <w:rsid w:val="00A83777"/>
    <w:rsid w:val="00A838CD"/>
    <w:rsid w:val="00A83BD8"/>
    <w:rsid w:val="00A83CD9"/>
    <w:rsid w:val="00A83D3E"/>
    <w:rsid w:val="00A83D74"/>
    <w:rsid w:val="00A83F43"/>
    <w:rsid w:val="00A84A61"/>
    <w:rsid w:val="00A84C60"/>
    <w:rsid w:val="00A85141"/>
    <w:rsid w:val="00A85490"/>
    <w:rsid w:val="00A8562A"/>
    <w:rsid w:val="00A85631"/>
    <w:rsid w:val="00A85769"/>
    <w:rsid w:val="00A858A2"/>
    <w:rsid w:val="00A85C35"/>
    <w:rsid w:val="00A85D44"/>
    <w:rsid w:val="00A85F6C"/>
    <w:rsid w:val="00A85FB2"/>
    <w:rsid w:val="00A8603B"/>
    <w:rsid w:val="00A863CD"/>
    <w:rsid w:val="00A8713A"/>
    <w:rsid w:val="00A874E1"/>
    <w:rsid w:val="00A87867"/>
    <w:rsid w:val="00A87943"/>
    <w:rsid w:val="00A87B61"/>
    <w:rsid w:val="00A87BC9"/>
    <w:rsid w:val="00A87D13"/>
    <w:rsid w:val="00A87D50"/>
    <w:rsid w:val="00A87E68"/>
    <w:rsid w:val="00A87ECF"/>
    <w:rsid w:val="00A90233"/>
    <w:rsid w:val="00A90370"/>
    <w:rsid w:val="00A90625"/>
    <w:rsid w:val="00A90802"/>
    <w:rsid w:val="00A90A88"/>
    <w:rsid w:val="00A910A4"/>
    <w:rsid w:val="00A911D4"/>
    <w:rsid w:val="00A914F7"/>
    <w:rsid w:val="00A91818"/>
    <w:rsid w:val="00A91848"/>
    <w:rsid w:val="00A918E4"/>
    <w:rsid w:val="00A91AD6"/>
    <w:rsid w:val="00A91D25"/>
    <w:rsid w:val="00A91D63"/>
    <w:rsid w:val="00A91F1F"/>
    <w:rsid w:val="00A91F47"/>
    <w:rsid w:val="00A92050"/>
    <w:rsid w:val="00A92061"/>
    <w:rsid w:val="00A921F3"/>
    <w:rsid w:val="00A92523"/>
    <w:rsid w:val="00A9255F"/>
    <w:rsid w:val="00A925C6"/>
    <w:rsid w:val="00A9268A"/>
    <w:rsid w:val="00A926EB"/>
    <w:rsid w:val="00A92B2A"/>
    <w:rsid w:val="00A93013"/>
    <w:rsid w:val="00A9324A"/>
    <w:rsid w:val="00A934C2"/>
    <w:rsid w:val="00A934D0"/>
    <w:rsid w:val="00A93540"/>
    <w:rsid w:val="00A93779"/>
    <w:rsid w:val="00A93A8B"/>
    <w:rsid w:val="00A93D92"/>
    <w:rsid w:val="00A93FB3"/>
    <w:rsid w:val="00A94171"/>
    <w:rsid w:val="00A94249"/>
    <w:rsid w:val="00A94325"/>
    <w:rsid w:val="00A94362"/>
    <w:rsid w:val="00A94435"/>
    <w:rsid w:val="00A944FF"/>
    <w:rsid w:val="00A9482A"/>
    <w:rsid w:val="00A94934"/>
    <w:rsid w:val="00A94BC9"/>
    <w:rsid w:val="00A94BD6"/>
    <w:rsid w:val="00A94CF7"/>
    <w:rsid w:val="00A950D1"/>
    <w:rsid w:val="00A954E7"/>
    <w:rsid w:val="00A956D3"/>
    <w:rsid w:val="00A95961"/>
    <w:rsid w:val="00A959BC"/>
    <w:rsid w:val="00A95C7D"/>
    <w:rsid w:val="00A9608E"/>
    <w:rsid w:val="00A9658F"/>
    <w:rsid w:val="00A9663A"/>
    <w:rsid w:val="00A9687B"/>
    <w:rsid w:val="00A96B1C"/>
    <w:rsid w:val="00A96D52"/>
    <w:rsid w:val="00A96E54"/>
    <w:rsid w:val="00A97317"/>
    <w:rsid w:val="00A97D73"/>
    <w:rsid w:val="00A97DE7"/>
    <w:rsid w:val="00A97F28"/>
    <w:rsid w:val="00AA058C"/>
    <w:rsid w:val="00AA0932"/>
    <w:rsid w:val="00AA0955"/>
    <w:rsid w:val="00AA0D05"/>
    <w:rsid w:val="00AA0F95"/>
    <w:rsid w:val="00AA1A4B"/>
    <w:rsid w:val="00AA1D54"/>
    <w:rsid w:val="00AA1E08"/>
    <w:rsid w:val="00AA22DE"/>
    <w:rsid w:val="00AA231B"/>
    <w:rsid w:val="00AA2377"/>
    <w:rsid w:val="00AA25FB"/>
    <w:rsid w:val="00AA2919"/>
    <w:rsid w:val="00AA294B"/>
    <w:rsid w:val="00AA2F31"/>
    <w:rsid w:val="00AA3550"/>
    <w:rsid w:val="00AA37AC"/>
    <w:rsid w:val="00AA3C60"/>
    <w:rsid w:val="00AA3CD1"/>
    <w:rsid w:val="00AA4109"/>
    <w:rsid w:val="00AA44F3"/>
    <w:rsid w:val="00AA4503"/>
    <w:rsid w:val="00AA4B24"/>
    <w:rsid w:val="00AA4D07"/>
    <w:rsid w:val="00AA4D52"/>
    <w:rsid w:val="00AA517E"/>
    <w:rsid w:val="00AA51B2"/>
    <w:rsid w:val="00AA533C"/>
    <w:rsid w:val="00AA5E28"/>
    <w:rsid w:val="00AA5F09"/>
    <w:rsid w:val="00AA66B7"/>
    <w:rsid w:val="00AA67DD"/>
    <w:rsid w:val="00AA72CB"/>
    <w:rsid w:val="00AA75A0"/>
    <w:rsid w:val="00AA7739"/>
    <w:rsid w:val="00AB01A7"/>
    <w:rsid w:val="00AB01E9"/>
    <w:rsid w:val="00AB0463"/>
    <w:rsid w:val="00AB0D44"/>
    <w:rsid w:val="00AB1052"/>
    <w:rsid w:val="00AB10E1"/>
    <w:rsid w:val="00AB17B7"/>
    <w:rsid w:val="00AB191B"/>
    <w:rsid w:val="00AB1987"/>
    <w:rsid w:val="00AB19EC"/>
    <w:rsid w:val="00AB1B5E"/>
    <w:rsid w:val="00AB1E28"/>
    <w:rsid w:val="00AB228C"/>
    <w:rsid w:val="00AB2FF4"/>
    <w:rsid w:val="00AB3568"/>
    <w:rsid w:val="00AB3590"/>
    <w:rsid w:val="00AB3DED"/>
    <w:rsid w:val="00AB3E00"/>
    <w:rsid w:val="00AB3FF4"/>
    <w:rsid w:val="00AB41C9"/>
    <w:rsid w:val="00AB450D"/>
    <w:rsid w:val="00AB4D98"/>
    <w:rsid w:val="00AB52BD"/>
    <w:rsid w:val="00AB5488"/>
    <w:rsid w:val="00AB58EC"/>
    <w:rsid w:val="00AB5F9C"/>
    <w:rsid w:val="00AB611A"/>
    <w:rsid w:val="00AB66A5"/>
    <w:rsid w:val="00AB68C8"/>
    <w:rsid w:val="00AB69B2"/>
    <w:rsid w:val="00AB75FA"/>
    <w:rsid w:val="00AB763A"/>
    <w:rsid w:val="00AB77AF"/>
    <w:rsid w:val="00AB77FC"/>
    <w:rsid w:val="00AB78BD"/>
    <w:rsid w:val="00AB7903"/>
    <w:rsid w:val="00AB7B07"/>
    <w:rsid w:val="00AB7C36"/>
    <w:rsid w:val="00AB7DE6"/>
    <w:rsid w:val="00AC04D0"/>
    <w:rsid w:val="00AC05CF"/>
    <w:rsid w:val="00AC067F"/>
    <w:rsid w:val="00AC07D7"/>
    <w:rsid w:val="00AC08AE"/>
    <w:rsid w:val="00AC0973"/>
    <w:rsid w:val="00AC0A3C"/>
    <w:rsid w:val="00AC0B29"/>
    <w:rsid w:val="00AC0C9C"/>
    <w:rsid w:val="00AC0D0B"/>
    <w:rsid w:val="00AC0E2E"/>
    <w:rsid w:val="00AC0F8B"/>
    <w:rsid w:val="00AC127A"/>
    <w:rsid w:val="00AC16CC"/>
    <w:rsid w:val="00AC16F2"/>
    <w:rsid w:val="00AC170E"/>
    <w:rsid w:val="00AC1AD6"/>
    <w:rsid w:val="00AC1E7F"/>
    <w:rsid w:val="00AC27F5"/>
    <w:rsid w:val="00AC2AFD"/>
    <w:rsid w:val="00AC2B54"/>
    <w:rsid w:val="00AC2F17"/>
    <w:rsid w:val="00AC32C6"/>
    <w:rsid w:val="00AC347C"/>
    <w:rsid w:val="00AC378E"/>
    <w:rsid w:val="00AC37E7"/>
    <w:rsid w:val="00AC396A"/>
    <w:rsid w:val="00AC3C2D"/>
    <w:rsid w:val="00AC41A1"/>
    <w:rsid w:val="00AC4322"/>
    <w:rsid w:val="00AC442E"/>
    <w:rsid w:val="00AC48A9"/>
    <w:rsid w:val="00AC4B09"/>
    <w:rsid w:val="00AC5659"/>
    <w:rsid w:val="00AC5C2B"/>
    <w:rsid w:val="00AC6206"/>
    <w:rsid w:val="00AC62CC"/>
    <w:rsid w:val="00AC6894"/>
    <w:rsid w:val="00AC69D6"/>
    <w:rsid w:val="00AC71BB"/>
    <w:rsid w:val="00AC731E"/>
    <w:rsid w:val="00AC7383"/>
    <w:rsid w:val="00AC741D"/>
    <w:rsid w:val="00AC74C7"/>
    <w:rsid w:val="00AC7668"/>
    <w:rsid w:val="00AC778D"/>
    <w:rsid w:val="00AC7A30"/>
    <w:rsid w:val="00AC7B15"/>
    <w:rsid w:val="00AC7B53"/>
    <w:rsid w:val="00AC7C85"/>
    <w:rsid w:val="00AC7CC9"/>
    <w:rsid w:val="00AC7D2B"/>
    <w:rsid w:val="00AC7D9E"/>
    <w:rsid w:val="00AC7EA5"/>
    <w:rsid w:val="00AD0069"/>
    <w:rsid w:val="00AD0322"/>
    <w:rsid w:val="00AD0607"/>
    <w:rsid w:val="00AD08C3"/>
    <w:rsid w:val="00AD0BCB"/>
    <w:rsid w:val="00AD0C18"/>
    <w:rsid w:val="00AD0EF6"/>
    <w:rsid w:val="00AD1A91"/>
    <w:rsid w:val="00AD1FDA"/>
    <w:rsid w:val="00AD21D8"/>
    <w:rsid w:val="00AD23FD"/>
    <w:rsid w:val="00AD2930"/>
    <w:rsid w:val="00AD2A2A"/>
    <w:rsid w:val="00AD2BEA"/>
    <w:rsid w:val="00AD2CDA"/>
    <w:rsid w:val="00AD2E4D"/>
    <w:rsid w:val="00AD2EEC"/>
    <w:rsid w:val="00AD3A8F"/>
    <w:rsid w:val="00AD3F09"/>
    <w:rsid w:val="00AD4AF4"/>
    <w:rsid w:val="00AD4C58"/>
    <w:rsid w:val="00AD4D2A"/>
    <w:rsid w:val="00AD4E0D"/>
    <w:rsid w:val="00AD4F20"/>
    <w:rsid w:val="00AD52E9"/>
    <w:rsid w:val="00AD5306"/>
    <w:rsid w:val="00AD5389"/>
    <w:rsid w:val="00AD5A57"/>
    <w:rsid w:val="00AD6073"/>
    <w:rsid w:val="00AD6133"/>
    <w:rsid w:val="00AD63D2"/>
    <w:rsid w:val="00AD64DF"/>
    <w:rsid w:val="00AD651A"/>
    <w:rsid w:val="00AD652C"/>
    <w:rsid w:val="00AD68FC"/>
    <w:rsid w:val="00AD6B0A"/>
    <w:rsid w:val="00AD7242"/>
    <w:rsid w:val="00AD759B"/>
    <w:rsid w:val="00AD7639"/>
    <w:rsid w:val="00AD7B5F"/>
    <w:rsid w:val="00AD7C03"/>
    <w:rsid w:val="00AE02DD"/>
    <w:rsid w:val="00AE0740"/>
    <w:rsid w:val="00AE0943"/>
    <w:rsid w:val="00AE0951"/>
    <w:rsid w:val="00AE0C67"/>
    <w:rsid w:val="00AE0CC7"/>
    <w:rsid w:val="00AE1025"/>
    <w:rsid w:val="00AE14F4"/>
    <w:rsid w:val="00AE162B"/>
    <w:rsid w:val="00AE18F8"/>
    <w:rsid w:val="00AE18FB"/>
    <w:rsid w:val="00AE1ED6"/>
    <w:rsid w:val="00AE2215"/>
    <w:rsid w:val="00AE22F5"/>
    <w:rsid w:val="00AE2544"/>
    <w:rsid w:val="00AE2BAC"/>
    <w:rsid w:val="00AE2D48"/>
    <w:rsid w:val="00AE2E39"/>
    <w:rsid w:val="00AE3163"/>
    <w:rsid w:val="00AE36FE"/>
    <w:rsid w:val="00AE37D5"/>
    <w:rsid w:val="00AE3BC1"/>
    <w:rsid w:val="00AE3E4E"/>
    <w:rsid w:val="00AE3F03"/>
    <w:rsid w:val="00AE4729"/>
    <w:rsid w:val="00AE47A5"/>
    <w:rsid w:val="00AE4B5B"/>
    <w:rsid w:val="00AE4BCE"/>
    <w:rsid w:val="00AE5271"/>
    <w:rsid w:val="00AE59BE"/>
    <w:rsid w:val="00AE5B23"/>
    <w:rsid w:val="00AE5C29"/>
    <w:rsid w:val="00AE5D75"/>
    <w:rsid w:val="00AE64F0"/>
    <w:rsid w:val="00AE6C70"/>
    <w:rsid w:val="00AE701C"/>
    <w:rsid w:val="00AE71A5"/>
    <w:rsid w:val="00AE725F"/>
    <w:rsid w:val="00AE7C9D"/>
    <w:rsid w:val="00AE7E2C"/>
    <w:rsid w:val="00AF07AE"/>
    <w:rsid w:val="00AF0AC3"/>
    <w:rsid w:val="00AF0B29"/>
    <w:rsid w:val="00AF0BB3"/>
    <w:rsid w:val="00AF10ED"/>
    <w:rsid w:val="00AF10F1"/>
    <w:rsid w:val="00AF14AE"/>
    <w:rsid w:val="00AF14D5"/>
    <w:rsid w:val="00AF15D6"/>
    <w:rsid w:val="00AF164C"/>
    <w:rsid w:val="00AF1BCB"/>
    <w:rsid w:val="00AF1F98"/>
    <w:rsid w:val="00AF23C8"/>
    <w:rsid w:val="00AF259E"/>
    <w:rsid w:val="00AF28B9"/>
    <w:rsid w:val="00AF28E0"/>
    <w:rsid w:val="00AF2AE2"/>
    <w:rsid w:val="00AF358B"/>
    <w:rsid w:val="00AF3666"/>
    <w:rsid w:val="00AF37AB"/>
    <w:rsid w:val="00AF3A78"/>
    <w:rsid w:val="00AF44D9"/>
    <w:rsid w:val="00AF48EF"/>
    <w:rsid w:val="00AF5076"/>
    <w:rsid w:val="00AF50D3"/>
    <w:rsid w:val="00AF51C3"/>
    <w:rsid w:val="00AF5DE9"/>
    <w:rsid w:val="00AF6144"/>
    <w:rsid w:val="00AF6300"/>
    <w:rsid w:val="00AF64C4"/>
    <w:rsid w:val="00AF6533"/>
    <w:rsid w:val="00AF6703"/>
    <w:rsid w:val="00AF6F31"/>
    <w:rsid w:val="00AF711D"/>
    <w:rsid w:val="00AF71BA"/>
    <w:rsid w:val="00AF7755"/>
    <w:rsid w:val="00AF7A41"/>
    <w:rsid w:val="00AF7BC6"/>
    <w:rsid w:val="00AF7F4D"/>
    <w:rsid w:val="00AF7FDE"/>
    <w:rsid w:val="00B00090"/>
    <w:rsid w:val="00B0059D"/>
    <w:rsid w:val="00B005EE"/>
    <w:rsid w:val="00B0063A"/>
    <w:rsid w:val="00B00AA7"/>
    <w:rsid w:val="00B00AE4"/>
    <w:rsid w:val="00B00BF0"/>
    <w:rsid w:val="00B01042"/>
    <w:rsid w:val="00B011C8"/>
    <w:rsid w:val="00B0127F"/>
    <w:rsid w:val="00B014AB"/>
    <w:rsid w:val="00B01958"/>
    <w:rsid w:val="00B01D11"/>
    <w:rsid w:val="00B01F61"/>
    <w:rsid w:val="00B02099"/>
    <w:rsid w:val="00B0235C"/>
    <w:rsid w:val="00B0270A"/>
    <w:rsid w:val="00B02D89"/>
    <w:rsid w:val="00B02F99"/>
    <w:rsid w:val="00B03285"/>
    <w:rsid w:val="00B0364D"/>
    <w:rsid w:val="00B0377E"/>
    <w:rsid w:val="00B037C1"/>
    <w:rsid w:val="00B03A2E"/>
    <w:rsid w:val="00B03AA3"/>
    <w:rsid w:val="00B03C45"/>
    <w:rsid w:val="00B0469A"/>
    <w:rsid w:val="00B04F65"/>
    <w:rsid w:val="00B04FB3"/>
    <w:rsid w:val="00B04FE8"/>
    <w:rsid w:val="00B051E9"/>
    <w:rsid w:val="00B05266"/>
    <w:rsid w:val="00B0554B"/>
    <w:rsid w:val="00B05556"/>
    <w:rsid w:val="00B056F9"/>
    <w:rsid w:val="00B058E2"/>
    <w:rsid w:val="00B061E4"/>
    <w:rsid w:val="00B06336"/>
    <w:rsid w:val="00B06A3E"/>
    <w:rsid w:val="00B07262"/>
    <w:rsid w:val="00B073E7"/>
    <w:rsid w:val="00B07794"/>
    <w:rsid w:val="00B0799E"/>
    <w:rsid w:val="00B07BA9"/>
    <w:rsid w:val="00B07DE7"/>
    <w:rsid w:val="00B10055"/>
    <w:rsid w:val="00B104DA"/>
    <w:rsid w:val="00B10B0B"/>
    <w:rsid w:val="00B10EEB"/>
    <w:rsid w:val="00B110DB"/>
    <w:rsid w:val="00B1141E"/>
    <w:rsid w:val="00B114F2"/>
    <w:rsid w:val="00B115C1"/>
    <w:rsid w:val="00B116A8"/>
    <w:rsid w:val="00B116FD"/>
    <w:rsid w:val="00B12078"/>
    <w:rsid w:val="00B12339"/>
    <w:rsid w:val="00B12393"/>
    <w:rsid w:val="00B1262D"/>
    <w:rsid w:val="00B1278B"/>
    <w:rsid w:val="00B129C0"/>
    <w:rsid w:val="00B1323B"/>
    <w:rsid w:val="00B1355E"/>
    <w:rsid w:val="00B13A75"/>
    <w:rsid w:val="00B13AC2"/>
    <w:rsid w:val="00B13BD8"/>
    <w:rsid w:val="00B13E34"/>
    <w:rsid w:val="00B144EE"/>
    <w:rsid w:val="00B145C4"/>
    <w:rsid w:val="00B146F9"/>
    <w:rsid w:val="00B1490E"/>
    <w:rsid w:val="00B14993"/>
    <w:rsid w:val="00B1516A"/>
    <w:rsid w:val="00B15309"/>
    <w:rsid w:val="00B153A0"/>
    <w:rsid w:val="00B15644"/>
    <w:rsid w:val="00B15780"/>
    <w:rsid w:val="00B15A61"/>
    <w:rsid w:val="00B15FCA"/>
    <w:rsid w:val="00B1696E"/>
    <w:rsid w:val="00B16B72"/>
    <w:rsid w:val="00B16BE0"/>
    <w:rsid w:val="00B16D5A"/>
    <w:rsid w:val="00B1703F"/>
    <w:rsid w:val="00B17295"/>
    <w:rsid w:val="00B175BF"/>
    <w:rsid w:val="00B17679"/>
    <w:rsid w:val="00B17809"/>
    <w:rsid w:val="00B1784F"/>
    <w:rsid w:val="00B17A5C"/>
    <w:rsid w:val="00B20462"/>
    <w:rsid w:val="00B2073C"/>
    <w:rsid w:val="00B20CF1"/>
    <w:rsid w:val="00B20FDB"/>
    <w:rsid w:val="00B21043"/>
    <w:rsid w:val="00B2116A"/>
    <w:rsid w:val="00B2120F"/>
    <w:rsid w:val="00B2131B"/>
    <w:rsid w:val="00B215F5"/>
    <w:rsid w:val="00B215FC"/>
    <w:rsid w:val="00B21633"/>
    <w:rsid w:val="00B217C3"/>
    <w:rsid w:val="00B21ADF"/>
    <w:rsid w:val="00B21BAF"/>
    <w:rsid w:val="00B21C26"/>
    <w:rsid w:val="00B21CD1"/>
    <w:rsid w:val="00B21E14"/>
    <w:rsid w:val="00B21E96"/>
    <w:rsid w:val="00B21EB7"/>
    <w:rsid w:val="00B221D3"/>
    <w:rsid w:val="00B22596"/>
    <w:rsid w:val="00B22761"/>
    <w:rsid w:val="00B2281B"/>
    <w:rsid w:val="00B229EC"/>
    <w:rsid w:val="00B22D60"/>
    <w:rsid w:val="00B22F84"/>
    <w:rsid w:val="00B23797"/>
    <w:rsid w:val="00B2391F"/>
    <w:rsid w:val="00B23D3E"/>
    <w:rsid w:val="00B23EF0"/>
    <w:rsid w:val="00B2426A"/>
    <w:rsid w:val="00B245C9"/>
    <w:rsid w:val="00B24896"/>
    <w:rsid w:val="00B24B7A"/>
    <w:rsid w:val="00B254C4"/>
    <w:rsid w:val="00B25504"/>
    <w:rsid w:val="00B2550D"/>
    <w:rsid w:val="00B25692"/>
    <w:rsid w:val="00B25724"/>
    <w:rsid w:val="00B257AB"/>
    <w:rsid w:val="00B25AD5"/>
    <w:rsid w:val="00B25F45"/>
    <w:rsid w:val="00B26159"/>
    <w:rsid w:val="00B266F4"/>
    <w:rsid w:val="00B26AAB"/>
    <w:rsid w:val="00B26B9B"/>
    <w:rsid w:val="00B26C45"/>
    <w:rsid w:val="00B2717A"/>
    <w:rsid w:val="00B27A1C"/>
    <w:rsid w:val="00B27A54"/>
    <w:rsid w:val="00B27AEC"/>
    <w:rsid w:val="00B27BCC"/>
    <w:rsid w:val="00B27F77"/>
    <w:rsid w:val="00B27FC2"/>
    <w:rsid w:val="00B30695"/>
    <w:rsid w:val="00B30758"/>
    <w:rsid w:val="00B30783"/>
    <w:rsid w:val="00B3079C"/>
    <w:rsid w:val="00B307A1"/>
    <w:rsid w:val="00B30BEA"/>
    <w:rsid w:val="00B30E2F"/>
    <w:rsid w:val="00B30E6F"/>
    <w:rsid w:val="00B312DD"/>
    <w:rsid w:val="00B3144E"/>
    <w:rsid w:val="00B318FC"/>
    <w:rsid w:val="00B31B03"/>
    <w:rsid w:val="00B31B55"/>
    <w:rsid w:val="00B31DAB"/>
    <w:rsid w:val="00B321CE"/>
    <w:rsid w:val="00B326B8"/>
    <w:rsid w:val="00B32860"/>
    <w:rsid w:val="00B32BF8"/>
    <w:rsid w:val="00B33765"/>
    <w:rsid w:val="00B33F1A"/>
    <w:rsid w:val="00B34072"/>
    <w:rsid w:val="00B340A3"/>
    <w:rsid w:val="00B3419B"/>
    <w:rsid w:val="00B34995"/>
    <w:rsid w:val="00B34BAA"/>
    <w:rsid w:val="00B34D7D"/>
    <w:rsid w:val="00B3534D"/>
    <w:rsid w:val="00B3559C"/>
    <w:rsid w:val="00B36258"/>
    <w:rsid w:val="00B3633B"/>
    <w:rsid w:val="00B366A3"/>
    <w:rsid w:val="00B366DA"/>
    <w:rsid w:val="00B367DE"/>
    <w:rsid w:val="00B36BF4"/>
    <w:rsid w:val="00B36D2A"/>
    <w:rsid w:val="00B36E25"/>
    <w:rsid w:val="00B3704C"/>
    <w:rsid w:val="00B374A4"/>
    <w:rsid w:val="00B375F5"/>
    <w:rsid w:val="00B375F6"/>
    <w:rsid w:val="00B37653"/>
    <w:rsid w:val="00B3771A"/>
    <w:rsid w:val="00B37BAC"/>
    <w:rsid w:val="00B40124"/>
    <w:rsid w:val="00B4012C"/>
    <w:rsid w:val="00B4015A"/>
    <w:rsid w:val="00B40332"/>
    <w:rsid w:val="00B40368"/>
    <w:rsid w:val="00B40C66"/>
    <w:rsid w:val="00B40D87"/>
    <w:rsid w:val="00B40E9B"/>
    <w:rsid w:val="00B4130D"/>
    <w:rsid w:val="00B4163B"/>
    <w:rsid w:val="00B419BC"/>
    <w:rsid w:val="00B41A9A"/>
    <w:rsid w:val="00B41F0F"/>
    <w:rsid w:val="00B42295"/>
    <w:rsid w:val="00B42482"/>
    <w:rsid w:val="00B42560"/>
    <w:rsid w:val="00B42573"/>
    <w:rsid w:val="00B429A6"/>
    <w:rsid w:val="00B42E10"/>
    <w:rsid w:val="00B42E7A"/>
    <w:rsid w:val="00B4335C"/>
    <w:rsid w:val="00B43438"/>
    <w:rsid w:val="00B4355B"/>
    <w:rsid w:val="00B43876"/>
    <w:rsid w:val="00B4389E"/>
    <w:rsid w:val="00B43A49"/>
    <w:rsid w:val="00B43C58"/>
    <w:rsid w:val="00B43CB5"/>
    <w:rsid w:val="00B43F2E"/>
    <w:rsid w:val="00B43FC3"/>
    <w:rsid w:val="00B440F1"/>
    <w:rsid w:val="00B44155"/>
    <w:rsid w:val="00B443E2"/>
    <w:rsid w:val="00B4477F"/>
    <w:rsid w:val="00B449B8"/>
    <w:rsid w:val="00B44BE8"/>
    <w:rsid w:val="00B44BFA"/>
    <w:rsid w:val="00B44F97"/>
    <w:rsid w:val="00B45541"/>
    <w:rsid w:val="00B455AA"/>
    <w:rsid w:val="00B45778"/>
    <w:rsid w:val="00B45785"/>
    <w:rsid w:val="00B457A1"/>
    <w:rsid w:val="00B45944"/>
    <w:rsid w:val="00B45B53"/>
    <w:rsid w:val="00B45E96"/>
    <w:rsid w:val="00B45F47"/>
    <w:rsid w:val="00B4630F"/>
    <w:rsid w:val="00B463EE"/>
    <w:rsid w:val="00B4640B"/>
    <w:rsid w:val="00B464B1"/>
    <w:rsid w:val="00B4651A"/>
    <w:rsid w:val="00B467C8"/>
    <w:rsid w:val="00B46A3E"/>
    <w:rsid w:val="00B46AFB"/>
    <w:rsid w:val="00B46B09"/>
    <w:rsid w:val="00B46C5B"/>
    <w:rsid w:val="00B46C9B"/>
    <w:rsid w:val="00B46EF9"/>
    <w:rsid w:val="00B47110"/>
    <w:rsid w:val="00B47172"/>
    <w:rsid w:val="00B47394"/>
    <w:rsid w:val="00B47738"/>
    <w:rsid w:val="00B477D7"/>
    <w:rsid w:val="00B47A4A"/>
    <w:rsid w:val="00B47B99"/>
    <w:rsid w:val="00B47D92"/>
    <w:rsid w:val="00B50062"/>
    <w:rsid w:val="00B5023E"/>
    <w:rsid w:val="00B50267"/>
    <w:rsid w:val="00B504D3"/>
    <w:rsid w:val="00B506F2"/>
    <w:rsid w:val="00B5072D"/>
    <w:rsid w:val="00B51018"/>
    <w:rsid w:val="00B510E3"/>
    <w:rsid w:val="00B51EF8"/>
    <w:rsid w:val="00B521AC"/>
    <w:rsid w:val="00B52702"/>
    <w:rsid w:val="00B52B31"/>
    <w:rsid w:val="00B52B75"/>
    <w:rsid w:val="00B52DD3"/>
    <w:rsid w:val="00B52E36"/>
    <w:rsid w:val="00B530A8"/>
    <w:rsid w:val="00B53478"/>
    <w:rsid w:val="00B537E0"/>
    <w:rsid w:val="00B53845"/>
    <w:rsid w:val="00B538B9"/>
    <w:rsid w:val="00B539CC"/>
    <w:rsid w:val="00B53A9D"/>
    <w:rsid w:val="00B53C6D"/>
    <w:rsid w:val="00B53E60"/>
    <w:rsid w:val="00B53EF6"/>
    <w:rsid w:val="00B54013"/>
    <w:rsid w:val="00B5428E"/>
    <w:rsid w:val="00B5498D"/>
    <w:rsid w:val="00B54F6D"/>
    <w:rsid w:val="00B5501D"/>
    <w:rsid w:val="00B55020"/>
    <w:rsid w:val="00B55779"/>
    <w:rsid w:val="00B55AED"/>
    <w:rsid w:val="00B5624E"/>
    <w:rsid w:val="00B56324"/>
    <w:rsid w:val="00B563F3"/>
    <w:rsid w:val="00B5667C"/>
    <w:rsid w:val="00B57413"/>
    <w:rsid w:val="00B578A2"/>
    <w:rsid w:val="00B57BDE"/>
    <w:rsid w:val="00B57BFD"/>
    <w:rsid w:val="00B57E5E"/>
    <w:rsid w:val="00B608FE"/>
    <w:rsid w:val="00B60CAD"/>
    <w:rsid w:val="00B60F0F"/>
    <w:rsid w:val="00B6151E"/>
    <w:rsid w:val="00B61567"/>
    <w:rsid w:val="00B62055"/>
    <w:rsid w:val="00B620C9"/>
    <w:rsid w:val="00B623DB"/>
    <w:rsid w:val="00B624B1"/>
    <w:rsid w:val="00B62A97"/>
    <w:rsid w:val="00B6363A"/>
    <w:rsid w:val="00B638D9"/>
    <w:rsid w:val="00B63962"/>
    <w:rsid w:val="00B63CBF"/>
    <w:rsid w:val="00B63E96"/>
    <w:rsid w:val="00B63FFF"/>
    <w:rsid w:val="00B643CC"/>
    <w:rsid w:val="00B64692"/>
    <w:rsid w:val="00B64962"/>
    <w:rsid w:val="00B649F9"/>
    <w:rsid w:val="00B64F3B"/>
    <w:rsid w:val="00B6554A"/>
    <w:rsid w:val="00B658F8"/>
    <w:rsid w:val="00B65AD3"/>
    <w:rsid w:val="00B6674B"/>
    <w:rsid w:val="00B66ADD"/>
    <w:rsid w:val="00B66E42"/>
    <w:rsid w:val="00B66F68"/>
    <w:rsid w:val="00B676EC"/>
    <w:rsid w:val="00B67A0B"/>
    <w:rsid w:val="00B7016C"/>
    <w:rsid w:val="00B7039B"/>
    <w:rsid w:val="00B70D4F"/>
    <w:rsid w:val="00B70F1A"/>
    <w:rsid w:val="00B70F65"/>
    <w:rsid w:val="00B71419"/>
    <w:rsid w:val="00B717C1"/>
    <w:rsid w:val="00B71A79"/>
    <w:rsid w:val="00B71AF9"/>
    <w:rsid w:val="00B71BCF"/>
    <w:rsid w:val="00B71BFE"/>
    <w:rsid w:val="00B71E3B"/>
    <w:rsid w:val="00B71EB1"/>
    <w:rsid w:val="00B72024"/>
    <w:rsid w:val="00B72476"/>
    <w:rsid w:val="00B72840"/>
    <w:rsid w:val="00B72947"/>
    <w:rsid w:val="00B72A0E"/>
    <w:rsid w:val="00B73214"/>
    <w:rsid w:val="00B73784"/>
    <w:rsid w:val="00B73BFB"/>
    <w:rsid w:val="00B73DDA"/>
    <w:rsid w:val="00B7402A"/>
    <w:rsid w:val="00B740B6"/>
    <w:rsid w:val="00B74898"/>
    <w:rsid w:val="00B74A28"/>
    <w:rsid w:val="00B74D1E"/>
    <w:rsid w:val="00B7502E"/>
    <w:rsid w:val="00B751EB"/>
    <w:rsid w:val="00B75374"/>
    <w:rsid w:val="00B754D2"/>
    <w:rsid w:val="00B75AA3"/>
    <w:rsid w:val="00B75F36"/>
    <w:rsid w:val="00B75F55"/>
    <w:rsid w:val="00B75F65"/>
    <w:rsid w:val="00B7640C"/>
    <w:rsid w:val="00B76795"/>
    <w:rsid w:val="00B76A16"/>
    <w:rsid w:val="00B76A18"/>
    <w:rsid w:val="00B76F3A"/>
    <w:rsid w:val="00B774CE"/>
    <w:rsid w:val="00B777CF"/>
    <w:rsid w:val="00B803B3"/>
    <w:rsid w:val="00B80578"/>
    <w:rsid w:val="00B805A8"/>
    <w:rsid w:val="00B80734"/>
    <w:rsid w:val="00B80A88"/>
    <w:rsid w:val="00B80DF5"/>
    <w:rsid w:val="00B80FBE"/>
    <w:rsid w:val="00B815F8"/>
    <w:rsid w:val="00B8178C"/>
    <w:rsid w:val="00B819C2"/>
    <w:rsid w:val="00B81C7B"/>
    <w:rsid w:val="00B8207E"/>
    <w:rsid w:val="00B821E5"/>
    <w:rsid w:val="00B823D1"/>
    <w:rsid w:val="00B826AB"/>
    <w:rsid w:val="00B82742"/>
    <w:rsid w:val="00B82E37"/>
    <w:rsid w:val="00B83174"/>
    <w:rsid w:val="00B83370"/>
    <w:rsid w:val="00B83552"/>
    <w:rsid w:val="00B835F4"/>
    <w:rsid w:val="00B8399A"/>
    <w:rsid w:val="00B843E0"/>
    <w:rsid w:val="00B84477"/>
    <w:rsid w:val="00B84B6B"/>
    <w:rsid w:val="00B84C6C"/>
    <w:rsid w:val="00B84EDF"/>
    <w:rsid w:val="00B84FAC"/>
    <w:rsid w:val="00B850BD"/>
    <w:rsid w:val="00B85211"/>
    <w:rsid w:val="00B85AD1"/>
    <w:rsid w:val="00B85AD7"/>
    <w:rsid w:val="00B85C32"/>
    <w:rsid w:val="00B85C93"/>
    <w:rsid w:val="00B85DBB"/>
    <w:rsid w:val="00B85E42"/>
    <w:rsid w:val="00B85EE8"/>
    <w:rsid w:val="00B8604B"/>
    <w:rsid w:val="00B86182"/>
    <w:rsid w:val="00B86337"/>
    <w:rsid w:val="00B86415"/>
    <w:rsid w:val="00B865FC"/>
    <w:rsid w:val="00B868CE"/>
    <w:rsid w:val="00B869A0"/>
    <w:rsid w:val="00B86DAE"/>
    <w:rsid w:val="00B87380"/>
    <w:rsid w:val="00B87502"/>
    <w:rsid w:val="00B87C31"/>
    <w:rsid w:val="00B87C6A"/>
    <w:rsid w:val="00B87E5E"/>
    <w:rsid w:val="00B87F38"/>
    <w:rsid w:val="00B87F58"/>
    <w:rsid w:val="00B901AC"/>
    <w:rsid w:val="00B90748"/>
    <w:rsid w:val="00B908E4"/>
    <w:rsid w:val="00B90A61"/>
    <w:rsid w:val="00B90D99"/>
    <w:rsid w:val="00B90DE1"/>
    <w:rsid w:val="00B90DF0"/>
    <w:rsid w:val="00B91594"/>
    <w:rsid w:val="00B915FB"/>
    <w:rsid w:val="00B91BE3"/>
    <w:rsid w:val="00B91C65"/>
    <w:rsid w:val="00B91D5F"/>
    <w:rsid w:val="00B92140"/>
    <w:rsid w:val="00B922FB"/>
    <w:rsid w:val="00B92687"/>
    <w:rsid w:val="00B92854"/>
    <w:rsid w:val="00B928F3"/>
    <w:rsid w:val="00B92AB5"/>
    <w:rsid w:val="00B92D53"/>
    <w:rsid w:val="00B93149"/>
    <w:rsid w:val="00B94248"/>
    <w:rsid w:val="00B94276"/>
    <w:rsid w:val="00B942A1"/>
    <w:rsid w:val="00B94992"/>
    <w:rsid w:val="00B94B4F"/>
    <w:rsid w:val="00B94CC0"/>
    <w:rsid w:val="00B95396"/>
    <w:rsid w:val="00B957CA"/>
    <w:rsid w:val="00B958A4"/>
    <w:rsid w:val="00B95A0B"/>
    <w:rsid w:val="00B95AC1"/>
    <w:rsid w:val="00B95ACC"/>
    <w:rsid w:val="00B95DA1"/>
    <w:rsid w:val="00B9655C"/>
    <w:rsid w:val="00B97377"/>
    <w:rsid w:val="00B976F6"/>
    <w:rsid w:val="00B97C31"/>
    <w:rsid w:val="00B97EBC"/>
    <w:rsid w:val="00BA04E9"/>
    <w:rsid w:val="00BA0638"/>
    <w:rsid w:val="00BA0B35"/>
    <w:rsid w:val="00BA0D0D"/>
    <w:rsid w:val="00BA0E97"/>
    <w:rsid w:val="00BA0F5F"/>
    <w:rsid w:val="00BA12A3"/>
    <w:rsid w:val="00BA1AB5"/>
    <w:rsid w:val="00BA1E5A"/>
    <w:rsid w:val="00BA1F61"/>
    <w:rsid w:val="00BA20BC"/>
    <w:rsid w:val="00BA244C"/>
    <w:rsid w:val="00BA25E9"/>
    <w:rsid w:val="00BA2984"/>
    <w:rsid w:val="00BA3345"/>
    <w:rsid w:val="00BA3A1E"/>
    <w:rsid w:val="00BA3BDC"/>
    <w:rsid w:val="00BA3C28"/>
    <w:rsid w:val="00BA3CF1"/>
    <w:rsid w:val="00BA3FC4"/>
    <w:rsid w:val="00BA4116"/>
    <w:rsid w:val="00BA4161"/>
    <w:rsid w:val="00BA437D"/>
    <w:rsid w:val="00BA4512"/>
    <w:rsid w:val="00BA4850"/>
    <w:rsid w:val="00BA4A1C"/>
    <w:rsid w:val="00BA507D"/>
    <w:rsid w:val="00BA555F"/>
    <w:rsid w:val="00BA5B3E"/>
    <w:rsid w:val="00BA5D53"/>
    <w:rsid w:val="00BA5F41"/>
    <w:rsid w:val="00BA6828"/>
    <w:rsid w:val="00BA6A2F"/>
    <w:rsid w:val="00BA6B3C"/>
    <w:rsid w:val="00BA6D32"/>
    <w:rsid w:val="00BA6EC8"/>
    <w:rsid w:val="00BA722B"/>
    <w:rsid w:val="00BA72C0"/>
    <w:rsid w:val="00BA7385"/>
    <w:rsid w:val="00BA76A1"/>
    <w:rsid w:val="00BA7C48"/>
    <w:rsid w:val="00BB027E"/>
    <w:rsid w:val="00BB02C8"/>
    <w:rsid w:val="00BB06AC"/>
    <w:rsid w:val="00BB095F"/>
    <w:rsid w:val="00BB0CB6"/>
    <w:rsid w:val="00BB0CBD"/>
    <w:rsid w:val="00BB0E1D"/>
    <w:rsid w:val="00BB0ECA"/>
    <w:rsid w:val="00BB139D"/>
    <w:rsid w:val="00BB13A0"/>
    <w:rsid w:val="00BB1826"/>
    <w:rsid w:val="00BB187C"/>
    <w:rsid w:val="00BB1A33"/>
    <w:rsid w:val="00BB1F86"/>
    <w:rsid w:val="00BB224A"/>
    <w:rsid w:val="00BB2867"/>
    <w:rsid w:val="00BB296B"/>
    <w:rsid w:val="00BB2F86"/>
    <w:rsid w:val="00BB3231"/>
    <w:rsid w:val="00BB3522"/>
    <w:rsid w:val="00BB3622"/>
    <w:rsid w:val="00BB3855"/>
    <w:rsid w:val="00BB3A65"/>
    <w:rsid w:val="00BB3CDB"/>
    <w:rsid w:val="00BB3E14"/>
    <w:rsid w:val="00BB401E"/>
    <w:rsid w:val="00BB4347"/>
    <w:rsid w:val="00BB43D1"/>
    <w:rsid w:val="00BB4AD2"/>
    <w:rsid w:val="00BB5040"/>
    <w:rsid w:val="00BB5CCA"/>
    <w:rsid w:val="00BB5D16"/>
    <w:rsid w:val="00BB5FB3"/>
    <w:rsid w:val="00BB6312"/>
    <w:rsid w:val="00BB6575"/>
    <w:rsid w:val="00BB6666"/>
    <w:rsid w:val="00BB682C"/>
    <w:rsid w:val="00BB6D0B"/>
    <w:rsid w:val="00BB6E16"/>
    <w:rsid w:val="00BB731C"/>
    <w:rsid w:val="00BB7900"/>
    <w:rsid w:val="00BB7912"/>
    <w:rsid w:val="00BB7CA9"/>
    <w:rsid w:val="00BB7E2F"/>
    <w:rsid w:val="00BC00F0"/>
    <w:rsid w:val="00BC0243"/>
    <w:rsid w:val="00BC02A2"/>
    <w:rsid w:val="00BC07A5"/>
    <w:rsid w:val="00BC0823"/>
    <w:rsid w:val="00BC0E9E"/>
    <w:rsid w:val="00BC1016"/>
    <w:rsid w:val="00BC16D6"/>
    <w:rsid w:val="00BC16EC"/>
    <w:rsid w:val="00BC179F"/>
    <w:rsid w:val="00BC1AA3"/>
    <w:rsid w:val="00BC1BA2"/>
    <w:rsid w:val="00BC1D0B"/>
    <w:rsid w:val="00BC236B"/>
    <w:rsid w:val="00BC2634"/>
    <w:rsid w:val="00BC2660"/>
    <w:rsid w:val="00BC28C1"/>
    <w:rsid w:val="00BC2905"/>
    <w:rsid w:val="00BC2BB4"/>
    <w:rsid w:val="00BC2CBF"/>
    <w:rsid w:val="00BC2DC8"/>
    <w:rsid w:val="00BC3953"/>
    <w:rsid w:val="00BC399A"/>
    <w:rsid w:val="00BC3C0A"/>
    <w:rsid w:val="00BC3F56"/>
    <w:rsid w:val="00BC4A89"/>
    <w:rsid w:val="00BC4A98"/>
    <w:rsid w:val="00BC4C75"/>
    <w:rsid w:val="00BC4E0C"/>
    <w:rsid w:val="00BC4E23"/>
    <w:rsid w:val="00BC4E3D"/>
    <w:rsid w:val="00BC5099"/>
    <w:rsid w:val="00BC515F"/>
    <w:rsid w:val="00BC583E"/>
    <w:rsid w:val="00BC5873"/>
    <w:rsid w:val="00BC5BB9"/>
    <w:rsid w:val="00BC5DBD"/>
    <w:rsid w:val="00BC5ECE"/>
    <w:rsid w:val="00BC6027"/>
    <w:rsid w:val="00BC603F"/>
    <w:rsid w:val="00BC61AA"/>
    <w:rsid w:val="00BC65AF"/>
    <w:rsid w:val="00BC65D9"/>
    <w:rsid w:val="00BC664B"/>
    <w:rsid w:val="00BC67C6"/>
    <w:rsid w:val="00BC6A99"/>
    <w:rsid w:val="00BC6BFE"/>
    <w:rsid w:val="00BC740F"/>
    <w:rsid w:val="00BC746E"/>
    <w:rsid w:val="00BC756F"/>
    <w:rsid w:val="00BC7774"/>
    <w:rsid w:val="00BC7A8B"/>
    <w:rsid w:val="00BC7AE1"/>
    <w:rsid w:val="00BC7C52"/>
    <w:rsid w:val="00BD0021"/>
    <w:rsid w:val="00BD01C8"/>
    <w:rsid w:val="00BD029B"/>
    <w:rsid w:val="00BD0311"/>
    <w:rsid w:val="00BD040B"/>
    <w:rsid w:val="00BD046F"/>
    <w:rsid w:val="00BD06C1"/>
    <w:rsid w:val="00BD0759"/>
    <w:rsid w:val="00BD0B3A"/>
    <w:rsid w:val="00BD0B59"/>
    <w:rsid w:val="00BD0CF6"/>
    <w:rsid w:val="00BD1471"/>
    <w:rsid w:val="00BD149B"/>
    <w:rsid w:val="00BD14C5"/>
    <w:rsid w:val="00BD14D6"/>
    <w:rsid w:val="00BD1508"/>
    <w:rsid w:val="00BD196A"/>
    <w:rsid w:val="00BD1A6E"/>
    <w:rsid w:val="00BD1C57"/>
    <w:rsid w:val="00BD1DE8"/>
    <w:rsid w:val="00BD1EAD"/>
    <w:rsid w:val="00BD1FD6"/>
    <w:rsid w:val="00BD2081"/>
    <w:rsid w:val="00BD2311"/>
    <w:rsid w:val="00BD265F"/>
    <w:rsid w:val="00BD2716"/>
    <w:rsid w:val="00BD28B5"/>
    <w:rsid w:val="00BD2B8A"/>
    <w:rsid w:val="00BD2E54"/>
    <w:rsid w:val="00BD30E7"/>
    <w:rsid w:val="00BD3609"/>
    <w:rsid w:val="00BD3B1C"/>
    <w:rsid w:val="00BD3FC8"/>
    <w:rsid w:val="00BD44CC"/>
    <w:rsid w:val="00BD473B"/>
    <w:rsid w:val="00BD4821"/>
    <w:rsid w:val="00BD4B63"/>
    <w:rsid w:val="00BD4B8D"/>
    <w:rsid w:val="00BD506B"/>
    <w:rsid w:val="00BD52C8"/>
    <w:rsid w:val="00BD5491"/>
    <w:rsid w:val="00BD54AA"/>
    <w:rsid w:val="00BD5946"/>
    <w:rsid w:val="00BD5A19"/>
    <w:rsid w:val="00BD6103"/>
    <w:rsid w:val="00BD6262"/>
    <w:rsid w:val="00BD66D4"/>
    <w:rsid w:val="00BD6A3D"/>
    <w:rsid w:val="00BD6AF9"/>
    <w:rsid w:val="00BD6D1F"/>
    <w:rsid w:val="00BD707A"/>
    <w:rsid w:val="00BD7239"/>
    <w:rsid w:val="00BD73D4"/>
    <w:rsid w:val="00BD7C6C"/>
    <w:rsid w:val="00BD7D4C"/>
    <w:rsid w:val="00BD7F0E"/>
    <w:rsid w:val="00BE070C"/>
    <w:rsid w:val="00BE090B"/>
    <w:rsid w:val="00BE0920"/>
    <w:rsid w:val="00BE09F9"/>
    <w:rsid w:val="00BE0C8E"/>
    <w:rsid w:val="00BE0E1F"/>
    <w:rsid w:val="00BE11D6"/>
    <w:rsid w:val="00BE1279"/>
    <w:rsid w:val="00BE1332"/>
    <w:rsid w:val="00BE1691"/>
    <w:rsid w:val="00BE16E3"/>
    <w:rsid w:val="00BE1B7C"/>
    <w:rsid w:val="00BE24A9"/>
    <w:rsid w:val="00BE26B4"/>
    <w:rsid w:val="00BE2737"/>
    <w:rsid w:val="00BE2893"/>
    <w:rsid w:val="00BE2E4D"/>
    <w:rsid w:val="00BE3304"/>
    <w:rsid w:val="00BE349D"/>
    <w:rsid w:val="00BE354D"/>
    <w:rsid w:val="00BE3767"/>
    <w:rsid w:val="00BE38C3"/>
    <w:rsid w:val="00BE40B2"/>
    <w:rsid w:val="00BE4807"/>
    <w:rsid w:val="00BE4884"/>
    <w:rsid w:val="00BE4AFA"/>
    <w:rsid w:val="00BE4BE6"/>
    <w:rsid w:val="00BE4C48"/>
    <w:rsid w:val="00BE4F3B"/>
    <w:rsid w:val="00BE5574"/>
    <w:rsid w:val="00BE5CC8"/>
    <w:rsid w:val="00BE5D0B"/>
    <w:rsid w:val="00BE61C1"/>
    <w:rsid w:val="00BE627A"/>
    <w:rsid w:val="00BE6370"/>
    <w:rsid w:val="00BE64AF"/>
    <w:rsid w:val="00BE6717"/>
    <w:rsid w:val="00BE67D1"/>
    <w:rsid w:val="00BE6B6F"/>
    <w:rsid w:val="00BE6E2A"/>
    <w:rsid w:val="00BE744B"/>
    <w:rsid w:val="00BE7517"/>
    <w:rsid w:val="00BE75B9"/>
    <w:rsid w:val="00BE7715"/>
    <w:rsid w:val="00BE7802"/>
    <w:rsid w:val="00BE7B2B"/>
    <w:rsid w:val="00BE7E3A"/>
    <w:rsid w:val="00BF0182"/>
    <w:rsid w:val="00BF0239"/>
    <w:rsid w:val="00BF035F"/>
    <w:rsid w:val="00BF0381"/>
    <w:rsid w:val="00BF0485"/>
    <w:rsid w:val="00BF04B1"/>
    <w:rsid w:val="00BF04B2"/>
    <w:rsid w:val="00BF0924"/>
    <w:rsid w:val="00BF0A2B"/>
    <w:rsid w:val="00BF0A6E"/>
    <w:rsid w:val="00BF0E96"/>
    <w:rsid w:val="00BF0FE6"/>
    <w:rsid w:val="00BF18B8"/>
    <w:rsid w:val="00BF1AD4"/>
    <w:rsid w:val="00BF1D82"/>
    <w:rsid w:val="00BF1F34"/>
    <w:rsid w:val="00BF222C"/>
    <w:rsid w:val="00BF237B"/>
    <w:rsid w:val="00BF2756"/>
    <w:rsid w:val="00BF293F"/>
    <w:rsid w:val="00BF2ABA"/>
    <w:rsid w:val="00BF2CEE"/>
    <w:rsid w:val="00BF3210"/>
    <w:rsid w:val="00BF36C6"/>
    <w:rsid w:val="00BF3B04"/>
    <w:rsid w:val="00BF3DFB"/>
    <w:rsid w:val="00BF4A7E"/>
    <w:rsid w:val="00BF4A94"/>
    <w:rsid w:val="00BF4C57"/>
    <w:rsid w:val="00BF52E8"/>
    <w:rsid w:val="00BF56B0"/>
    <w:rsid w:val="00BF58DD"/>
    <w:rsid w:val="00BF5B78"/>
    <w:rsid w:val="00BF5C17"/>
    <w:rsid w:val="00BF5F64"/>
    <w:rsid w:val="00BF5F94"/>
    <w:rsid w:val="00BF630F"/>
    <w:rsid w:val="00BF6468"/>
    <w:rsid w:val="00BF6674"/>
    <w:rsid w:val="00BF67C9"/>
    <w:rsid w:val="00BF6B6D"/>
    <w:rsid w:val="00BF6D4C"/>
    <w:rsid w:val="00BF6E7B"/>
    <w:rsid w:val="00BF72D6"/>
    <w:rsid w:val="00BF7585"/>
    <w:rsid w:val="00BF7B93"/>
    <w:rsid w:val="00BF7EDB"/>
    <w:rsid w:val="00BF7F7F"/>
    <w:rsid w:val="00C0009C"/>
    <w:rsid w:val="00C001C0"/>
    <w:rsid w:val="00C004EF"/>
    <w:rsid w:val="00C00514"/>
    <w:rsid w:val="00C006F7"/>
    <w:rsid w:val="00C00983"/>
    <w:rsid w:val="00C00FFD"/>
    <w:rsid w:val="00C01021"/>
    <w:rsid w:val="00C01029"/>
    <w:rsid w:val="00C010C8"/>
    <w:rsid w:val="00C011EC"/>
    <w:rsid w:val="00C0141F"/>
    <w:rsid w:val="00C01BBE"/>
    <w:rsid w:val="00C02169"/>
    <w:rsid w:val="00C02270"/>
    <w:rsid w:val="00C023EB"/>
    <w:rsid w:val="00C02C6B"/>
    <w:rsid w:val="00C02E61"/>
    <w:rsid w:val="00C02EAF"/>
    <w:rsid w:val="00C030FB"/>
    <w:rsid w:val="00C0383D"/>
    <w:rsid w:val="00C03898"/>
    <w:rsid w:val="00C038AD"/>
    <w:rsid w:val="00C03A30"/>
    <w:rsid w:val="00C03A7E"/>
    <w:rsid w:val="00C03BCC"/>
    <w:rsid w:val="00C03BD4"/>
    <w:rsid w:val="00C03C91"/>
    <w:rsid w:val="00C0444E"/>
    <w:rsid w:val="00C045A7"/>
    <w:rsid w:val="00C04827"/>
    <w:rsid w:val="00C048AF"/>
    <w:rsid w:val="00C05393"/>
    <w:rsid w:val="00C0546B"/>
    <w:rsid w:val="00C05559"/>
    <w:rsid w:val="00C057D1"/>
    <w:rsid w:val="00C05F02"/>
    <w:rsid w:val="00C05F27"/>
    <w:rsid w:val="00C063C9"/>
    <w:rsid w:val="00C0653C"/>
    <w:rsid w:val="00C065C6"/>
    <w:rsid w:val="00C06C4B"/>
    <w:rsid w:val="00C06EBF"/>
    <w:rsid w:val="00C0702F"/>
    <w:rsid w:val="00C072AA"/>
    <w:rsid w:val="00C077E0"/>
    <w:rsid w:val="00C07998"/>
    <w:rsid w:val="00C07B73"/>
    <w:rsid w:val="00C07D6D"/>
    <w:rsid w:val="00C07DE6"/>
    <w:rsid w:val="00C07EAB"/>
    <w:rsid w:val="00C10063"/>
    <w:rsid w:val="00C1009F"/>
    <w:rsid w:val="00C101A5"/>
    <w:rsid w:val="00C101C1"/>
    <w:rsid w:val="00C102DD"/>
    <w:rsid w:val="00C106F4"/>
    <w:rsid w:val="00C10E9D"/>
    <w:rsid w:val="00C10F12"/>
    <w:rsid w:val="00C11101"/>
    <w:rsid w:val="00C1177C"/>
    <w:rsid w:val="00C1179B"/>
    <w:rsid w:val="00C11916"/>
    <w:rsid w:val="00C11CAD"/>
    <w:rsid w:val="00C11DDC"/>
    <w:rsid w:val="00C123C3"/>
    <w:rsid w:val="00C12407"/>
    <w:rsid w:val="00C124A6"/>
    <w:rsid w:val="00C124B4"/>
    <w:rsid w:val="00C127FF"/>
    <w:rsid w:val="00C12DD0"/>
    <w:rsid w:val="00C12F53"/>
    <w:rsid w:val="00C13175"/>
    <w:rsid w:val="00C134D8"/>
    <w:rsid w:val="00C136CE"/>
    <w:rsid w:val="00C13721"/>
    <w:rsid w:val="00C139E9"/>
    <w:rsid w:val="00C1417B"/>
    <w:rsid w:val="00C14502"/>
    <w:rsid w:val="00C14931"/>
    <w:rsid w:val="00C14C5C"/>
    <w:rsid w:val="00C14E83"/>
    <w:rsid w:val="00C1505B"/>
    <w:rsid w:val="00C152A3"/>
    <w:rsid w:val="00C15420"/>
    <w:rsid w:val="00C154B5"/>
    <w:rsid w:val="00C15618"/>
    <w:rsid w:val="00C156C8"/>
    <w:rsid w:val="00C1598A"/>
    <w:rsid w:val="00C15AEA"/>
    <w:rsid w:val="00C15BD3"/>
    <w:rsid w:val="00C15CCF"/>
    <w:rsid w:val="00C15D13"/>
    <w:rsid w:val="00C15F06"/>
    <w:rsid w:val="00C165A9"/>
    <w:rsid w:val="00C16600"/>
    <w:rsid w:val="00C16E21"/>
    <w:rsid w:val="00C17563"/>
    <w:rsid w:val="00C17872"/>
    <w:rsid w:val="00C17985"/>
    <w:rsid w:val="00C2056F"/>
    <w:rsid w:val="00C205E9"/>
    <w:rsid w:val="00C20709"/>
    <w:rsid w:val="00C20C51"/>
    <w:rsid w:val="00C20CA6"/>
    <w:rsid w:val="00C20F3A"/>
    <w:rsid w:val="00C20F9D"/>
    <w:rsid w:val="00C211A4"/>
    <w:rsid w:val="00C212FC"/>
    <w:rsid w:val="00C21420"/>
    <w:rsid w:val="00C214FE"/>
    <w:rsid w:val="00C21B1C"/>
    <w:rsid w:val="00C220F1"/>
    <w:rsid w:val="00C2221B"/>
    <w:rsid w:val="00C2226A"/>
    <w:rsid w:val="00C2245B"/>
    <w:rsid w:val="00C227B9"/>
    <w:rsid w:val="00C22914"/>
    <w:rsid w:val="00C2292A"/>
    <w:rsid w:val="00C22F9F"/>
    <w:rsid w:val="00C2321A"/>
    <w:rsid w:val="00C235A0"/>
    <w:rsid w:val="00C2362D"/>
    <w:rsid w:val="00C2364D"/>
    <w:rsid w:val="00C23653"/>
    <w:rsid w:val="00C23BE5"/>
    <w:rsid w:val="00C23C51"/>
    <w:rsid w:val="00C23EB2"/>
    <w:rsid w:val="00C23F48"/>
    <w:rsid w:val="00C243F2"/>
    <w:rsid w:val="00C24440"/>
    <w:rsid w:val="00C248B6"/>
    <w:rsid w:val="00C24D8A"/>
    <w:rsid w:val="00C250F0"/>
    <w:rsid w:val="00C25125"/>
    <w:rsid w:val="00C255EE"/>
    <w:rsid w:val="00C25687"/>
    <w:rsid w:val="00C25968"/>
    <w:rsid w:val="00C26103"/>
    <w:rsid w:val="00C262BD"/>
    <w:rsid w:val="00C26DDD"/>
    <w:rsid w:val="00C26F43"/>
    <w:rsid w:val="00C273B0"/>
    <w:rsid w:val="00C27519"/>
    <w:rsid w:val="00C27F16"/>
    <w:rsid w:val="00C30109"/>
    <w:rsid w:val="00C301B8"/>
    <w:rsid w:val="00C30381"/>
    <w:rsid w:val="00C30659"/>
    <w:rsid w:val="00C307E1"/>
    <w:rsid w:val="00C30C32"/>
    <w:rsid w:val="00C30D08"/>
    <w:rsid w:val="00C30F03"/>
    <w:rsid w:val="00C310C2"/>
    <w:rsid w:val="00C31344"/>
    <w:rsid w:val="00C31A00"/>
    <w:rsid w:val="00C31C72"/>
    <w:rsid w:val="00C31C8B"/>
    <w:rsid w:val="00C31CEC"/>
    <w:rsid w:val="00C31EAC"/>
    <w:rsid w:val="00C31F81"/>
    <w:rsid w:val="00C32558"/>
    <w:rsid w:val="00C329A5"/>
    <w:rsid w:val="00C32AC2"/>
    <w:rsid w:val="00C32C2A"/>
    <w:rsid w:val="00C3329E"/>
    <w:rsid w:val="00C336B5"/>
    <w:rsid w:val="00C33A78"/>
    <w:rsid w:val="00C33B63"/>
    <w:rsid w:val="00C34139"/>
    <w:rsid w:val="00C34174"/>
    <w:rsid w:val="00C34356"/>
    <w:rsid w:val="00C345F3"/>
    <w:rsid w:val="00C3474B"/>
    <w:rsid w:val="00C34FA7"/>
    <w:rsid w:val="00C3507A"/>
    <w:rsid w:val="00C353DC"/>
    <w:rsid w:val="00C3554A"/>
    <w:rsid w:val="00C35681"/>
    <w:rsid w:val="00C356A3"/>
    <w:rsid w:val="00C357F6"/>
    <w:rsid w:val="00C3580F"/>
    <w:rsid w:val="00C35C5E"/>
    <w:rsid w:val="00C35D0D"/>
    <w:rsid w:val="00C35EF9"/>
    <w:rsid w:val="00C362E5"/>
    <w:rsid w:val="00C3634E"/>
    <w:rsid w:val="00C363AE"/>
    <w:rsid w:val="00C36525"/>
    <w:rsid w:val="00C36883"/>
    <w:rsid w:val="00C36C15"/>
    <w:rsid w:val="00C36DFE"/>
    <w:rsid w:val="00C36E25"/>
    <w:rsid w:val="00C36F2F"/>
    <w:rsid w:val="00C373B1"/>
    <w:rsid w:val="00C37A62"/>
    <w:rsid w:val="00C4008A"/>
    <w:rsid w:val="00C400B5"/>
    <w:rsid w:val="00C40119"/>
    <w:rsid w:val="00C4028C"/>
    <w:rsid w:val="00C402E9"/>
    <w:rsid w:val="00C40462"/>
    <w:rsid w:val="00C40CD9"/>
    <w:rsid w:val="00C40EB3"/>
    <w:rsid w:val="00C41377"/>
    <w:rsid w:val="00C41429"/>
    <w:rsid w:val="00C41A30"/>
    <w:rsid w:val="00C41BD9"/>
    <w:rsid w:val="00C41F8C"/>
    <w:rsid w:val="00C41FF4"/>
    <w:rsid w:val="00C4204D"/>
    <w:rsid w:val="00C421B1"/>
    <w:rsid w:val="00C425AF"/>
    <w:rsid w:val="00C42C8B"/>
    <w:rsid w:val="00C42E9D"/>
    <w:rsid w:val="00C42EB1"/>
    <w:rsid w:val="00C43049"/>
    <w:rsid w:val="00C4326A"/>
    <w:rsid w:val="00C434FD"/>
    <w:rsid w:val="00C4379C"/>
    <w:rsid w:val="00C43BB7"/>
    <w:rsid w:val="00C44090"/>
    <w:rsid w:val="00C440E3"/>
    <w:rsid w:val="00C446C1"/>
    <w:rsid w:val="00C44A04"/>
    <w:rsid w:val="00C44B22"/>
    <w:rsid w:val="00C44C37"/>
    <w:rsid w:val="00C44DE4"/>
    <w:rsid w:val="00C45A54"/>
    <w:rsid w:val="00C45EC4"/>
    <w:rsid w:val="00C46664"/>
    <w:rsid w:val="00C46710"/>
    <w:rsid w:val="00C467B0"/>
    <w:rsid w:val="00C470D0"/>
    <w:rsid w:val="00C47215"/>
    <w:rsid w:val="00C473B6"/>
    <w:rsid w:val="00C4763B"/>
    <w:rsid w:val="00C47793"/>
    <w:rsid w:val="00C47AC7"/>
    <w:rsid w:val="00C500A3"/>
    <w:rsid w:val="00C504F5"/>
    <w:rsid w:val="00C50659"/>
    <w:rsid w:val="00C507E5"/>
    <w:rsid w:val="00C509A0"/>
    <w:rsid w:val="00C50E99"/>
    <w:rsid w:val="00C50F53"/>
    <w:rsid w:val="00C50FC4"/>
    <w:rsid w:val="00C5110A"/>
    <w:rsid w:val="00C51115"/>
    <w:rsid w:val="00C518A3"/>
    <w:rsid w:val="00C5192E"/>
    <w:rsid w:val="00C51ACB"/>
    <w:rsid w:val="00C51B98"/>
    <w:rsid w:val="00C51FBB"/>
    <w:rsid w:val="00C5221D"/>
    <w:rsid w:val="00C52273"/>
    <w:rsid w:val="00C528F9"/>
    <w:rsid w:val="00C5294C"/>
    <w:rsid w:val="00C52954"/>
    <w:rsid w:val="00C52DE6"/>
    <w:rsid w:val="00C52E90"/>
    <w:rsid w:val="00C52EB2"/>
    <w:rsid w:val="00C530B7"/>
    <w:rsid w:val="00C53105"/>
    <w:rsid w:val="00C532BE"/>
    <w:rsid w:val="00C534A1"/>
    <w:rsid w:val="00C5393C"/>
    <w:rsid w:val="00C53AE1"/>
    <w:rsid w:val="00C53E08"/>
    <w:rsid w:val="00C54024"/>
    <w:rsid w:val="00C5463A"/>
    <w:rsid w:val="00C54777"/>
    <w:rsid w:val="00C54818"/>
    <w:rsid w:val="00C54BF4"/>
    <w:rsid w:val="00C55ED6"/>
    <w:rsid w:val="00C56021"/>
    <w:rsid w:val="00C5659F"/>
    <w:rsid w:val="00C5664C"/>
    <w:rsid w:val="00C566F7"/>
    <w:rsid w:val="00C56ED0"/>
    <w:rsid w:val="00C57019"/>
    <w:rsid w:val="00C5705C"/>
    <w:rsid w:val="00C5724C"/>
    <w:rsid w:val="00C578D3"/>
    <w:rsid w:val="00C578DF"/>
    <w:rsid w:val="00C57EC3"/>
    <w:rsid w:val="00C57F28"/>
    <w:rsid w:val="00C600EA"/>
    <w:rsid w:val="00C6016B"/>
    <w:rsid w:val="00C603E8"/>
    <w:rsid w:val="00C605F1"/>
    <w:rsid w:val="00C60E1A"/>
    <w:rsid w:val="00C60EE2"/>
    <w:rsid w:val="00C60F1E"/>
    <w:rsid w:val="00C60F90"/>
    <w:rsid w:val="00C611AD"/>
    <w:rsid w:val="00C611B6"/>
    <w:rsid w:val="00C613A9"/>
    <w:rsid w:val="00C61A40"/>
    <w:rsid w:val="00C622AC"/>
    <w:rsid w:val="00C62F1F"/>
    <w:rsid w:val="00C631B4"/>
    <w:rsid w:val="00C631FA"/>
    <w:rsid w:val="00C634A7"/>
    <w:rsid w:val="00C638D7"/>
    <w:rsid w:val="00C638DF"/>
    <w:rsid w:val="00C63AC7"/>
    <w:rsid w:val="00C6402A"/>
    <w:rsid w:val="00C641FE"/>
    <w:rsid w:val="00C64659"/>
    <w:rsid w:val="00C64679"/>
    <w:rsid w:val="00C64720"/>
    <w:rsid w:val="00C649F4"/>
    <w:rsid w:val="00C64AC3"/>
    <w:rsid w:val="00C64CD7"/>
    <w:rsid w:val="00C6517F"/>
    <w:rsid w:val="00C6521D"/>
    <w:rsid w:val="00C65B99"/>
    <w:rsid w:val="00C65C01"/>
    <w:rsid w:val="00C65D2A"/>
    <w:rsid w:val="00C65EB8"/>
    <w:rsid w:val="00C65EDE"/>
    <w:rsid w:val="00C663D2"/>
    <w:rsid w:val="00C663DB"/>
    <w:rsid w:val="00C66446"/>
    <w:rsid w:val="00C66457"/>
    <w:rsid w:val="00C664E0"/>
    <w:rsid w:val="00C66BDF"/>
    <w:rsid w:val="00C6724A"/>
    <w:rsid w:val="00C67444"/>
    <w:rsid w:val="00C6754C"/>
    <w:rsid w:val="00C677AC"/>
    <w:rsid w:val="00C6781A"/>
    <w:rsid w:val="00C679FC"/>
    <w:rsid w:val="00C67BA6"/>
    <w:rsid w:val="00C7014E"/>
    <w:rsid w:val="00C704E5"/>
    <w:rsid w:val="00C70525"/>
    <w:rsid w:val="00C707D6"/>
    <w:rsid w:val="00C70890"/>
    <w:rsid w:val="00C709F2"/>
    <w:rsid w:val="00C70DA3"/>
    <w:rsid w:val="00C70E32"/>
    <w:rsid w:val="00C70E97"/>
    <w:rsid w:val="00C71841"/>
    <w:rsid w:val="00C7186A"/>
    <w:rsid w:val="00C718BF"/>
    <w:rsid w:val="00C718EE"/>
    <w:rsid w:val="00C71920"/>
    <w:rsid w:val="00C71FD6"/>
    <w:rsid w:val="00C726CC"/>
    <w:rsid w:val="00C72A63"/>
    <w:rsid w:val="00C72E0A"/>
    <w:rsid w:val="00C72F8A"/>
    <w:rsid w:val="00C731F7"/>
    <w:rsid w:val="00C733AD"/>
    <w:rsid w:val="00C73497"/>
    <w:rsid w:val="00C73539"/>
    <w:rsid w:val="00C73976"/>
    <w:rsid w:val="00C7434F"/>
    <w:rsid w:val="00C748B7"/>
    <w:rsid w:val="00C74945"/>
    <w:rsid w:val="00C750A5"/>
    <w:rsid w:val="00C751DE"/>
    <w:rsid w:val="00C7522E"/>
    <w:rsid w:val="00C752AE"/>
    <w:rsid w:val="00C75571"/>
    <w:rsid w:val="00C758C0"/>
    <w:rsid w:val="00C76362"/>
    <w:rsid w:val="00C76408"/>
    <w:rsid w:val="00C76706"/>
    <w:rsid w:val="00C7680B"/>
    <w:rsid w:val="00C7769E"/>
    <w:rsid w:val="00C77FE8"/>
    <w:rsid w:val="00C802F0"/>
    <w:rsid w:val="00C80AE4"/>
    <w:rsid w:val="00C80BAE"/>
    <w:rsid w:val="00C80E14"/>
    <w:rsid w:val="00C8140A"/>
    <w:rsid w:val="00C81499"/>
    <w:rsid w:val="00C815C2"/>
    <w:rsid w:val="00C81719"/>
    <w:rsid w:val="00C81EC8"/>
    <w:rsid w:val="00C82627"/>
    <w:rsid w:val="00C82860"/>
    <w:rsid w:val="00C82D93"/>
    <w:rsid w:val="00C82F9A"/>
    <w:rsid w:val="00C83163"/>
    <w:rsid w:val="00C8399F"/>
    <w:rsid w:val="00C843D1"/>
    <w:rsid w:val="00C84BFD"/>
    <w:rsid w:val="00C84FA7"/>
    <w:rsid w:val="00C85253"/>
    <w:rsid w:val="00C852E7"/>
    <w:rsid w:val="00C857E7"/>
    <w:rsid w:val="00C857F1"/>
    <w:rsid w:val="00C858AE"/>
    <w:rsid w:val="00C858E5"/>
    <w:rsid w:val="00C85B9B"/>
    <w:rsid w:val="00C85D49"/>
    <w:rsid w:val="00C85E14"/>
    <w:rsid w:val="00C85FAC"/>
    <w:rsid w:val="00C862D3"/>
    <w:rsid w:val="00C86A17"/>
    <w:rsid w:val="00C86CB0"/>
    <w:rsid w:val="00C86CCE"/>
    <w:rsid w:val="00C86F0F"/>
    <w:rsid w:val="00C871C4"/>
    <w:rsid w:val="00C876FE"/>
    <w:rsid w:val="00C8790D"/>
    <w:rsid w:val="00C879C9"/>
    <w:rsid w:val="00C87BC7"/>
    <w:rsid w:val="00C906B2"/>
    <w:rsid w:val="00C906E4"/>
    <w:rsid w:val="00C9081F"/>
    <w:rsid w:val="00C90ABA"/>
    <w:rsid w:val="00C90AE7"/>
    <w:rsid w:val="00C90D0C"/>
    <w:rsid w:val="00C90E9B"/>
    <w:rsid w:val="00C912EA"/>
    <w:rsid w:val="00C916BC"/>
    <w:rsid w:val="00C9183D"/>
    <w:rsid w:val="00C927B7"/>
    <w:rsid w:val="00C9285D"/>
    <w:rsid w:val="00C92B30"/>
    <w:rsid w:val="00C930D0"/>
    <w:rsid w:val="00C93329"/>
    <w:rsid w:val="00C939EC"/>
    <w:rsid w:val="00C93E49"/>
    <w:rsid w:val="00C93E4B"/>
    <w:rsid w:val="00C93E64"/>
    <w:rsid w:val="00C93EF5"/>
    <w:rsid w:val="00C9403C"/>
    <w:rsid w:val="00C94413"/>
    <w:rsid w:val="00C9445D"/>
    <w:rsid w:val="00C951BC"/>
    <w:rsid w:val="00C9537C"/>
    <w:rsid w:val="00C95EE7"/>
    <w:rsid w:val="00C9605D"/>
    <w:rsid w:val="00C96196"/>
    <w:rsid w:val="00C96254"/>
    <w:rsid w:val="00C962C1"/>
    <w:rsid w:val="00C96392"/>
    <w:rsid w:val="00C96486"/>
    <w:rsid w:val="00C965A1"/>
    <w:rsid w:val="00C96891"/>
    <w:rsid w:val="00C96A1F"/>
    <w:rsid w:val="00C96A8E"/>
    <w:rsid w:val="00C96ED9"/>
    <w:rsid w:val="00C97763"/>
    <w:rsid w:val="00C97D2D"/>
    <w:rsid w:val="00CA01C7"/>
    <w:rsid w:val="00CA0933"/>
    <w:rsid w:val="00CA0F1A"/>
    <w:rsid w:val="00CA105D"/>
    <w:rsid w:val="00CA10C3"/>
    <w:rsid w:val="00CA1130"/>
    <w:rsid w:val="00CA1252"/>
    <w:rsid w:val="00CA1284"/>
    <w:rsid w:val="00CA1434"/>
    <w:rsid w:val="00CA1D73"/>
    <w:rsid w:val="00CA20B3"/>
    <w:rsid w:val="00CA2128"/>
    <w:rsid w:val="00CA214D"/>
    <w:rsid w:val="00CA2E94"/>
    <w:rsid w:val="00CA31A7"/>
    <w:rsid w:val="00CA31AD"/>
    <w:rsid w:val="00CA344A"/>
    <w:rsid w:val="00CA3472"/>
    <w:rsid w:val="00CA3D55"/>
    <w:rsid w:val="00CA3F12"/>
    <w:rsid w:val="00CA3FD2"/>
    <w:rsid w:val="00CA415F"/>
    <w:rsid w:val="00CA43A1"/>
    <w:rsid w:val="00CA43B1"/>
    <w:rsid w:val="00CA45B3"/>
    <w:rsid w:val="00CA47C7"/>
    <w:rsid w:val="00CA4881"/>
    <w:rsid w:val="00CA4AD6"/>
    <w:rsid w:val="00CA4BB3"/>
    <w:rsid w:val="00CA4CDB"/>
    <w:rsid w:val="00CA4EA3"/>
    <w:rsid w:val="00CA5130"/>
    <w:rsid w:val="00CA51FC"/>
    <w:rsid w:val="00CA5429"/>
    <w:rsid w:val="00CA5743"/>
    <w:rsid w:val="00CA57B1"/>
    <w:rsid w:val="00CA57C2"/>
    <w:rsid w:val="00CA5E44"/>
    <w:rsid w:val="00CA5EA7"/>
    <w:rsid w:val="00CA62B6"/>
    <w:rsid w:val="00CA6406"/>
    <w:rsid w:val="00CA68DC"/>
    <w:rsid w:val="00CA6A6A"/>
    <w:rsid w:val="00CA6CDB"/>
    <w:rsid w:val="00CA7026"/>
    <w:rsid w:val="00CA74E2"/>
    <w:rsid w:val="00CA761E"/>
    <w:rsid w:val="00CA7853"/>
    <w:rsid w:val="00CA7A29"/>
    <w:rsid w:val="00CA7E05"/>
    <w:rsid w:val="00CA7EEB"/>
    <w:rsid w:val="00CB0153"/>
    <w:rsid w:val="00CB026C"/>
    <w:rsid w:val="00CB056C"/>
    <w:rsid w:val="00CB07B3"/>
    <w:rsid w:val="00CB0BE3"/>
    <w:rsid w:val="00CB108E"/>
    <w:rsid w:val="00CB1185"/>
    <w:rsid w:val="00CB12AF"/>
    <w:rsid w:val="00CB1A29"/>
    <w:rsid w:val="00CB2073"/>
    <w:rsid w:val="00CB2155"/>
    <w:rsid w:val="00CB2346"/>
    <w:rsid w:val="00CB288E"/>
    <w:rsid w:val="00CB2BA1"/>
    <w:rsid w:val="00CB2C14"/>
    <w:rsid w:val="00CB2D2A"/>
    <w:rsid w:val="00CB32A4"/>
    <w:rsid w:val="00CB36C2"/>
    <w:rsid w:val="00CB38ED"/>
    <w:rsid w:val="00CB399A"/>
    <w:rsid w:val="00CB3A34"/>
    <w:rsid w:val="00CB3BC1"/>
    <w:rsid w:val="00CB43A0"/>
    <w:rsid w:val="00CB43F9"/>
    <w:rsid w:val="00CB4406"/>
    <w:rsid w:val="00CB47FD"/>
    <w:rsid w:val="00CB4C07"/>
    <w:rsid w:val="00CB4EC2"/>
    <w:rsid w:val="00CB4EDC"/>
    <w:rsid w:val="00CB5A49"/>
    <w:rsid w:val="00CB5C15"/>
    <w:rsid w:val="00CB5C6F"/>
    <w:rsid w:val="00CB5F48"/>
    <w:rsid w:val="00CB5F94"/>
    <w:rsid w:val="00CB60D7"/>
    <w:rsid w:val="00CB678B"/>
    <w:rsid w:val="00CB6A57"/>
    <w:rsid w:val="00CB7654"/>
    <w:rsid w:val="00CB7829"/>
    <w:rsid w:val="00CB7A90"/>
    <w:rsid w:val="00CB7EE1"/>
    <w:rsid w:val="00CB7F48"/>
    <w:rsid w:val="00CC02DE"/>
    <w:rsid w:val="00CC0334"/>
    <w:rsid w:val="00CC062E"/>
    <w:rsid w:val="00CC083D"/>
    <w:rsid w:val="00CC0F60"/>
    <w:rsid w:val="00CC1228"/>
    <w:rsid w:val="00CC1319"/>
    <w:rsid w:val="00CC16DF"/>
    <w:rsid w:val="00CC1842"/>
    <w:rsid w:val="00CC187D"/>
    <w:rsid w:val="00CC1A21"/>
    <w:rsid w:val="00CC1F87"/>
    <w:rsid w:val="00CC2142"/>
    <w:rsid w:val="00CC2222"/>
    <w:rsid w:val="00CC2838"/>
    <w:rsid w:val="00CC2941"/>
    <w:rsid w:val="00CC2C13"/>
    <w:rsid w:val="00CC2EBD"/>
    <w:rsid w:val="00CC314A"/>
    <w:rsid w:val="00CC32A0"/>
    <w:rsid w:val="00CC366D"/>
    <w:rsid w:val="00CC391B"/>
    <w:rsid w:val="00CC3E93"/>
    <w:rsid w:val="00CC404C"/>
    <w:rsid w:val="00CC4058"/>
    <w:rsid w:val="00CC44FC"/>
    <w:rsid w:val="00CC4CC5"/>
    <w:rsid w:val="00CC4E29"/>
    <w:rsid w:val="00CC4E9D"/>
    <w:rsid w:val="00CC568D"/>
    <w:rsid w:val="00CC57D5"/>
    <w:rsid w:val="00CC605E"/>
    <w:rsid w:val="00CC652E"/>
    <w:rsid w:val="00CC66DE"/>
    <w:rsid w:val="00CC6BDA"/>
    <w:rsid w:val="00CC6BEF"/>
    <w:rsid w:val="00CC6DB8"/>
    <w:rsid w:val="00CC72BD"/>
    <w:rsid w:val="00CC73B3"/>
    <w:rsid w:val="00CC74EF"/>
    <w:rsid w:val="00CC75C2"/>
    <w:rsid w:val="00CC7864"/>
    <w:rsid w:val="00CC7C0C"/>
    <w:rsid w:val="00CC7D7C"/>
    <w:rsid w:val="00CC7EF3"/>
    <w:rsid w:val="00CC7F16"/>
    <w:rsid w:val="00CD0109"/>
    <w:rsid w:val="00CD074C"/>
    <w:rsid w:val="00CD07BE"/>
    <w:rsid w:val="00CD09F3"/>
    <w:rsid w:val="00CD0BD4"/>
    <w:rsid w:val="00CD0C68"/>
    <w:rsid w:val="00CD0CC2"/>
    <w:rsid w:val="00CD0EEB"/>
    <w:rsid w:val="00CD0F53"/>
    <w:rsid w:val="00CD1266"/>
    <w:rsid w:val="00CD189A"/>
    <w:rsid w:val="00CD1A70"/>
    <w:rsid w:val="00CD1F78"/>
    <w:rsid w:val="00CD233F"/>
    <w:rsid w:val="00CD2597"/>
    <w:rsid w:val="00CD2696"/>
    <w:rsid w:val="00CD2B12"/>
    <w:rsid w:val="00CD2DBA"/>
    <w:rsid w:val="00CD34D0"/>
    <w:rsid w:val="00CD380D"/>
    <w:rsid w:val="00CD3B13"/>
    <w:rsid w:val="00CD43CE"/>
    <w:rsid w:val="00CD49F9"/>
    <w:rsid w:val="00CD4F24"/>
    <w:rsid w:val="00CD560F"/>
    <w:rsid w:val="00CD58CF"/>
    <w:rsid w:val="00CD5C4A"/>
    <w:rsid w:val="00CD5C72"/>
    <w:rsid w:val="00CD5F09"/>
    <w:rsid w:val="00CD606A"/>
    <w:rsid w:val="00CD6117"/>
    <w:rsid w:val="00CD62B7"/>
    <w:rsid w:val="00CD63FC"/>
    <w:rsid w:val="00CD6671"/>
    <w:rsid w:val="00CD6BC4"/>
    <w:rsid w:val="00CD7567"/>
    <w:rsid w:val="00CD75E3"/>
    <w:rsid w:val="00CD799B"/>
    <w:rsid w:val="00CD7D9A"/>
    <w:rsid w:val="00CE0629"/>
    <w:rsid w:val="00CE0C49"/>
    <w:rsid w:val="00CE1187"/>
    <w:rsid w:val="00CE1A36"/>
    <w:rsid w:val="00CE1B8B"/>
    <w:rsid w:val="00CE1C43"/>
    <w:rsid w:val="00CE1E0A"/>
    <w:rsid w:val="00CE2253"/>
    <w:rsid w:val="00CE2627"/>
    <w:rsid w:val="00CE2628"/>
    <w:rsid w:val="00CE2AB5"/>
    <w:rsid w:val="00CE2B47"/>
    <w:rsid w:val="00CE2EB2"/>
    <w:rsid w:val="00CE30C7"/>
    <w:rsid w:val="00CE3135"/>
    <w:rsid w:val="00CE3283"/>
    <w:rsid w:val="00CE3382"/>
    <w:rsid w:val="00CE3658"/>
    <w:rsid w:val="00CE38B0"/>
    <w:rsid w:val="00CE39DC"/>
    <w:rsid w:val="00CE3CF9"/>
    <w:rsid w:val="00CE3E8F"/>
    <w:rsid w:val="00CE3F63"/>
    <w:rsid w:val="00CE3FB0"/>
    <w:rsid w:val="00CE4180"/>
    <w:rsid w:val="00CE4352"/>
    <w:rsid w:val="00CE4393"/>
    <w:rsid w:val="00CE48E9"/>
    <w:rsid w:val="00CE4B69"/>
    <w:rsid w:val="00CE4EB4"/>
    <w:rsid w:val="00CE4FB4"/>
    <w:rsid w:val="00CE4FC5"/>
    <w:rsid w:val="00CE4FFD"/>
    <w:rsid w:val="00CE525D"/>
    <w:rsid w:val="00CE58D1"/>
    <w:rsid w:val="00CE5C85"/>
    <w:rsid w:val="00CE5C99"/>
    <w:rsid w:val="00CE5EDD"/>
    <w:rsid w:val="00CE639C"/>
    <w:rsid w:val="00CE63D4"/>
    <w:rsid w:val="00CE65A0"/>
    <w:rsid w:val="00CE6E7B"/>
    <w:rsid w:val="00CE7205"/>
    <w:rsid w:val="00CE7458"/>
    <w:rsid w:val="00CE74DA"/>
    <w:rsid w:val="00CE77C6"/>
    <w:rsid w:val="00CE7E6E"/>
    <w:rsid w:val="00CE7EEF"/>
    <w:rsid w:val="00CF09A6"/>
    <w:rsid w:val="00CF0B01"/>
    <w:rsid w:val="00CF0E13"/>
    <w:rsid w:val="00CF12C7"/>
    <w:rsid w:val="00CF1510"/>
    <w:rsid w:val="00CF1911"/>
    <w:rsid w:val="00CF1C4E"/>
    <w:rsid w:val="00CF2020"/>
    <w:rsid w:val="00CF23C5"/>
    <w:rsid w:val="00CF23EE"/>
    <w:rsid w:val="00CF2465"/>
    <w:rsid w:val="00CF2A7D"/>
    <w:rsid w:val="00CF2F71"/>
    <w:rsid w:val="00CF3036"/>
    <w:rsid w:val="00CF319E"/>
    <w:rsid w:val="00CF4168"/>
    <w:rsid w:val="00CF41D7"/>
    <w:rsid w:val="00CF437B"/>
    <w:rsid w:val="00CF4598"/>
    <w:rsid w:val="00CF4749"/>
    <w:rsid w:val="00CF48EB"/>
    <w:rsid w:val="00CF49B5"/>
    <w:rsid w:val="00CF49BD"/>
    <w:rsid w:val="00CF4CFA"/>
    <w:rsid w:val="00CF50A2"/>
    <w:rsid w:val="00CF5397"/>
    <w:rsid w:val="00CF5443"/>
    <w:rsid w:val="00CF5992"/>
    <w:rsid w:val="00CF63C4"/>
    <w:rsid w:val="00CF688A"/>
    <w:rsid w:val="00CF6989"/>
    <w:rsid w:val="00CF6E9E"/>
    <w:rsid w:val="00CF6F23"/>
    <w:rsid w:val="00CF6F73"/>
    <w:rsid w:val="00CF6FBD"/>
    <w:rsid w:val="00CF71BB"/>
    <w:rsid w:val="00CF72D0"/>
    <w:rsid w:val="00CF7616"/>
    <w:rsid w:val="00CF7863"/>
    <w:rsid w:val="00CF79E2"/>
    <w:rsid w:val="00CF7EFA"/>
    <w:rsid w:val="00D0013A"/>
    <w:rsid w:val="00D00385"/>
    <w:rsid w:val="00D005C4"/>
    <w:rsid w:val="00D006DC"/>
    <w:rsid w:val="00D00863"/>
    <w:rsid w:val="00D01174"/>
    <w:rsid w:val="00D012E9"/>
    <w:rsid w:val="00D013FC"/>
    <w:rsid w:val="00D014B4"/>
    <w:rsid w:val="00D01ACE"/>
    <w:rsid w:val="00D01C89"/>
    <w:rsid w:val="00D01E1E"/>
    <w:rsid w:val="00D022A7"/>
    <w:rsid w:val="00D02400"/>
    <w:rsid w:val="00D02582"/>
    <w:rsid w:val="00D02B69"/>
    <w:rsid w:val="00D03547"/>
    <w:rsid w:val="00D0396B"/>
    <w:rsid w:val="00D039FA"/>
    <w:rsid w:val="00D0476F"/>
    <w:rsid w:val="00D04BF6"/>
    <w:rsid w:val="00D052B9"/>
    <w:rsid w:val="00D052D2"/>
    <w:rsid w:val="00D05D61"/>
    <w:rsid w:val="00D05EBB"/>
    <w:rsid w:val="00D0664C"/>
    <w:rsid w:val="00D06B01"/>
    <w:rsid w:val="00D06F47"/>
    <w:rsid w:val="00D071B3"/>
    <w:rsid w:val="00D076E6"/>
    <w:rsid w:val="00D07831"/>
    <w:rsid w:val="00D07F86"/>
    <w:rsid w:val="00D07FC0"/>
    <w:rsid w:val="00D106E7"/>
    <w:rsid w:val="00D10E16"/>
    <w:rsid w:val="00D11357"/>
    <w:rsid w:val="00D1185A"/>
    <w:rsid w:val="00D11BD4"/>
    <w:rsid w:val="00D11C60"/>
    <w:rsid w:val="00D11D0B"/>
    <w:rsid w:val="00D11E35"/>
    <w:rsid w:val="00D11F14"/>
    <w:rsid w:val="00D11F56"/>
    <w:rsid w:val="00D12216"/>
    <w:rsid w:val="00D12231"/>
    <w:rsid w:val="00D122BF"/>
    <w:rsid w:val="00D123C5"/>
    <w:rsid w:val="00D126F7"/>
    <w:rsid w:val="00D129F5"/>
    <w:rsid w:val="00D12AE3"/>
    <w:rsid w:val="00D12ED4"/>
    <w:rsid w:val="00D12ED9"/>
    <w:rsid w:val="00D133D8"/>
    <w:rsid w:val="00D13BAC"/>
    <w:rsid w:val="00D1409E"/>
    <w:rsid w:val="00D141DD"/>
    <w:rsid w:val="00D14878"/>
    <w:rsid w:val="00D148D2"/>
    <w:rsid w:val="00D1494A"/>
    <w:rsid w:val="00D14D27"/>
    <w:rsid w:val="00D14E04"/>
    <w:rsid w:val="00D14E45"/>
    <w:rsid w:val="00D14E98"/>
    <w:rsid w:val="00D14F80"/>
    <w:rsid w:val="00D1515E"/>
    <w:rsid w:val="00D154F0"/>
    <w:rsid w:val="00D15594"/>
    <w:rsid w:val="00D15A80"/>
    <w:rsid w:val="00D15DE9"/>
    <w:rsid w:val="00D16344"/>
    <w:rsid w:val="00D16AB9"/>
    <w:rsid w:val="00D16BAC"/>
    <w:rsid w:val="00D16C17"/>
    <w:rsid w:val="00D16C97"/>
    <w:rsid w:val="00D17277"/>
    <w:rsid w:val="00D173A1"/>
    <w:rsid w:val="00D175F5"/>
    <w:rsid w:val="00D17D34"/>
    <w:rsid w:val="00D17F4F"/>
    <w:rsid w:val="00D200A9"/>
    <w:rsid w:val="00D20A5A"/>
    <w:rsid w:val="00D20B39"/>
    <w:rsid w:val="00D21242"/>
    <w:rsid w:val="00D215CD"/>
    <w:rsid w:val="00D21887"/>
    <w:rsid w:val="00D21973"/>
    <w:rsid w:val="00D2206C"/>
    <w:rsid w:val="00D22564"/>
    <w:rsid w:val="00D22891"/>
    <w:rsid w:val="00D22B85"/>
    <w:rsid w:val="00D22E81"/>
    <w:rsid w:val="00D23067"/>
    <w:rsid w:val="00D2334A"/>
    <w:rsid w:val="00D234FB"/>
    <w:rsid w:val="00D23677"/>
    <w:rsid w:val="00D23696"/>
    <w:rsid w:val="00D23887"/>
    <w:rsid w:val="00D238A2"/>
    <w:rsid w:val="00D238E6"/>
    <w:rsid w:val="00D2390F"/>
    <w:rsid w:val="00D23B4F"/>
    <w:rsid w:val="00D23F9F"/>
    <w:rsid w:val="00D241DD"/>
    <w:rsid w:val="00D242C9"/>
    <w:rsid w:val="00D2460D"/>
    <w:rsid w:val="00D2496C"/>
    <w:rsid w:val="00D24B3C"/>
    <w:rsid w:val="00D24C8B"/>
    <w:rsid w:val="00D25231"/>
    <w:rsid w:val="00D257E5"/>
    <w:rsid w:val="00D26499"/>
    <w:rsid w:val="00D2655C"/>
    <w:rsid w:val="00D265F2"/>
    <w:rsid w:val="00D266DE"/>
    <w:rsid w:val="00D26788"/>
    <w:rsid w:val="00D26B79"/>
    <w:rsid w:val="00D26C4E"/>
    <w:rsid w:val="00D26FA9"/>
    <w:rsid w:val="00D27183"/>
    <w:rsid w:val="00D275E6"/>
    <w:rsid w:val="00D27682"/>
    <w:rsid w:val="00D27B0E"/>
    <w:rsid w:val="00D30145"/>
    <w:rsid w:val="00D3090D"/>
    <w:rsid w:val="00D309E7"/>
    <w:rsid w:val="00D30BC6"/>
    <w:rsid w:val="00D30E0A"/>
    <w:rsid w:val="00D31088"/>
    <w:rsid w:val="00D315E4"/>
    <w:rsid w:val="00D3163E"/>
    <w:rsid w:val="00D31689"/>
    <w:rsid w:val="00D31B68"/>
    <w:rsid w:val="00D31CA0"/>
    <w:rsid w:val="00D31F0B"/>
    <w:rsid w:val="00D3210D"/>
    <w:rsid w:val="00D322D7"/>
    <w:rsid w:val="00D32470"/>
    <w:rsid w:val="00D324FA"/>
    <w:rsid w:val="00D326B4"/>
    <w:rsid w:val="00D331D9"/>
    <w:rsid w:val="00D333B4"/>
    <w:rsid w:val="00D33579"/>
    <w:rsid w:val="00D335D5"/>
    <w:rsid w:val="00D33647"/>
    <w:rsid w:val="00D339F9"/>
    <w:rsid w:val="00D33AD0"/>
    <w:rsid w:val="00D33B06"/>
    <w:rsid w:val="00D33C14"/>
    <w:rsid w:val="00D33C7D"/>
    <w:rsid w:val="00D33D0C"/>
    <w:rsid w:val="00D342C1"/>
    <w:rsid w:val="00D3430B"/>
    <w:rsid w:val="00D345A6"/>
    <w:rsid w:val="00D34858"/>
    <w:rsid w:val="00D34EC6"/>
    <w:rsid w:val="00D3518F"/>
    <w:rsid w:val="00D35496"/>
    <w:rsid w:val="00D354A3"/>
    <w:rsid w:val="00D355E8"/>
    <w:rsid w:val="00D35990"/>
    <w:rsid w:val="00D35AC9"/>
    <w:rsid w:val="00D36216"/>
    <w:rsid w:val="00D36978"/>
    <w:rsid w:val="00D369F3"/>
    <w:rsid w:val="00D36E4F"/>
    <w:rsid w:val="00D370D2"/>
    <w:rsid w:val="00D37189"/>
    <w:rsid w:val="00D371E1"/>
    <w:rsid w:val="00D376CE"/>
    <w:rsid w:val="00D376FB"/>
    <w:rsid w:val="00D403BF"/>
    <w:rsid w:val="00D40428"/>
    <w:rsid w:val="00D4058C"/>
    <w:rsid w:val="00D406B9"/>
    <w:rsid w:val="00D40895"/>
    <w:rsid w:val="00D40AF9"/>
    <w:rsid w:val="00D40F64"/>
    <w:rsid w:val="00D41047"/>
    <w:rsid w:val="00D41579"/>
    <w:rsid w:val="00D41A90"/>
    <w:rsid w:val="00D41B66"/>
    <w:rsid w:val="00D41CD7"/>
    <w:rsid w:val="00D41F9D"/>
    <w:rsid w:val="00D42316"/>
    <w:rsid w:val="00D42431"/>
    <w:rsid w:val="00D4251E"/>
    <w:rsid w:val="00D42550"/>
    <w:rsid w:val="00D4286D"/>
    <w:rsid w:val="00D42C08"/>
    <w:rsid w:val="00D42E64"/>
    <w:rsid w:val="00D430CA"/>
    <w:rsid w:val="00D43209"/>
    <w:rsid w:val="00D43DD6"/>
    <w:rsid w:val="00D44378"/>
    <w:rsid w:val="00D44804"/>
    <w:rsid w:val="00D44A2B"/>
    <w:rsid w:val="00D44A6D"/>
    <w:rsid w:val="00D44D6B"/>
    <w:rsid w:val="00D44D8F"/>
    <w:rsid w:val="00D45224"/>
    <w:rsid w:val="00D45468"/>
    <w:rsid w:val="00D456C1"/>
    <w:rsid w:val="00D46850"/>
    <w:rsid w:val="00D46E70"/>
    <w:rsid w:val="00D46F29"/>
    <w:rsid w:val="00D47313"/>
    <w:rsid w:val="00D4746D"/>
    <w:rsid w:val="00D4775A"/>
    <w:rsid w:val="00D47C92"/>
    <w:rsid w:val="00D47CDB"/>
    <w:rsid w:val="00D5009E"/>
    <w:rsid w:val="00D503A1"/>
    <w:rsid w:val="00D506CC"/>
    <w:rsid w:val="00D508EC"/>
    <w:rsid w:val="00D50B8F"/>
    <w:rsid w:val="00D50E6C"/>
    <w:rsid w:val="00D50EB2"/>
    <w:rsid w:val="00D51090"/>
    <w:rsid w:val="00D5111F"/>
    <w:rsid w:val="00D5138F"/>
    <w:rsid w:val="00D516CD"/>
    <w:rsid w:val="00D5175D"/>
    <w:rsid w:val="00D51891"/>
    <w:rsid w:val="00D518C2"/>
    <w:rsid w:val="00D51A83"/>
    <w:rsid w:val="00D51C2C"/>
    <w:rsid w:val="00D5251E"/>
    <w:rsid w:val="00D52942"/>
    <w:rsid w:val="00D52994"/>
    <w:rsid w:val="00D52BBD"/>
    <w:rsid w:val="00D52DC5"/>
    <w:rsid w:val="00D52F06"/>
    <w:rsid w:val="00D531F6"/>
    <w:rsid w:val="00D538AF"/>
    <w:rsid w:val="00D538D1"/>
    <w:rsid w:val="00D540BA"/>
    <w:rsid w:val="00D5421C"/>
    <w:rsid w:val="00D5422C"/>
    <w:rsid w:val="00D5434B"/>
    <w:rsid w:val="00D54920"/>
    <w:rsid w:val="00D54968"/>
    <w:rsid w:val="00D551B9"/>
    <w:rsid w:val="00D5530F"/>
    <w:rsid w:val="00D5539F"/>
    <w:rsid w:val="00D55A36"/>
    <w:rsid w:val="00D55B29"/>
    <w:rsid w:val="00D56294"/>
    <w:rsid w:val="00D562C0"/>
    <w:rsid w:val="00D5689A"/>
    <w:rsid w:val="00D56AFB"/>
    <w:rsid w:val="00D56EA8"/>
    <w:rsid w:val="00D57072"/>
    <w:rsid w:val="00D57368"/>
    <w:rsid w:val="00D57825"/>
    <w:rsid w:val="00D57B03"/>
    <w:rsid w:val="00D57B16"/>
    <w:rsid w:val="00D57B29"/>
    <w:rsid w:val="00D57DC9"/>
    <w:rsid w:val="00D6020D"/>
    <w:rsid w:val="00D60766"/>
    <w:rsid w:val="00D60D06"/>
    <w:rsid w:val="00D60D16"/>
    <w:rsid w:val="00D60DC2"/>
    <w:rsid w:val="00D60E05"/>
    <w:rsid w:val="00D61078"/>
    <w:rsid w:val="00D61249"/>
    <w:rsid w:val="00D612E9"/>
    <w:rsid w:val="00D617CE"/>
    <w:rsid w:val="00D61AE5"/>
    <w:rsid w:val="00D61D5B"/>
    <w:rsid w:val="00D61F81"/>
    <w:rsid w:val="00D62012"/>
    <w:rsid w:val="00D622AA"/>
    <w:rsid w:val="00D62357"/>
    <w:rsid w:val="00D62779"/>
    <w:rsid w:val="00D627DF"/>
    <w:rsid w:val="00D62D39"/>
    <w:rsid w:val="00D62DBD"/>
    <w:rsid w:val="00D62E8C"/>
    <w:rsid w:val="00D633B7"/>
    <w:rsid w:val="00D638F8"/>
    <w:rsid w:val="00D63A1A"/>
    <w:rsid w:val="00D63A3E"/>
    <w:rsid w:val="00D63A62"/>
    <w:rsid w:val="00D6402A"/>
    <w:rsid w:val="00D642BC"/>
    <w:rsid w:val="00D64636"/>
    <w:rsid w:val="00D6468C"/>
    <w:rsid w:val="00D6481D"/>
    <w:rsid w:val="00D648E4"/>
    <w:rsid w:val="00D65014"/>
    <w:rsid w:val="00D650FB"/>
    <w:rsid w:val="00D65229"/>
    <w:rsid w:val="00D655C8"/>
    <w:rsid w:val="00D655D3"/>
    <w:rsid w:val="00D65623"/>
    <w:rsid w:val="00D65C47"/>
    <w:rsid w:val="00D65CA8"/>
    <w:rsid w:val="00D660BC"/>
    <w:rsid w:val="00D6651E"/>
    <w:rsid w:val="00D668E4"/>
    <w:rsid w:val="00D669D8"/>
    <w:rsid w:val="00D66E8D"/>
    <w:rsid w:val="00D66F48"/>
    <w:rsid w:val="00D67466"/>
    <w:rsid w:val="00D67A90"/>
    <w:rsid w:val="00D67DC9"/>
    <w:rsid w:val="00D67E08"/>
    <w:rsid w:val="00D702D2"/>
    <w:rsid w:val="00D703FE"/>
    <w:rsid w:val="00D7047B"/>
    <w:rsid w:val="00D70593"/>
    <w:rsid w:val="00D70892"/>
    <w:rsid w:val="00D70AFE"/>
    <w:rsid w:val="00D70B2C"/>
    <w:rsid w:val="00D70C43"/>
    <w:rsid w:val="00D70F1B"/>
    <w:rsid w:val="00D7154A"/>
    <w:rsid w:val="00D71868"/>
    <w:rsid w:val="00D71D58"/>
    <w:rsid w:val="00D72638"/>
    <w:rsid w:val="00D728F4"/>
    <w:rsid w:val="00D729A9"/>
    <w:rsid w:val="00D72AA7"/>
    <w:rsid w:val="00D72CB0"/>
    <w:rsid w:val="00D72E1F"/>
    <w:rsid w:val="00D730F2"/>
    <w:rsid w:val="00D7332F"/>
    <w:rsid w:val="00D7352F"/>
    <w:rsid w:val="00D73A9F"/>
    <w:rsid w:val="00D73C71"/>
    <w:rsid w:val="00D73D13"/>
    <w:rsid w:val="00D7405F"/>
    <w:rsid w:val="00D741F4"/>
    <w:rsid w:val="00D743CC"/>
    <w:rsid w:val="00D748F0"/>
    <w:rsid w:val="00D74A34"/>
    <w:rsid w:val="00D74AD1"/>
    <w:rsid w:val="00D74DC1"/>
    <w:rsid w:val="00D74FCE"/>
    <w:rsid w:val="00D74FEC"/>
    <w:rsid w:val="00D75031"/>
    <w:rsid w:val="00D7549C"/>
    <w:rsid w:val="00D75505"/>
    <w:rsid w:val="00D757D9"/>
    <w:rsid w:val="00D75C77"/>
    <w:rsid w:val="00D75E7B"/>
    <w:rsid w:val="00D75F61"/>
    <w:rsid w:val="00D76695"/>
    <w:rsid w:val="00D76CA8"/>
    <w:rsid w:val="00D77682"/>
    <w:rsid w:val="00D77872"/>
    <w:rsid w:val="00D77D2B"/>
    <w:rsid w:val="00D77DAB"/>
    <w:rsid w:val="00D77FBC"/>
    <w:rsid w:val="00D8039E"/>
    <w:rsid w:val="00D80596"/>
    <w:rsid w:val="00D8067B"/>
    <w:rsid w:val="00D80954"/>
    <w:rsid w:val="00D80D9F"/>
    <w:rsid w:val="00D80F65"/>
    <w:rsid w:val="00D8102C"/>
    <w:rsid w:val="00D81126"/>
    <w:rsid w:val="00D81296"/>
    <w:rsid w:val="00D81558"/>
    <w:rsid w:val="00D817EE"/>
    <w:rsid w:val="00D81948"/>
    <w:rsid w:val="00D8222B"/>
    <w:rsid w:val="00D8228F"/>
    <w:rsid w:val="00D82580"/>
    <w:rsid w:val="00D82CA8"/>
    <w:rsid w:val="00D83086"/>
    <w:rsid w:val="00D8329A"/>
    <w:rsid w:val="00D83CB1"/>
    <w:rsid w:val="00D83F3B"/>
    <w:rsid w:val="00D84075"/>
    <w:rsid w:val="00D84433"/>
    <w:rsid w:val="00D847D9"/>
    <w:rsid w:val="00D8489C"/>
    <w:rsid w:val="00D84DF3"/>
    <w:rsid w:val="00D851D1"/>
    <w:rsid w:val="00D8531E"/>
    <w:rsid w:val="00D853FC"/>
    <w:rsid w:val="00D85DC6"/>
    <w:rsid w:val="00D862DA"/>
    <w:rsid w:val="00D8640C"/>
    <w:rsid w:val="00D86456"/>
    <w:rsid w:val="00D86795"/>
    <w:rsid w:val="00D867A1"/>
    <w:rsid w:val="00D86D96"/>
    <w:rsid w:val="00D86F8C"/>
    <w:rsid w:val="00D870BD"/>
    <w:rsid w:val="00D87439"/>
    <w:rsid w:val="00D87E06"/>
    <w:rsid w:val="00D9034D"/>
    <w:rsid w:val="00D905B8"/>
    <w:rsid w:val="00D905E9"/>
    <w:rsid w:val="00D906B6"/>
    <w:rsid w:val="00D90A75"/>
    <w:rsid w:val="00D90E3F"/>
    <w:rsid w:val="00D90ED8"/>
    <w:rsid w:val="00D914D6"/>
    <w:rsid w:val="00D9174E"/>
    <w:rsid w:val="00D917F6"/>
    <w:rsid w:val="00D91BD4"/>
    <w:rsid w:val="00D91C7D"/>
    <w:rsid w:val="00D91D40"/>
    <w:rsid w:val="00D9290F"/>
    <w:rsid w:val="00D92A1E"/>
    <w:rsid w:val="00D92A72"/>
    <w:rsid w:val="00D92D69"/>
    <w:rsid w:val="00D93621"/>
    <w:rsid w:val="00D936C8"/>
    <w:rsid w:val="00D93822"/>
    <w:rsid w:val="00D93A64"/>
    <w:rsid w:val="00D93AF7"/>
    <w:rsid w:val="00D93BED"/>
    <w:rsid w:val="00D94A32"/>
    <w:rsid w:val="00D94C8F"/>
    <w:rsid w:val="00D94D6F"/>
    <w:rsid w:val="00D95395"/>
    <w:rsid w:val="00D95EB1"/>
    <w:rsid w:val="00D964D1"/>
    <w:rsid w:val="00D967C6"/>
    <w:rsid w:val="00D96972"/>
    <w:rsid w:val="00D96BE6"/>
    <w:rsid w:val="00D96C42"/>
    <w:rsid w:val="00D9740E"/>
    <w:rsid w:val="00D9797D"/>
    <w:rsid w:val="00D97BB4"/>
    <w:rsid w:val="00D97CEF"/>
    <w:rsid w:val="00D97D18"/>
    <w:rsid w:val="00DA0055"/>
    <w:rsid w:val="00DA02AD"/>
    <w:rsid w:val="00DA0461"/>
    <w:rsid w:val="00DA081A"/>
    <w:rsid w:val="00DA085C"/>
    <w:rsid w:val="00DA0CE5"/>
    <w:rsid w:val="00DA108D"/>
    <w:rsid w:val="00DA1154"/>
    <w:rsid w:val="00DA139D"/>
    <w:rsid w:val="00DA1548"/>
    <w:rsid w:val="00DA18FA"/>
    <w:rsid w:val="00DA1A24"/>
    <w:rsid w:val="00DA1F77"/>
    <w:rsid w:val="00DA252A"/>
    <w:rsid w:val="00DA2592"/>
    <w:rsid w:val="00DA2A95"/>
    <w:rsid w:val="00DA2AD7"/>
    <w:rsid w:val="00DA2D92"/>
    <w:rsid w:val="00DA2EBC"/>
    <w:rsid w:val="00DA321C"/>
    <w:rsid w:val="00DA3704"/>
    <w:rsid w:val="00DA375C"/>
    <w:rsid w:val="00DA3B80"/>
    <w:rsid w:val="00DA3D7B"/>
    <w:rsid w:val="00DA3E1A"/>
    <w:rsid w:val="00DA469B"/>
    <w:rsid w:val="00DA469E"/>
    <w:rsid w:val="00DA53BF"/>
    <w:rsid w:val="00DA550C"/>
    <w:rsid w:val="00DA5AB9"/>
    <w:rsid w:val="00DA5AEC"/>
    <w:rsid w:val="00DA606F"/>
    <w:rsid w:val="00DA660E"/>
    <w:rsid w:val="00DA6721"/>
    <w:rsid w:val="00DA6A1D"/>
    <w:rsid w:val="00DA6F6A"/>
    <w:rsid w:val="00DA7189"/>
    <w:rsid w:val="00DA7370"/>
    <w:rsid w:val="00DA7562"/>
    <w:rsid w:val="00DA7DB9"/>
    <w:rsid w:val="00DB013B"/>
    <w:rsid w:val="00DB014C"/>
    <w:rsid w:val="00DB0475"/>
    <w:rsid w:val="00DB0720"/>
    <w:rsid w:val="00DB0D89"/>
    <w:rsid w:val="00DB1109"/>
    <w:rsid w:val="00DB1190"/>
    <w:rsid w:val="00DB122A"/>
    <w:rsid w:val="00DB12E9"/>
    <w:rsid w:val="00DB1495"/>
    <w:rsid w:val="00DB16A7"/>
    <w:rsid w:val="00DB1716"/>
    <w:rsid w:val="00DB1976"/>
    <w:rsid w:val="00DB1A00"/>
    <w:rsid w:val="00DB1A5C"/>
    <w:rsid w:val="00DB1ECB"/>
    <w:rsid w:val="00DB1F2D"/>
    <w:rsid w:val="00DB1FAE"/>
    <w:rsid w:val="00DB1FFE"/>
    <w:rsid w:val="00DB23A4"/>
    <w:rsid w:val="00DB2838"/>
    <w:rsid w:val="00DB284E"/>
    <w:rsid w:val="00DB2A70"/>
    <w:rsid w:val="00DB2FFD"/>
    <w:rsid w:val="00DB313D"/>
    <w:rsid w:val="00DB3181"/>
    <w:rsid w:val="00DB36E1"/>
    <w:rsid w:val="00DB3961"/>
    <w:rsid w:val="00DB3A3C"/>
    <w:rsid w:val="00DB3A82"/>
    <w:rsid w:val="00DB3AAF"/>
    <w:rsid w:val="00DB411F"/>
    <w:rsid w:val="00DB4594"/>
    <w:rsid w:val="00DB45FE"/>
    <w:rsid w:val="00DB4696"/>
    <w:rsid w:val="00DB4AA3"/>
    <w:rsid w:val="00DB4B58"/>
    <w:rsid w:val="00DB50AF"/>
    <w:rsid w:val="00DB53DD"/>
    <w:rsid w:val="00DB572A"/>
    <w:rsid w:val="00DB5B24"/>
    <w:rsid w:val="00DB5DC0"/>
    <w:rsid w:val="00DB5DF7"/>
    <w:rsid w:val="00DB654D"/>
    <w:rsid w:val="00DB6615"/>
    <w:rsid w:val="00DB68FF"/>
    <w:rsid w:val="00DB6A95"/>
    <w:rsid w:val="00DB6B38"/>
    <w:rsid w:val="00DB6DF6"/>
    <w:rsid w:val="00DB6EC0"/>
    <w:rsid w:val="00DB6FFD"/>
    <w:rsid w:val="00DB7230"/>
    <w:rsid w:val="00DB749D"/>
    <w:rsid w:val="00DB75D6"/>
    <w:rsid w:val="00DB76B6"/>
    <w:rsid w:val="00DB7A68"/>
    <w:rsid w:val="00DC02E1"/>
    <w:rsid w:val="00DC0540"/>
    <w:rsid w:val="00DC070F"/>
    <w:rsid w:val="00DC07AF"/>
    <w:rsid w:val="00DC0922"/>
    <w:rsid w:val="00DC0CF5"/>
    <w:rsid w:val="00DC0D91"/>
    <w:rsid w:val="00DC1351"/>
    <w:rsid w:val="00DC13D4"/>
    <w:rsid w:val="00DC19B5"/>
    <w:rsid w:val="00DC1B34"/>
    <w:rsid w:val="00DC1D16"/>
    <w:rsid w:val="00DC1D61"/>
    <w:rsid w:val="00DC2160"/>
    <w:rsid w:val="00DC217C"/>
    <w:rsid w:val="00DC27C8"/>
    <w:rsid w:val="00DC293C"/>
    <w:rsid w:val="00DC29E4"/>
    <w:rsid w:val="00DC2D04"/>
    <w:rsid w:val="00DC306E"/>
    <w:rsid w:val="00DC3144"/>
    <w:rsid w:val="00DC32BA"/>
    <w:rsid w:val="00DC330A"/>
    <w:rsid w:val="00DC34EE"/>
    <w:rsid w:val="00DC3BDB"/>
    <w:rsid w:val="00DC3BE3"/>
    <w:rsid w:val="00DC3C73"/>
    <w:rsid w:val="00DC3D59"/>
    <w:rsid w:val="00DC44E3"/>
    <w:rsid w:val="00DC46BB"/>
    <w:rsid w:val="00DC4B59"/>
    <w:rsid w:val="00DC4CB5"/>
    <w:rsid w:val="00DC4D3D"/>
    <w:rsid w:val="00DC5754"/>
    <w:rsid w:val="00DC59D1"/>
    <w:rsid w:val="00DC5D7F"/>
    <w:rsid w:val="00DC5D8E"/>
    <w:rsid w:val="00DC5FD8"/>
    <w:rsid w:val="00DC6B6A"/>
    <w:rsid w:val="00DC78FE"/>
    <w:rsid w:val="00DC7A5E"/>
    <w:rsid w:val="00DC7B03"/>
    <w:rsid w:val="00DC7B55"/>
    <w:rsid w:val="00DC7B77"/>
    <w:rsid w:val="00DC7C74"/>
    <w:rsid w:val="00DC7DB8"/>
    <w:rsid w:val="00DC7E7D"/>
    <w:rsid w:val="00DC7EEF"/>
    <w:rsid w:val="00DD0407"/>
    <w:rsid w:val="00DD092E"/>
    <w:rsid w:val="00DD131B"/>
    <w:rsid w:val="00DD1693"/>
    <w:rsid w:val="00DD2076"/>
    <w:rsid w:val="00DD2150"/>
    <w:rsid w:val="00DD2372"/>
    <w:rsid w:val="00DD2534"/>
    <w:rsid w:val="00DD325C"/>
    <w:rsid w:val="00DD3576"/>
    <w:rsid w:val="00DD366B"/>
    <w:rsid w:val="00DD3E5E"/>
    <w:rsid w:val="00DD3E6D"/>
    <w:rsid w:val="00DD3E7D"/>
    <w:rsid w:val="00DD3E9B"/>
    <w:rsid w:val="00DD3EB4"/>
    <w:rsid w:val="00DD43C2"/>
    <w:rsid w:val="00DD43F0"/>
    <w:rsid w:val="00DD4407"/>
    <w:rsid w:val="00DD44F8"/>
    <w:rsid w:val="00DD46FF"/>
    <w:rsid w:val="00DD4A6E"/>
    <w:rsid w:val="00DD4B1D"/>
    <w:rsid w:val="00DD5565"/>
    <w:rsid w:val="00DD55B7"/>
    <w:rsid w:val="00DD5605"/>
    <w:rsid w:val="00DD5A8D"/>
    <w:rsid w:val="00DD5B2A"/>
    <w:rsid w:val="00DD6201"/>
    <w:rsid w:val="00DD624F"/>
    <w:rsid w:val="00DD6537"/>
    <w:rsid w:val="00DD6578"/>
    <w:rsid w:val="00DD65EA"/>
    <w:rsid w:val="00DD6667"/>
    <w:rsid w:val="00DD6719"/>
    <w:rsid w:val="00DD6B7D"/>
    <w:rsid w:val="00DD6C58"/>
    <w:rsid w:val="00DD6DD5"/>
    <w:rsid w:val="00DD70DC"/>
    <w:rsid w:val="00DD74A2"/>
    <w:rsid w:val="00DD77DB"/>
    <w:rsid w:val="00DD7C17"/>
    <w:rsid w:val="00DD7C71"/>
    <w:rsid w:val="00DE05EB"/>
    <w:rsid w:val="00DE0855"/>
    <w:rsid w:val="00DE0C96"/>
    <w:rsid w:val="00DE10CF"/>
    <w:rsid w:val="00DE111A"/>
    <w:rsid w:val="00DE14C0"/>
    <w:rsid w:val="00DE16D0"/>
    <w:rsid w:val="00DE1781"/>
    <w:rsid w:val="00DE1A6B"/>
    <w:rsid w:val="00DE1AEF"/>
    <w:rsid w:val="00DE1D56"/>
    <w:rsid w:val="00DE1E3E"/>
    <w:rsid w:val="00DE2419"/>
    <w:rsid w:val="00DE2514"/>
    <w:rsid w:val="00DE2A3E"/>
    <w:rsid w:val="00DE2DDF"/>
    <w:rsid w:val="00DE2E8F"/>
    <w:rsid w:val="00DE31E1"/>
    <w:rsid w:val="00DE31F5"/>
    <w:rsid w:val="00DE32C7"/>
    <w:rsid w:val="00DE347E"/>
    <w:rsid w:val="00DE383B"/>
    <w:rsid w:val="00DE390D"/>
    <w:rsid w:val="00DE4385"/>
    <w:rsid w:val="00DE4539"/>
    <w:rsid w:val="00DE46EE"/>
    <w:rsid w:val="00DE47B1"/>
    <w:rsid w:val="00DE4844"/>
    <w:rsid w:val="00DE49BE"/>
    <w:rsid w:val="00DE4C54"/>
    <w:rsid w:val="00DE50E3"/>
    <w:rsid w:val="00DE5224"/>
    <w:rsid w:val="00DE52CA"/>
    <w:rsid w:val="00DE574A"/>
    <w:rsid w:val="00DE62EE"/>
    <w:rsid w:val="00DE63E9"/>
    <w:rsid w:val="00DE6576"/>
    <w:rsid w:val="00DE66C0"/>
    <w:rsid w:val="00DE66F6"/>
    <w:rsid w:val="00DE6C5D"/>
    <w:rsid w:val="00DE7034"/>
    <w:rsid w:val="00DE705C"/>
    <w:rsid w:val="00DE71AE"/>
    <w:rsid w:val="00DE7545"/>
    <w:rsid w:val="00DE780C"/>
    <w:rsid w:val="00DE7E2F"/>
    <w:rsid w:val="00DF0367"/>
    <w:rsid w:val="00DF0579"/>
    <w:rsid w:val="00DF0F03"/>
    <w:rsid w:val="00DF103C"/>
    <w:rsid w:val="00DF1089"/>
    <w:rsid w:val="00DF161A"/>
    <w:rsid w:val="00DF1787"/>
    <w:rsid w:val="00DF19B8"/>
    <w:rsid w:val="00DF1B33"/>
    <w:rsid w:val="00DF1CCF"/>
    <w:rsid w:val="00DF1E3A"/>
    <w:rsid w:val="00DF2618"/>
    <w:rsid w:val="00DF27F7"/>
    <w:rsid w:val="00DF288A"/>
    <w:rsid w:val="00DF3037"/>
    <w:rsid w:val="00DF3252"/>
    <w:rsid w:val="00DF38EB"/>
    <w:rsid w:val="00DF3C6F"/>
    <w:rsid w:val="00DF42EC"/>
    <w:rsid w:val="00DF4338"/>
    <w:rsid w:val="00DF43BE"/>
    <w:rsid w:val="00DF4614"/>
    <w:rsid w:val="00DF465C"/>
    <w:rsid w:val="00DF4CF5"/>
    <w:rsid w:val="00DF5260"/>
    <w:rsid w:val="00DF5365"/>
    <w:rsid w:val="00DF59BB"/>
    <w:rsid w:val="00DF5BC6"/>
    <w:rsid w:val="00DF5D1A"/>
    <w:rsid w:val="00DF5D74"/>
    <w:rsid w:val="00DF624F"/>
    <w:rsid w:val="00DF642E"/>
    <w:rsid w:val="00DF650D"/>
    <w:rsid w:val="00DF6647"/>
    <w:rsid w:val="00DF6901"/>
    <w:rsid w:val="00DF6913"/>
    <w:rsid w:val="00DF6A2A"/>
    <w:rsid w:val="00DF6D10"/>
    <w:rsid w:val="00DF721B"/>
    <w:rsid w:val="00DF7B25"/>
    <w:rsid w:val="00E006BF"/>
    <w:rsid w:val="00E00849"/>
    <w:rsid w:val="00E008FD"/>
    <w:rsid w:val="00E00AD9"/>
    <w:rsid w:val="00E00B67"/>
    <w:rsid w:val="00E00C28"/>
    <w:rsid w:val="00E00DA3"/>
    <w:rsid w:val="00E015AF"/>
    <w:rsid w:val="00E016EC"/>
    <w:rsid w:val="00E01A10"/>
    <w:rsid w:val="00E01E18"/>
    <w:rsid w:val="00E02317"/>
    <w:rsid w:val="00E0258C"/>
    <w:rsid w:val="00E02832"/>
    <w:rsid w:val="00E02950"/>
    <w:rsid w:val="00E02BC2"/>
    <w:rsid w:val="00E02BE9"/>
    <w:rsid w:val="00E031FA"/>
    <w:rsid w:val="00E03418"/>
    <w:rsid w:val="00E037CE"/>
    <w:rsid w:val="00E039AD"/>
    <w:rsid w:val="00E03A15"/>
    <w:rsid w:val="00E03A44"/>
    <w:rsid w:val="00E04515"/>
    <w:rsid w:val="00E04915"/>
    <w:rsid w:val="00E051C9"/>
    <w:rsid w:val="00E0558A"/>
    <w:rsid w:val="00E0576F"/>
    <w:rsid w:val="00E0578A"/>
    <w:rsid w:val="00E0593D"/>
    <w:rsid w:val="00E063CD"/>
    <w:rsid w:val="00E064A4"/>
    <w:rsid w:val="00E064C7"/>
    <w:rsid w:val="00E06E37"/>
    <w:rsid w:val="00E070B9"/>
    <w:rsid w:val="00E070D6"/>
    <w:rsid w:val="00E07278"/>
    <w:rsid w:val="00E07535"/>
    <w:rsid w:val="00E07859"/>
    <w:rsid w:val="00E079C2"/>
    <w:rsid w:val="00E07A9D"/>
    <w:rsid w:val="00E07CFD"/>
    <w:rsid w:val="00E07FED"/>
    <w:rsid w:val="00E10833"/>
    <w:rsid w:val="00E10877"/>
    <w:rsid w:val="00E1107B"/>
    <w:rsid w:val="00E111B6"/>
    <w:rsid w:val="00E115C5"/>
    <w:rsid w:val="00E11656"/>
    <w:rsid w:val="00E117FA"/>
    <w:rsid w:val="00E11D91"/>
    <w:rsid w:val="00E11DCF"/>
    <w:rsid w:val="00E11DD7"/>
    <w:rsid w:val="00E11E24"/>
    <w:rsid w:val="00E121F6"/>
    <w:rsid w:val="00E1225F"/>
    <w:rsid w:val="00E12634"/>
    <w:rsid w:val="00E12716"/>
    <w:rsid w:val="00E128BA"/>
    <w:rsid w:val="00E12D8E"/>
    <w:rsid w:val="00E12ED6"/>
    <w:rsid w:val="00E12F21"/>
    <w:rsid w:val="00E1303F"/>
    <w:rsid w:val="00E1349A"/>
    <w:rsid w:val="00E135A1"/>
    <w:rsid w:val="00E138FA"/>
    <w:rsid w:val="00E13EFB"/>
    <w:rsid w:val="00E13FF2"/>
    <w:rsid w:val="00E1496E"/>
    <w:rsid w:val="00E14C5B"/>
    <w:rsid w:val="00E14EEF"/>
    <w:rsid w:val="00E151CC"/>
    <w:rsid w:val="00E15402"/>
    <w:rsid w:val="00E1546E"/>
    <w:rsid w:val="00E15514"/>
    <w:rsid w:val="00E15813"/>
    <w:rsid w:val="00E15C2A"/>
    <w:rsid w:val="00E162C7"/>
    <w:rsid w:val="00E16550"/>
    <w:rsid w:val="00E165B7"/>
    <w:rsid w:val="00E167B3"/>
    <w:rsid w:val="00E16EF1"/>
    <w:rsid w:val="00E17491"/>
    <w:rsid w:val="00E177A0"/>
    <w:rsid w:val="00E177AA"/>
    <w:rsid w:val="00E17A82"/>
    <w:rsid w:val="00E17B4B"/>
    <w:rsid w:val="00E17F63"/>
    <w:rsid w:val="00E17FAE"/>
    <w:rsid w:val="00E200A5"/>
    <w:rsid w:val="00E2024B"/>
    <w:rsid w:val="00E205A1"/>
    <w:rsid w:val="00E20869"/>
    <w:rsid w:val="00E209EC"/>
    <w:rsid w:val="00E20A3E"/>
    <w:rsid w:val="00E20B66"/>
    <w:rsid w:val="00E20D87"/>
    <w:rsid w:val="00E20DB7"/>
    <w:rsid w:val="00E21391"/>
    <w:rsid w:val="00E21755"/>
    <w:rsid w:val="00E218DF"/>
    <w:rsid w:val="00E219A7"/>
    <w:rsid w:val="00E21C2D"/>
    <w:rsid w:val="00E21E8D"/>
    <w:rsid w:val="00E225D1"/>
    <w:rsid w:val="00E2263F"/>
    <w:rsid w:val="00E22716"/>
    <w:rsid w:val="00E228E7"/>
    <w:rsid w:val="00E22A79"/>
    <w:rsid w:val="00E22AE7"/>
    <w:rsid w:val="00E22FBF"/>
    <w:rsid w:val="00E231D2"/>
    <w:rsid w:val="00E234F9"/>
    <w:rsid w:val="00E23693"/>
    <w:rsid w:val="00E236A7"/>
    <w:rsid w:val="00E237DA"/>
    <w:rsid w:val="00E238F6"/>
    <w:rsid w:val="00E23AD1"/>
    <w:rsid w:val="00E246D7"/>
    <w:rsid w:val="00E24830"/>
    <w:rsid w:val="00E2494F"/>
    <w:rsid w:val="00E25007"/>
    <w:rsid w:val="00E250A8"/>
    <w:rsid w:val="00E25137"/>
    <w:rsid w:val="00E25185"/>
    <w:rsid w:val="00E25831"/>
    <w:rsid w:val="00E25A38"/>
    <w:rsid w:val="00E25D4B"/>
    <w:rsid w:val="00E261C0"/>
    <w:rsid w:val="00E2621D"/>
    <w:rsid w:val="00E26A28"/>
    <w:rsid w:val="00E26A46"/>
    <w:rsid w:val="00E26A87"/>
    <w:rsid w:val="00E26C3E"/>
    <w:rsid w:val="00E26C7D"/>
    <w:rsid w:val="00E270BF"/>
    <w:rsid w:val="00E272E2"/>
    <w:rsid w:val="00E27F82"/>
    <w:rsid w:val="00E30474"/>
    <w:rsid w:val="00E305E3"/>
    <w:rsid w:val="00E30A57"/>
    <w:rsid w:val="00E30B07"/>
    <w:rsid w:val="00E31156"/>
    <w:rsid w:val="00E31177"/>
    <w:rsid w:val="00E3143A"/>
    <w:rsid w:val="00E315F0"/>
    <w:rsid w:val="00E31BAA"/>
    <w:rsid w:val="00E31C00"/>
    <w:rsid w:val="00E31D16"/>
    <w:rsid w:val="00E31D64"/>
    <w:rsid w:val="00E3201F"/>
    <w:rsid w:val="00E32736"/>
    <w:rsid w:val="00E3273E"/>
    <w:rsid w:val="00E32CCC"/>
    <w:rsid w:val="00E3301E"/>
    <w:rsid w:val="00E335B7"/>
    <w:rsid w:val="00E33993"/>
    <w:rsid w:val="00E33AC9"/>
    <w:rsid w:val="00E33C3C"/>
    <w:rsid w:val="00E34146"/>
    <w:rsid w:val="00E342F0"/>
    <w:rsid w:val="00E34558"/>
    <w:rsid w:val="00E3469D"/>
    <w:rsid w:val="00E34C2B"/>
    <w:rsid w:val="00E35175"/>
    <w:rsid w:val="00E351E6"/>
    <w:rsid w:val="00E35372"/>
    <w:rsid w:val="00E353EC"/>
    <w:rsid w:val="00E35AAA"/>
    <w:rsid w:val="00E35CD6"/>
    <w:rsid w:val="00E35FC3"/>
    <w:rsid w:val="00E365CB"/>
    <w:rsid w:val="00E3694D"/>
    <w:rsid w:val="00E36DCA"/>
    <w:rsid w:val="00E36F70"/>
    <w:rsid w:val="00E3748F"/>
    <w:rsid w:val="00E37F3E"/>
    <w:rsid w:val="00E400DC"/>
    <w:rsid w:val="00E40167"/>
    <w:rsid w:val="00E40524"/>
    <w:rsid w:val="00E40529"/>
    <w:rsid w:val="00E40995"/>
    <w:rsid w:val="00E40C0C"/>
    <w:rsid w:val="00E40F6E"/>
    <w:rsid w:val="00E40F73"/>
    <w:rsid w:val="00E4103B"/>
    <w:rsid w:val="00E41469"/>
    <w:rsid w:val="00E41874"/>
    <w:rsid w:val="00E418E9"/>
    <w:rsid w:val="00E41AC0"/>
    <w:rsid w:val="00E41BF4"/>
    <w:rsid w:val="00E41FF8"/>
    <w:rsid w:val="00E4221D"/>
    <w:rsid w:val="00E42739"/>
    <w:rsid w:val="00E42903"/>
    <w:rsid w:val="00E429C8"/>
    <w:rsid w:val="00E42ACF"/>
    <w:rsid w:val="00E42BB4"/>
    <w:rsid w:val="00E43529"/>
    <w:rsid w:val="00E438EF"/>
    <w:rsid w:val="00E43C06"/>
    <w:rsid w:val="00E43DE6"/>
    <w:rsid w:val="00E44484"/>
    <w:rsid w:val="00E446C0"/>
    <w:rsid w:val="00E449B1"/>
    <w:rsid w:val="00E44BCC"/>
    <w:rsid w:val="00E44C15"/>
    <w:rsid w:val="00E4539C"/>
    <w:rsid w:val="00E45482"/>
    <w:rsid w:val="00E4565E"/>
    <w:rsid w:val="00E45705"/>
    <w:rsid w:val="00E45F40"/>
    <w:rsid w:val="00E46048"/>
    <w:rsid w:val="00E4622B"/>
    <w:rsid w:val="00E473BE"/>
    <w:rsid w:val="00E47997"/>
    <w:rsid w:val="00E47B31"/>
    <w:rsid w:val="00E47B70"/>
    <w:rsid w:val="00E47BCB"/>
    <w:rsid w:val="00E47EBA"/>
    <w:rsid w:val="00E501F7"/>
    <w:rsid w:val="00E504B1"/>
    <w:rsid w:val="00E506C0"/>
    <w:rsid w:val="00E5082D"/>
    <w:rsid w:val="00E50A10"/>
    <w:rsid w:val="00E50CBC"/>
    <w:rsid w:val="00E515F7"/>
    <w:rsid w:val="00E51641"/>
    <w:rsid w:val="00E519AB"/>
    <w:rsid w:val="00E52736"/>
    <w:rsid w:val="00E5284F"/>
    <w:rsid w:val="00E52901"/>
    <w:rsid w:val="00E52B57"/>
    <w:rsid w:val="00E535E4"/>
    <w:rsid w:val="00E5366E"/>
    <w:rsid w:val="00E53775"/>
    <w:rsid w:val="00E539E7"/>
    <w:rsid w:val="00E53CAB"/>
    <w:rsid w:val="00E53CE1"/>
    <w:rsid w:val="00E5489D"/>
    <w:rsid w:val="00E54EA9"/>
    <w:rsid w:val="00E55747"/>
    <w:rsid w:val="00E5577A"/>
    <w:rsid w:val="00E558F6"/>
    <w:rsid w:val="00E55B70"/>
    <w:rsid w:val="00E55D91"/>
    <w:rsid w:val="00E565B9"/>
    <w:rsid w:val="00E56851"/>
    <w:rsid w:val="00E568EE"/>
    <w:rsid w:val="00E56A2B"/>
    <w:rsid w:val="00E56C2C"/>
    <w:rsid w:val="00E570C1"/>
    <w:rsid w:val="00E574A9"/>
    <w:rsid w:val="00E577DF"/>
    <w:rsid w:val="00E578E5"/>
    <w:rsid w:val="00E57C84"/>
    <w:rsid w:val="00E60248"/>
    <w:rsid w:val="00E60548"/>
    <w:rsid w:val="00E60E57"/>
    <w:rsid w:val="00E6109A"/>
    <w:rsid w:val="00E61355"/>
    <w:rsid w:val="00E613BC"/>
    <w:rsid w:val="00E6151A"/>
    <w:rsid w:val="00E615BD"/>
    <w:rsid w:val="00E61664"/>
    <w:rsid w:val="00E616A3"/>
    <w:rsid w:val="00E617E0"/>
    <w:rsid w:val="00E61BE1"/>
    <w:rsid w:val="00E61F1E"/>
    <w:rsid w:val="00E6269B"/>
    <w:rsid w:val="00E628B0"/>
    <w:rsid w:val="00E62CDF"/>
    <w:rsid w:val="00E63880"/>
    <w:rsid w:val="00E63C85"/>
    <w:rsid w:val="00E63DFB"/>
    <w:rsid w:val="00E63FAA"/>
    <w:rsid w:val="00E641FC"/>
    <w:rsid w:val="00E642DD"/>
    <w:rsid w:val="00E644EC"/>
    <w:rsid w:val="00E647A7"/>
    <w:rsid w:val="00E647FB"/>
    <w:rsid w:val="00E64C20"/>
    <w:rsid w:val="00E64E3E"/>
    <w:rsid w:val="00E64F40"/>
    <w:rsid w:val="00E65348"/>
    <w:rsid w:val="00E6553E"/>
    <w:rsid w:val="00E6577F"/>
    <w:rsid w:val="00E6585A"/>
    <w:rsid w:val="00E658E9"/>
    <w:rsid w:val="00E65BB1"/>
    <w:rsid w:val="00E65F66"/>
    <w:rsid w:val="00E65FFE"/>
    <w:rsid w:val="00E662FC"/>
    <w:rsid w:val="00E663F6"/>
    <w:rsid w:val="00E665FA"/>
    <w:rsid w:val="00E66861"/>
    <w:rsid w:val="00E66C87"/>
    <w:rsid w:val="00E66E21"/>
    <w:rsid w:val="00E67063"/>
    <w:rsid w:val="00E6798D"/>
    <w:rsid w:val="00E67A21"/>
    <w:rsid w:val="00E67FEE"/>
    <w:rsid w:val="00E700B7"/>
    <w:rsid w:val="00E70AB5"/>
    <w:rsid w:val="00E70F29"/>
    <w:rsid w:val="00E70F38"/>
    <w:rsid w:val="00E710FC"/>
    <w:rsid w:val="00E71510"/>
    <w:rsid w:val="00E715C0"/>
    <w:rsid w:val="00E716BA"/>
    <w:rsid w:val="00E71915"/>
    <w:rsid w:val="00E71C4F"/>
    <w:rsid w:val="00E71DB2"/>
    <w:rsid w:val="00E71F1B"/>
    <w:rsid w:val="00E721F2"/>
    <w:rsid w:val="00E723EE"/>
    <w:rsid w:val="00E72582"/>
    <w:rsid w:val="00E728E9"/>
    <w:rsid w:val="00E72BFE"/>
    <w:rsid w:val="00E734BA"/>
    <w:rsid w:val="00E7380E"/>
    <w:rsid w:val="00E73B25"/>
    <w:rsid w:val="00E73CF9"/>
    <w:rsid w:val="00E74021"/>
    <w:rsid w:val="00E74415"/>
    <w:rsid w:val="00E744C8"/>
    <w:rsid w:val="00E744FC"/>
    <w:rsid w:val="00E745F7"/>
    <w:rsid w:val="00E74B0F"/>
    <w:rsid w:val="00E74FA9"/>
    <w:rsid w:val="00E75149"/>
    <w:rsid w:val="00E751AA"/>
    <w:rsid w:val="00E7525E"/>
    <w:rsid w:val="00E7542A"/>
    <w:rsid w:val="00E755C4"/>
    <w:rsid w:val="00E75A11"/>
    <w:rsid w:val="00E75C22"/>
    <w:rsid w:val="00E75EBD"/>
    <w:rsid w:val="00E75F70"/>
    <w:rsid w:val="00E761D0"/>
    <w:rsid w:val="00E76597"/>
    <w:rsid w:val="00E7682E"/>
    <w:rsid w:val="00E768E5"/>
    <w:rsid w:val="00E76965"/>
    <w:rsid w:val="00E771C1"/>
    <w:rsid w:val="00E77420"/>
    <w:rsid w:val="00E779EE"/>
    <w:rsid w:val="00E77E9E"/>
    <w:rsid w:val="00E77EB6"/>
    <w:rsid w:val="00E80916"/>
    <w:rsid w:val="00E809ED"/>
    <w:rsid w:val="00E810AC"/>
    <w:rsid w:val="00E8110D"/>
    <w:rsid w:val="00E814D7"/>
    <w:rsid w:val="00E8199F"/>
    <w:rsid w:val="00E81B8F"/>
    <w:rsid w:val="00E81CF1"/>
    <w:rsid w:val="00E81EA3"/>
    <w:rsid w:val="00E81F74"/>
    <w:rsid w:val="00E82473"/>
    <w:rsid w:val="00E824FC"/>
    <w:rsid w:val="00E825A5"/>
    <w:rsid w:val="00E827BA"/>
    <w:rsid w:val="00E82C87"/>
    <w:rsid w:val="00E82CF8"/>
    <w:rsid w:val="00E82D28"/>
    <w:rsid w:val="00E83AF3"/>
    <w:rsid w:val="00E840DF"/>
    <w:rsid w:val="00E841F3"/>
    <w:rsid w:val="00E84542"/>
    <w:rsid w:val="00E84B2B"/>
    <w:rsid w:val="00E84E49"/>
    <w:rsid w:val="00E8550D"/>
    <w:rsid w:val="00E855EE"/>
    <w:rsid w:val="00E8560F"/>
    <w:rsid w:val="00E85649"/>
    <w:rsid w:val="00E858E2"/>
    <w:rsid w:val="00E85D1F"/>
    <w:rsid w:val="00E8620F"/>
    <w:rsid w:val="00E8622A"/>
    <w:rsid w:val="00E86392"/>
    <w:rsid w:val="00E865AB"/>
    <w:rsid w:val="00E86822"/>
    <w:rsid w:val="00E86B87"/>
    <w:rsid w:val="00E86BDA"/>
    <w:rsid w:val="00E8780A"/>
    <w:rsid w:val="00E9084A"/>
    <w:rsid w:val="00E90C9E"/>
    <w:rsid w:val="00E90EA6"/>
    <w:rsid w:val="00E91211"/>
    <w:rsid w:val="00E91582"/>
    <w:rsid w:val="00E91ACA"/>
    <w:rsid w:val="00E91AEC"/>
    <w:rsid w:val="00E91C7E"/>
    <w:rsid w:val="00E91DEE"/>
    <w:rsid w:val="00E91F4E"/>
    <w:rsid w:val="00E91FBE"/>
    <w:rsid w:val="00E92073"/>
    <w:rsid w:val="00E920DD"/>
    <w:rsid w:val="00E921F8"/>
    <w:rsid w:val="00E92411"/>
    <w:rsid w:val="00E9248D"/>
    <w:rsid w:val="00E924EB"/>
    <w:rsid w:val="00E92959"/>
    <w:rsid w:val="00E92E89"/>
    <w:rsid w:val="00E92ED7"/>
    <w:rsid w:val="00E934E6"/>
    <w:rsid w:val="00E936A8"/>
    <w:rsid w:val="00E93793"/>
    <w:rsid w:val="00E93816"/>
    <w:rsid w:val="00E93AAC"/>
    <w:rsid w:val="00E93D88"/>
    <w:rsid w:val="00E94127"/>
    <w:rsid w:val="00E94163"/>
    <w:rsid w:val="00E9456E"/>
    <w:rsid w:val="00E94690"/>
    <w:rsid w:val="00E94E2F"/>
    <w:rsid w:val="00E94E4B"/>
    <w:rsid w:val="00E94EC5"/>
    <w:rsid w:val="00E95091"/>
    <w:rsid w:val="00E95288"/>
    <w:rsid w:val="00E9555B"/>
    <w:rsid w:val="00E957FC"/>
    <w:rsid w:val="00E9591A"/>
    <w:rsid w:val="00E959CA"/>
    <w:rsid w:val="00E95A25"/>
    <w:rsid w:val="00E95B6E"/>
    <w:rsid w:val="00E95E8D"/>
    <w:rsid w:val="00E9618C"/>
    <w:rsid w:val="00E963E1"/>
    <w:rsid w:val="00E965A3"/>
    <w:rsid w:val="00E96663"/>
    <w:rsid w:val="00E96937"/>
    <w:rsid w:val="00E96F1F"/>
    <w:rsid w:val="00E97343"/>
    <w:rsid w:val="00E9734C"/>
    <w:rsid w:val="00E973E7"/>
    <w:rsid w:val="00E9742F"/>
    <w:rsid w:val="00E974FE"/>
    <w:rsid w:val="00E97628"/>
    <w:rsid w:val="00E97749"/>
    <w:rsid w:val="00E97C43"/>
    <w:rsid w:val="00E97CB6"/>
    <w:rsid w:val="00E97ECD"/>
    <w:rsid w:val="00EA0289"/>
    <w:rsid w:val="00EA03E5"/>
    <w:rsid w:val="00EA0C49"/>
    <w:rsid w:val="00EA0EE7"/>
    <w:rsid w:val="00EA1014"/>
    <w:rsid w:val="00EA1424"/>
    <w:rsid w:val="00EA16F9"/>
    <w:rsid w:val="00EA17E2"/>
    <w:rsid w:val="00EA1AE0"/>
    <w:rsid w:val="00EA1C19"/>
    <w:rsid w:val="00EA1EA6"/>
    <w:rsid w:val="00EA232E"/>
    <w:rsid w:val="00EA26F5"/>
    <w:rsid w:val="00EA27AC"/>
    <w:rsid w:val="00EA283F"/>
    <w:rsid w:val="00EA2910"/>
    <w:rsid w:val="00EA2A34"/>
    <w:rsid w:val="00EA2B0F"/>
    <w:rsid w:val="00EA2D97"/>
    <w:rsid w:val="00EA3341"/>
    <w:rsid w:val="00EA3563"/>
    <w:rsid w:val="00EA38AD"/>
    <w:rsid w:val="00EA444A"/>
    <w:rsid w:val="00EA492D"/>
    <w:rsid w:val="00EA4A1E"/>
    <w:rsid w:val="00EA4B46"/>
    <w:rsid w:val="00EA4DC0"/>
    <w:rsid w:val="00EA4E7D"/>
    <w:rsid w:val="00EA4F9F"/>
    <w:rsid w:val="00EA53A0"/>
    <w:rsid w:val="00EA54A2"/>
    <w:rsid w:val="00EA5582"/>
    <w:rsid w:val="00EA5A2E"/>
    <w:rsid w:val="00EA5AA2"/>
    <w:rsid w:val="00EA5B85"/>
    <w:rsid w:val="00EA5C5D"/>
    <w:rsid w:val="00EA5D13"/>
    <w:rsid w:val="00EA5D2E"/>
    <w:rsid w:val="00EA5E4E"/>
    <w:rsid w:val="00EA5F77"/>
    <w:rsid w:val="00EA6171"/>
    <w:rsid w:val="00EA648B"/>
    <w:rsid w:val="00EA665E"/>
    <w:rsid w:val="00EA675C"/>
    <w:rsid w:val="00EA711C"/>
    <w:rsid w:val="00EA7134"/>
    <w:rsid w:val="00EA728A"/>
    <w:rsid w:val="00EA7C81"/>
    <w:rsid w:val="00EA7EE7"/>
    <w:rsid w:val="00EB06D5"/>
    <w:rsid w:val="00EB097F"/>
    <w:rsid w:val="00EB0B51"/>
    <w:rsid w:val="00EB0BEB"/>
    <w:rsid w:val="00EB0DAC"/>
    <w:rsid w:val="00EB0DD3"/>
    <w:rsid w:val="00EB0E64"/>
    <w:rsid w:val="00EB1036"/>
    <w:rsid w:val="00EB11D1"/>
    <w:rsid w:val="00EB120F"/>
    <w:rsid w:val="00EB12A1"/>
    <w:rsid w:val="00EB181B"/>
    <w:rsid w:val="00EB1CA4"/>
    <w:rsid w:val="00EB2030"/>
    <w:rsid w:val="00EB23B8"/>
    <w:rsid w:val="00EB271F"/>
    <w:rsid w:val="00EB27D0"/>
    <w:rsid w:val="00EB2D05"/>
    <w:rsid w:val="00EB2DEA"/>
    <w:rsid w:val="00EB2E1D"/>
    <w:rsid w:val="00EB30F0"/>
    <w:rsid w:val="00EB3183"/>
    <w:rsid w:val="00EB31A8"/>
    <w:rsid w:val="00EB325C"/>
    <w:rsid w:val="00EB32DE"/>
    <w:rsid w:val="00EB35F2"/>
    <w:rsid w:val="00EB363E"/>
    <w:rsid w:val="00EB37B0"/>
    <w:rsid w:val="00EB4171"/>
    <w:rsid w:val="00EB4CFF"/>
    <w:rsid w:val="00EB50B1"/>
    <w:rsid w:val="00EB50D3"/>
    <w:rsid w:val="00EB52FA"/>
    <w:rsid w:val="00EB5362"/>
    <w:rsid w:val="00EB559F"/>
    <w:rsid w:val="00EB5948"/>
    <w:rsid w:val="00EB5AFC"/>
    <w:rsid w:val="00EB60AD"/>
    <w:rsid w:val="00EB6267"/>
    <w:rsid w:val="00EB65AF"/>
    <w:rsid w:val="00EB6940"/>
    <w:rsid w:val="00EB6BB9"/>
    <w:rsid w:val="00EB6E8D"/>
    <w:rsid w:val="00EB6F92"/>
    <w:rsid w:val="00EB7863"/>
    <w:rsid w:val="00EB7F04"/>
    <w:rsid w:val="00EC0162"/>
    <w:rsid w:val="00EC0348"/>
    <w:rsid w:val="00EC0A9B"/>
    <w:rsid w:val="00EC0E5D"/>
    <w:rsid w:val="00EC10C4"/>
    <w:rsid w:val="00EC176C"/>
    <w:rsid w:val="00EC19DB"/>
    <w:rsid w:val="00EC1C21"/>
    <w:rsid w:val="00EC1CCD"/>
    <w:rsid w:val="00EC2575"/>
    <w:rsid w:val="00EC260E"/>
    <w:rsid w:val="00EC26AE"/>
    <w:rsid w:val="00EC2AC9"/>
    <w:rsid w:val="00EC2BD4"/>
    <w:rsid w:val="00EC2C50"/>
    <w:rsid w:val="00EC3314"/>
    <w:rsid w:val="00EC341C"/>
    <w:rsid w:val="00EC342E"/>
    <w:rsid w:val="00EC3BBD"/>
    <w:rsid w:val="00EC3F98"/>
    <w:rsid w:val="00EC4F15"/>
    <w:rsid w:val="00EC522F"/>
    <w:rsid w:val="00EC5373"/>
    <w:rsid w:val="00EC6233"/>
    <w:rsid w:val="00EC6380"/>
    <w:rsid w:val="00EC6CA3"/>
    <w:rsid w:val="00EC7162"/>
    <w:rsid w:val="00EC76C8"/>
    <w:rsid w:val="00EC77D7"/>
    <w:rsid w:val="00EC79C7"/>
    <w:rsid w:val="00EC7E32"/>
    <w:rsid w:val="00EC7F8F"/>
    <w:rsid w:val="00ED018C"/>
    <w:rsid w:val="00ED0222"/>
    <w:rsid w:val="00ED043B"/>
    <w:rsid w:val="00ED048D"/>
    <w:rsid w:val="00ED064D"/>
    <w:rsid w:val="00ED07A0"/>
    <w:rsid w:val="00ED08FF"/>
    <w:rsid w:val="00ED1343"/>
    <w:rsid w:val="00ED1657"/>
    <w:rsid w:val="00ED19CB"/>
    <w:rsid w:val="00ED19E0"/>
    <w:rsid w:val="00ED1DAD"/>
    <w:rsid w:val="00ED1E86"/>
    <w:rsid w:val="00ED1EBE"/>
    <w:rsid w:val="00ED266C"/>
    <w:rsid w:val="00ED2922"/>
    <w:rsid w:val="00ED2D2A"/>
    <w:rsid w:val="00ED2E3C"/>
    <w:rsid w:val="00ED2E51"/>
    <w:rsid w:val="00ED32A2"/>
    <w:rsid w:val="00ED34D2"/>
    <w:rsid w:val="00ED36CF"/>
    <w:rsid w:val="00ED3729"/>
    <w:rsid w:val="00ED389D"/>
    <w:rsid w:val="00ED3DE0"/>
    <w:rsid w:val="00ED41E3"/>
    <w:rsid w:val="00ED45E1"/>
    <w:rsid w:val="00ED471F"/>
    <w:rsid w:val="00ED48E0"/>
    <w:rsid w:val="00ED4955"/>
    <w:rsid w:val="00ED4CAD"/>
    <w:rsid w:val="00ED4ED2"/>
    <w:rsid w:val="00ED5050"/>
    <w:rsid w:val="00ED514B"/>
    <w:rsid w:val="00ED51C7"/>
    <w:rsid w:val="00ED5468"/>
    <w:rsid w:val="00ED5637"/>
    <w:rsid w:val="00ED564B"/>
    <w:rsid w:val="00ED56E2"/>
    <w:rsid w:val="00ED5760"/>
    <w:rsid w:val="00ED58AA"/>
    <w:rsid w:val="00ED603D"/>
    <w:rsid w:val="00ED62FD"/>
    <w:rsid w:val="00ED6311"/>
    <w:rsid w:val="00ED6618"/>
    <w:rsid w:val="00ED66D0"/>
    <w:rsid w:val="00ED7029"/>
    <w:rsid w:val="00ED7266"/>
    <w:rsid w:val="00ED769E"/>
    <w:rsid w:val="00ED7A10"/>
    <w:rsid w:val="00ED7B41"/>
    <w:rsid w:val="00ED7FE7"/>
    <w:rsid w:val="00EE003E"/>
    <w:rsid w:val="00EE032F"/>
    <w:rsid w:val="00EE06BF"/>
    <w:rsid w:val="00EE09C5"/>
    <w:rsid w:val="00EE0DB6"/>
    <w:rsid w:val="00EE0ECC"/>
    <w:rsid w:val="00EE0F93"/>
    <w:rsid w:val="00EE1004"/>
    <w:rsid w:val="00EE1132"/>
    <w:rsid w:val="00EE2093"/>
    <w:rsid w:val="00EE22B6"/>
    <w:rsid w:val="00EE27E1"/>
    <w:rsid w:val="00EE287F"/>
    <w:rsid w:val="00EE2B4C"/>
    <w:rsid w:val="00EE32A3"/>
    <w:rsid w:val="00EE3A35"/>
    <w:rsid w:val="00EE3AF6"/>
    <w:rsid w:val="00EE4289"/>
    <w:rsid w:val="00EE4304"/>
    <w:rsid w:val="00EE43AF"/>
    <w:rsid w:val="00EE4711"/>
    <w:rsid w:val="00EE499A"/>
    <w:rsid w:val="00EE4BAC"/>
    <w:rsid w:val="00EE4FD3"/>
    <w:rsid w:val="00EE5126"/>
    <w:rsid w:val="00EE5157"/>
    <w:rsid w:val="00EE560A"/>
    <w:rsid w:val="00EE5873"/>
    <w:rsid w:val="00EE591A"/>
    <w:rsid w:val="00EE5AA5"/>
    <w:rsid w:val="00EE5AE1"/>
    <w:rsid w:val="00EE6325"/>
    <w:rsid w:val="00EE698E"/>
    <w:rsid w:val="00EE6BB8"/>
    <w:rsid w:val="00EE71C9"/>
    <w:rsid w:val="00EE72AF"/>
    <w:rsid w:val="00EE74AF"/>
    <w:rsid w:val="00EE7A05"/>
    <w:rsid w:val="00EE7D60"/>
    <w:rsid w:val="00EE7FC0"/>
    <w:rsid w:val="00EF016F"/>
    <w:rsid w:val="00EF02CB"/>
    <w:rsid w:val="00EF0460"/>
    <w:rsid w:val="00EF0C01"/>
    <w:rsid w:val="00EF12A5"/>
    <w:rsid w:val="00EF130F"/>
    <w:rsid w:val="00EF1487"/>
    <w:rsid w:val="00EF175D"/>
    <w:rsid w:val="00EF17C3"/>
    <w:rsid w:val="00EF1AA3"/>
    <w:rsid w:val="00EF1CFA"/>
    <w:rsid w:val="00EF1FA1"/>
    <w:rsid w:val="00EF2156"/>
    <w:rsid w:val="00EF2768"/>
    <w:rsid w:val="00EF28A2"/>
    <w:rsid w:val="00EF2B27"/>
    <w:rsid w:val="00EF3106"/>
    <w:rsid w:val="00EF32FB"/>
    <w:rsid w:val="00EF352D"/>
    <w:rsid w:val="00EF35F6"/>
    <w:rsid w:val="00EF396F"/>
    <w:rsid w:val="00EF3DC2"/>
    <w:rsid w:val="00EF3EF1"/>
    <w:rsid w:val="00EF41FA"/>
    <w:rsid w:val="00EF4599"/>
    <w:rsid w:val="00EF4945"/>
    <w:rsid w:val="00EF4AEE"/>
    <w:rsid w:val="00EF4B20"/>
    <w:rsid w:val="00EF4E14"/>
    <w:rsid w:val="00EF5107"/>
    <w:rsid w:val="00EF5278"/>
    <w:rsid w:val="00EF5350"/>
    <w:rsid w:val="00EF5533"/>
    <w:rsid w:val="00EF5B04"/>
    <w:rsid w:val="00EF5E48"/>
    <w:rsid w:val="00EF629B"/>
    <w:rsid w:val="00EF685D"/>
    <w:rsid w:val="00EF6AEE"/>
    <w:rsid w:val="00EF6B48"/>
    <w:rsid w:val="00EF6E41"/>
    <w:rsid w:val="00EF7B70"/>
    <w:rsid w:val="00EF7D60"/>
    <w:rsid w:val="00EF7E88"/>
    <w:rsid w:val="00EF7F14"/>
    <w:rsid w:val="00F00029"/>
    <w:rsid w:val="00F0026A"/>
    <w:rsid w:val="00F00408"/>
    <w:rsid w:val="00F00AEC"/>
    <w:rsid w:val="00F00FB0"/>
    <w:rsid w:val="00F01076"/>
    <w:rsid w:val="00F01255"/>
    <w:rsid w:val="00F0131B"/>
    <w:rsid w:val="00F01594"/>
    <w:rsid w:val="00F015E6"/>
    <w:rsid w:val="00F01863"/>
    <w:rsid w:val="00F01A65"/>
    <w:rsid w:val="00F01ABF"/>
    <w:rsid w:val="00F01C40"/>
    <w:rsid w:val="00F01E04"/>
    <w:rsid w:val="00F01E5E"/>
    <w:rsid w:val="00F02042"/>
    <w:rsid w:val="00F02162"/>
    <w:rsid w:val="00F0221B"/>
    <w:rsid w:val="00F02269"/>
    <w:rsid w:val="00F02330"/>
    <w:rsid w:val="00F02636"/>
    <w:rsid w:val="00F02667"/>
    <w:rsid w:val="00F02913"/>
    <w:rsid w:val="00F02F1D"/>
    <w:rsid w:val="00F03188"/>
    <w:rsid w:val="00F0322A"/>
    <w:rsid w:val="00F0364B"/>
    <w:rsid w:val="00F03D42"/>
    <w:rsid w:val="00F03F3B"/>
    <w:rsid w:val="00F0487D"/>
    <w:rsid w:val="00F04A95"/>
    <w:rsid w:val="00F04DBE"/>
    <w:rsid w:val="00F04DFD"/>
    <w:rsid w:val="00F04FB8"/>
    <w:rsid w:val="00F0552A"/>
    <w:rsid w:val="00F05641"/>
    <w:rsid w:val="00F061F9"/>
    <w:rsid w:val="00F06394"/>
    <w:rsid w:val="00F06781"/>
    <w:rsid w:val="00F06822"/>
    <w:rsid w:val="00F0698A"/>
    <w:rsid w:val="00F06997"/>
    <w:rsid w:val="00F06B85"/>
    <w:rsid w:val="00F071AA"/>
    <w:rsid w:val="00F07468"/>
    <w:rsid w:val="00F07935"/>
    <w:rsid w:val="00F07AF0"/>
    <w:rsid w:val="00F07F6B"/>
    <w:rsid w:val="00F103CC"/>
    <w:rsid w:val="00F103EB"/>
    <w:rsid w:val="00F112C6"/>
    <w:rsid w:val="00F1168D"/>
    <w:rsid w:val="00F11D7F"/>
    <w:rsid w:val="00F11DDC"/>
    <w:rsid w:val="00F11E5C"/>
    <w:rsid w:val="00F1247B"/>
    <w:rsid w:val="00F12812"/>
    <w:rsid w:val="00F1294D"/>
    <w:rsid w:val="00F12B0B"/>
    <w:rsid w:val="00F12D33"/>
    <w:rsid w:val="00F12E80"/>
    <w:rsid w:val="00F1302B"/>
    <w:rsid w:val="00F131DB"/>
    <w:rsid w:val="00F13277"/>
    <w:rsid w:val="00F13589"/>
    <w:rsid w:val="00F13C73"/>
    <w:rsid w:val="00F13C93"/>
    <w:rsid w:val="00F13CB5"/>
    <w:rsid w:val="00F13F76"/>
    <w:rsid w:val="00F13FD8"/>
    <w:rsid w:val="00F14000"/>
    <w:rsid w:val="00F1432A"/>
    <w:rsid w:val="00F14857"/>
    <w:rsid w:val="00F14D2F"/>
    <w:rsid w:val="00F1539F"/>
    <w:rsid w:val="00F156E0"/>
    <w:rsid w:val="00F15A3C"/>
    <w:rsid w:val="00F15E21"/>
    <w:rsid w:val="00F168BE"/>
    <w:rsid w:val="00F16BC6"/>
    <w:rsid w:val="00F1720D"/>
    <w:rsid w:val="00F174BE"/>
    <w:rsid w:val="00F174EE"/>
    <w:rsid w:val="00F17604"/>
    <w:rsid w:val="00F17B79"/>
    <w:rsid w:val="00F17C1A"/>
    <w:rsid w:val="00F20443"/>
    <w:rsid w:val="00F20587"/>
    <w:rsid w:val="00F208AF"/>
    <w:rsid w:val="00F20B57"/>
    <w:rsid w:val="00F20D10"/>
    <w:rsid w:val="00F21162"/>
    <w:rsid w:val="00F21220"/>
    <w:rsid w:val="00F21514"/>
    <w:rsid w:val="00F216C1"/>
    <w:rsid w:val="00F2176B"/>
    <w:rsid w:val="00F2180D"/>
    <w:rsid w:val="00F2204E"/>
    <w:rsid w:val="00F223E6"/>
    <w:rsid w:val="00F22606"/>
    <w:rsid w:val="00F22B20"/>
    <w:rsid w:val="00F22C41"/>
    <w:rsid w:val="00F22D82"/>
    <w:rsid w:val="00F22FFB"/>
    <w:rsid w:val="00F23A8E"/>
    <w:rsid w:val="00F23BE9"/>
    <w:rsid w:val="00F23F9B"/>
    <w:rsid w:val="00F2434E"/>
    <w:rsid w:val="00F247FC"/>
    <w:rsid w:val="00F24CC9"/>
    <w:rsid w:val="00F24D7C"/>
    <w:rsid w:val="00F24EB4"/>
    <w:rsid w:val="00F2509F"/>
    <w:rsid w:val="00F255BE"/>
    <w:rsid w:val="00F25631"/>
    <w:rsid w:val="00F256E9"/>
    <w:rsid w:val="00F25B46"/>
    <w:rsid w:val="00F25D74"/>
    <w:rsid w:val="00F25EC3"/>
    <w:rsid w:val="00F2615C"/>
    <w:rsid w:val="00F266EF"/>
    <w:rsid w:val="00F2691A"/>
    <w:rsid w:val="00F26928"/>
    <w:rsid w:val="00F269D8"/>
    <w:rsid w:val="00F26D40"/>
    <w:rsid w:val="00F26EA7"/>
    <w:rsid w:val="00F26FF8"/>
    <w:rsid w:val="00F27296"/>
    <w:rsid w:val="00F27723"/>
    <w:rsid w:val="00F27762"/>
    <w:rsid w:val="00F27ADA"/>
    <w:rsid w:val="00F27E56"/>
    <w:rsid w:val="00F303F5"/>
    <w:rsid w:val="00F3077E"/>
    <w:rsid w:val="00F30901"/>
    <w:rsid w:val="00F30D16"/>
    <w:rsid w:val="00F30DC3"/>
    <w:rsid w:val="00F30DF3"/>
    <w:rsid w:val="00F30EFC"/>
    <w:rsid w:val="00F31278"/>
    <w:rsid w:val="00F31441"/>
    <w:rsid w:val="00F3154B"/>
    <w:rsid w:val="00F31D5C"/>
    <w:rsid w:val="00F31E12"/>
    <w:rsid w:val="00F3200B"/>
    <w:rsid w:val="00F323A6"/>
    <w:rsid w:val="00F32881"/>
    <w:rsid w:val="00F32B6A"/>
    <w:rsid w:val="00F337D4"/>
    <w:rsid w:val="00F33919"/>
    <w:rsid w:val="00F33EDA"/>
    <w:rsid w:val="00F33F66"/>
    <w:rsid w:val="00F34085"/>
    <w:rsid w:val="00F340B6"/>
    <w:rsid w:val="00F34381"/>
    <w:rsid w:val="00F34894"/>
    <w:rsid w:val="00F34908"/>
    <w:rsid w:val="00F34934"/>
    <w:rsid w:val="00F34995"/>
    <w:rsid w:val="00F34DA9"/>
    <w:rsid w:val="00F355A1"/>
    <w:rsid w:val="00F357AD"/>
    <w:rsid w:val="00F361B7"/>
    <w:rsid w:val="00F362E8"/>
    <w:rsid w:val="00F36A64"/>
    <w:rsid w:val="00F36B93"/>
    <w:rsid w:val="00F36C03"/>
    <w:rsid w:val="00F36DB4"/>
    <w:rsid w:val="00F36E0D"/>
    <w:rsid w:val="00F36FA3"/>
    <w:rsid w:val="00F370B5"/>
    <w:rsid w:val="00F3739C"/>
    <w:rsid w:val="00F37621"/>
    <w:rsid w:val="00F37825"/>
    <w:rsid w:val="00F379A0"/>
    <w:rsid w:val="00F37FA4"/>
    <w:rsid w:val="00F403F0"/>
    <w:rsid w:val="00F40687"/>
    <w:rsid w:val="00F406A9"/>
    <w:rsid w:val="00F40BAE"/>
    <w:rsid w:val="00F40D22"/>
    <w:rsid w:val="00F410E2"/>
    <w:rsid w:val="00F41612"/>
    <w:rsid w:val="00F42B66"/>
    <w:rsid w:val="00F42D49"/>
    <w:rsid w:val="00F43504"/>
    <w:rsid w:val="00F43793"/>
    <w:rsid w:val="00F43E88"/>
    <w:rsid w:val="00F44174"/>
    <w:rsid w:val="00F441FA"/>
    <w:rsid w:val="00F4427B"/>
    <w:rsid w:val="00F4440D"/>
    <w:rsid w:val="00F44614"/>
    <w:rsid w:val="00F4479A"/>
    <w:rsid w:val="00F44ADA"/>
    <w:rsid w:val="00F44BD0"/>
    <w:rsid w:val="00F456B8"/>
    <w:rsid w:val="00F45779"/>
    <w:rsid w:val="00F45B2B"/>
    <w:rsid w:val="00F45FC3"/>
    <w:rsid w:val="00F46264"/>
    <w:rsid w:val="00F46780"/>
    <w:rsid w:val="00F46945"/>
    <w:rsid w:val="00F46EA0"/>
    <w:rsid w:val="00F47649"/>
    <w:rsid w:val="00F477C5"/>
    <w:rsid w:val="00F47810"/>
    <w:rsid w:val="00F47900"/>
    <w:rsid w:val="00F47AAA"/>
    <w:rsid w:val="00F47DB8"/>
    <w:rsid w:val="00F504AB"/>
    <w:rsid w:val="00F506DE"/>
    <w:rsid w:val="00F5082D"/>
    <w:rsid w:val="00F50C90"/>
    <w:rsid w:val="00F50CFB"/>
    <w:rsid w:val="00F50F47"/>
    <w:rsid w:val="00F51408"/>
    <w:rsid w:val="00F51451"/>
    <w:rsid w:val="00F51576"/>
    <w:rsid w:val="00F51C26"/>
    <w:rsid w:val="00F51C37"/>
    <w:rsid w:val="00F51CD5"/>
    <w:rsid w:val="00F52152"/>
    <w:rsid w:val="00F522BD"/>
    <w:rsid w:val="00F52509"/>
    <w:rsid w:val="00F525A6"/>
    <w:rsid w:val="00F527F0"/>
    <w:rsid w:val="00F5280C"/>
    <w:rsid w:val="00F52A1D"/>
    <w:rsid w:val="00F52A25"/>
    <w:rsid w:val="00F52F93"/>
    <w:rsid w:val="00F5317F"/>
    <w:rsid w:val="00F531ED"/>
    <w:rsid w:val="00F53411"/>
    <w:rsid w:val="00F53415"/>
    <w:rsid w:val="00F538AB"/>
    <w:rsid w:val="00F53B26"/>
    <w:rsid w:val="00F53C78"/>
    <w:rsid w:val="00F53DA5"/>
    <w:rsid w:val="00F53DCB"/>
    <w:rsid w:val="00F53E7E"/>
    <w:rsid w:val="00F54167"/>
    <w:rsid w:val="00F541A6"/>
    <w:rsid w:val="00F541BE"/>
    <w:rsid w:val="00F54608"/>
    <w:rsid w:val="00F546B0"/>
    <w:rsid w:val="00F54BE0"/>
    <w:rsid w:val="00F54DAD"/>
    <w:rsid w:val="00F550B4"/>
    <w:rsid w:val="00F55252"/>
    <w:rsid w:val="00F552F2"/>
    <w:rsid w:val="00F553BB"/>
    <w:rsid w:val="00F554F1"/>
    <w:rsid w:val="00F55520"/>
    <w:rsid w:val="00F55543"/>
    <w:rsid w:val="00F557BD"/>
    <w:rsid w:val="00F55C43"/>
    <w:rsid w:val="00F55CA9"/>
    <w:rsid w:val="00F55D13"/>
    <w:rsid w:val="00F55DB1"/>
    <w:rsid w:val="00F55E52"/>
    <w:rsid w:val="00F55FBA"/>
    <w:rsid w:val="00F5670B"/>
    <w:rsid w:val="00F567DF"/>
    <w:rsid w:val="00F5680A"/>
    <w:rsid w:val="00F56A75"/>
    <w:rsid w:val="00F56CA7"/>
    <w:rsid w:val="00F56F7E"/>
    <w:rsid w:val="00F5763F"/>
    <w:rsid w:val="00F5775A"/>
    <w:rsid w:val="00F578EE"/>
    <w:rsid w:val="00F57A0C"/>
    <w:rsid w:val="00F57B29"/>
    <w:rsid w:val="00F57C2D"/>
    <w:rsid w:val="00F57D2E"/>
    <w:rsid w:val="00F57DA6"/>
    <w:rsid w:val="00F57EF0"/>
    <w:rsid w:val="00F60110"/>
    <w:rsid w:val="00F603CF"/>
    <w:rsid w:val="00F60673"/>
    <w:rsid w:val="00F60AA5"/>
    <w:rsid w:val="00F61153"/>
    <w:rsid w:val="00F61197"/>
    <w:rsid w:val="00F6174C"/>
    <w:rsid w:val="00F61939"/>
    <w:rsid w:val="00F61962"/>
    <w:rsid w:val="00F61F27"/>
    <w:rsid w:val="00F620D0"/>
    <w:rsid w:val="00F621EF"/>
    <w:rsid w:val="00F62225"/>
    <w:rsid w:val="00F624C5"/>
    <w:rsid w:val="00F625DE"/>
    <w:rsid w:val="00F62626"/>
    <w:rsid w:val="00F62707"/>
    <w:rsid w:val="00F627E2"/>
    <w:rsid w:val="00F628FB"/>
    <w:rsid w:val="00F62A1E"/>
    <w:rsid w:val="00F62ED7"/>
    <w:rsid w:val="00F62F7C"/>
    <w:rsid w:val="00F62F83"/>
    <w:rsid w:val="00F62FB9"/>
    <w:rsid w:val="00F6324D"/>
    <w:rsid w:val="00F632F6"/>
    <w:rsid w:val="00F633E4"/>
    <w:rsid w:val="00F63A07"/>
    <w:rsid w:val="00F63C0A"/>
    <w:rsid w:val="00F63CD5"/>
    <w:rsid w:val="00F63F69"/>
    <w:rsid w:val="00F643A5"/>
    <w:rsid w:val="00F643FD"/>
    <w:rsid w:val="00F648D1"/>
    <w:rsid w:val="00F64AE7"/>
    <w:rsid w:val="00F65788"/>
    <w:rsid w:val="00F6587B"/>
    <w:rsid w:val="00F65AC9"/>
    <w:rsid w:val="00F65B9B"/>
    <w:rsid w:val="00F65F15"/>
    <w:rsid w:val="00F65F34"/>
    <w:rsid w:val="00F66333"/>
    <w:rsid w:val="00F66473"/>
    <w:rsid w:val="00F664B3"/>
    <w:rsid w:val="00F66859"/>
    <w:rsid w:val="00F668E0"/>
    <w:rsid w:val="00F669E1"/>
    <w:rsid w:val="00F66DFC"/>
    <w:rsid w:val="00F670CA"/>
    <w:rsid w:val="00F674A4"/>
    <w:rsid w:val="00F67782"/>
    <w:rsid w:val="00F67B37"/>
    <w:rsid w:val="00F67C67"/>
    <w:rsid w:val="00F67E05"/>
    <w:rsid w:val="00F67FCF"/>
    <w:rsid w:val="00F70749"/>
    <w:rsid w:val="00F7098C"/>
    <w:rsid w:val="00F709AB"/>
    <w:rsid w:val="00F70B44"/>
    <w:rsid w:val="00F71033"/>
    <w:rsid w:val="00F710C7"/>
    <w:rsid w:val="00F7148C"/>
    <w:rsid w:val="00F71520"/>
    <w:rsid w:val="00F7164D"/>
    <w:rsid w:val="00F71DD8"/>
    <w:rsid w:val="00F720BB"/>
    <w:rsid w:val="00F72386"/>
    <w:rsid w:val="00F7250C"/>
    <w:rsid w:val="00F729DD"/>
    <w:rsid w:val="00F72BDD"/>
    <w:rsid w:val="00F72CF5"/>
    <w:rsid w:val="00F72D16"/>
    <w:rsid w:val="00F72DEA"/>
    <w:rsid w:val="00F72FBA"/>
    <w:rsid w:val="00F73049"/>
    <w:rsid w:val="00F731EF"/>
    <w:rsid w:val="00F7368C"/>
    <w:rsid w:val="00F73720"/>
    <w:rsid w:val="00F73C25"/>
    <w:rsid w:val="00F74028"/>
    <w:rsid w:val="00F74254"/>
    <w:rsid w:val="00F744CD"/>
    <w:rsid w:val="00F74563"/>
    <w:rsid w:val="00F747DF"/>
    <w:rsid w:val="00F74A97"/>
    <w:rsid w:val="00F74D2C"/>
    <w:rsid w:val="00F75039"/>
    <w:rsid w:val="00F7516B"/>
    <w:rsid w:val="00F7579B"/>
    <w:rsid w:val="00F7590F"/>
    <w:rsid w:val="00F75ADE"/>
    <w:rsid w:val="00F75FE2"/>
    <w:rsid w:val="00F7683B"/>
    <w:rsid w:val="00F7692B"/>
    <w:rsid w:val="00F772A3"/>
    <w:rsid w:val="00F772CC"/>
    <w:rsid w:val="00F7744B"/>
    <w:rsid w:val="00F77A30"/>
    <w:rsid w:val="00F77B16"/>
    <w:rsid w:val="00F77C29"/>
    <w:rsid w:val="00F77FAF"/>
    <w:rsid w:val="00F80314"/>
    <w:rsid w:val="00F8056B"/>
    <w:rsid w:val="00F80A5F"/>
    <w:rsid w:val="00F80C00"/>
    <w:rsid w:val="00F80C35"/>
    <w:rsid w:val="00F81086"/>
    <w:rsid w:val="00F81288"/>
    <w:rsid w:val="00F815A9"/>
    <w:rsid w:val="00F816A7"/>
    <w:rsid w:val="00F81752"/>
    <w:rsid w:val="00F81CC9"/>
    <w:rsid w:val="00F81CD4"/>
    <w:rsid w:val="00F81F93"/>
    <w:rsid w:val="00F8282C"/>
    <w:rsid w:val="00F8292E"/>
    <w:rsid w:val="00F82A43"/>
    <w:rsid w:val="00F8314D"/>
    <w:rsid w:val="00F83321"/>
    <w:rsid w:val="00F835E3"/>
    <w:rsid w:val="00F8364F"/>
    <w:rsid w:val="00F836DC"/>
    <w:rsid w:val="00F83743"/>
    <w:rsid w:val="00F83F7A"/>
    <w:rsid w:val="00F83FC9"/>
    <w:rsid w:val="00F8418E"/>
    <w:rsid w:val="00F8419A"/>
    <w:rsid w:val="00F84326"/>
    <w:rsid w:val="00F8436A"/>
    <w:rsid w:val="00F84435"/>
    <w:rsid w:val="00F84824"/>
    <w:rsid w:val="00F84AAC"/>
    <w:rsid w:val="00F84D52"/>
    <w:rsid w:val="00F8569E"/>
    <w:rsid w:val="00F85A14"/>
    <w:rsid w:val="00F85A30"/>
    <w:rsid w:val="00F85A6E"/>
    <w:rsid w:val="00F85AF8"/>
    <w:rsid w:val="00F86407"/>
    <w:rsid w:val="00F8680B"/>
    <w:rsid w:val="00F86CB5"/>
    <w:rsid w:val="00F86D33"/>
    <w:rsid w:val="00F86E3E"/>
    <w:rsid w:val="00F86F2B"/>
    <w:rsid w:val="00F86F79"/>
    <w:rsid w:val="00F86FB6"/>
    <w:rsid w:val="00F8727B"/>
    <w:rsid w:val="00F87297"/>
    <w:rsid w:val="00F872AC"/>
    <w:rsid w:val="00F87696"/>
    <w:rsid w:val="00F87E6B"/>
    <w:rsid w:val="00F87ECA"/>
    <w:rsid w:val="00F90157"/>
    <w:rsid w:val="00F90275"/>
    <w:rsid w:val="00F90513"/>
    <w:rsid w:val="00F90655"/>
    <w:rsid w:val="00F90D3D"/>
    <w:rsid w:val="00F90DF5"/>
    <w:rsid w:val="00F90EB0"/>
    <w:rsid w:val="00F91018"/>
    <w:rsid w:val="00F9112F"/>
    <w:rsid w:val="00F911CF"/>
    <w:rsid w:val="00F91396"/>
    <w:rsid w:val="00F913C6"/>
    <w:rsid w:val="00F91B09"/>
    <w:rsid w:val="00F91DAE"/>
    <w:rsid w:val="00F920D8"/>
    <w:rsid w:val="00F923F5"/>
    <w:rsid w:val="00F92505"/>
    <w:rsid w:val="00F925F1"/>
    <w:rsid w:val="00F9291C"/>
    <w:rsid w:val="00F92A56"/>
    <w:rsid w:val="00F93005"/>
    <w:rsid w:val="00F934B0"/>
    <w:rsid w:val="00F93631"/>
    <w:rsid w:val="00F9384C"/>
    <w:rsid w:val="00F938AA"/>
    <w:rsid w:val="00F939D2"/>
    <w:rsid w:val="00F94864"/>
    <w:rsid w:val="00F94E07"/>
    <w:rsid w:val="00F950BF"/>
    <w:rsid w:val="00F95222"/>
    <w:rsid w:val="00F953C7"/>
    <w:rsid w:val="00F95772"/>
    <w:rsid w:val="00F95797"/>
    <w:rsid w:val="00F959E8"/>
    <w:rsid w:val="00F95A6B"/>
    <w:rsid w:val="00F95BCB"/>
    <w:rsid w:val="00F95BDD"/>
    <w:rsid w:val="00F95C51"/>
    <w:rsid w:val="00F95F9D"/>
    <w:rsid w:val="00F95FF7"/>
    <w:rsid w:val="00F964A9"/>
    <w:rsid w:val="00F96746"/>
    <w:rsid w:val="00F967AE"/>
    <w:rsid w:val="00F96B81"/>
    <w:rsid w:val="00F970F2"/>
    <w:rsid w:val="00F972E0"/>
    <w:rsid w:val="00F974E5"/>
    <w:rsid w:val="00F9750A"/>
    <w:rsid w:val="00F979F6"/>
    <w:rsid w:val="00F97E74"/>
    <w:rsid w:val="00FA0080"/>
    <w:rsid w:val="00FA02EE"/>
    <w:rsid w:val="00FA068C"/>
    <w:rsid w:val="00FA0B6F"/>
    <w:rsid w:val="00FA0E7B"/>
    <w:rsid w:val="00FA1171"/>
    <w:rsid w:val="00FA11FA"/>
    <w:rsid w:val="00FA1221"/>
    <w:rsid w:val="00FA1372"/>
    <w:rsid w:val="00FA18AE"/>
    <w:rsid w:val="00FA1B64"/>
    <w:rsid w:val="00FA1EE6"/>
    <w:rsid w:val="00FA222E"/>
    <w:rsid w:val="00FA25AF"/>
    <w:rsid w:val="00FA271F"/>
    <w:rsid w:val="00FA2AFE"/>
    <w:rsid w:val="00FA2D61"/>
    <w:rsid w:val="00FA33A6"/>
    <w:rsid w:val="00FA3589"/>
    <w:rsid w:val="00FA36F1"/>
    <w:rsid w:val="00FA379D"/>
    <w:rsid w:val="00FA3D34"/>
    <w:rsid w:val="00FA4085"/>
    <w:rsid w:val="00FA4531"/>
    <w:rsid w:val="00FA471E"/>
    <w:rsid w:val="00FA479C"/>
    <w:rsid w:val="00FA481D"/>
    <w:rsid w:val="00FA4909"/>
    <w:rsid w:val="00FA4C60"/>
    <w:rsid w:val="00FA4DB2"/>
    <w:rsid w:val="00FA55C4"/>
    <w:rsid w:val="00FA57E6"/>
    <w:rsid w:val="00FA6090"/>
    <w:rsid w:val="00FA6271"/>
    <w:rsid w:val="00FA63D0"/>
    <w:rsid w:val="00FA645F"/>
    <w:rsid w:val="00FA66C3"/>
    <w:rsid w:val="00FA6A34"/>
    <w:rsid w:val="00FA6A88"/>
    <w:rsid w:val="00FA6BE4"/>
    <w:rsid w:val="00FA6E91"/>
    <w:rsid w:val="00FA7469"/>
    <w:rsid w:val="00FA7B80"/>
    <w:rsid w:val="00FA7F1B"/>
    <w:rsid w:val="00FB070E"/>
    <w:rsid w:val="00FB0978"/>
    <w:rsid w:val="00FB0B18"/>
    <w:rsid w:val="00FB0EE9"/>
    <w:rsid w:val="00FB193E"/>
    <w:rsid w:val="00FB1A59"/>
    <w:rsid w:val="00FB1ABC"/>
    <w:rsid w:val="00FB1AE5"/>
    <w:rsid w:val="00FB220C"/>
    <w:rsid w:val="00FB23C6"/>
    <w:rsid w:val="00FB25D5"/>
    <w:rsid w:val="00FB2ACA"/>
    <w:rsid w:val="00FB2E96"/>
    <w:rsid w:val="00FB34D0"/>
    <w:rsid w:val="00FB35CB"/>
    <w:rsid w:val="00FB38EB"/>
    <w:rsid w:val="00FB3AC6"/>
    <w:rsid w:val="00FB3BCC"/>
    <w:rsid w:val="00FB3FDD"/>
    <w:rsid w:val="00FB432A"/>
    <w:rsid w:val="00FB4821"/>
    <w:rsid w:val="00FB4AB9"/>
    <w:rsid w:val="00FB4B58"/>
    <w:rsid w:val="00FB4D54"/>
    <w:rsid w:val="00FB4E62"/>
    <w:rsid w:val="00FB55BC"/>
    <w:rsid w:val="00FB5641"/>
    <w:rsid w:val="00FB5958"/>
    <w:rsid w:val="00FB5AB0"/>
    <w:rsid w:val="00FB5B71"/>
    <w:rsid w:val="00FB64F2"/>
    <w:rsid w:val="00FB66BA"/>
    <w:rsid w:val="00FB673E"/>
    <w:rsid w:val="00FB68E1"/>
    <w:rsid w:val="00FB6AA1"/>
    <w:rsid w:val="00FB6B01"/>
    <w:rsid w:val="00FB6B2E"/>
    <w:rsid w:val="00FB716D"/>
    <w:rsid w:val="00FB72B6"/>
    <w:rsid w:val="00FB73F9"/>
    <w:rsid w:val="00FB7462"/>
    <w:rsid w:val="00FB74B1"/>
    <w:rsid w:val="00FB753B"/>
    <w:rsid w:val="00FB7C93"/>
    <w:rsid w:val="00FC0698"/>
    <w:rsid w:val="00FC0741"/>
    <w:rsid w:val="00FC0F42"/>
    <w:rsid w:val="00FC10A4"/>
    <w:rsid w:val="00FC136B"/>
    <w:rsid w:val="00FC1476"/>
    <w:rsid w:val="00FC179F"/>
    <w:rsid w:val="00FC1F12"/>
    <w:rsid w:val="00FC2007"/>
    <w:rsid w:val="00FC2542"/>
    <w:rsid w:val="00FC288A"/>
    <w:rsid w:val="00FC2B5A"/>
    <w:rsid w:val="00FC2DFE"/>
    <w:rsid w:val="00FC309C"/>
    <w:rsid w:val="00FC329C"/>
    <w:rsid w:val="00FC33BD"/>
    <w:rsid w:val="00FC345F"/>
    <w:rsid w:val="00FC3589"/>
    <w:rsid w:val="00FC3826"/>
    <w:rsid w:val="00FC3987"/>
    <w:rsid w:val="00FC3D57"/>
    <w:rsid w:val="00FC3EB4"/>
    <w:rsid w:val="00FC4102"/>
    <w:rsid w:val="00FC44CC"/>
    <w:rsid w:val="00FC45B3"/>
    <w:rsid w:val="00FC4999"/>
    <w:rsid w:val="00FC4AF8"/>
    <w:rsid w:val="00FC51B8"/>
    <w:rsid w:val="00FC5796"/>
    <w:rsid w:val="00FC5CF7"/>
    <w:rsid w:val="00FC5FC3"/>
    <w:rsid w:val="00FC5FD1"/>
    <w:rsid w:val="00FC61FA"/>
    <w:rsid w:val="00FC65F5"/>
    <w:rsid w:val="00FC662E"/>
    <w:rsid w:val="00FC68A9"/>
    <w:rsid w:val="00FC6999"/>
    <w:rsid w:val="00FC6C2D"/>
    <w:rsid w:val="00FC73B7"/>
    <w:rsid w:val="00FC74AC"/>
    <w:rsid w:val="00FC7900"/>
    <w:rsid w:val="00FC7972"/>
    <w:rsid w:val="00FC7C62"/>
    <w:rsid w:val="00FD16AB"/>
    <w:rsid w:val="00FD16BA"/>
    <w:rsid w:val="00FD174B"/>
    <w:rsid w:val="00FD1A2B"/>
    <w:rsid w:val="00FD1BC9"/>
    <w:rsid w:val="00FD22A1"/>
    <w:rsid w:val="00FD232B"/>
    <w:rsid w:val="00FD2612"/>
    <w:rsid w:val="00FD2962"/>
    <w:rsid w:val="00FD2A6A"/>
    <w:rsid w:val="00FD2E3A"/>
    <w:rsid w:val="00FD3070"/>
    <w:rsid w:val="00FD327F"/>
    <w:rsid w:val="00FD3415"/>
    <w:rsid w:val="00FD352E"/>
    <w:rsid w:val="00FD3570"/>
    <w:rsid w:val="00FD3648"/>
    <w:rsid w:val="00FD37EA"/>
    <w:rsid w:val="00FD38DC"/>
    <w:rsid w:val="00FD39CC"/>
    <w:rsid w:val="00FD3C8E"/>
    <w:rsid w:val="00FD3CCC"/>
    <w:rsid w:val="00FD40DC"/>
    <w:rsid w:val="00FD4974"/>
    <w:rsid w:val="00FD4A36"/>
    <w:rsid w:val="00FD4A3A"/>
    <w:rsid w:val="00FD512F"/>
    <w:rsid w:val="00FD5216"/>
    <w:rsid w:val="00FD52A2"/>
    <w:rsid w:val="00FD5383"/>
    <w:rsid w:val="00FD556C"/>
    <w:rsid w:val="00FD55AF"/>
    <w:rsid w:val="00FD5678"/>
    <w:rsid w:val="00FD583D"/>
    <w:rsid w:val="00FD58C3"/>
    <w:rsid w:val="00FD598B"/>
    <w:rsid w:val="00FD5A18"/>
    <w:rsid w:val="00FD5E37"/>
    <w:rsid w:val="00FD5ED3"/>
    <w:rsid w:val="00FD5FE1"/>
    <w:rsid w:val="00FD61F6"/>
    <w:rsid w:val="00FD6457"/>
    <w:rsid w:val="00FD6767"/>
    <w:rsid w:val="00FD67D9"/>
    <w:rsid w:val="00FD6825"/>
    <w:rsid w:val="00FD6867"/>
    <w:rsid w:val="00FD6901"/>
    <w:rsid w:val="00FD705B"/>
    <w:rsid w:val="00FD736D"/>
    <w:rsid w:val="00FD73AC"/>
    <w:rsid w:val="00FD747F"/>
    <w:rsid w:val="00FD755E"/>
    <w:rsid w:val="00FD787F"/>
    <w:rsid w:val="00FD79BB"/>
    <w:rsid w:val="00FD7B98"/>
    <w:rsid w:val="00FD7CD3"/>
    <w:rsid w:val="00FD7E02"/>
    <w:rsid w:val="00FE0162"/>
    <w:rsid w:val="00FE0362"/>
    <w:rsid w:val="00FE03C0"/>
    <w:rsid w:val="00FE055E"/>
    <w:rsid w:val="00FE09B9"/>
    <w:rsid w:val="00FE0B19"/>
    <w:rsid w:val="00FE11A8"/>
    <w:rsid w:val="00FE18CF"/>
    <w:rsid w:val="00FE21F9"/>
    <w:rsid w:val="00FE24F9"/>
    <w:rsid w:val="00FE28CD"/>
    <w:rsid w:val="00FE2948"/>
    <w:rsid w:val="00FE32CE"/>
    <w:rsid w:val="00FE358D"/>
    <w:rsid w:val="00FE38FF"/>
    <w:rsid w:val="00FE3A18"/>
    <w:rsid w:val="00FE3A7F"/>
    <w:rsid w:val="00FE401C"/>
    <w:rsid w:val="00FE44C5"/>
    <w:rsid w:val="00FE44D5"/>
    <w:rsid w:val="00FE47AB"/>
    <w:rsid w:val="00FE47FC"/>
    <w:rsid w:val="00FE4E6C"/>
    <w:rsid w:val="00FE54C9"/>
    <w:rsid w:val="00FE5525"/>
    <w:rsid w:val="00FE5608"/>
    <w:rsid w:val="00FE5892"/>
    <w:rsid w:val="00FE58C4"/>
    <w:rsid w:val="00FE5B1C"/>
    <w:rsid w:val="00FE612F"/>
    <w:rsid w:val="00FE6562"/>
    <w:rsid w:val="00FE6622"/>
    <w:rsid w:val="00FE6821"/>
    <w:rsid w:val="00FE68C4"/>
    <w:rsid w:val="00FE6971"/>
    <w:rsid w:val="00FE6BBA"/>
    <w:rsid w:val="00FE6C64"/>
    <w:rsid w:val="00FE6E56"/>
    <w:rsid w:val="00FE6EE8"/>
    <w:rsid w:val="00FE6EFB"/>
    <w:rsid w:val="00FE6F3E"/>
    <w:rsid w:val="00FE7163"/>
    <w:rsid w:val="00FE73AD"/>
    <w:rsid w:val="00FE7425"/>
    <w:rsid w:val="00FE7A47"/>
    <w:rsid w:val="00FE7BE2"/>
    <w:rsid w:val="00FE7BFA"/>
    <w:rsid w:val="00FE7D8D"/>
    <w:rsid w:val="00FE7E51"/>
    <w:rsid w:val="00FE7E9F"/>
    <w:rsid w:val="00FF001A"/>
    <w:rsid w:val="00FF0119"/>
    <w:rsid w:val="00FF041E"/>
    <w:rsid w:val="00FF06F3"/>
    <w:rsid w:val="00FF0D42"/>
    <w:rsid w:val="00FF0E6F"/>
    <w:rsid w:val="00FF1021"/>
    <w:rsid w:val="00FF141F"/>
    <w:rsid w:val="00FF1938"/>
    <w:rsid w:val="00FF1A9B"/>
    <w:rsid w:val="00FF1B33"/>
    <w:rsid w:val="00FF1C1B"/>
    <w:rsid w:val="00FF2010"/>
    <w:rsid w:val="00FF2070"/>
    <w:rsid w:val="00FF2148"/>
    <w:rsid w:val="00FF2349"/>
    <w:rsid w:val="00FF2689"/>
    <w:rsid w:val="00FF285D"/>
    <w:rsid w:val="00FF29B1"/>
    <w:rsid w:val="00FF29CB"/>
    <w:rsid w:val="00FF29ED"/>
    <w:rsid w:val="00FF2C2D"/>
    <w:rsid w:val="00FF2C6C"/>
    <w:rsid w:val="00FF2E1B"/>
    <w:rsid w:val="00FF2EC7"/>
    <w:rsid w:val="00FF2F57"/>
    <w:rsid w:val="00FF3707"/>
    <w:rsid w:val="00FF387A"/>
    <w:rsid w:val="00FF3927"/>
    <w:rsid w:val="00FF3A79"/>
    <w:rsid w:val="00FF3E89"/>
    <w:rsid w:val="00FF406D"/>
    <w:rsid w:val="00FF4212"/>
    <w:rsid w:val="00FF4220"/>
    <w:rsid w:val="00FF488B"/>
    <w:rsid w:val="00FF48E9"/>
    <w:rsid w:val="00FF4C85"/>
    <w:rsid w:val="00FF4E1C"/>
    <w:rsid w:val="00FF4ED1"/>
    <w:rsid w:val="00FF5579"/>
    <w:rsid w:val="00FF55E9"/>
    <w:rsid w:val="00FF5737"/>
    <w:rsid w:val="00FF57B0"/>
    <w:rsid w:val="00FF596D"/>
    <w:rsid w:val="00FF59C4"/>
    <w:rsid w:val="00FF5CBA"/>
    <w:rsid w:val="00FF5CE3"/>
    <w:rsid w:val="00FF5E8E"/>
    <w:rsid w:val="00FF5FF9"/>
    <w:rsid w:val="00FF60FA"/>
    <w:rsid w:val="00FF6820"/>
    <w:rsid w:val="00FF6A7F"/>
    <w:rsid w:val="00FF6CF2"/>
    <w:rsid w:val="00FF6E17"/>
    <w:rsid w:val="00FF708B"/>
    <w:rsid w:val="00FF7551"/>
    <w:rsid w:val="00FF7562"/>
    <w:rsid w:val="00FF7C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3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link w:val="FootnoteText"/>
    <w:uiPriority w:val="53"/>
    <w:rsid w:val="00403D5E"/>
  </w:style>
  <w:style w:type="character" w:styleId="CommentReference">
    <w:name w:val="annotation reference"/>
    <w:basedOn w:val="DefaultParagraphFont"/>
    <w:uiPriority w:val="99"/>
    <w:semiHidden/>
    <w:unhideWhenUsed/>
    <w:locked/>
    <w:rsid w:val="003032FF"/>
    <w:rPr>
      <w:sz w:val="16"/>
      <w:szCs w:val="16"/>
    </w:rPr>
  </w:style>
  <w:style w:type="paragraph" w:styleId="CommentText">
    <w:name w:val="annotation text"/>
    <w:basedOn w:val="Normal"/>
    <w:link w:val="CommentTextChar"/>
    <w:uiPriority w:val="99"/>
    <w:unhideWhenUsed/>
    <w:locked/>
    <w:rsid w:val="003032FF"/>
    <w:pPr>
      <w:spacing w:line="240" w:lineRule="auto"/>
    </w:pPr>
    <w:rPr>
      <w:sz w:val="20"/>
      <w:szCs w:val="20"/>
    </w:rPr>
  </w:style>
  <w:style w:type="character" w:customStyle="1" w:styleId="CommentTextChar">
    <w:name w:val="Comment Text Char"/>
    <w:basedOn w:val="DefaultParagraphFont"/>
    <w:link w:val="CommentText"/>
    <w:uiPriority w:val="99"/>
    <w:rsid w:val="003032FF"/>
    <w:rPr>
      <w:sz w:val="20"/>
      <w:szCs w:val="20"/>
    </w:rPr>
  </w:style>
  <w:style w:type="paragraph" w:styleId="CommentSubject">
    <w:name w:val="annotation subject"/>
    <w:basedOn w:val="CommentText"/>
    <w:next w:val="CommentText"/>
    <w:link w:val="CommentSubjectChar"/>
    <w:uiPriority w:val="99"/>
    <w:semiHidden/>
    <w:unhideWhenUsed/>
    <w:locked/>
    <w:rsid w:val="003032FF"/>
    <w:rPr>
      <w:b/>
      <w:bCs/>
    </w:rPr>
  </w:style>
  <w:style w:type="character" w:customStyle="1" w:styleId="CommentSubjectChar">
    <w:name w:val="Comment Subject Char"/>
    <w:basedOn w:val="CommentTextChar"/>
    <w:link w:val="CommentSubject"/>
    <w:uiPriority w:val="99"/>
    <w:semiHidden/>
    <w:rsid w:val="003032FF"/>
    <w:rPr>
      <w:b/>
      <w:bCs/>
      <w:sz w:val="20"/>
      <w:szCs w:val="20"/>
    </w:rPr>
  </w:style>
  <w:style w:type="paragraph" w:customStyle="1" w:styleId="Default">
    <w:name w:val="Default"/>
    <w:rsid w:val="00FF06F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93BC2"/>
  </w:style>
  <w:style w:type="paragraph" w:customStyle="1" w:styleId="Body">
    <w:name w:val="Body"/>
    <w:basedOn w:val="Normal"/>
    <w:qFormat/>
    <w:rsid w:val="004F4A2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F4A2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F4A2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F4A2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F4A2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F4A2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jade.io/article/203233/section/1087" TargetMode="External"/><Relationship Id="rId1" Type="http://schemas.openxmlformats.org/officeDocument/2006/relationships/hyperlink" Target="https://jade.io/article/203233/section/10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03E963CE-E292-4BB9-B25B-1119A1BB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6B6E6-C9FF-428C-8CF1-8F8BE4C6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57</Pages>
  <Words>13934</Words>
  <Characters>79425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2022-05-09T02:20:00Z</dcterms:created>
  <dcterms:modified xsi:type="dcterms:W3CDTF">2022-05-10T01:23:00Z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