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763F" w14:textId="77777777" w:rsidR="00AD49A5" w:rsidRPr="00704FF8" w:rsidRDefault="00AD49A5" w:rsidP="00704FF8">
      <w:pPr>
        <w:pStyle w:val="OrdersTopLine"/>
      </w:pPr>
      <w:r w:rsidRPr="00704FF8">
        <w:t>HIGH COURT OF AUSTRALIA</w:t>
      </w:r>
    </w:p>
    <w:p w14:paraId="38521EB0" w14:textId="77777777" w:rsidR="00AD49A5" w:rsidRPr="00704FF8" w:rsidRDefault="00AD49A5" w:rsidP="00704FF8">
      <w:pPr>
        <w:pStyle w:val="OrderCentre"/>
      </w:pPr>
    </w:p>
    <w:p w14:paraId="41700A92" w14:textId="77777777" w:rsidR="00AD49A5" w:rsidRPr="00704FF8" w:rsidRDefault="00AD49A5" w:rsidP="00704FF8">
      <w:pPr>
        <w:pStyle w:val="OrderCentre"/>
      </w:pPr>
      <w:r w:rsidRPr="00704FF8">
        <w:t>KEANE, GORDON</w:t>
      </w:r>
      <w:r>
        <w:t xml:space="preserve">, </w:t>
      </w:r>
      <w:r w:rsidRPr="00704FF8">
        <w:t>EDELMAN</w:t>
      </w:r>
      <w:r>
        <w:t>,</w:t>
      </w:r>
      <w:r w:rsidRPr="00704FF8">
        <w:t xml:space="preserve"> </w:t>
      </w:r>
      <w:r w:rsidRPr="004C496B">
        <w:t xml:space="preserve">STEWARD </w:t>
      </w:r>
      <w:r w:rsidRPr="00704FF8">
        <w:t xml:space="preserve">AND </w:t>
      </w:r>
      <w:r>
        <w:t xml:space="preserve">GLEESON </w:t>
      </w:r>
      <w:r w:rsidRPr="00704FF8">
        <w:t>JJ</w:t>
      </w:r>
    </w:p>
    <w:p w14:paraId="02526B91" w14:textId="77777777" w:rsidR="00AD49A5" w:rsidRPr="00427F3A" w:rsidRDefault="00AD49A5" w:rsidP="00EE5374">
      <w:pPr>
        <w:pStyle w:val="Centre"/>
        <w:rPr>
          <w:lang w:val="en-AU"/>
        </w:rPr>
      </w:pPr>
    </w:p>
    <w:p w14:paraId="2EF55C10" w14:textId="77777777" w:rsidR="00AD49A5" w:rsidRPr="00704FF8" w:rsidRDefault="00AD49A5" w:rsidP="00704FF8">
      <w:pPr>
        <w:pStyle w:val="OrdersCenteredBorder"/>
      </w:pPr>
    </w:p>
    <w:p w14:paraId="15D9A91C" w14:textId="77777777" w:rsidR="00AD49A5" w:rsidRPr="00C02D5B" w:rsidRDefault="00AD49A5" w:rsidP="00F26BFA">
      <w:pPr>
        <w:pStyle w:val="OrdersBodyHeading"/>
      </w:pPr>
    </w:p>
    <w:p w14:paraId="5A3952BD" w14:textId="77777777" w:rsidR="00AD49A5" w:rsidRPr="00C02D5B" w:rsidRDefault="00AD49A5" w:rsidP="00F26BFA">
      <w:pPr>
        <w:pStyle w:val="OrdersPartyName"/>
        <w:ind w:right="-1"/>
        <w:rPr>
          <w:b/>
        </w:rPr>
      </w:pPr>
      <w:bookmarkStart w:id="0" w:name="_Hlk103159155"/>
      <w:r>
        <w:rPr>
          <w:b/>
        </w:rPr>
        <w:t xml:space="preserve">Matter No </w:t>
      </w:r>
      <w:r w:rsidRPr="00F26BFA">
        <w:rPr>
          <w:b/>
        </w:rPr>
        <w:t>A5/2022</w:t>
      </w:r>
      <w:bookmarkEnd w:id="0"/>
    </w:p>
    <w:p w14:paraId="64280602" w14:textId="77777777" w:rsidR="00AD49A5" w:rsidRPr="00C02D5B" w:rsidRDefault="00AD49A5" w:rsidP="00F26BFA">
      <w:pPr>
        <w:pStyle w:val="OrdersPartyName"/>
        <w:ind w:right="-1"/>
      </w:pPr>
    </w:p>
    <w:p w14:paraId="6E7B6366" w14:textId="77777777" w:rsidR="00AD49A5" w:rsidRPr="00C02D5B" w:rsidRDefault="00AD49A5" w:rsidP="00F26BFA">
      <w:pPr>
        <w:pStyle w:val="OrdersPartyName"/>
        <w:ind w:right="-1"/>
      </w:pPr>
      <w:r w:rsidRPr="00F26BFA">
        <w:t>DARRYL MARTIN</w:t>
      </w:r>
      <w:r>
        <w:t xml:space="preserve"> </w:t>
      </w:r>
      <w:r w:rsidRPr="00F26BFA">
        <w:t>HORE</w:t>
      </w:r>
      <w:r w:rsidRPr="00C02D5B">
        <w:tab/>
        <w:t>APPELLANT</w:t>
      </w:r>
    </w:p>
    <w:p w14:paraId="0EA136BF" w14:textId="77777777" w:rsidR="00AD49A5" w:rsidRPr="00C02D5B" w:rsidRDefault="00AD49A5" w:rsidP="00F26BFA">
      <w:pPr>
        <w:pStyle w:val="OrdersPartyName"/>
        <w:ind w:right="-1"/>
      </w:pPr>
    </w:p>
    <w:p w14:paraId="59BDE612" w14:textId="77777777" w:rsidR="00AD49A5" w:rsidRPr="00C02D5B" w:rsidRDefault="00AD49A5" w:rsidP="00F26BFA">
      <w:pPr>
        <w:pStyle w:val="OrdersPartyName"/>
        <w:ind w:right="-1"/>
      </w:pPr>
      <w:r w:rsidRPr="00C02D5B">
        <w:t>AND</w:t>
      </w:r>
    </w:p>
    <w:p w14:paraId="65303294" w14:textId="77777777" w:rsidR="00AD49A5" w:rsidRPr="00C02D5B" w:rsidRDefault="00AD49A5" w:rsidP="00F26BFA">
      <w:pPr>
        <w:pStyle w:val="OrdersPartyName"/>
        <w:ind w:right="-1"/>
      </w:pPr>
    </w:p>
    <w:p w14:paraId="05114324" w14:textId="77777777" w:rsidR="00AD49A5" w:rsidRPr="00C02D5B" w:rsidRDefault="00AD49A5" w:rsidP="00F26BFA">
      <w:pPr>
        <w:pStyle w:val="OrdersPartyName"/>
        <w:ind w:right="-1"/>
      </w:pPr>
      <w:r w:rsidRPr="00F26BFA">
        <w:t>THE QUEEN</w:t>
      </w:r>
      <w:r w:rsidRPr="00C02D5B">
        <w:tab/>
        <w:t>RESPONDENT</w:t>
      </w:r>
    </w:p>
    <w:p w14:paraId="02497AB9" w14:textId="77777777" w:rsidR="00AD49A5" w:rsidRPr="00C02D5B" w:rsidRDefault="00AD49A5" w:rsidP="00F26BFA">
      <w:pPr>
        <w:pStyle w:val="OrdersBodyHeading"/>
      </w:pPr>
    </w:p>
    <w:p w14:paraId="57F5B8FD" w14:textId="77777777" w:rsidR="00AD49A5" w:rsidRPr="00C02D5B" w:rsidRDefault="00AD49A5" w:rsidP="00F26BFA">
      <w:pPr>
        <w:pStyle w:val="OrdersPartyName"/>
        <w:ind w:right="-1"/>
        <w:rPr>
          <w:b/>
        </w:rPr>
      </w:pPr>
      <w:r>
        <w:rPr>
          <w:b/>
        </w:rPr>
        <w:t xml:space="preserve">Matter No </w:t>
      </w:r>
      <w:r w:rsidRPr="00F26BFA">
        <w:rPr>
          <w:b/>
        </w:rPr>
        <w:t>A6/2022</w:t>
      </w:r>
    </w:p>
    <w:p w14:paraId="08C69B15" w14:textId="77777777" w:rsidR="00AD49A5" w:rsidRPr="00C02D5B" w:rsidRDefault="00AD49A5" w:rsidP="00F26BFA">
      <w:pPr>
        <w:pStyle w:val="OrdersPartyName"/>
        <w:ind w:right="-1"/>
      </w:pPr>
    </w:p>
    <w:p w14:paraId="46381E97" w14:textId="77777777" w:rsidR="00AD49A5" w:rsidRPr="00C02D5B" w:rsidRDefault="00AD49A5" w:rsidP="00F26BFA">
      <w:pPr>
        <w:pStyle w:val="OrdersPartyName"/>
        <w:ind w:right="-1"/>
      </w:pPr>
      <w:r w:rsidRPr="00F26BFA">
        <w:t>JACOB ARTHUR</w:t>
      </w:r>
      <w:r>
        <w:t xml:space="preserve"> </w:t>
      </w:r>
      <w:r w:rsidRPr="00F26BFA">
        <w:t>WICHEN</w:t>
      </w:r>
      <w:r w:rsidRPr="00C02D5B">
        <w:tab/>
        <w:t>APPELLANT</w:t>
      </w:r>
    </w:p>
    <w:p w14:paraId="71FA55E7" w14:textId="77777777" w:rsidR="00AD49A5" w:rsidRPr="00C02D5B" w:rsidRDefault="00AD49A5" w:rsidP="00F26BFA">
      <w:pPr>
        <w:pStyle w:val="OrdersPartyName"/>
        <w:ind w:right="-1"/>
      </w:pPr>
    </w:p>
    <w:p w14:paraId="2BBE70F6" w14:textId="77777777" w:rsidR="00AD49A5" w:rsidRPr="00C02D5B" w:rsidRDefault="00AD49A5" w:rsidP="00F26BFA">
      <w:pPr>
        <w:pStyle w:val="OrdersPartyName"/>
        <w:ind w:right="-1"/>
      </w:pPr>
      <w:r w:rsidRPr="00C02D5B">
        <w:t>AND</w:t>
      </w:r>
    </w:p>
    <w:p w14:paraId="44005287" w14:textId="77777777" w:rsidR="00AD49A5" w:rsidRPr="00C02D5B" w:rsidRDefault="00AD49A5" w:rsidP="00F26BFA">
      <w:pPr>
        <w:pStyle w:val="OrdersPartyName"/>
        <w:ind w:right="-1"/>
      </w:pPr>
    </w:p>
    <w:p w14:paraId="5B6AD19E" w14:textId="77777777" w:rsidR="00AD49A5" w:rsidRPr="00C02D5B" w:rsidRDefault="00AD49A5" w:rsidP="00F26BFA">
      <w:pPr>
        <w:pStyle w:val="OrdersPartyName"/>
        <w:ind w:right="-1"/>
      </w:pPr>
      <w:r w:rsidRPr="00F26BFA">
        <w:t>THE QUEEN</w:t>
      </w:r>
      <w:r w:rsidRPr="00C02D5B">
        <w:tab/>
        <w:t>RESPONDENT</w:t>
      </w:r>
    </w:p>
    <w:p w14:paraId="2BF88CAA" w14:textId="77777777" w:rsidR="00AD49A5" w:rsidRPr="00427F3A" w:rsidRDefault="00AD49A5" w:rsidP="00AF0A5E">
      <w:pPr>
        <w:pStyle w:val="BodyHeading"/>
      </w:pPr>
    </w:p>
    <w:p w14:paraId="79392FAB" w14:textId="77777777" w:rsidR="00AD49A5" w:rsidRPr="00427F3A" w:rsidRDefault="00AD49A5" w:rsidP="00BE0A6C">
      <w:pPr>
        <w:pStyle w:val="BodyHeading"/>
      </w:pPr>
    </w:p>
    <w:p w14:paraId="21E6B220" w14:textId="77777777" w:rsidR="00AD49A5" w:rsidRDefault="00AD49A5" w:rsidP="00EE5374">
      <w:pPr>
        <w:pStyle w:val="CentreItalics"/>
      </w:pPr>
      <w:r w:rsidRPr="00F26BFA">
        <w:t>Hore v The Queen</w:t>
      </w:r>
    </w:p>
    <w:p w14:paraId="2A4C4AF8" w14:textId="77777777" w:rsidR="00AD49A5" w:rsidRPr="00427F3A" w:rsidRDefault="00AD49A5" w:rsidP="00EE5374">
      <w:pPr>
        <w:pStyle w:val="CentreItalics"/>
      </w:pPr>
      <w:r w:rsidRPr="00F26BFA">
        <w:t>Wichen v The Queen</w:t>
      </w:r>
    </w:p>
    <w:p w14:paraId="4BE4E1A9" w14:textId="77777777" w:rsidR="00AD49A5" w:rsidRPr="00427F3A" w:rsidRDefault="00AD49A5" w:rsidP="00E90E4F">
      <w:pPr>
        <w:pStyle w:val="OrdersCentre"/>
      </w:pPr>
      <w:r>
        <w:t>[2022</w:t>
      </w:r>
      <w:r w:rsidRPr="00427F3A">
        <w:t xml:space="preserve">] HCA </w:t>
      </w:r>
      <w:r>
        <w:t>22</w:t>
      </w:r>
    </w:p>
    <w:p w14:paraId="26B1FADF" w14:textId="77777777" w:rsidR="00AD49A5" w:rsidRDefault="00AD49A5" w:rsidP="00E90E4F">
      <w:pPr>
        <w:pStyle w:val="OrdersCentreItalics"/>
      </w:pPr>
      <w:r>
        <w:t>Date of Hearing: 11 May 2022</w:t>
      </w:r>
    </w:p>
    <w:p w14:paraId="14F1F4C3" w14:textId="77777777" w:rsidR="00AD49A5" w:rsidRPr="00427F3A" w:rsidRDefault="00AD49A5" w:rsidP="00E90E4F">
      <w:pPr>
        <w:pStyle w:val="OrdersCentreItalics"/>
      </w:pPr>
      <w:r>
        <w:t>Date of Judgment: 15 June 2022</w:t>
      </w:r>
    </w:p>
    <w:p w14:paraId="214795B6" w14:textId="77777777" w:rsidR="00AD49A5" w:rsidRDefault="00AD49A5" w:rsidP="00E90E4F">
      <w:pPr>
        <w:pStyle w:val="OrdersCentre"/>
      </w:pPr>
      <w:r w:rsidRPr="00F26BFA">
        <w:t>A5/2022</w:t>
      </w:r>
      <w:r>
        <w:t xml:space="preserve"> &amp; </w:t>
      </w:r>
      <w:r w:rsidRPr="00F26BFA">
        <w:t>A</w:t>
      </w:r>
      <w:r>
        <w:t>6</w:t>
      </w:r>
      <w:r w:rsidRPr="00F26BFA">
        <w:t>/2022</w:t>
      </w:r>
    </w:p>
    <w:p w14:paraId="52473BC9" w14:textId="77777777" w:rsidR="00AD49A5" w:rsidRPr="00427F3A" w:rsidRDefault="00AD49A5" w:rsidP="00E90E4F">
      <w:pPr>
        <w:pStyle w:val="OrdersCentre"/>
      </w:pPr>
    </w:p>
    <w:p w14:paraId="11CD719A" w14:textId="77777777" w:rsidR="00AD49A5" w:rsidRPr="00BE0A6C" w:rsidRDefault="00AD49A5" w:rsidP="00E90E4F">
      <w:pPr>
        <w:pStyle w:val="OrderCentreBold"/>
      </w:pPr>
      <w:r w:rsidRPr="00BE0A6C">
        <w:t>ORDER</w:t>
      </w:r>
    </w:p>
    <w:p w14:paraId="118BE3C9" w14:textId="77777777" w:rsidR="00AD49A5" w:rsidRPr="00427F3A" w:rsidRDefault="00AD49A5" w:rsidP="00736C52">
      <w:pPr>
        <w:pStyle w:val="Centre"/>
        <w:rPr>
          <w:lang w:val="en-AU"/>
        </w:rPr>
      </w:pPr>
    </w:p>
    <w:p w14:paraId="3EAE4A65" w14:textId="77777777" w:rsidR="00AD49A5" w:rsidRPr="005A23C4" w:rsidRDefault="00AD49A5" w:rsidP="005A23C4">
      <w:pPr>
        <w:pStyle w:val="OrdersText"/>
        <w:rPr>
          <w:szCs w:val="20"/>
        </w:rPr>
      </w:pPr>
      <w:r w:rsidRPr="00890212">
        <w:t>In each matter:</w:t>
      </w:r>
    </w:p>
    <w:p w14:paraId="3F68DD42" w14:textId="77777777" w:rsidR="00AD49A5" w:rsidRDefault="00AD49A5" w:rsidP="005A23C4">
      <w:pPr>
        <w:pStyle w:val="OrdersText"/>
        <w:rPr>
          <w:bCs/>
          <w:caps/>
          <w:u w:val="single"/>
        </w:rPr>
      </w:pPr>
    </w:p>
    <w:p w14:paraId="34FCFB47" w14:textId="77777777" w:rsidR="00AD49A5" w:rsidRDefault="00AD49A5" w:rsidP="005A23C4">
      <w:pPr>
        <w:pStyle w:val="OrdersText"/>
        <w:rPr>
          <w:bCs/>
        </w:rPr>
      </w:pPr>
      <w:r>
        <w:rPr>
          <w:bCs/>
        </w:rPr>
        <w:t xml:space="preserve">1. </w:t>
      </w:r>
      <w:r>
        <w:rPr>
          <w:bCs/>
        </w:rPr>
        <w:tab/>
        <w:t>Appeal allowed.</w:t>
      </w:r>
    </w:p>
    <w:p w14:paraId="6840A583" w14:textId="77777777" w:rsidR="00AD49A5" w:rsidRDefault="00AD49A5" w:rsidP="005A23C4">
      <w:pPr>
        <w:pStyle w:val="OrdersText"/>
        <w:rPr>
          <w:bCs/>
        </w:rPr>
      </w:pPr>
    </w:p>
    <w:p w14:paraId="131A80D0" w14:textId="77777777" w:rsidR="00AD49A5" w:rsidRDefault="00AD49A5" w:rsidP="005A23C4">
      <w:pPr>
        <w:pStyle w:val="OrdersText"/>
        <w:rPr>
          <w:bCs/>
        </w:rPr>
      </w:pPr>
      <w:r>
        <w:rPr>
          <w:bCs/>
        </w:rPr>
        <w:t xml:space="preserve">2. </w:t>
      </w:r>
      <w:r>
        <w:rPr>
          <w:bCs/>
        </w:rPr>
        <w:tab/>
        <w:t>Set aside the order of the Court of Appeal of the Supreme Court of South Australia made on 7 May 2021 and, in its place, order that:</w:t>
      </w:r>
    </w:p>
    <w:p w14:paraId="7ACC6674" w14:textId="77777777" w:rsidR="00AD49A5" w:rsidRDefault="00AD49A5" w:rsidP="005A23C4">
      <w:pPr>
        <w:pStyle w:val="OrdersText"/>
        <w:rPr>
          <w:bCs/>
        </w:rPr>
      </w:pPr>
    </w:p>
    <w:p w14:paraId="0E836781" w14:textId="77777777" w:rsidR="00AD49A5" w:rsidRDefault="00AD49A5" w:rsidP="00733BB5">
      <w:pPr>
        <w:pStyle w:val="OrdersText"/>
        <w:ind w:left="1418"/>
        <w:rPr>
          <w:bCs/>
        </w:rPr>
      </w:pPr>
      <w:r>
        <w:rPr>
          <w:bCs/>
        </w:rPr>
        <w:t>(a)</w:t>
      </w:r>
      <w:r>
        <w:rPr>
          <w:bCs/>
        </w:rPr>
        <w:tab/>
        <w:t>the appeal to that Court be allowed;</w:t>
      </w:r>
    </w:p>
    <w:p w14:paraId="622680F9" w14:textId="77777777" w:rsidR="00AD49A5" w:rsidRDefault="00AD49A5" w:rsidP="00733BB5">
      <w:pPr>
        <w:pStyle w:val="OrdersText"/>
        <w:ind w:left="1418"/>
        <w:rPr>
          <w:bCs/>
        </w:rPr>
      </w:pPr>
    </w:p>
    <w:p w14:paraId="7A2ECABD" w14:textId="77777777" w:rsidR="00AD49A5" w:rsidRDefault="00AD49A5" w:rsidP="00733BB5">
      <w:pPr>
        <w:pStyle w:val="OrdersText"/>
        <w:ind w:left="1418"/>
        <w:rPr>
          <w:bCs/>
        </w:rPr>
      </w:pPr>
      <w:r>
        <w:rPr>
          <w:bCs/>
        </w:rPr>
        <w:t>(b)</w:t>
      </w:r>
      <w:r>
        <w:rPr>
          <w:bCs/>
        </w:rPr>
        <w:tab/>
        <w:t>the decision of the primary judge be set aside; and</w:t>
      </w:r>
    </w:p>
    <w:p w14:paraId="70249F48" w14:textId="6397E696" w:rsidR="00AD49A5" w:rsidRDefault="00AD49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br w:type="page"/>
      </w:r>
    </w:p>
    <w:p w14:paraId="5575ECBF" w14:textId="28083694" w:rsidR="00AD49A5" w:rsidRDefault="00AD49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lastRenderedPageBreak/>
        <w:br w:type="page"/>
      </w:r>
    </w:p>
    <w:p w14:paraId="47FF7947" w14:textId="77777777" w:rsidR="00AD49A5" w:rsidRDefault="00AD49A5" w:rsidP="00733BB5">
      <w:pPr>
        <w:pStyle w:val="OrdersText"/>
        <w:ind w:left="1418"/>
        <w:rPr>
          <w:bCs/>
        </w:rPr>
      </w:pPr>
      <w:r>
        <w:rPr>
          <w:bCs/>
        </w:rPr>
        <w:lastRenderedPageBreak/>
        <w:t>(c)</w:t>
      </w:r>
      <w:r>
        <w:rPr>
          <w:bCs/>
        </w:rPr>
        <w:tab/>
        <w:t>the appellant's application for release on licence be remitted to the primary judge to be determined according to law.</w:t>
      </w:r>
    </w:p>
    <w:p w14:paraId="2EDC76D4" w14:textId="77777777" w:rsidR="00AD49A5" w:rsidRDefault="00AD49A5" w:rsidP="00EE5374">
      <w:pPr>
        <w:pStyle w:val="Body"/>
      </w:pPr>
    </w:p>
    <w:p w14:paraId="5AC77B48" w14:textId="77777777" w:rsidR="00AD49A5" w:rsidRPr="00427F3A" w:rsidRDefault="00AD49A5" w:rsidP="00EE5374">
      <w:pPr>
        <w:pStyle w:val="Body"/>
      </w:pPr>
    </w:p>
    <w:p w14:paraId="31D151F3" w14:textId="77777777" w:rsidR="00AD49A5" w:rsidRPr="00427F3A" w:rsidRDefault="00AD49A5" w:rsidP="0032341F">
      <w:pPr>
        <w:pStyle w:val="OrdersBody"/>
      </w:pPr>
      <w:r w:rsidRPr="00427F3A">
        <w:t xml:space="preserve">On appeal from the </w:t>
      </w:r>
      <w:r w:rsidRPr="00F26BFA">
        <w:t>Supreme Court of South Australia</w:t>
      </w:r>
    </w:p>
    <w:p w14:paraId="4641941E" w14:textId="77777777" w:rsidR="00AD49A5" w:rsidRDefault="00AD49A5" w:rsidP="00EE5374">
      <w:pPr>
        <w:pStyle w:val="Body"/>
      </w:pPr>
    </w:p>
    <w:p w14:paraId="5CDC2F9E" w14:textId="77777777" w:rsidR="00AD49A5" w:rsidRPr="00427F3A" w:rsidRDefault="00AD49A5" w:rsidP="00EE5374">
      <w:pPr>
        <w:pStyle w:val="Body"/>
      </w:pPr>
    </w:p>
    <w:p w14:paraId="061BAFBF" w14:textId="77777777" w:rsidR="00AD49A5" w:rsidRPr="00427F3A" w:rsidRDefault="00AD49A5" w:rsidP="00E90E4F">
      <w:pPr>
        <w:pStyle w:val="OrdersBodyHeading"/>
      </w:pPr>
      <w:r w:rsidRPr="00427F3A">
        <w:t>Representation</w:t>
      </w:r>
    </w:p>
    <w:p w14:paraId="6F31E2B7" w14:textId="77777777" w:rsidR="00AD49A5" w:rsidRDefault="00AD49A5" w:rsidP="00EE5374">
      <w:pPr>
        <w:pStyle w:val="Body"/>
      </w:pPr>
    </w:p>
    <w:p w14:paraId="67D36663" w14:textId="48F3B52A" w:rsidR="00AD49A5" w:rsidRPr="00ED281D" w:rsidRDefault="00AD49A5" w:rsidP="00E90E4F">
      <w:pPr>
        <w:pStyle w:val="OrdersBody"/>
      </w:pPr>
      <w:r w:rsidRPr="00ED281D">
        <w:t xml:space="preserve">S A McDonald SC </w:t>
      </w:r>
      <w:r w:rsidR="005B5DB7">
        <w:t xml:space="preserve">with </w:t>
      </w:r>
      <w:r w:rsidR="005B5DB7" w:rsidRPr="00ED281D">
        <w:t xml:space="preserve">G P G Mead SC </w:t>
      </w:r>
      <w:r w:rsidRPr="00ED281D">
        <w:t>for the appellant in each matter (instructed by Legal Services Commission (SA))</w:t>
      </w:r>
    </w:p>
    <w:p w14:paraId="340BD0FD" w14:textId="77777777" w:rsidR="00AD49A5" w:rsidRPr="00ED281D" w:rsidRDefault="00AD49A5" w:rsidP="001B3C97">
      <w:pPr>
        <w:pStyle w:val="Body"/>
      </w:pPr>
    </w:p>
    <w:p w14:paraId="445D3867" w14:textId="77777777" w:rsidR="00AD49A5" w:rsidRPr="00ED281D" w:rsidRDefault="00AD49A5" w:rsidP="00ED281D">
      <w:pPr>
        <w:pStyle w:val="OrdersBody"/>
      </w:pPr>
      <w:r w:rsidRPr="00ED281D">
        <w:t>M J Wait SC, Solicitor-General for the State of South Australia, with L</w:t>
      </w:r>
      <w:r>
        <w:t> </w:t>
      </w:r>
      <w:r w:rsidRPr="00ED281D">
        <w:t>M</w:t>
      </w:r>
      <w:r>
        <w:t> </w:t>
      </w:r>
      <w:r w:rsidRPr="00ED281D">
        <w:t xml:space="preserve">Boord SC for the respondent in </w:t>
      </w:r>
      <w:r>
        <w:t>each</w:t>
      </w:r>
      <w:r w:rsidRPr="00ED281D">
        <w:t xml:space="preserve"> matter (instructed by Office of the Director of Public Prosecutions (SA))</w:t>
      </w:r>
    </w:p>
    <w:p w14:paraId="47498DA0" w14:textId="77777777" w:rsidR="00AD49A5" w:rsidRDefault="00AD49A5" w:rsidP="00A01277">
      <w:pPr>
        <w:pStyle w:val="Body"/>
      </w:pPr>
    </w:p>
    <w:p w14:paraId="6BCB1488" w14:textId="77777777" w:rsidR="00AD49A5" w:rsidRDefault="00AD49A5" w:rsidP="00EE5374">
      <w:pPr>
        <w:pStyle w:val="Body"/>
      </w:pPr>
    </w:p>
    <w:p w14:paraId="68DF8457" w14:textId="77777777" w:rsidR="00AD49A5" w:rsidRDefault="00AD49A5" w:rsidP="00EE5374">
      <w:pPr>
        <w:pStyle w:val="Body"/>
      </w:pPr>
    </w:p>
    <w:p w14:paraId="61E4DCD6" w14:textId="77777777" w:rsidR="00AD49A5" w:rsidRDefault="00AD49A5" w:rsidP="00EE5374">
      <w:pPr>
        <w:pStyle w:val="Body"/>
      </w:pPr>
    </w:p>
    <w:p w14:paraId="23F8F8C7" w14:textId="77777777" w:rsidR="00AD49A5" w:rsidRDefault="00AD49A5" w:rsidP="00EE5374">
      <w:pPr>
        <w:pStyle w:val="Body"/>
      </w:pPr>
    </w:p>
    <w:p w14:paraId="216CA783" w14:textId="77777777" w:rsidR="00AD49A5" w:rsidRDefault="00AD49A5" w:rsidP="00EE5374">
      <w:pPr>
        <w:pStyle w:val="Body"/>
      </w:pPr>
    </w:p>
    <w:p w14:paraId="60630F6D" w14:textId="77777777" w:rsidR="00AD49A5" w:rsidRDefault="00AD49A5" w:rsidP="00EE5374">
      <w:pPr>
        <w:pStyle w:val="Body"/>
      </w:pPr>
    </w:p>
    <w:p w14:paraId="5353A356" w14:textId="77777777" w:rsidR="00AD49A5" w:rsidRDefault="00AD49A5" w:rsidP="00EE5374">
      <w:pPr>
        <w:pStyle w:val="Body"/>
      </w:pPr>
    </w:p>
    <w:p w14:paraId="4AADF2CF" w14:textId="77777777" w:rsidR="00AD49A5" w:rsidRDefault="00AD49A5" w:rsidP="00EE5374">
      <w:pPr>
        <w:pStyle w:val="Body"/>
      </w:pPr>
    </w:p>
    <w:p w14:paraId="0E48BD81" w14:textId="77777777" w:rsidR="00AD49A5" w:rsidRDefault="00AD49A5" w:rsidP="00EE5374">
      <w:pPr>
        <w:pStyle w:val="Body"/>
      </w:pPr>
    </w:p>
    <w:p w14:paraId="179AAA39" w14:textId="77777777" w:rsidR="00AD49A5" w:rsidRDefault="00AD49A5" w:rsidP="00EE5374">
      <w:pPr>
        <w:pStyle w:val="Body"/>
      </w:pPr>
    </w:p>
    <w:p w14:paraId="23811491" w14:textId="77777777" w:rsidR="00AD49A5" w:rsidRDefault="00AD49A5" w:rsidP="00EE5374">
      <w:pPr>
        <w:pStyle w:val="Body"/>
      </w:pPr>
    </w:p>
    <w:p w14:paraId="29FEB992" w14:textId="77777777" w:rsidR="00AD49A5" w:rsidRDefault="00AD49A5" w:rsidP="00EE5374">
      <w:pPr>
        <w:pStyle w:val="Body"/>
      </w:pPr>
    </w:p>
    <w:p w14:paraId="2C21E70A" w14:textId="77777777" w:rsidR="00AD49A5" w:rsidRDefault="00AD49A5" w:rsidP="00EE5374">
      <w:pPr>
        <w:pStyle w:val="Body"/>
      </w:pPr>
    </w:p>
    <w:p w14:paraId="2BA92BAC" w14:textId="77777777" w:rsidR="00AD49A5" w:rsidRDefault="00AD49A5" w:rsidP="00EE5374">
      <w:pPr>
        <w:pStyle w:val="Body"/>
      </w:pPr>
    </w:p>
    <w:p w14:paraId="13FD3270" w14:textId="77777777" w:rsidR="00AD49A5" w:rsidRDefault="00AD49A5" w:rsidP="00EE5374">
      <w:pPr>
        <w:pStyle w:val="Body"/>
      </w:pPr>
    </w:p>
    <w:p w14:paraId="7384BB11" w14:textId="77777777" w:rsidR="00AD49A5" w:rsidRDefault="00AD49A5" w:rsidP="00EE5374">
      <w:pPr>
        <w:pStyle w:val="Body"/>
      </w:pPr>
    </w:p>
    <w:p w14:paraId="460966D9" w14:textId="77777777" w:rsidR="00AD49A5" w:rsidRDefault="00AD49A5" w:rsidP="00EE5374">
      <w:pPr>
        <w:pStyle w:val="Body"/>
      </w:pPr>
    </w:p>
    <w:p w14:paraId="71BB6D6B" w14:textId="77777777" w:rsidR="00AD49A5" w:rsidRDefault="00AD49A5" w:rsidP="00EE5374">
      <w:pPr>
        <w:pStyle w:val="Body"/>
      </w:pPr>
    </w:p>
    <w:p w14:paraId="3E6192DD" w14:textId="77777777" w:rsidR="00AD49A5" w:rsidRDefault="00AD49A5" w:rsidP="00EE5374">
      <w:pPr>
        <w:pStyle w:val="Body"/>
      </w:pPr>
    </w:p>
    <w:p w14:paraId="404BFED4" w14:textId="77777777" w:rsidR="00AD49A5" w:rsidRDefault="00AD49A5" w:rsidP="00EE5374">
      <w:pPr>
        <w:pStyle w:val="Body"/>
      </w:pPr>
    </w:p>
    <w:p w14:paraId="3E7BDCFD" w14:textId="77777777" w:rsidR="00AD49A5" w:rsidRDefault="00AD49A5" w:rsidP="00EE5374">
      <w:pPr>
        <w:pStyle w:val="Body"/>
      </w:pPr>
    </w:p>
    <w:p w14:paraId="30D9A4D0" w14:textId="77777777" w:rsidR="00AD49A5" w:rsidRPr="00427F3A" w:rsidRDefault="00AD49A5" w:rsidP="00EE5374">
      <w:pPr>
        <w:pStyle w:val="Body"/>
      </w:pPr>
    </w:p>
    <w:p w14:paraId="28947D4E" w14:textId="77777777" w:rsidR="00AD49A5" w:rsidRPr="00427F3A" w:rsidRDefault="00AD49A5" w:rsidP="00F9713B">
      <w:pPr>
        <w:pStyle w:val="Notice"/>
        <w:rPr>
          <w:lang w:val="en-AU"/>
        </w:rPr>
      </w:pPr>
      <w:r w:rsidRPr="00427F3A">
        <w:rPr>
          <w:lang w:val="en-AU"/>
        </w:rPr>
        <w:t>Notice:  This copy of the Court's Reasons for Judgment is subject to formal revision prior to publication in the Commonwealth Law Reports.</w:t>
      </w:r>
    </w:p>
    <w:p w14:paraId="6FA76A33" w14:textId="2303B179" w:rsidR="00AD49A5" w:rsidRDefault="00AD49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49A21E9" w14:textId="77777777" w:rsidR="00AD49A5" w:rsidRDefault="00AD49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D49A5" w:rsidSect="00AD49A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141BA71" w14:textId="77777777" w:rsidR="00AD49A5" w:rsidRDefault="00AD49A5" w:rsidP="00AD49A5">
      <w:pPr>
        <w:pStyle w:val="CatchwordsBold"/>
      </w:pPr>
      <w:r w:rsidRPr="00B9489E">
        <w:lastRenderedPageBreak/>
        <w:t>CATCHWORDS</w:t>
      </w:r>
    </w:p>
    <w:p w14:paraId="319A6322" w14:textId="77777777" w:rsidR="00AD49A5" w:rsidRPr="00B9489E" w:rsidRDefault="00AD49A5" w:rsidP="00AD49A5">
      <w:pPr>
        <w:pStyle w:val="CatchwordsBold"/>
      </w:pPr>
    </w:p>
    <w:p w14:paraId="0AD9E047" w14:textId="77777777" w:rsidR="00AD49A5" w:rsidRDefault="00AD49A5" w:rsidP="00AD49A5">
      <w:pPr>
        <w:pStyle w:val="CatchwordsBold"/>
      </w:pPr>
      <w:r>
        <w:t>Hore v The Queen</w:t>
      </w:r>
    </w:p>
    <w:p w14:paraId="637DBDDC" w14:textId="77777777" w:rsidR="00AD49A5" w:rsidRPr="00B9489E" w:rsidRDefault="00AD49A5" w:rsidP="00AD49A5">
      <w:pPr>
        <w:pStyle w:val="CatchwordsBold"/>
      </w:pPr>
      <w:r>
        <w:t>Wichen v The Queen</w:t>
      </w:r>
    </w:p>
    <w:p w14:paraId="69E9985B" w14:textId="77777777" w:rsidR="00AD49A5" w:rsidRPr="00B9489E" w:rsidRDefault="00AD49A5" w:rsidP="00AD49A5">
      <w:pPr>
        <w:pStyle w:val="CatchwordsBold"/>
      </w:pPr>
    </w:p>
    <w:p w14:paraId="4186C96E" w14:textId="77777777" w:rsidR="00AD49A5" w:rsidRDefault="00AD49A5" w:rsidP="00AD49A5">
      <w:pPr>
        <w:pStyle w:val="CatchwordsText"/>
      </w:pPr>
      <w:r>
        <w:t>Criminal law – Sentencing – Indefinite detention – Release on licence </w:t>
      </w:r>
      <w:r w:rsidRPr="00B9489E">
        <w:t>–</w:t>
      </w:r>
      <w:r>
        <w:t xml:space="preserve"> Where s 57 of </w:t>
      </w:r>
      <w:r>
        <w:rPr>
          <w:i/>
        </w:rPr>
        <w:t>Sentencing Act 2017 </w:t>
      </w:r>
      <w:r>
        <w:t xml:space="preserve">(SA) ("Act") conferred upon Supreme Court of South Australia discretion to order that persons convicted of certain sexual offences be detained in custody until further order – Where s 59(1a)(a) of Act provided that person detained in custody could not be released on licence unless person satisfied Supreme Court that person capable of controlling and </w:t>
      </w:r>
      <w:r w:rsidRPr="00466850">
        <w:t>willing to control sexual instincts</w:t>
      </w:r>
      <w:r>
        <w:t> </w:t>
      </w:r>
      <w:r w:rsidRPr="00B9489E">
        <w:t>–</w:t>
      </w:r>
      <w:r>
        <w:t xml:space="preserve"> Where "willing" not defined in </w:t>
      </w:r>
      <w:r w:rsidRPr="000D3F8B">
        <w:t>Act</w:t>
      </w:r>
      <w:r>
        <w:t xml:space="preserve"> – Where s 57(1) of Act provided that, in that section, person regarded as "unwilling" to control sexual instincts if a significant risk that person would, given opportunity to commit relevant offence, fail to exercise appropriate control of person's sexual instincts – Whether "willing" in s 59(1a)(a) meant converse of "unwilling" in s 57(1) of Act – Whether </w:t>
      </w:r>
      <w:r w:rsidRPr="004A6977">
        <w:t xml:space="preserve">Supreme Court obliged to reach state of satisfaction required </w:t>
      </w:r>
      <w:r>
        <w:t xml:space="preserve">by </w:t>
      </w:r>
      <w:r w:rsidRPr="004A6977">
        <w:t>s</w:t>
      </w:r>
      <w:r>
        <w:t> </w:t>
      </w:r>
      <w:r w:rsidRPr="004A6977">
        <w:t>59(1a)(a) by excluding from consideration likely effect of conditions of release on licence upon person's willingness to exercise appropriate control of sexual instincts</w:t>
      </w:r>
      <w:r>
        <w:t>.</w:t>
      </w:r>
    </w:p>
    <w:p w14:paraId="6AEA49CA" w14:textId="77777777" w:rsidR="00AD49A5" w:rsidRDefault="00AD49A5" w:rsidP="00AD49A5">
      <w:pPr>
        <w:pStyle w:val="CatchwordsText"/>
      </w:pPr>
    </w:p>
    <w:p w14:paraId="391DB981" w14:textId="77777777" w:rsidR="00AD49A5" w:rsidRDefault="00AD49A5" w:rsidP="00AD49A5">
      <w:pPr>
        <w:pStyle w:val="CatchwordsText"/>
      </w:pPr>
      <w:r w:rsidRPr="00B9489E">
        <w:t>Words and phrases –</w:t>
      </w:r>
      <w:r>
        <w:t xml:space="preserve"> </w:t>
      </w:r>
      <w:r w:rsidRPr="00B9489E">
        <w:t>"</w:t>
      </w:r>
      <w:r>
        <w:t xml:space="preserve">capable", "conditions of release on licence", "exercise appropriate control of the person's sexual instincts", "ongoing capability and willingness", </w:t>
      </w:r>
      <w:r w:rsidRPr="00B9489E">
        <w:t>"</w:t>
      </w:r>
      <w:r>
        <w:t>release on licence", "reliable commitment to control", "significant risk", "state of mind", "unwilling</w:t>
      </w:r>
      <w:r w:rsidRPr="00B9489E">
        <w:t>", "</w:t>
      </w:r>
      <w:r>
        <w:t>willing</w:t>
      </w:r>
      <w:r w:rsidRPr="00B9489E">
        <w:t>".</w:t>
      </w:r>
    </w:p>
    <w:p w14:paraId="44624BBA" w14:textId="77777777" w:rsidR="00AD49A5" w:rsidRPr="00B9489E" w:rsidRDefault="00AD49A5" w:rsidP="00AD49A5">
      <w:pPr>
        <w:pStyle w:val="CatchwordsText"/>
      </w:pPr>
    </w:p>
    <w:p w14:paraId="09FFEB73" w14:textId="77777777" w:rsidR="00AD49A5" w:rsidRPr="00B9489E" w:rsidRDefault="00AD49A5" w:rsidP="00AD49A5">
      <w:pPr>
        <w:pStyle w:val="CatchwordsText"/>
      </w:pPr>
      <w:r>
        <w:rPr>
          <w:i/>
        </w:rPr>
        <w:t>Sentencing Act 2017 </w:t>
      </w:r>
      <w:r>
        <w:t>(SA)</w:t>
      </w:r>
      <w:r w:rsidRPr="00B9489E">
        <w:t xml:space="preserve">, </w:t>
      </w:r>
      <w:r>
        <w:t>ss 57, 58, 59</w:t>
      </w:r>
      <w:r w:rsidRPr="00B9489E">
        <w:t>.</w:t>
      </w:r>
    </w:p>
    <w:p w14:paraId="5FBC3A42" w14:textId="7EC2072C" w:rsidR="00AD49A5" w:rsidRDefault="00AD49A5" w:rsidP="00AD49A5">
      <w:pPr>
        <w:pStyle w:val="CatchwordsText"/>
      </w:pPr>
    </w:p>
    <w:p w14:paraId="1C9E4635" w14:textId="3CA54492" w:rsidR="00AD49A5" w:rsidRDefault="00AD49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B446CEE" w14:textId="7B13C2C5" w:rsidR="00AD49A5" w:rsidRDefault="00AD49A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023F761" w14:textId="77777777" w:rsidR="00AD49A5" w:rsidRDefault="00AD49A5" w:rsidP="0026654D">
      <w:pPr>
        <w:pStyle w:val="FixListStyle"/>
        <w:tabs>
          <w:tab w:val="clear" w:pos="720"/>
          <w:tab w:val="left" w:pos="0"/>
        </w:tabs>
        <w:spacing w:after="260" w:line="280" w:lineRule="exact"/>
        <w:ind w:right="0"/>
        <w:jc w:val="both"/>
        <w:rPr>
          <w:rFonts w:ascii="Times New Roman" w:hAnsi="Times New Roman"/>
        </w:rPr>
        <w:sectPr w:rsidR="00AD49A5" w:rsidSect="00AD49A5">
          <w:pgSz w:w="11907" w:h="16839" w:code="9"/>
          <w:pgMar w:top="1440" w:right="1701" w:bottom="1984" w:left="1701" w:header="720" w:footer="720" w:gutter="0"/>
          <w:pgNumType w:start="1"/>
          <w:cols w:space="720"/>
          <w:titlePg/>
          <w:docGrid w:linePitch="354"/>
        </w:sectPr>
      </w:pPr>
    </w:p>
    <w:p w14:paraId="7A3A8324" w14:textId="13CE628D" w:rsidR="00BA2A48" w:rsidRPr="0026654D" w:rsidRDefault="0026654D" w:rsidP="0026654D">
      <w:pPr>
        <w:pStyle w:val="FixListStyle"/>
        <w:tabs>
          <w:tab w:val="clear" w:pos="720"/>
          <w:tab w:val="left" w:pos="0"/>
        </w:tabs>
        <w:spacing w:after="260" w:line="280" w:lineRule="exact"/>
        <w:ind w:right="0"/>
        <w:jc w:val="both"/>
        <w:rPr>
          <w:rFonts w:ascii="Times New Roman" w:hAnsi="Times New Roman"/>
        </w:rPr>
      </w:pPr>
      <w:r w:rsidRPr="0026654D">
        <w:rPr>
          <w:rFonts w:ascii="Times New Roman" w:hAnsi="Times New Roman"/>
        </w:rPr>
        <w:lastRenderedPageBreak/>
        <w:t xml:space="preserve">KEANE, GORDON, EDELMAN, STEWARD AND GLEESON JJ.   </w:t>
      </w:r>
      <w:r w:rsidR="00BF3D29" w:rsidRPr="0026654D">
        <w:rPr>
          <w:rFonts w:ascii="Times New Roman" w:hAnsi="Times New Roman"/>
        </w:rPr>
        <w:t>Under Div</w:t>
      </w:r>
      <w:r w:rsidR="00C526F4" w:rsidRPr="0026654D">
        <w:rPr>
          <w:rFonts w:ascii="Times New Roman" w:hAnsi="Times New Roman"/>
        </w:rPr>
        <w:t> </w:t>
      </w:r>
      <w:r w:rsidR="00593ADA" w:rsidRPr="0026654D">
        <w:rPr>
          <w:rFonts w:ascii="Times New Roman" w:hAnsi="Times New Roman"/>
        </w:rPr>
        <w:t>5</w:t>
      </w:r>
      <w:r w:rsidR="00BF3D29" w:rsidRPr="0026654D">
        <w:rPr>
          <w:rFonts w:ascii="Times New Roman" w:hAnsi="Times New Roman"/>
        </w:rPr>
        <w:t xml:space="preserve"> of Pt</w:t>
      </w:r>
      <w:r w:rsidR="00C526F4" w:rsidRPr="0026654D">
        <w:rPr>
          <w:rFonts w:ascii="Times New Roman" w:hAnsi="Times New Roman"/>
        </w:rPr>
        <w:t> </w:t>
      </w:r>
      <w:r w:rsidR="00593ADA" w:rsidRPr="0026654D">
        <w:rPr>
          <w:rFonts w:ascii="Times New Roman" w:hAnsi="Times New Roman"/>
        </w:rPr>
        <w:t>3</w:t>
      </w:r>
      <w:r w:rsidR="00C526F4" w:rsidRPr="0026654D">
        <w:rPr>
          <w:rFonts w:ascii="Times New Roman" w:hAnsi="Times New Roman"/>
        </w:rPr>
        <w:t xml:space="preserve"> of the </w:t>
      </w:r>
      <w:r w:rsidR="00C526F4" w:rsidRPr="0026654D">
        <w:rPr>
          <w:rFonts w:ascii="Times New Roman" w:hAnsi="Times New Roman"/>
          <w:i/>
          <w:iCs/>
        </w:rPr>
        <w:t>Sentencing Act 2017 </w:t>
      </w:r>
      <w:r w:rsidR="00C526F4" w:rsidRPr="0026654D">
        <w:rPr>
          <w:rFonts w:ascii="Times New Roman" w:hAnsi="Times New Roman"/>
        </w:rPr>
        <w:t>(SA) ("the</w:t>
      </w:r>
      <w:r w:rsidR="00402DC2" w:rsidRPr="0026654D">
        <w:rPr>
          <w:rFonts w:ascii="Times New Roman" w:hAnsi="Times New Roman"/>
        </w:rPr>
        <w:t> </w:t>
      </w:r>
      <w:r w:rsidR="00C526F4" w:rsidRPr="0026654D">
        <w:rPr>
          <w:rFonts w:ascii="Times New Roman" w:hAnsi="Times New Roman"/>
        </w:rPr>
        <w:t>Act")</w:t>
      </w:r>
      <w:r w:rsidR="00D92281" w:rsidRPr="0026654D">
        <w:rPr>
          <w:rFonts w:ascii="Times New Roman" w:hAnsi="Times New Roman"/>
        </w:rPr>
        <w:t>,</w:t>
      </w:r>
      <w:r w:rsidR="008446BB" w:rsidRPr="0026654D">
        <w:rPr>
          <w:rFonts w:ascii="Times New Roman" w:hAnsi="Times New Roman"/>
        </w:rPr>
        <w:t xml:space="preserve"> t</w:t>
      </w:r>
      <w:r w:rsidR="009760FB" w:rsidRPr="0026654D">
        <w:rPr>
          <w:rFonts w:ascii="Times New Roman" w:hAnsi="Times New Roman"/>
        </w:rPr>
        <w:t xml:space="preserve">he Supreme Court </w:t>
      </w:r>
      <w:r w:rsidR="008A5811" w:rsidRPr="0026654D">
        <w:rPr>
          <w:rFonts w:ascii="Times New Roman" w:hAnsi="Times New Roman"/>
        </w:rPr>
        <w:t xml:space="preserve">of South Australia </w:t>
      </w:r>
      <w:r w:rsidR="008446BB" w:rsidRPr="0026654D">
        <w:rPr>
          <w:rFonts w:ascii="Times New Roman" w:hAnsi="Times New Roman"/>
        </w:rPr>
        <w:t>may</w:t>
      </w:r>
      <w:r w:rsidR="00AE190B" w:rsidRPr="0026654D">
        <w:rPr>
          <w:rFonts w:ascii="Times New Roman" w:hAnsi="Times New Roman"/>
        </w:rPr>
        <w:t xml:space="preserve"> </w:t>
      </w:r>
      <w:r w:rsidR="009760FB" w:rsidRPr="0026654D">
        <w:rPr>
          <w:rFonts w:ascii="Times New Roman" w:hAnsi="Times New Roman"/>
        </w:rPr>
        <w:t>order that a person</w:t>
      </w:r>
      <w:r w:rsidR="00810878" w:rsidRPr="0026654D">
        <w:rPr>
          <w:rFonts w:ascii="Times New Roman" w:hAnsi="Times New Roman"/>
        </w:rPr>
        <w:t xml:space="preserve"> who has been convicted of certain </w:t>
      </w:r>
      <w:r w:rsidR="008446BB" w:rsidRPr="0026654D">
        <w:rPr>
          <w:rFonts w:ascii="Times New Roman" w:hAnsi="Times New Roman"/>
        </w:rPr>
        <w:t xml:space="preserve">sexual </w:t>
      </w:r>
      <w:r w:rsidR="00810878" w:rsidRPr="0026654D">
        <w:rPr>
          <w:rFonts w:ascii="Times New Roman" w:hAnsi="Times New Roman"/>
        </w:rPr>
        <w:t>offences</w:t>
      </w:r>
      <w:r w:rsidR="009760FB" w:rsidRPr="0026654D">
        <w:rPr>
          <w:rFonts w:ascii="Times New Roman" w:hAnsi="Times New Roman"/>
        </w:rPr>
        <w:t xml:space="preserve"> be detained </w:t>
      </w:r>
      <w:r w:rsidR="008A5811" w:rsidRPr="0026654D">
        <w:rPr>
          <w:rFonts w:ascii="Times New Roman" w:hAnsi="Times New Roman"/>
        </w:rPr>
        <w:t xml:space="preserve">in custody </w:t>
      </w:r>
      <w:r w:rsidR="00CD6702" w:rsidRPr="0026654D">
        <w:rPr>
          <w:rFonts w:ascii="Times New Roman" w:hAnsi="Times New Roman"/>
        </w:rPr>
        <w:t>until further order.</w:t>
      </w:r>
      <w:r w:rsidR="009760FB" w:rsidRPr="0026654D">
        <w:rPr>
          <w:rFonts w:ascii="Times New Roman" w:hAnsi="Times New Roman"/>
        </w:rPr>
        <w:t xml:space="preserve"> </w:t>
      </w:r>
      <w:r w:rsidR="001C1C36" w:rsidRPr="0026654D">
        <w:rPr>
          <w:rFonts w:ascii="Times New Roman" w:hAnsi="Times New Roman"/>
        </w:rPr>
        <w:t xml:space="preserve">Within </w:t>
      </w:r>
      <w:r w:rsidR="009E277F" w:rsidRPr="0026654D">
        <w:rPr>
          <w:rFonts w:ascii="Times New Roman" w:hAnsi="Times New Roman"/>
        </w:rPr>
        <w:t>that Division</w:t>
      </w:r>
      <w:r w:rsidR="001C1C36" w:rsidRPr="0026654D">
        <w:rPr>
          <w:rFonts w:ascii="Times New Roman" w:hAnsi="Times New Roman"/>
        </w:rPr>
        <w:t xml:space="preserve">, </w:t>
      </w:r>
      <w:r w:rsidR="00526D9E" w:rsidRPr="0026654D">
        <w:rPr>
          <w:rFonts w:ascii="Times New Roman" w:hAnsi="Times New Roman"/>
        </w:rPr>
        <w:t xml:space="preserve">s 59(1) provides that the Supreme Court may authorise </w:t>
      </w:r>
      <w:r w:rsidR="00FA0918" w:rsidRPr="0026654D">
        <w:rPr>
          <w:rFonts w:ascii="Times New Roman" w:hAnsi="Times New Roman"/>
        </w:rPr>
        <w:t>a person</w:t>
      </w:r>
      <w:r w:rsidR="00774C63" w:rsidRPr="0026654D">
        <w:rPr>
          <w:rFonts w:ascii="Times New Roman" w:hAnsi="Times New Roman"/>
        </w:rPr>
        <w:t xml:space="preserve"> who has been detained in custody to be released into the community "on licence"</w:t>
      </w:r>
      <w:r w:rsidR="00166B51" w:rsidRPr="0026654D">
        <w:rPr>
          <w:rFonts w:ascii="Times New Roman" w:hAnsi="Times New Roman"/>
        </w:rPr>
        <w:t xml:space="preserve"> </w:t>
      </w:r>
      <w:r w:rsidR="00BB340A" w:rsidRPr="0026654D">
        <w:rPr>
          <w:rFonts w:ascii="Times New Roman" w:hAnsi="Times New Roman"/>
        </w:rPr>
        <w:t>–</w:t>
      </w:r>
      <w:r w:rsidR="00774C63" w:rsidRPr="0026654D">
        <w:rPr>
          <w:rFonts w:ascii="Times New Roman" w:hAnsi="Times New Roman"/>
        </w:rPr>
        <w:t xml:space="preserve"> that is, with conditions attached to the person's release. In </w:t>
      </w:r>
      <w:r w:rsidR="00735B3B" w:rsidRPr="0026654D">
        <w:rPr>
          <w:rFonts w:ascii="Times New Roman" w:hAnsi="Times New Roman"/>
        </w:rPr>
        <w:t xml:space="preserve">this regard, </w:t>
      </w:r>
      <w:r w:rsidR="001C1C36" w:rsidRPr="0026654D">
        <w:rPr>
          <w:rFonts w:ascii="Times New Roman" w:hAnsi="Times New Roman"/>
        </w:rPr>
        <w:t>s 59(1a)</w:t>
      </w:r>
      <w:r w:rsidR="00223885" w:rsidRPr="0026654D">
        <w:rPr>
          <w:rFonts w:ascii="Times New Roman" w:hAnsi="Times New Roman"/>
        </w:rPr>
        <w:t>(a)</w:t>
      </w:r>
      <w:r w:rsidR="001C1C36" w:rsidRPr="0026654D">
        <w:rPr>
          <w:rFonts w:ascii="Times New Roman" w:hAnsi="Times New Roman"/>
        </w:rPr>
        <w:t xml:space="preserve"> provides that a person applying for release</w:t>
      </w:r>
      <w:r w:rsidR="00CA5D69" w:rsidRPr="0026654D">
        <w:rPr>
          <w:rFonts w:ascii="Times New Roman" w:hAnsi="Times New Roman"/>
        </w:rPr>
        <w:t xml:space="preserve"> from</w:t>
      </w:r>
      <w:r w:rsidR="00BA2A48" w:rsidRPr="0026654D">
        <w:rPr>
          <w:rFonts w:ascii="Times New Roman" w:hAnsi="Times New Roman"/>
        </w:rPr>
        <w:t xml:space="preserve"> </w:t>
      </w:r>
      <w:r w:rsidR="009C7794" w:rsidRPr="0026654D">
        <w:rPr>
          <w:rFonts w:ascii="Times New Roman" w:hAnsi="Times New Roman"/>
        </w:rPr>
        <w:t xml:space="preserve">custody </w:t>
      </w:r>
      <w:r w:rsidR="001C1C36" w:rsidRPr="0026654D">
        <w:rPr>
          <w:rFonts w:ascii="Times New Roman" w:hAnsi="Times New Roman"/>
        </w:rPr>
        <w:t xml:space="preserve">on licence </w:t>
      </w:r>
      <w:r w:rsidR="0093585C" w:rsidRPr="0026654D">
        <w:rPr>
          <w:rFonts w:ascii="Times New Roman" w:hAnsi="Times New Roman"/>
        </w:rPr>
        <w:t xml:space="preserve">cannot </w:t>
      </w:r>
      <w:r w:rsidR="001C1C36" w:rsidRPr="0026654D">
        <w:rPr>
          <w:rFonts w:ascii="Times New Roman" w:hAnsi="Times New Roman"/>
        </w:rPr>
        <w:t xml:space="preserve">be released unless </w:t>
      </w:r>
      <w:r w:rsidR="007A4303" w:rsidRPr="0026654D">
        <w:rPr>
          <w:rFonts w:ascii="Times New Roman" w:hAnsi="Times New Roman"/>
        </w:rPr>
        <w:t xml:space="preserve">the </w:t>
      </w:r>
      <w:r w:rsidR="001C1C36" w:rsidRPr="0026654D">
        <w:rPr>
          <w:rFonts w:ascii="Times New Roman" w:hAnsi="Times New Roman"/>
        </w:rPr>
        <w:t xml:space="preserve">person satisfies the Supreme Court </w:t>
      </w:r>
      <w:r w:rsidR="00223885" w:rsidRPr="0026654D">
        <w:rPr>
          <w:rFonts w:ascii="Times New Roman" w:hAnsi="Times New Roman"/>
        </w:rPr>
        <w:t>that the person is</w:t>
      </w:r>
      <w:r w:rsidR="009C7794" w:rsidRPr="0026654D">
        <w:rPr>
          <w:rFonts w:ascii="Times New Roman" w:hAnsi="Times New Roman"/>
        </w:rPr>
        <w:t>,</w:t>
      </w:r>
      <w:r w:rsidR="001C1C36" w:rsidRPr="0026654D">
        <w:rPr>
          <w:rFonts w:ascii="Times New Roman" w:hAnsi="Times New Roman"/>
        </w:rPr>
        <w:t xml:space="preserve"> </w:t>
      </w:r>
      <w:r w:rsidR="007764EC" w:rsidRPr="0026654D">
        <w:rPr>
          <w:rFonts w:ascii="Times New Roman" w:hAnsi="Times New Roman"/>
        </w:rPr>
        <w:t>relevantly</w:t>
      </w:r>
      <w:r w:rsidR="009C7794" w:rsidRPr="0026654D">
        <w:rPr>
          <w:rFonts w:ascii="Times New Roman" w:hAnsi="Times New Roman"/>
        </w:rPr>
        <w:t>,</w:t>
      </w:r>
      <w:r w:rsidR="007764EC" w:rsidRPr="0026654D">
        <w:rPr>
          <w:rFonts w:ascii="Times New Roman" w:hAnsi="Times New Roman"/>
        </w:rPr>
        <w:t xml:space="preserve"> </w:t>
      </w:r>
      <w:r w:rsidR="001C1C36" w:rsidRPr="0026654D">
        <w:rPr>
          <w:rFonts w:ascii="Times New Roman" w:hAnsi="Times New Roman"/>
        </w:rPr>
        <w:t>"both capable of controlling and willing to control the person's sexual instincts"</w:t>
      </w:r>
      <w:r w:rsidR="00950F21" w:rsidRPr="0026654D">
        <w:rPr>
          <w:rFonts w:ascii="Times New Roman" w:hAnsi="Times New Roman"/>
        </w:rPr>
        <w:t>.</w:t>
      </w:r>
      <w:r w:rsidR="001C1C36" w:rsidRPr="0026654D">
        <w:rPr>
          <w:rFonts w:ascii="Times New Roman" w:hAnsi="Times New Roman"/>
        </w:rPr>
        <w:t xml:space="preserve"> </w:t>
      </w:r>
    </w:p>
    <w:p w14:paraId="62029C0A" w14:textId="136C47E9" w:rsidR="00C76A2C" w:rsidRPr="0026654D" w:rsidRDefault="00BA2A48"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2D76C1" w:rsidRPr="0026654D">
        <w:rPr>
          <w:rFonts w:ascii="Times New Roman" w:hAnsi="Times New Roman"/>
        </w:rPr>
        <w:t>Each</w:t>
      </w:r>
      <w:r w:rsidR="008446BB" w:rsidRPr="0026654D">
        <w:rPr>
          <w:rFonts w:ascii="Times New Roman" w:hAnsi="Times New Roman"/>
        </w:rPr>
        <w:t xml:space="preserve"> of the </w:t>
      </w:r>
      <w:r w:rsidR="002D76C1" w:rsidRPr="0026654D">
        <w:rPr>
          <w:rFonts w:ascii="Times New Roman" w:hAnsi="Times New Roman"/>
        </w:rPr>
        <w:t>appellant</w:t>
      </w:r>
      <w:r w:rsidR="008446BB" w:rsidRPr="0026654D">
        <w:rPr>
          <w:rFonts w:ascii="Times New Roman" w:hAnsi="Times New Roman"/>
        </w:rPr>
        <w:t>s</w:t>
      </w:r>
      <w:r w:rsidR="002D76C1" w:rsidRPr="0026654D">
        <w:rPr>
          <w:rFonts w:ascii="Times New Roman" w:hAnsi="Times New Roman"/>
        </w:rPr>
        <w:t xml:space="preserve">, </w:t>
      </w:r>
      <w:r w:rsidR="00C443F2" w:rsidRPr="0026654D">
        <w:rPr>
          <w:rFonts w:ascii="Times New Roman" w:hAnsi="Times New Roman"/>
        </w:rPr>
        <w:t>Mr Wichen</w:t>
      </w:r>
      <w:r w:rsidR="00C040A5" w:rsidRPr="0026654D">
        <w:rPr>
          <w:rFonts w:ascii="Times New Roman" w:hAnsi="Times New Roman"/>
        </w:rPr>
        <w:t xml:space="preserve"> and Mr</w:t>
      </w:r>
      <w:r w:rsidR="007543B1" w:rsidRPr="0026654D">
        <w:rPr>
          <w:rFonts w:ascii="Times New Roman" w:hAnsi="Times New Roman"/>
        </w:rPr>
        <w:t> </w:t>
      </w:r>
      <w:r w:rsidR="00C040A5" w:rsidRPr="0026654D">
        <w:rPr>
          <w:rFonts w:ascii="Times New Roman" w:hAnsi="Times New Roman"/>
        </w:rPr>
        <w:t>Hore</w:t>
      </w:r>
      <w:r w:rsidR="002D76C1" w:rsidRPr="0026654D">
        <w:rPr>
          <w:rFonts w:ascii="Times New Roman" w:hAnsi="Times New Roman"/>
        </w:rPr>
        <w:t>,</w:t>
      </w:r>
      <w:r w:rsidR="009760FB" w:rsidRPr="0026654D">
        <w:rPr>
          <w:rFonts w:ascii="Times New Roman" w:hAnsi="Times New Roman"/>
        </w:rPr>
        <w:t xml:space="preserve"> </w:t>
      </w:r>
      <w:r w:rsidR="00C55987" w:rsidRPr="0026654D">
        <w:rPr>
          <w:rFonts w:ascii="Times New Roman" w:hAnsi="Times New Roman"/>
        </w:rPr>
        <w:t>is</w:t>
      </w:r>
      <w:r w:rsidR="009760FB" w:rsidRPr="0026654D">
        <w:rPr>
          <w:rFonts w:ascii="Times New Roman" w:hAnsi="Times New Roman"/>
        </w:rPr>
        <w:t xml:space="preserve"> </w:t>
      </w:r>
      <w:r w:rsidR="00C80857" w:rsidRPr="0026654D">
        <w:rPr>
          <w:rFonts w:ascii="Times New Roman" w:hAnsi="Times New Roman"/>
        </w:rPr>
        <w:t>subject to an order</w:t>
      </w:r>
      <w:r w:rsidR="00FC770C" w:rsidRPr="0026654D">
        <w:rPr>
          <w:rFonts w:ascii="Times New Roman" w:hAnsi="Times New Roman"/>
        </w:rPr>
        <w:t xml:space="preserve"> for </w:t>
      </w:r>
      <w:r w:rsidR="00E12BAF" w:rsidRPr="0026654D">
        <w:rPr>
          <w:rFonts w:ascii="Times New Roman" w:hAnsi="Times New Roman"/>
        </w:rPr>
        <w:t>detention</w:t>
      </w:r>
      <w:r w:rsidR="008B3ABE" w:rsidRPr="0026654D">
        <w:rPr>
          <w:rFonts w:ascii="Times New Roman" w:hAnsi="Times New Roman"/>
        </w:rPr>
        <w:t xml:space="preserve"> in custody under </w:t>
      </w:r>
      <w:r w:rsidR="00773EFE" w:rsidRPr="0026654D">
        <w:rPr>
          <w:rFonts w:ascii="Times New Roman" w:hAnsi="Times New Roman"/>
        </w:rPr>
        <w:t xml:space="preserve">s 23 of the </w:t>
      </w:r>
      <w:r w:rsidR="00773EFE" w:rsidRPr="0026654D">
        <w:rPr>
          <w:rFonts w:ascii="Times New Roman" w:hAnsi="Times New Roman"/>
          <w:i/>
        </w:rPr>
        <w:t>Criminal Law (Sentencing) Act 1988 </w:t>
      </w:r>
      <w:r w:rsidR="00773EFE" w:rsidRPr="0026654D">
        <w:rPr>
          <w:rFonts w:ascii="Times New Roman" w:hAnsi="Times New Roman"/>
        </w:rPr>
        <w:t>(SA)</w:t>
      </w:r>
      <w:r w:rsidR="00DD6FEA" w:rsidRPr="0026654D">
        <w:rPr>
          <w:rFonts w:ascii="Times New Roman" w:hAnsi="Times New Roman"/>
        </w:rPr>
        <w:t xml:space="preserve"> ("the Repealed Act")</w:t>
      </w:r>
      <w:r w:rsidR="00773EFE" w:rsidRPr="0026654D">
        <w:rPr>
          <w:rFonts w:ascii="Times New Roman" w:hAnsi="Times New Roman"/>
        </w:rPr>
        <w:t xml:space="preserve">, </w:t>
      </w:r>
      <w:r w:rsidR="00D35A19" w:rsidRPr="0026654D">
        <w:rPr>
          <w:rFonts w:ascii="Times New Roman" w:hAnsi="Times New Roman"/>
        </w:rPr>
        <w:t xml:space="preserve">the predecessor to </w:t>
      </w:r>
      <w:r w:rsidR="0079196A" w:rsidRPr="0026654D">
        <w:rPr>
          <w:rFonts w:ascii="Times New Roman" w:hAnsi="Times New Roman"/>
        </w:rPr>
        <w:t>s 57</w:t>
      </w:r>
      <w:r w:rsidR="00A72B50" w:rsidRPr="0026654D">
        <w:rPr>
          <w:rFonts w:ascii="Times New Roman" w:hAnsi="Times New Roman"/>
        </w:rPr>
        <w:t xml:space="preserve"> of the Act</w:t>
      </w:r>
      <w:r w:rsidR="00D35A19" w:rsidRPr="0026654D">
        <w:rPr>
          <w:rStyle w:val="FootnoteReference"/>
          <w:rFonts w:ascii="Times New Roman" w:hAnsi="Times New Roman"/>
          <w:sz w:val="24"/>
        </w:rPr>
        <w:footnoteReference w:id="2"/>
      </w:r>
      <w:r w:rsidR="008B3ABE" w:rsidRPr="0026654D">
        <w:rPr>
          <w:rFonts w:ascii="Times New Roman" w:hAnsi="Times New Roman"/>
        </w:rPr>
        <w:t>. E</w:t>
      </w:r>
      <w:r w:rsidR="00E36519" w:rsidRPr="0026654D">
        <w:rPr>
          <w:rFonts w:ascii="Times New Roman" w:hAnsi="Times New Roman"/>
        </w:rPr>
        <w:t>ach</w:t>
      </w:r>
      <w:r w:rsidR="004475D5" w:rsidRPr="0026654D">
        <w:rPr>
          <w:rFonts w:ascii="Times New Roman" w:hAnsi="Times New Roman"/>
        </w:rPr>
        <w:t xml:space="preserve"> </w:t>
      </w:r>
      <w:r w:rsidR="008B3ABE" w:rsidRPr="0026654D">
        <w:rPr>
          <w:rFonts w:ascii="Times New Roman" w:hAnsi="Times New Roman"/>
        </w:rPr>
        <w:t xml:space="preserve">of them </w:t>
      </w:r>
      <w:r w:rsidR="004475D5" w:rsidRPr="0026654D">
        <w:rPr>
          <w:rFonts w:ascii="Times New Roman" w:hAnsi="Times New Roman"/>
        </w:rPr>
        <w:t>applied for</w:t>
      </w:r>
      <w:r w:rsidR="00D66A6F" w:rsidRPr="0026654D">
        <w:rPr>
          <w:rFonts w:ascii="Times New Roman" w:hAnsi="Times New Roman"/>
        </w:rPr>
        <w:t xml:space="preserve">, and </w:t>
      </w:r>
      <w:r w:rsidR="004B2768" w:rsidRPr="0026654D">
        <w:rPr>
          <w:rFonts w:ascii="Times New Roman" w:hAnsi="Times New Roman"/>
        </w:rPr>
        <w:t>was</w:t>
      </w:r>
      <w:r w:rsidR="00D66A6F" w:rsidRPr="0026654D">
        <w:rPr>
          <w:rFonts w:ascii="Times New Roman" w:hAnsi="Times New Roman"/>
        </w:rPr>
        <w:t xml:space="preserve"> refused,</w:t>
      </w:r>
      <w:r w:rsidR="004475D5" w:rsidRPr="0026654D">
        <w:rPr>
          <w:rFonts w:ascii="Times New Roman" w:hAnsi="Times New Roman"/>
        </w:rPr>
        <w:t xml:space="preserve"> release on licence</w:t>
      </w:r>
      <w:r w:rsidR="008125EE" w:rsidRPr="0026654D">
        <w:rPr>
          <w:rFonts w:ascii="Times New Roman" w:hAnsi="Times New Roman"/>
        </w:rPr>
        <w:t xml:space="preserve"> into the community</w:t>
      </w:r>
      <w:r w:rsidR="003A4F26" w:rsidRPr="0026654D">
        <w:rPr>
          <w:rFonts w:ascii="Times New Roman" w:hAnsi="Times New Roman"/>
        </w:rPr>
        <w:t xml:space="preserve"> pursuant to </w:t>
      </w:r>
      <w:r w:rsidR="006146E2" w:rsidRPr="0026654D">
        <w:rPr>
          <w:rFonts w:ascii="Times New Roman" w:hAnsi="Times New Roman"/>
        </w:rPr>
        <w:t xml:space="preserve">s 59 in the </w:t>
      </w:r>
      <w:r w:rsidR="00933F76" w:rsidRPr="0026654D">
        <w:rPr>
          <w:rFonts w:ascii="Times New Roman" w:hAnsi="Times New Roman"/>
        </w:rPr>
        <w:t>current</w:t>
      </w:r>
      <w:r w:rsidR="006146E2" w:rsidRPr="0026654D">
        <w:rPr>
          <w:rFonts w:ascii="Times New Roman" w:hAnsi="Times New Roman"/>
        </w:rPr>
        <w:t xml:space="preserve"> regime</w:t>
      </w:r>
      <w:r w:rsidR="006C6762" w:rsidRPr="0026654D">
        <w:rPr>
          <w:rFonts w:ascii="Times New Roman" w:hAnsi="Times New Roman"/>
        </w:rPr>
        <w:t>.</w:t>
      </w:r>
      <w:r w:rsidR="004475D5" w:rsidRPr="0026654D">
        <w:rPr>
          <w:rFonts w:ascii="Times New Roman" w:hAnsi="Times New Roman"/>
        </w:rPr>
        <w:t xml:space="preserve"> </w:t>
      </w:r>
      <w:r w:rsidR="00441FFB" w:rsidRPr="0026654D">
        <w:rPr>
          <w:rFonts w:ascii="Times New Roman" w:hAnsi="Times New Roman"/>
        </w:rPr>
        <w:t xml:space="preserve">In each case, the primary judge (Kourakis CJ in </w:t>
      </w:r>
      <w:r w:rsidR="00524289" w:rsidRPr="0026654D">
        <w:rPr>
          <w:rFonts w:ascii="Times New Roman" w:hAnsi="Times New Roman"/>
        </w:rPr>
        <w:t>respect</w:t>
      </w:r>
      <w:r w:rsidR="00441FFB" w:rsidRPr="0026654D">
        <w:rPr>
          <w:rFonts w:ascii="Times New Roman" w:hAnsi="Times New Roman"/>
        </w:rPr>
        <w:t xml:space="preserve"> of Mr Wichen</w:t>
      </w:r>
      <w:r w:rsidR="00441FFB" w:rsidRPr="0026654D">
        <w:rPr>
          <w:rStyle w:val="FootnoteReference"/>
          <w:rFonts w:ascii="Times New Roman" w:hAnsi="Times New Roman"/>
          <w:sz w:val="24"/>
        </w:rPr>
        <w:footnoteReference w:id="3"/>
      </w:r>
      <w:r w:rsidR="00441FFB" w:rsidRPr="0026654D">
        <w:rPr>
          <w:rFonts w:ascii="Times New Roman" w:hAnsi="Times New Roman"/>
        </w:rPr>
        <w:t xml:space="preserve"> and Hughes J in </w:t>
      </w:r>
      <w:r w:rsidR="00524289" w:rsidRPr="0026654D">
        <w:rPr>
          <w:rFonts w:ascii="Times New Roman" w:hAnsi="Times New Roman"/>
        </w:rPr>
        <w:t>respect</w:t>
      </w:r>
      <w:r w:rsidR="00441FFB" w:rsidRPr="0026654D">
        <w:rPr>
          <w:rFonts w:ascii="Times New Roman" w:hAnsi="Times New Roman"/>
        </w:rPr>
        <w:t xml:space="preserve"> of Mr Hore</w:t>
      </w:r>
      <w:r w:rsidR="00441FFB" w:rsidRPr="0026654D">
        <w:rPr>
          <w:rStyle w:val="FootnoteReference"/>
          <w:rFonts w:ascii="Times New Roman" w:hAnsi="Times New Roman"/>
          <w:sz w:val="24"/>
        </w:rPr>
        <w:footnoteReference w:id="4"/>
      </w:r>
      <w:r w:rsidR="00441FFB" w:rsidRPr="0026654D">
        <w:rPr>
          <w:rFonts w:ascii="Times New Roman" w:hAnsi="Times New Roman"/>
        </w:rPr>
        <w:t xml:space="preserve">) held that, on the proper construction of s 59(1a)(a), "willing" means the converse of "unwilling" as defined in s 57(1). On that basis, in each case, the primary judge was not satisfied that </w:t>
      </w:r>
      <w:r w:rsidR="0061614D" w:rsidRPr="0026654D">
        <w:rPr>
          <w:rFonts w:ascii="Times New Roman" w:hAnsi="Times New Roman"/>
        </w:rPr>
        <w:t xml:space="preserve">the relevant </w:t>
      </w:r>
      <w:r w:rsidR="00441FFB" w:rsidRPr="0026654D">
        <w:rPr>
          <w:rFonts w:ascii="Times New Roman" w:hAnsi="Times New Roman"/>
        </w:rPr>
        <w:t>appellant was "willing" to control his sexual instincts.</w:t>
      </w:r>
    </w:p>
    <w:p w14:paraId="75819D8A" w14:textId="16501D28" w:rsidR="00511796" w:rsidRPr="0026654D" w:rsidRDefault="00C76A2C"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495FB6" w:rsidRPr="0026654D">
        <w:rPr>
          <w:rFonts w:ascii="Times New Roman" w:hAnsi="Times New Roman"/>
        </w:rPr>
        <w:t xml:space="preserve">"Willing" is not defined in </w:t>
      </w:r>
      <w:r w:rsidR="009D1B6E" w:rsidRPr="0026654D">
        <w:rPr>
          <w:rFonts w:ascii="Times New Roman" w:hAnsi="Times New Roman"/>
        </w:rPr>
        <w:t>the Act</w:t>
      </w:r>
      <w:r w:rsidR="00495FB6" w:rsidRPr="0026654D">
        <w:rPr>
          <w:rFonts w:ascii="Times New Roman" w:hAnsi="Times New Roman"/>
        </w:rPr>
        <w:t>, but</w:t>
      </w:r>
      <w:r w:rsidR="00BE6A75" w:rsidRPr="0026654D">
        <w:rPr>
          <w:rFonts w:ascii="Times New Roman" w:hAnsi="Times New Roman"/>
        </w:rPr>
        <w:t xml:space="preserve"> s</w:t>
      </w:r>
      <w:r w:rsidR="00495FB6" w:rsidRPr="0026654D">
        <w:rPr>
          <w:rFonts w:ascii="Times New Roman" w:hAnsi="Times New Roman"/>
        </w:rPr>
        <w:t> 57</w:t>
      </w:r>
      <w:r w:rsidR="00C31331" w:rsidRPr="0026654D">
        <w:rPr>
          <w:rFonts w:ascii="Times New Roman" w:hAnsi="Times New Roman"/>
        </w:rPr>
        <w:t xml:space="preserve">(1) </w:t>
      </w:r>
      <w:r w:rsidR="00FF4BC6" w:rsidRPr="0026654D">
        <w:rPr>
          <w:rFonts w:ascii="Times New Roman" w:hAnsi="Times New Roman"/>
        </w:rPr>
        <w:t xml:space="preserve">of the Act </w:t>
      </w:r>
      <w:r w:rsidR="00C31331" w:rsidRPr="0026654D">
        <w:rPr>
          <w:rFonts w:ascii="Times New Roman" w:hAnsi="Times New Roman"/>
        </w:rPr>
        <w:t>provides that</w:t>
      </w:r>
      <w:r w:rsidR="00E513AE" w:rsidRPr="0026654D">
        <w:rPr>
          <w:rFonts w:ascii="Times New Roman" w:hAnsi="Times New Roman"/>
        </w:rPr>
        <w:t>, in that section,</w:t>
      </w:r>
      <w:r w:rsidR="00C31331" w:rsidRPr="0026654D">
        <w:rPr>
          <w:rFonts w:ascii="Times New Roman" w:hAnsi="Times New Roman"/>
        </w:rPr>
        <w:t xml:space="preserve"> a person </w:t>
      </w:r>
      <w:r w:rsidR="00CB2540" w:rsidRPr="0026654D">
        <w:rPr>
          <w:rFonts w:ascii="Times New Roman" w:hAnsi="Times New Roman"/>
        </w:rPr>
        <w:t xml:space="preserve">to whom s 57 applies </w:t>
      </w:r>
      <w:r w:rsidR="00F15E36" w:rsidRPr="0026654D">
        <w:rPr>
          <w:rFonts w:ascii="Times New Roman" w:hAnsi="Times New Roman"/>
        </w:rPr>
        <w:t>will be regarded as</w:t>
      </w:r>
      <w:r w:rsidR="00C31331" w:rsidRPr="0026654D">
        <w:rPr>
          <w:rFonts w:ascii="Times New Roman" w:hAnsi="Times New Roman"/>
        </w:rPr>
        <w:t xml:space="preserve"> "unwilling </w:t>
      </w:r>
      <w:r w:rsidR="00F15E36" w:rsidRPr="0026654D">
        <w:rPr>
          <w:rFonts w:ascii="Times New Roman" w:hAnsi="Times New Roman"/>
        </w:rPr>
        <w:t xml:space="preserve">to control </w:t>
      </w:r>
      <w:r w:rsidR="00282CCB" w:rsidRPr="0026654D">
        <w:rPr>
          <w:rFonts w:ascii="Times New Roman" w:hAnsi="Times New Roman"/>
        </w:rPr>
        <w:t>[</w:t>
      </w:r>
      <w:r w:rsidR="00F15E36" w:rsidRPr="0026654D">
        <w:rPr>
          <w:rFonts w:ascii="Times New Roman" w:hAnsi="Times New Roman"/>
        </w:rPr>
        <w:t>his or her</w:t>
      </w:r>
      <w:r w:rsidR="00282CCB" w:rsidRPr="0026654D">
        <w:rPr>
          <w:rFonts w:ascii="Times New Roman" w:hAnsi="Times New Roman"/>
        </w:rPr>
        <w:t>]</w:t>
      </w:r>
      <w:r w:rsidR="00F15E36" w:rsidRPr="0026654D">
        <w:rPr>
          <w:rFonts w:ascii="Times New Roman" w:hAnsi="Times New Roman"/>
        </w:rPr>
        <w:t xml:space="preserve"> sexual instincts </w:t>
      </w:r>
      <w:r w:rsidR="00C31331" w:rsidRPr="0026654D">
        <w:rPr>
          <w:rFonts w:ascii="Times New Roman" w:hAnsi="Times New Roman"/>
        </w:rPr>
        <w:t>if there is a significant risk that the person would, given an opportunity to commit a relevant offence, fail to exercise appropriate control of the person's sexual instincts"</w:t>
      </w:r>
      <w:r w:rsidR="00495FB6" w:rsidRPr="0026654D">
        <w:rPr>
          <w:rFonts w:ascii="Times New Roman" w:hAnsi="Times New Roman"/>
        </w:rPr>
        <w:t>.</w:t>
      </w:r>
      <w:r w:rsidR="00E513AE" w:rsidRPr="0026654D">
        <w:rPr>
          <w:rFonts w:ascii="Times New Roman" w:hAnsi="Times New Roman"/>
        </w:rPr>
        <w:t xml:space="preserve"> </w:t>
      </w:r>
    </w:p>
    <w:p w14:paraId="3E1A3A1C" w14:textId="407FE6C4" w:rsidR="00511796" w:rsidRPr="0026654D" w:rsidRDefault="00511796" w:rsidP="0026654D">
      <w:pPr>
        <w:pStyle w:val="FixListStyle"/>
        <w:spacing w:after="260" w:line="280" w:lineRule="exact"/>
        <w:ind w:right="0"/>
        <w:jc w:val="both"/>
        <w:rPr>
          <w:rFonts w:ascii="Times New Roman" w:hAnsi="Times New Roman"/>
        </w:rPr>
      </w:pPr>
      <w:r w:rsidRPr="0026654D">
        <w:rPr>
          <w:rFonts w:ascii="Times New Roman" w:hAnsi="Times New Roman"/>
        </w:rPr>
        <w:tab/>
        <w:t>The primary</w:t>
      </w:r>
      <w:r w:rsidR="00DC04F9" w:rsidRPr="0026654D">
        <w:rPr>
          <w:rFonts w:ascii="Times New Roman" w:hAnsi="Times New Roman"/>
        </w:rPr>
        <w:t xml:space="preserve"> judge</w:t>
      </w:r>
      <w:r w:rsidRPr="0026654D">
        <w:rPr>
          <w:rFonts w:ascii="Times New Roman" w:hAnsi="Times New Roman"/>
        </w:rPr>
        <w:t xml:space="preserve"> in each case </w:t>
      </w:r>
      <w:r w:rsidR="00DC04F9" w:rsidRPr="0026654D">
        <w:rPr>
          <w:rFonts w:ascii="Times New Roman" w:hAnsi="Times New Roman"/>
        </w:rPr>
        <w:t>also held that</w:t>
      </w:r>
      <w:r w:rsidR="00CE710F" w:rsidRPr="0026654D">
        <w:rPr>
          <w:rFonts w:ascii="Times New Roman" w:hAnsi="Times New Roman"/>
        </w:rPr>
        <w:t>,</w:t>
      </w:r>
      <w:r w:rsidR="0080249E" w:rsidRPr="0026654D">
        <w:rPr>
          <w:rFonts w:ascii="Times New Roman" w:hAnsi="Times New Roman"/>
        </w:rPr>
        <w:t xml:space="preserve"> under s 59, </w:t>
      </w:r>
      <w:r w:rsidR="00507FF1" w:rsidRPr="0026654D">
        <w:rPr>
          <w:rFonts w:ascii="Times New Roman" w:hAnsi="Times New Roman"/>
        </w:rPr>
        <w:t>the Supreme Court may only consider the imposition of conditions</w:t>
      </w:r>
      <w:r w:rsidR="0080249E" w:rsidRPr="0026654D">
        <w:rPr>
          <w:rFonts w:ascii="Times New Roman" w:hAnsi="Times New Roman"/>
        </w:rPr>
        <w:t xml:space="preserve"> on </w:t>
      </w:r>
      <w:r w:rsidR="007228FD" w:rsidRPr="0026654D">
        <w:rPr>
          <w:rFonts w:ascii="Times New Roman" w:hAnsi="Times New Roman"/>
        </w:rPr>
        <w:t>the person's release on licence</w:t>
      </w:r>
      <w:r w:rsidR="00507FF1" w:rsidRPr="0026654D">
        <w:rPr>
          <w:rFonts w:ascii="Times New Roman" w:hAnsi="Times New Roman"/>
        </w:rPr>
        <w:t xml:space="preserve"> after the person applying for release succeeds in establishing to the satisfaction of the Court that the person is both capable of </w:t>
      </w:r>
      <w:r w:rsidR="00CE710F" w:rsidRPr="0026654D">
        <w:rPr>
          <w:rFonts w:ascii="Times New Roman" w:hAnsi="Times New Roman"/>
        </w:rPr>
        <w:t xml:space="preserve">controlling </w:t>
      </w:r>
      <w:r w:rsidR="00507FF1" w:rsidRPr="0026654D">
        <w:rPr>
          <w:rFonts w:ascii="Times New Roman" w:hAnsi="Times New Roman"/>
        </w:rPr>
        <w:t>and willing to control his or her sexual instincts</w:t>
      </w:r>
      <w:r w:rsidR="007228FD" w:rsidRPr="0026654D">
        <w:rPr>
          <w:rFonts w:ascii="Times New Roman" w:hAnsi="Times New Roman"/>
        </w:rPr>
        <w:t>,</w:t>
      </w:r>
      <w:r w:rsidR="00507FF1" w:rsidRPr="0026654D">
        <w:rPr>
          <w:rFonts w:ascii="Times New Roman" w:hAnsi="Times New Roman"/>
        </w:rPr>
        <w:t xml:space="preserve"> without regard to the likely effect of any such conditions on the person's willingness to exercise appropriate self</w:t>
      </w:r>
      <w:r w:rsidR="00507FF1" w:rsidRPr="0026654D">
        <w:rPr>
          <w:rFonts w:ascii="Times New Roman" w:hAnsi="Times New Roman"/>
        </w:rPr>
        <w:noBreakHyphen/>
        <w:t>control.</w:t>
      </w:r>
    </w:p>
    <w:p w14:paraId="13397258" w14:textId="3C5E0287" w:rsidR="00E513AE" w:rsidRPr="0026654D" w:rsidRDefault="00511796"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r>
      <w:r w:rsidR="00E513AE" w:rsidRPr="0026654D">
        <w:rPr>
          <w:rFonts w:ascii="Times New Roman" w:hAnsi="Times New Roman"/>
        </w:rPr>
        <w:t>The Court of Appeal</w:t>
      </w:r>
      <w:r w:rsidR="002B7EC4" w:rsidRPr="0026654D">
        <w:rPr>
          <w:rFonts w:ascii="Times New Roman" w:hAnsi="Times New Roman"/>
        </w:rPr>
        <w:t xml:space="preserve"> </w:t>
      </w:r>
      <w:r w:rsidR="00DC04F9" w:rsidRPr="0026654D">
        <w:rPr>
          <w:rFonts w:ascii="Times New Roman" w:hAnsi="Times New Roman"/>
        </w:rPr>
        <w:t xml:space="preserve">of the Supreme Court of South Australia </w:t>
      </w:r>
      <w:r w:rsidR="00FE61D3" w:rsidRPr="0026654D">
        <w:rPr>
          <w:rFonts w:ascii="Times New Roman" w:hAnsi="Times New Roman"/>
        </w:rPr>
        <w:t>(Kelly P, Lovell and Bleby JJA)</w:t>
      </w:r>
      <w:r w:rsidR="00702992" w:rsidRPr="0026654D">
        <w:rPr>
          <w:rFonts w:ascii="Times New Roman" w:hAnsi="Times New Roman"/>
        </w:rPr>
        <w:t xml:space="preserve"> </w:t>
      </w:r>
      <w:r w:rsidR="00E37B41" w:rsidRPr="0026654D">
        <w:rPr>
          <w:rFonts w:ascii="Times New Roman" w:hAnsi="Times New Roman"/>
        </w:rPr>
        <w:t xml:space="preserve">dismissed </w:t>
      </w:r>
      <w:r w:rsidR="00D62829" w:rsidRPr="0026654D">
        <w:rPr>
          <w:rFonts w:ascii="Times New Roman" w:hAnsi="Times New Roman"/>
        </w:rPr>
        <w:t>an appeal by each appellant</w:t>
      </w:r>
      <w:r w:rsidR="00FE61D3" w:rsidRPr="0026654D">
        <w:rPr>
          <w:rStyle w:val="FootnoteReference"/>
          <w:rFonts w:ascii="Times New Roman" w:hAnsi="Times New Roman"/>
          <w:sz w:val="24"/>
        </w:rPr>
        <w:footnoteReference w:id="5"/>
      </w:r>
      <w:r w:rsidR="002B7EC4" w:rsidRPr="0026654D">
        <w:rPr>
          <w:rFonts w:ascii="Times New Roman" w:hAnsi="Times New Roman"/>
        </w:rPr>
        <w:t>.</w:t>
      </w:r>
      <w:r w:rsidR="00DC04F9" w:rsidRPr="0026654D">
        <w:rPr>
          <w:rFonts w:ascii="Times New Roman" w:hAnsi="Times New Roman"/>
        </w:rPr>
        <w:t xml:space="preserve"> </w:t>
      </w:r>
    </w:p>
    <w:p w14:paraId="70A7634E" w14:textId="6D3EB7FF" w:rsidR="00495FB6" w:rsidRPr="0026654D" w:rsidRDefault="00E513AE"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D35B12" w:rsidRPr="0026654D">
        <w:rPr>
          <w:rFonts w:ascii="Times New Roman" w:hAnsi="Times New Roman"/>
        </w:rPr>
        <w:t>In</w:t>
      </w:r>
      <w:r w:rsidR="00D62829" w:rsidRPr="0026654D">
        <w:rPr>
          <w:rFonts w:ascii="Times New Roman" w:hAnsi="Times New Roman"/>
        </w:rPr>
        <w:t xml:space="preserve"> this Court,</w:t>
      </w:r>
      <w:r w:rsidR="00F54D12" w:rsidRPr="0026654D">
        <w:rPr>
          <w:rFonts w:ascii="Times New Roman" w:hAnsi="Times New Roman"/>
        </w:rPr>
        <w:t xml:space="preserve"> </w:t>
      </w:r>
      <w:r w:rsidR="008815A3" w:rsidRPr="0026654D">
        <w:rPr>
          <w:rFonts w:ascii="Times New Roman" w:hAnsi="Times New Roman"/>
        </w:rPr>
        <w:t>the appellants</w:t>
      </w:r>
      <w:r w:rsidR="00FC22C9" w:rsidRPr="0026654D">
        <w:rPr>
          <w:rFonts w:ascii="Times New Roman" w:hAnsi="Times New Roman"/>
        </w:rPr>
        <w:t xml:space="preserve"> contend</w:t>
      </w:r>
      <w:r w:rsidR="00DD4D88" w:rsidRPr="0026654D">
        <w:rPr>
          <w:rFonts w:ascii="Times New Roman" w:hAnsi="Times New Roman"/>
        </w:rPr>
        <w:t xml:space="preserve"> that "willing" in s 59(1a)(a) </w:t>
      </w:r>
      <w:r w:rsidR="009505AE" w:rsidRPr="0026654D">
        <w:rPr>
          <w:rFonts w:ascii="Times New Roman" w:hAnsi="Times New Roman"/>
        </w:rPr>
        <w:t xml:space="preserve">of the Act </w:t>
      </w:r>
      <w:r w:rsidR="00DD4D88" w:rsidRPr="0026654D">
        <w:rPr>
          <w:rFonts w:ascii="Times New Roman" w:hAnsi="Times New Roman"/>
        </w:rPr>
        <w:t>should be given its ordinary meaning</w:t>
      </w:r>
      <w:r w:rsidR="000062AB" w:rsidRPr="0026654D">
        <w:rPr>
          <w:rFonts w:ascii="Times New Roman" w:hAnsi="Times New Roman"/>
        </w:rPr>
        <w:t xml:space="preserve"> and</w:t>
      </w:r>
      <w:r w:rsidR="004A3A18" w:rsidRPr="0026654D">
        <w:rPr>
          <w:rFonts w:ascii="Times New Roman" w:hAnsi="Times New Roman"/>
        </w:rPr>
        <w:t>,</w:t>
      </w:r>
      <w:r w:rsidR="000062AB" w:rsidRPr="0026654D">
        <w:rPr>
          <w:rFonts w:ascii="Times New Roman" w:hAnsi="Times New Roman"/>
        </w:rPr>
        <w:t xml:space="preserve"> on that</w:t>
      </w:r>
      <w:r w:rsidR="004E295C" w:rsidRPr="0026654D">
        <w:rPr>
          <w:rFonts w:ascii="Times New Roman" w:hAnsi="Times New Roman"/>
        </w:rPr>
        <w:t xml:space="preserve"> understanding,</w:t>
      </w:r>
      <w:r w:rsidR="00443B4A" w:rsidRPr="0026654D">
        <w:rPr>
          <w:rFonts w:ascii="Times New Roman" w:hAnsi="Times New Roman"/>
        </w:rPr>
        <w:t xml:space="preserve"> </w:t>
      </w:r>
      <w:r w:rsidR="00D043A4" w:rsidRPr="0026654D">
        <w:rPr>
          <w:rFonts w:ascii="Times New Roman" w:hAnsi="Times New Roman"/>
        </w:rPr>
        <w:t>each appellant</w:t>
      </w:r>
      <w:r w:rsidR="00806804" w:rsidRPr="0026654D">
        <w:rPr>
          <w:rFonts w:ascii="Times New Roman" w:hAnsi="Times New Roman"/>
        </w:rPr>
        <w:t xml:space="preserve"> satisfies </w:t>
      </w:r>
      <w:r w:rsidR="0021703B" w:rsidRPr="0026654D">
        <w:rPr>
          <w:rFonts w:ascii="Times New Roman" w:hAnsi="Times New Roman"/>
        </w:rPr>
        <w:t xml:space="preserve">that </w:t>
      </w:r>
      <w:r w:rsidR="00B5314E" w:rsidRPr="0026654D">
        <w:rPr>
          <w:rFonts w:ascii="Times New Roman" w:hAnsi="Times New Roman"/>
        </w:rPr>
        <w:t xml:space="preserve">prerequisite </w:t>
      </w:r>
      <w:r w:rsidR="0021703B" w:rsidRPr="0026654D">
        <w:rPr>
          <w:rFonts w:ascii="Times New Roman" w:hAnsi="Times New Roman"/>
        </w:rPr>
        <w:t xml:space="preserve">for </w:t>
      </w:r>
      <w:r w:rsidR="009E29B0" w:rsidRPr="0026654D">
        <w:rPr>
          <w:rFonts w:ascii="Times New Roman" w:hAnsi="Times New Roman"/>
        </w:rPr>
        <w:t>release on licence</w:t>
      </w:r>
      <w:r w:rsidR="00164125" w:rsidRPr="0026654D">
        <w:rPr>
          <w:rFonts w:ascii="Times New Roman" w:hAnsi="Times New Roman"/>
        </w:rPr>
        <w:t>.</w:t>
      </w:r>
      <w:r w:rsidR="00CF713D" w:rsidRPr="0026654D">
        <w:rPr>
          <w:rFonts w:ascii="Times New Roman" w:hAnsi="Times New Roman"/>
        </w:rPr>
        <w:t xml:space="preserve"> </w:t>
      </w:r>
      <w:r w:rsidR="000F6A8D" w:rsidRPr="0026654D">
        <w:rPr>
          <w:rFonts w:ascii="Times New Roman" w:hAnsi="Times New Roman"/>
        </w:rPr>
        <w:t xml:space="preserve">Alternatively, </w:t>
      </w:r>
      <w:r w:rsidR="0021703B" w:rsidRPr="0026654D">
        <w:rPr>
          <w:rFonts w:ascii="Times New Roman" w:hAnsi="Times New Roman"/>
        </w:rPr>
        <w:t xml:space="preserve">the </w:t>
      </w:r>
      <w:r w:rsidR="00D043A4" w:rsidRPr="0026654D">
        <w:rPr>
          <w:rFonts w:ascii="Times New Roman" w:hAnsi="Times New Roman"/>
        </w:rPr>
        <w:t>appellant</w:t>
      </w:r>
      <w:r w:rsidR="0021703B" w:rsidRPr="0026654D">
        <w:rPr>
          <w:rFonts w:ascii="Times New Roman" w:hAnsi="Times New Roman"/>
        </w:rPr>
        <w:t>s</w:t>
      </w:r>
      <w:r w:rsidR="00D043A4" w:rsidRPr="0026654D">
        <w:rPr>
          <w:rFonts w:ascii="Times New Roman" w:hAnsi="Times New Roman"/>
        </w:rPr>
        <w:t xml:space="preserve"> conten</w:t>
      </w:r>
      <w:r w:rsidR="00D35B12" w:rsidRPr="0026654D">
        <w:rPr>
          <w:rFonts w:ascii="Times New Roman" w:hAnsi="Times New Roman"/>
        </w:rPr>
        <w:t>d</w:t>
      </w:r>
      <w:r w:rsidR="00D043A4" w:rsidRPr="0026654D">
        <w:rPr>
          <w:rFonts w:ascii="Times New Roman" w:hAnsi="Times New Roman"/>
        </w:rPr>
        <w:t xml:space="preserve"> </w:t>
      </w:r>
      <w:r w:rsidR="00D11CD9" w:rsidRPr="0026654D">
        <w:rPr>
          <w:rFonts w:ascii="Times New Roman" w:hAnsi="Times New Roman"/>
        </w:rPr>
        <w:t xml:space="preserve">that </w:t>
      </w:r>
      <w:r w:rsidR="008117EB" w:rsidRPr="0026654D">
        <w:rPr>
          <w:rFonts w:ascii="Times New Roman" w:hAnsi="Times New Roman"/>
        </w:rPr>
        <w:t xml:space="preserve">the Supreme </w:t>
      </w:r>
      <w:r w:rsidR="00B4213F" w:rsidRPr="0026654D">
        <w:rPr>
          <w:rFonts w:ascii="Times New Roman" w:hAnsi="Times New Roman"/>
        </w:rPr>
        <w:t xml:space="preserve">Court, in considering whether to release </w:t>
      </w:r>
      <w:r w:rsidR="00A37116" w:rsidRPr="0026654D">
        <w:rPr>
          <w:rFonts w:ascii="Times New Roman" w:hAnsi="Times New Roman"/>
        </w:rPr>
        <w:t>a</w:t>
      </w:r>
      <w:r w:rsidR="00B4213F" w:rsidRPr="0026654D">
        <w:rPr>
          <w:rFonts w:ascii="Times New Roman" w:hAnsi="Times New Roman"/>
        </w:rPr>
        <w:t xml:space="preserve"> </w:t>
      </w:r>
      <w:r w:rsidR="00FD0281" w:rsidRPr="0026654D">
        <w:rPr>
          <w:rFonts w:ascii="Times New Roman" w:hAnsi="Times New Roman"/>
        </w:rPr>
        <w:t>person</w:t>
      </w:r>
      <w:r w:rsidR="00B4213F" w:rsidRPr="0026654D">
        <w:rPr>
          <w:rFonts w:ascii="Times New Roman" w:hAnsi="Times New Roman"/>
        </w:rPr>
        <w:t xml:space="preserve"> on licence, </w:t>
      </w:r>
      <w:r w:rsidR="009E29B0" w:rsidRPr="0026654D">
        <w:rPr>
          <w:rFonts w:ascii="Times New Roman" w:hAnsi="Times New Roman"/>
        </w:rPr>
        <w:t xml:space="preserve">may </w:t>
      </w:r>
      <w:r w:rsidR="0055627D" w:rsidRPr="0026654D">
        <w:rPr>
          <w:rFonts w:ascii="Times New Roman" w:hAnsi="Times New Roman"/>
        </w:rPr>
        <w:t xml:space="preserve">properly </w:t>
      </w:r>
      <w:r w:rsidR="00B4213F" w:rsidRPr="0026654D">
        <w:rPr>
          <w:rFonts w:ascii="Times New Roman" w:hAnsi="Times New Roman"/>
        </w:rPr>
        <w:t xml:space="preserve">have regard to the conditions which may be imposed </w:t>
      </w:r>
      <w:r w:rsidR="0088494B" w:rsidRPr="0026654D">
        <w:rPr>
          <w:rFonts w:ascii="Times New Roman" w:hAnsi="Times New Roman"/>
        </w:rPr>
        <w:t>upon the release of the person</w:t>
      </w:r>
      <w:r w:rsidR="0086108A" w:rsidRPr="0026654D">
        <w:rPr>
          <w:rFonts w:ascii="Times New Roman" w:hAnsi="Times New Roman"/>
        </w:rPr>
        <w:t xml:space="preserve"> as </w:t>
      </w:r>
      <w:r w:rsidR="00C85399" w:rsidRPr="0026654D">
        <w:rPr>
          <w:rFonts w:ascii="Times New Roman" w:hAnsi="Times New Roman"/>
        </w:rPr>
        <w:t>affecting</w:t>
      </w:r>
      <w:r w:rsidR="0086108A" w:rsidRPr="0026654D">
        <w:rPr>
          <w:rFonts w:ascii="Times New Roman" w:hAnsi="Times New Roman"/>
        </w:rPr>
        <w:t xml:space="preserve"> the willingness of the person to control </w:t>
      </w:r>
      <w:r w:rsidR="00154E09" w:rsidRPr="0026654D">
        <w:rPr>
          <w:rFonts w:ascii="Times New Roman" w:hAnsi="Times New Roman"/>
        </w:rPr>
        <w:t>his or her</w:t>
      </w:r>
      <w:r w:rsidR="0086108A" w:rsidRPr="0026654D">
        <w:rPr>
          <w:rFonts w:ascii="Times New Roman" w:hAnsi="Times New Roman"/>
        </w:rPr>
        <w:t xml:space="preserve"> sexual instincts</w:t>
      </w:r>
      <w:r w:rsidR="00E07EE6" w:rsidRPr="0026654D">
        <w:rPr>
          <w:rFonts w:ascii="Times New Roman" w:hAnsi="Times New Roman"/>
        </w:rPr>
        <w:t xml:space="preserve">. </w:t>
      </w:r>
      <w:r w:rsidR="00F93524" w:rsidRPr="0026654D">
        <w:rPr>
          <w:rFonts w:ascii="Times New Roman" w:hAnsi="Times New Roman"/>
        </w:rPr>
        <w:t>For the reasons that follow, the appellants'</w:t>
      </w:r>
      <w:r w:rsidR="00631AC2" w:rsidRPr="0026654D">
        <w:rPr>
          <w:rFonts w:ascii="Times New Roman" w:hAnsi="Times New Roman"/>
        </w:rPr>
        <w:t xml:space="preserve"> first contention should be rejected, but their</w:t>
      </w:r>
      <w:r w:rsidR="00831191" w:rsidRPr="0026654D">
        <w:rPr>
          <w:rFonts w:ascii="Times New Roman" w:hAnsi="Times New Roman"/>
        </w:rPr>
        <w:t xml:space="preserve"> </w:t>
      </w:r>
      <w:r w:rsidR="008117EB" w:rsidRPr="0026654D">
        <w:rPr>
          <w:rFonts w:ascii="Times New Roman" w:hAnsi="Times New Roman"/>
        </w:rPr>
        <w:t>alternative</w:t>
      </w:r>
      <w:r w:rsidR="00831191" w:rsidRPr="0026654D">
        <w:rPr>
          <w:rFonts w:ascii="Times New Roman" w:hAnsi="Times New Roman"/>
        </w:rPr>
        <w:t xml:space="preserve"> </w:t>
      </w:r>
      <w:r w:rsidR="0088494B" w:rsidRPr="0026654D">
        <w:rPr>
          <w:rFonts w:ascii="Times New Roman" w:hAnsi="Times New Roman"/>
        </w:rPr>
        <w:t>contention</w:t>
      </w:r>
      <w:r w:rsidR="00831191" w:rsidRPr="0026654D">
        <w:rPr>
          <w:rFonts w:ascii="Times New Roman" w:hAnsi="Times New Roman"/>
        </w:rPr>
        <w:t xml:space="preserve"> should be upheld</w:t>
      </w:r>
      <w:r w:rsidR="00631AC2" w:rsidRPr="0026654D">
        <w:rPr>
          <w:rFonts w:ascii="Times New Roman" w:hAnsi="Times New Roman"/>
        </w:rPr>
        <w:t>. In consequence, each appeal must be</w:t>
      </w:r>
      <w:r w:rsidR="00831191" w:rsidRPr="0026654D">
        <w:rPr>
          <w:rFonts w:ascii="Times New Roman" w:hAnsi="Times New Roman"/>
        </w:rPr>
        <w:t xml:space="preserve"> allowed.</w:t>
      </w:r>
    </w:p>
    <w:p w14:paraId="7459D323" w14:textId="4BD28DE7" w:rsidR="00E27FCA" w:rsidRPr="0026654D" w:rsidRDefault="00E27FCA"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Before turning to </w:t>
      </w:r>
      <w:r w:rsidR="00E14780" w:rsidRPr="0026654D">
        <w:rPr>
          <w:rFonts w:ascii="Times New Roman" w:hAnsi="Times New Roman"/>
        </w:rPr>
        <w:t xml:space="preserve">address the </w:t>
      </w:r>
      <w:r w:rsidR="009E29B0" w:rsidRPr="0026654D">
        <w:rPr>
          <w:rFonts w:ascii="Times New Roman" w:hAnsi="Times New Roman"/>
        </w:rPr>
        <w:t>arguments agitated by the parties</w:t>
      </w:r>
      <w:r w:rsidR="003B6D24" w:rsidRPr="0026654D">
        <w:rPr>
          <w:rFonts w:ascii="Times New Roman" w:hAnsi="Times New Roman"/>
        </w:rPr>
        <w:t>,</w:t>
      </w:r>
      <w:r w:rsidR="00E14780" w:rsidRPr="0026654D">
        <w:rPr>
          <w:rFonts w:ascii="Times New Roman" w:hAnsi="Times New Roman"/>
        </w:rPr>
        <w:t xml:space="preserve"> </w:t>
      </w:r>
      <w:r w:rsidRPr="0026654D">
        <w:rPr>
          <w:rFonts w:ascii="Times New Roman" w:hAnsi="Times New Roman"/>
        </w:rPr>
        <w:t xml:space="preserve">it is convenient to </w:t>
      </w:r>
      <w:r w:rsidR="001A563E" w:rsidRPr="0026654D">
        <w:rPr>
          <w:rFonts w:ascii="Times New Roman" w:hAnsi="Times New Roman"/>
        </w:rPr>
        <w:t xml:space="preserve">summarise the circumstances in which </w:t>
      </w:r>
      <w:r w:rsidRPr="0026654D">
        <w:rPr>
          <w:rFonts w:ascii="Times New Roman" w:hAnsi="Times New Roman"/>
        </w:rPr>
        <w:t>each appellant came to be detained</w:t>
      </w:r>
      <w:r w:rsidR="00AA63D3" w:rsidRPr="0026654D">
        <w:rPr>
          <w:rFonts w:ascii="Times New Roman" w:hAnsi="Times New Roman"/>
        </w:rPr>
        <w:t xml:space="preserve">, </w:t>
      </w:r>
      <w:r w:rsidR="00DD62EF" w:rsidRPr="0026654D">
        <w:rPr>
          <w:rFonts w:ascii="Times New Roman" w:hAnsi="Times New Roman"/>
        </w:rPr>
        <w:t xml:space="preserve">the terms of </w:t>
      </w:r>
      <w:r w:rsidR="00DA681C" w:rsidRPr="0026654D">
        <w:rPr>
          <w:rFonts w:ascii="Times New Roman" w:hAnsi="Times New Roman"/>
        </w:rPr>
        <w:t xml:space="preserve">the </w:t>
      </w:r>
      <w:r w:rsidR="00DD62EF" w:rsidRPr="0026654D">
        <w:rPr>
          <w:rFonts w:ascii="Times New Roman" w:hAnsi="Times New Roman"/>
        </w:rPr>
        <w:t>legislative scheme</w:t>
      </w:r>
      <w:r w:rsidR="00B65A44" w:rsidRPr="0026654D">
        <w:rPr>
          <w:rFonts w:ascii="Times New Roman" w:hAnsi="Times New Roman"/>
        </w:rPr>
        <w:t xml:space="preserve"> in Div 5 of Pt 3 of the Act</w:t>
      </w:r>
      <w:r w:rsidR="00DD62EF" w:rsidRPr="0026654D">
        <w:rPr>
          <w:rFonts w:ascii="Times New Roman" w:hAnsi="Times New Roman"/>
        </w:rPr>
        <w:t xml:space="preserve">, </w:t>
      </w:r>
      <w:r w:rsidR="00AA63D3" w:rsidRPr="0026654D">
        <w:rPr>
          <w:rFonts w:ascii="Times New Roman" w:hAnsi="Times New Roman"/>
        </w:rPr>
        <w:t xml:space="preserve">and the course of proceedings in the </w:t>
      </w:r>
      <w:r w:rsidR="00DA681C" w:rsidRPr="0026654D">
        <w:rPr>
          <w:rFonts w:ascii="Times New Roman" w:hAnsi="Times New Roman"/>
        </w:rPr>
        <w:t>c</w:t>
      </w:r>
      <w:r w:rsidR="00AA63D3" w:rsidRPr="0026654D">
        <w:rPr>
          <w:rFonts w:ascii="Times New Roman" w:hAnsi="Times New Roman"/>
        </w:rPr>
        <w:t xml:space="preserve">ourts below in relation to </w:t>
      </w:r>
      <w:r w:rsidR="007A736D" w:rsidRPr="0026654D">
        <w:rPr>
          <w:rFonts w:ascii="Times New Roman" w:hAnsi="Times New Roman"/>
        </w:rPr>
        <w:t>each</w:t>
      </w:r>
      <w:r w:rsidR="000E7003" w:rsidRPr="0026654D">
        <w:rPr>
          <w:rFonts w:ascii="Times New Roman" w:hAnsi="Times New Roman"/>
        </w:rPr>
        <w:t xml:space="preserve"> appellant</w:t>
      </w:r>
      <w:r w:rsidR="007A736D" w:rsidRPr="0026654D">
        <w:rPr>
          <w:rFonts w:ascii="Times New Roman" w:hAnsi="Times New Roman"/>
        </w:rPr>
        <w:t>'</w:t>
      </w:r>
      <w:r w:rsidR="000E7003" w:rsidRPr="0026654D">
        <w:rPr>
          <w:rFonts w:ascii="Times New Roman" w:hAnsi="Times New Roman"/>
        </w:rPr>
        <w:t>s</w:t>
      </w:r>
      <w:r w:rsidR="00AA63D3" w:rsidRPr="0026654D">
        <w:rPr>
          <w:rFonts w:ascii="Times New Roman" w:hAnsi="Times New Roman"/>
        </w:rPr>
        <w:t xml:space="preserve"> application for release on licence</w:t>
      </w:r>
      <w:r w:rsidR="00D8105B" w:rsidRPr="0026654D">
        <w:rPr>
          <w:rFonts w:ascii="Times New Roman" w:hAnsi="Times New Roman"/>
        </w:rPr>
        <w:t>.</w:t>
      </w:r>
      <w:r w:rsidRPr="0026654D">
        <w:rPr>
          <w:rFonts w:ascii="Times New Roman" w:hAnsi="Times New Roman"/>
        </w:rPr>
        <w:t xml:space="preserve"> </w:t>
      </w:r>
    </w:p>
    <w:p w14:paraId="480AD302" w14:textId="04E09F3A" w:rsidR="00A73989" w:rsidRPr="0026654D" w:rsidRDefault="00D15CBF" w:rsidP="0026654D">
      <w:pPr>
        <w:pStyle w:val="HeadingL1"/>
        <w:spacing w:after="260" w:line="280" w:lineRule="exact"/>
        <w:ind w:right="0"/>
        <w:jc w:val="both"/>
        <w:rPr>
          <w:rFonts w:ascii="Times New Roman" w:hAnsi="Times New Roman"/>
        </w:rPr>
      </w:pPr>
      <w:r w:rsidRPr="0026654D">
        <w:rPr>
          <w:rFonts w:ascii="Times New Roman" w:hAnsi="Times New Roman"/>
        </w:rPr>
        <w:t xml:space="preserve">The </w:t>
      </w:r>
      <w:r w:rsidR="00D754C8" w:rsidRPr="0026654D">
        <w:rPr>
          <w:rFonts w:ascii="Times New Roman" w:hAnsi="Times New Roman"/>
        </w:rPr>
        <w:t xml:space="preserve">detention of </w:t>
      </w:r>
      <w:r w:rsidR="0065746E" w:rsidRPr="0026654D">
        <w:rPr>
          <w:rFonts w:ascii="Times New Roman" w:hAnsi="Times New Roman"/>
        </w:rPr>
        <w:t>the</w:t>
      </w:r>
      <w:r w:rsidR="00D754C8" w:rsidRPr="0026654D">
        <w:rPr>
          <w:rFonts w:ascii="Times New Roman" w:hAnsi="Times New Roman"/>
        </w:rPr>
        <w:t xml:space="preserve"> appellant</w:t>
      </w:r>
      <w:r w:rsidR="001A58C0" w:rsidRPr="0026654D">
        <w:rPr>
          <w:rFonts w:ascii="Times New Roman" w:hAnsi="Times New Roman"/>
        </w:rPr>
        <w:t>s</w:t>
      </w:r>
    </w:p>
    <w:p w14:paraId="09B3152D" w14:textId="6241F9C7" w:rsidR="00D15CBF" w:rsidRPr="0026654D" w:rsidRDefault="00D15CBF" w:rsidP="0026654D">
      <w:pPr>
        <w:pStyle w:val="HeadingL2"/>
        <w:spacing w:after="260" w:line="280" w:lineRule="exact"/>
        <w:ind w:right="0"/>
        <w:jc w:val="both"/>
        <w:rPr>
          <w:rFonts w:ascii="Times New Roman" w:hAnsi="Times New Roman"/>
        </w:rPr>
      </w:pPr>
      <w:r w:rsidRPr="0026654D">
        <w:rPr>
          <w:rFonts w:ascii="Times New Roman" w:hAnsi="Times New Roman"/>
        </w:rPr>
        <w:t>Mr Wichen</w:t>
      </w:r>
    </w:p>
    <w:p w14:paraId="171429B0" w14:textId="7D93BEC5" w:rsidR="00891E24" w:rsidRPr="0026654D" w:rsidRDefault="00C54229"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044D4B" w:rsidRPr="0026654D">
        <w:rPr>
          <w:rFonts w:ascii="Times New Roman" w:hAnsi="Times New Roman"/>
        </w:rPr>
        <w:t xml:space="preserve">On 5 February 2003, </w:t>
      </w:r>
      <w:r w:rsidR="00370D3E" w:rsidRPr="0026654D">
        <w:rPr>
          <w:rFonts w:ascii="Times New Roman" w:hAnsi="Times New Roman"/>
        </w:rPr>
        <w:t xml:space="preserve">Mr Wichen </w:t>
      </w:r>
      <w:r w:rsidR="001E11CD" w:rsidRPr="0026654D">
        <w:rPr>
          <w:rFonts w:ascii="Times New Roman" w:hAnsi="Times New Roman"/>
        </w:rPr>
        <w:t xml:space="preserve">pleaded guilty to one count of serious criminal trespass </w:t>
      </w:r>
      <w:r w:rsidR="007647DA" w:rsidRPr="0026654D">
        <w:rPr>
          <w:rFonts w:ascii="Times New Roman" w:hAnsi="Times New Roman"/>
        </w:rPr>
        <w:t xml:space="preserve">in a place of residence </w:t>
      </w:r>
      <w:r w:rsidR="001E11CD" w:rsidRPr="0026654D">
        <w:rPr>
          <w:rFonts w:ascii="Times New Roman" w:hAnsi="Times New Roman"/>
        </w:rPr>
        <w:t>and one count of assault with intent to rape</w:t>
      </w:r>
      <w:r w:rsidR="00BA6A36" w:rsidRPr="0026654D">
        <w:rPr>
          <w:rStyle w:val="FootnoteReference"/>
          <w:rFonts w:ascii="Times New Roman" w:hAnsi="Times New Roman"/>
          <w:sz w:val="24"/>
        </w:rPr>
        <w:footnoteReference w:id="6"/>
      </w:r>
      <w:r w:rsidR="001E11CD" w:rsidRPr="0026654D">
        <w:rPr>
          <w:rFonts w:ascii="Times New Roman" w:hAnsi="Times New Roman"/>
        </w:rPr>
        <w:t>.</w:t>
      </w:r>
      <w:r w:rsidR="00D72EA1" w:rsidRPr="0026654D">
        <w:rPr>
          <w:rFonts w:ascii="Times New Roman" w:hAnsi="Times New Roman"/>
        </w:rPr>
        <w:t xml:space="preserve"> </w:t>
      </w:r>
      <w:r w:rsidR="005945D7" w:rsidRPr="0026654D">
        <w:rPr>
          <w:rFonts w:ascii="Times New Roman" w:hAnsi="Times New Roman"/>
        </w:rPr>
        <w:t>By that time</w:t>
      </w:r>
      <w:r w:rsidR="00CD5943" w:rsidRPr="0026654D">
        <w:rPr>
          <w:rFonts w:ascii="Times New Roman" w:hAnsi="Times New Roman"/>
        </w:rPr>
        <w:t>,</w:t>
      </w:r>
      <w:r w:rsidR="005945D7" w:rsidRPr="0026654D">
        <w:rPr>
          <w:rFonts w:ascii="Times New Roman" w:hAnsi="Times New Roman"/>
        </w:rPr>
        <w:t xml:space="preserve"> he had</w:t>
      </w:r>
      <w:r w:rsidR="0000478F" w:rsidRPr="0026654D">
        <w:rPr>
          <w:rFonts w:ascii="Times New Roman" w:hAnsi="Times New Roman"/>
        </w:rPr>
        <w:t xml:space="preserve"> </w:t>
      </w:r>
      <w:r w:rsidR="00471CB7" w:rsidRPr="0026654D">
        <w:rPr>
          <w:rFonts w:ascii="Times New Roman" w:hAnsi="Times New Roman"/>
        </w:rPr>
        <w:t xml:space="preserve">a significant history of criminal offending, </w:t>
      </w:r>
      <w:r w:rsidR="007E6738" w:rsidRPr="0026654D">
        <w:rPr>
          <w:rFonts w:ascii="Times New Roman" w:hAnsi="Times New Roman"/>
        </w:rPr>
        <w:t xml:space="preserve">which commenced when </w:t>
      </w:r>
      <w:r w:rsidR="00471CB7" w:rsidRPr="0026654D">
        <w:rPr>
          <w:rFonts w:ascii="Times New Roman" w:hAnsi="Times New Roman"/>
        </w:rPr>
        <w:t>he was 12</w:t>
      </w:r>
      <w:r w:rsidR="009B4D2E" w:rsidRPr="0026654D">
        <w:rPr>
          <w:rFonts w:ascii="Times New Roman" w:hAnsi="Times New Roman"/>
        </w:rPr>
        <w:t> </w:t>
      </w:r>
      <w:r w:rsidR="00471CB7" w:rsidRPr="0026654D">
        <w:rPr>
          <w:rFonts w:ascii="Times New Roman" w:hAnsi="Times New Roman"/>
        </w:rPr>
        <w:t>years old</w:t>
      </w:r>
      <w:r w:rsidR="0037598A" w:rsidRPr="0026654D">
        <w:rPr>
          <w:rFonts w:ascii="Times New Roman" w:hAnsi="Times New Roman"/>
        </w:rPr>
        <w:t xml:space="preserve"> </w:t>
      </w:r>
      <w:r w:rsidR="007E6738" w:rsidRPr="0026654D">
        <w:rPr>
          <w:rFonts w:ascii="Times New Roman" w:hAnsi="Times New Roman"/>
        </w:rPr>
        <w:t xml:space="preserve">and </w:t>
      </w:r>
      <w:r w:rsidR="006507E1" w:rsidRPr="0026654D">
        <w:rPr>
          <w:rFonts w:ascii="Times New Roman" w:hAnsi="Times New Roman"/>
        </w:rPr>
        <w:t>include</w:t>
      </w:r>
      <w:r w:rsidR="0000478F" w:rsidRPr="0026654D">
        <w:rPr>
          <w:rFonts w:ascii="Times New Roman" w:hAnsi="Times New Roman"/>
        </w:rPr>
        <w:t>d</w:t>
      </w:r>
      <w:r w:rsidR="00CE5D8A" w:rsidRPr="0026654D">
        <w:rPr>
          <w:rFonts w:ascii="Times New Roman" w:hAnsi="Times New Roman"/>
        </w:rPr>
        <w:t xml:space="preserve"> convictions for </w:t>
      </w:r>
      <w:r w:rsidR="0000478F" w:rsidRPr="0026654D">
        <w:rPr>
          <w:rFonts w:ascii="Times New Roman" w:hAnsi="Times New Roman"/>
        </w:rPr>
        <w:t xml:space="preserve">two </w:t>
      </w:r>
      <w:r w:rsidR="00CE5D8A" w:rsidRPr="0026654D">
        <w:rPr>
          <w:rFonts w:ascii="Times New Roman" w:hAnsi="Times New Roman"/>
        </w:rPr>
        <w:t>attempted rape</w:t>
      </w:r>
      <w:r w:rsidR="0000478F" w:rsidRPr="0026654D">
        <w:rPr>
          <w:rFonts w:ascii="Times New Roman" w:hAnsi="Times New Roman"/>
        </w:rPr>
        <w:t>s</w:t>
      </w:r>
      <w:r w:rsidR="00CE5D8A" w:rsidRPr="0026654D">
        <w:rPr>
          <w:rFonts w:ascii="Times New Roman" w:hAnsi="Times New Roman"/>
        </w:rPr>
        <w:t xml:space="preserve"> and indecent assault</w:t>
      </w:r>
      <w:r w:rsidR="0070107F" w:rsidRPr="0026654D">
        <w:rPr>
          <w:rStyle w:val="FootnoteReference"/>
          <w:rFonts w:ascii="Times New Roman" w:hAnsi="Times New Roman"/>
          <w:sz w:val="24"/>
        </w:rPr>
        <w:footnoteReference w:id="7"/>
      </w:r>
      <w:r w:rsidR="00471CB7" w:rsidRPr="0026654D">
        <w:rPr>
          <w:rFonts w:ascii="Times New Roman" w:hAnsi="Times New Roman"/>
        </w:rPr>
        <w:t xml:space="preserve">. </w:t>
      </w:r>
      <w:r w:rsidR="005E1906" w:rsidRPr="0026654D">
        <w:rPr>
          <w:rFonts w:ascii="Times New Roman" w:hAnsi="Times New Roman"/>
        </w:rPr>
        <w:t>On 26 July 2005, h</w:t>
      </w:r>
      <w:r w:rsidR="008C4019" w:rsidRPr="0026654D">
        <w:rPr>
          <w:rFonts w:ascii="Times New Roman" w:hAnsi="Times New Roman"/>
        </w:rPr>
        <w:t>e</w:t>
      </w:r>
      <w:r w:rsidR="006A0F45" w:rsidRPr="0026654D">
        <w:rPr>
          <w:rFonts w:ascii="Times New Roman" w:hAnsi="Times New Roman"/>
        </w:rPr>
        <w:t xml:space="preserve"> was sentenced to</w:t>
      </w:r>
      <w:r w:rsidR="008C4019" w:rsidRPr="0026654D">
        <w:rPr>
          <w:rFonts w:ascii="Times New Roman" w:hAnsi="Times New Roman"/>
        </w:rPr>
        <w:t xml:space="preserve"> </w:t>
      </w:r>
      <w:r w:rsidR="007647DA" w:rsidRPr="0026654D">
        <w:rPr>
          <w:rFonts w:ascii="Times New Roman" w:hAnsi="Times New Roman"/>
        </w:rPr>
        <w:t>ten</w:t>
      </w:r>
      <w:r w:rsidR="008C639A" w:rsidRPr="0026654D">
        <w:rPr>
          <w:rFonts w:ascii="Times New Roman" w:hAnsi="Times New Roman"/>
        </w:rPr>
        <w:t> </w:t>
      </w:r>
      <w:r w:rsidR="008C4019" w:rsidRPr="0026654D">
        <w:rPr>
          <w:rFonts w:ascii="Times New Roman" w:hAnsi="Times New Roman"/>
        </w:rPr>
        <w:t>years' imprisonment</w:t>
      </w:r>
      <w:r w:rsidR="00302E3C" w:rsidRPr="0026654D">
        <w:rPr>
          <w:rFonts w:ascii="Times New Roman" w:hAnsi="Times New Roman"/>
        </w:rPr>
        <w:t xml:space="preserve">, which was backdated to </w:t>
      </w:r>
      <w:r w:rsidR="006D04E8" w:rsidRPr="0026654D">
        <w:rPr>
          <w:rFonts w:ascii="Times New Roman" w:hAnsi="Times New Roman"/>
        </w:rPr>
        <w:t>commence on 29</w:t>
      </w:r>
      <w:r w:rsidR="005E1906" w:rsidRPr="0026654D">
        <w:rPr>
          <w:rFonts w:ascii="Times New Roman" w:hAnsi="Times New Roman"/>
        </w:rPr>
        <w:t> </w:t>
      </w:r>
      <w:r w:rsidR="006D04E8" w:rsidRPr="0026654D">
        <w:rPr>
          <w:rFonts w:ascii="Times New Roman" w:hAnsi="Times New Roman"/>
        </w:rPr>
        <w:t xml:space="preserve">April 2002, </w:t>
      </w:r>
      <w:r w:rsidR="006F6FD8" w:rsidRPr="0026654D">
        <w:rPr>
          <w:rFonts w:ascii="Times New Roman" w:hAnsi="Times New Roman"/>
        </w:rPr>
        <w:t>the date he was first taken into custody</w:t>
      </w:r>
      <w:r w:rsidR="0036377B" w:rsidRPr="0026654D">
        <w:rPr>
          <w:rStyle w:val="FootnoteReference"/>
          <w:rFonts w:ascii="Times New Roman" w:hAnsi="Times New Roman"/>
          <w:sz w:val="24"/>
        </w:rPr>
        <w:footnoteReference w:id="8"/>
      </w:r>
      <w:r w:rsidR="0036377B" w:rsidRPr="0026654D">
        <w:rPr>
          <w:rFonts w:ascii="Times New Roman" w:hAnsi="Times New Roman"/>
        </w:rPr>
        <w:t>.</w:t>
      </w:r>
      <w:r w:rsidR="0023648F" w:rsidRPr="0026654D">
        <w:rPr>
          <w:rFonts w:ascii="Times New Roman" w:hAnsi="Times New Roman"/>
        </w:rPr>
        <w:t xml:space="preserve"> </w:t>
      </w:r>
    </w:p>
    <w:p w14:paraId="79F6B01A" w14:textId="280A8195" w:rsidR="006703FD" w:rsidRPr="0026654D" w:rsidRDefault="00891E24"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r>
      <w:r w:rsidR="0023648F" w:rsidRPr="0026654D">
        <w:rPr>
          <w:rFonts w:ascii="Times New Roman" w:hAnsi="Times New Roman"/>
        </w:rPr>
        <w:t xml:space="preserve">At the time of sentencing, the </w:t>
      </w:r>
      <w:r w:rsidR="003A0060" w:rsidRPr="0026654D">
        <w:rPr>
          <w:rFonts w:ascii="Times New Roman" w:hAnsi="Times New Roman"/>
        </w:rPr>
        <w:t xml:space="preserve">Director of Public Prosecutions </w:t>
      </w:r>
      <w:r w:rsidR="00AD3878" w:rsidRPr="0026654D">
        <w:rPr>
          <w:rFonts w:ascii="Times New Roman" w:hAnsi="Times New Roman"/>
        </w:rPr>
        <w:t>("</w:t>
      </w:r>
      <w:r w:rsidR="002D04D8" w:rsidRPr="0026654D">
        <w:rPr>
          <w:rFonts w:ascii="Times New Roman" w:hAnsi="Times New Roman"/>
        </w:rPr>
        <w:t>the </w:t>
      </w:r>
      <w:r w:rsidR="00AD3878" w:rsidRPr="0026654D">
        <w:rPr>
          <w:rFonts w:ascii="Times New Roman" w:hAnsi="Times New Roman"/>
        </w:rPr>
        <w:t xml:space="preserve">DPP") </w:t>
      </w:r>
      <w:r w:rsidR="003A0060" w:rsidRPr="0026654D">
        <w:rPr>
          <w:rFonts w:ascii="Times New Roman" w:hAnsi="Times New Roman"/>
        </w:rPr>
        <w:t>applied,</w:t>
      </w:r>
      <w:r w:rsidR="0023648F" w:rsidRPr="0026654D">
        <w:rPr>
          <w:rFonts w:ascii="Times New Roman" w:hAnsi="Times New Roman"/>
        </w:rPr>
        <w:t xml:space="preserve"> </w:t>
      </w:r>
      <w:r w:rsidR="00BF529C" w:rsidRPr="0026654D">
        <w:rPr>
          <w:rFonts w:ascii="Times New Roman" w:hAnsi="Times New Roman"/>
        </w:rPr>
        <w:t xml:space="preserve">pursuant to s 23 of </w:t>
      </w:r>
      <w:r w:rsidR="0061794A" w:rsidRPr="0026654D">
        <w:rPr>
          <w:rFonts w:ascii="Times New Roman" w:hAnsi="Times New Roman"/>
        </w:rPr>
        <w:t>the</w:t>
      </w:r>
      <w:r w:rsidR="002D04D8" w:rsidRPr="0026654D">
        <w:rPr>
          <w:rFonts w:ascii="Times New Roman" w:hAnsi="Times New Roman"/>
        </w:rPr>
        <w:t> </w:t>
      </w:r>
      <w:r w:rsidR="00CC441B" w:rsidRPr="0026654D">
        <w:rPr>
          <w:rFonts w:ascii="Times New Roman" w:hAnsi="Times New Roman"/>
        </w:rPr>
        <w:t>Repealed</w:t>
      </w:r>
      <w:r w:rsidR="0061794A" w:rsidRPr="0026654D">
        <w:rPr>
          <w:rFonts w:ascii="Times New Roman" w:hAnsi="Times New Roman"/>
        </w:rPr>
        <w:t xml:space="preserve"> Act</w:t>
      </w:r>
      <w:r w:rsidR="003A0060" w:rsidRPr="0026654D">
        <w:rPr>
          <w:rFonts w:ascii="Times New Roman" w:hAnsi="Times New Roman"/>
        </w:rPr>
        <w:t>,</w:t>
      </w:r>
      <w:r w:rsidR="00BF529C" w:rsidRPr="0026654D">
        <w:rPr>
          <w:rFonts w:ascii="Times New Roman" w:hAnsi="Times New Roman"/>
        </w:rPr>
        <w:t xml:space="preserve"> </w:t>
      </w:r>
      <w:r w:rsidR="003A0060" w:rsidRPr="0026654D">
        <w:rPr>
          <w:rFonts w:ascii="Times New Roman" w:hAnsi="Times New Roman"/>
        </w:rPr>
        <w:t xml:space="preserve">for a declaration </w:t>
      </w:r>
      <w:r w:rsidR="0023648F" w:rsidRPr="0026654D">
        <w:rPr>
          <w:rFonts w:ascii="Times New Roman" w:hAnsi="Times New Roman"/>
        </w:rPr>
        <w:t xml:space="preserve">that </w:t>
      </w:r>
      <w:r w:rsidR="00302E3C" w:rsidRPr="0026654D">
        <w:rPr>
          <w:rFonts w:ascii="Times New Roman" w:hAnsi="Times New Roman"/>
        </w:rPr>
        <w:t>Mr Wichen was incapa</w:t>
      </w:r>
      <w:r w:rsidR="006223D3" w:rsidRPr="0026654D">
        <w:rPr>
          <w:rFonts w:ascii="Times New Roman" w:hAnsi="Times New Roman"/>
        </w:rPr>
        <w:t>ble of controlling his sexual instincts</w:t>
      </w:r>
      <w:r w:rsidR="003A0060" w:rsidRPr="0026654D">
        <w:rPr>
          <w:rFonts w:ascii="Times New Roman" w:hAnsi="Times New Roman"/>
        </w:rPr>
        <w:t>, and for an order for his indefinite detention</w:t>
      </w:r>
      <w:r w:rsidR="00C94E85" w:rsidRPr="0026654D">
        <w:rPr>
          <w:rStyle w:val="FootnoteReference"/>
          <w:rFonts w:ascii="Times New Roman" w:hAnsi="Times New Roman"/>
          <w:sz w:val="24"/>
        </w:rPr>
        <w:footnoteReference w:id="9"/>
      </w:r>
      <w:r w:rsidR="00C94E85" w:rsidRPr="0026654D">
        <w:rPr>
          <w:rFonts w:ascii="Times New Roman" w:hAnsi="Times New Roman"/>
        </w:rPr>
        <w:t>.</w:t>
      </w:r>
    </w:p>
    <w:p w14:paraId="5FCC5B08" w14:textId="252D45AC" w:rsidR="009F46AE" w:rsidRPr="0026654D" w:rsidRDefault="006D48E2"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EB6A0F" w:rsidRPr="0026654D">
        <w:rPr>
          <w:rFonts w:ascii="Times New Roman" w:hAnsi="Times New Roman"/>
        </w:rPr>
        <w:t xml:space="preserve">The </w:t>
      </w:r>
      <w:r w:rsidR="008C639A" w:rsidRPr="0026654D">
        <w:rPr>
          <w:rFonts w:ascii="Times New Roman" w:hAnsi="Times New Roman"/>
        </w:rPr>
        <w:t>sentencing</w:t>
      </w:r>
      <w:r w:rsidR="00EB6A0F" w:rsidRPr="0026654D">
        <w:rPr>
          <w:rFonts w:ascii="Times New Roman" w:hAnsi="Times New Roman"/>
        </w:rPr>
        <w:t xml:space="preserve"> judge, Gray J, </w:t>
      </w:r>
      <w:r w:rsidR="00D67DBA" w:rsidRPr="0026654D">
        <w:rPr>
          <w:rFonts w:ascii="Times New Roman" w:hAnsi="Times New Roman"/>
        </w:rPr>
        <w:t>adjourn</w:t>
      </w:r>
      <w:r w:rsidR="009211E9" w:rsidRPr="0026654D">
        <w:rPr>
          <w:rFonts w:ascii="Times New Roman" w:hAnsi="Times New Roman"/>
        </w:rPr>
        <w:t>ed</w:t>
      </w:r>
      <w:r w:rsidR="00D67DBA" w:rsidRPr="0026654D">
        <w:rPr>
          <w:rFonts w:ascii="Times New Roman" w:hAnsi="Times New Roman"/>
        </w:rPr>
        <w:t xml:space="preserve"> </w:t>
      </w:r>
      <w:r w:rsidR="003E25DA" w:rsidRPr="0026654D">
        <w:rPr>
          <w:rFonts w:ascii="Times New Roman" w:hAnsi="Times New Roman"/>
        </w:rPr>
        <w:t xml:space="preserve">that application </w:t>
      </w:r>
      <w:r w:rsidR="00D67DBA" w:rsidRPr="0026654D">
        <w:rPr>
          <w:rFonts w:ascii="Times New Roman" w:hAnsi="Times New Roman"/>
        </w:rPr>
        <w:t xml:space="preserve">until the </w:t>
      </w:r>
      <w:r w:rsidR="00B0381A" w:rsidRPr="0026654D">
        <w:rPr>
          <w:rFonts w:ascii="Times New Roman" w:hAnsi="Times New Roman"/>
        </w:rPr>
        <w:t>C</w:t>
      </w:r>
      <w:r w:rsidR="00D67DBA" w:rsidRPr="0026654D">
        <w:rPr>
          <w:rFonts w:ascii="Times New Roman" w:hAnsi="Times New Roman"/>
        </w:rPr>
        <w:t xml:space="preserve">ourt could receive further information </w:t>
      </w:r>
      <w:r w:rsidR="00BD0967" w:rsidRPr="0026654D">
        <w:rPr>
          <w:rFonts w:ascii="Times New Roman" w:hAnsi="Times New Roman"/>
        </w:rPr>
        <w:t>about</w:t>
      </w:r>
      <w:r w:rsidR="00D67DBA" w:rsidRPr="0026654D">
        <w:rPr>
          <w:rFonts w:ascii="Times New Roman" w:hAnsi="Times New Roman"/>
        </w:rPr>
        <w:t xml:space="preserve"> the steps taken to address </w:t>
      </w:r>
      <w:r w:rsidR="00684F70" w:rsidRPr="0026654D">
        <w:rPr>
          <w:rFonts w:ascii="Times New Roman" w:hAnsi="Times New Roman"/>
        </w:rPr>
        <w:t xml:space="preserve">the </w:t>
      </w:r>
      <w:r w:rsidR="003727E2" w:rsidRPr="0026654D">
        <w:rPr>
          <w:rFonts w:ascii="Times New Roman" w:hAnsi="Times New Roman"/>
        </w:rPr>
        <w:t xml:space="preserve">mental condition </w:t>
      </w:r>
      <w:r w:rsidR="00684F70" w:rsidRPr="0026654D">
        <w:rPr>
          <w:rFonts w:ascii="Times New Roman" w:hAnsi="Times New Roman"/>
        </w:rPr>
        <w:t xml:space="preserve">of Mr Wichen </w:t>
      </w:r>
      <w:r w:rsidR="003727E2" w:rsidRPr="0026654D">
        <w:rPr>
          <w:rFonts w:ascii="Times New Roman" w:hAnsi="Times New Roman"/>
        </w:rPr>
        <w:t>while in custody</w:t>
      </w:r>
      <w:r w:rsidR="00137F99" w:rsidRPr="0026654D">
        <w:rPr>
          <w:rStyle w:val="FootnoteReference"/>
          <w:rFonts w:ascii="Times New Roman" w:hAnsi="Times New Roman"/>
          <w:sz w:val="24"/>
        </w:rPr>
        <w:footnoteReference w:id="10"/>
      </w:r>
      <w:r w:rsidR="009F46AE" w:rsidRPr="0026654D">
        <w:rPr>
          <w:rFonts w:ascii="Times New Roman" w:hAnsi="Times New Roman"/>
        </w:rPr>
        <w:t xml:space="preserve">. </w:t>
      </w:r>
      <w:r w:rsidR="003727E2" w:rsidRPr="0026654D">
        <w:rPr>
          <w:rFonts w:ascii="Times New Roman" w:hAnsi="Times New Roman"/>
        </w:rPr>
        <w:t xml:space="preserve">The </w:t>
      </w:r>
      <w:r w:rsidR="00BF2945" w:rsidRPr="0026654D">
        <w:rPr>
          <w:rFonts w:ascii="Times New Roman" w:hAnsi="Times New Roman"/>
        </w:rPr>
        <w:t xml:space="preserve">adjourned </w:t>
      </w:r>
      <w:r w:rsidR="006C121D" w:rsidRPr="0026654D">
        <w:rPr>
          <w:rFonts w:ascii="Times New Roman" w:hAnsi="Times New Roman"/>
        </w:rPr>
        <w:t>application was heard on</w:t>
      </w:r>
      <w:r w:rsidR="00124A9A" w:rsidRPr="0026654D">
        <w:rPr>
          <w:rFonts w:ascii="Times New Roman" w:hAnsi="Times New Roman"/>
        </w:rPr>
        <w:t xml:space="preserve"> </w:t>
      </w:r>
      <w:r w:rsidR="00E761FE" w:rsidRPr="0026654D">
        <w:rPr>
          <w:rFonts w:ascii="Times New Roman" w:hAnsi="Times New Roman"/>
        </w:rPr>
        <w:t>30 August</w:t>
      </w:r>
      <w:r w:rsidR="00124A9A" w:rsidRPr="0026654D">
        <w:rPr>
          <w:rFonts w:ascii="Times New Roman" w:hAnsi="Times New Roman"/>
        </w:rPr>
        <w:t xml:space="preserve"> 2011</w:t>
      </w:r>
      <w:r w:rsidR="00C128A5" w:rsidRPr="0026654D">
        <w:rPr>
          <w:rFonts w:ascii="Times New Roman" w:hAnsi="Times New Roman"/>
        </w:rPr>
        <w:t xml:space="preserve">. </w:t>
      </w:r>
      <w:r w:rsidR="00083242" w:rsidRPr="0026654D">
        <w:rPr>
          <w:rFonts w:ascii="Times New Roman" w:hAnsi="Times New Roman"/>
        </w:rPr>
        <w:t>Having</w:t>
      </w:r>
      <w:r w:rsidR="00C128A5" w:rsidRPr="0026654D">
        <w:rPr>
          <w:rFonts w:ascii="Times New Roman" w:hAnsi="Times New Roman"/>
        </w:rPr>
        <w:t xml:space="preserve"> received </w:t>
      </w:r>
      <w:r w:rsidR="005F7883" w:rsidRPr="0026654D">
        <w:rPr>
          <w:rFonts w:ascii="Times New Roman" w:hAnsi="Times New Roman"/>
        </w:rPr>
        <w:t xml:space="preserve">further </w:t>
      </w:r>
      <w:r w:rsidR="00C128A5" w:rsidRPr="0026654D">
        <w:rPr>
          <w:rFonts w:ascii="Times New Roman" w:hAnsi="Times New Roman"/>
        </w:rPr>
        <w:t>evidence</w:t>
      </w:r>
      <w:r w:rsidR="00A520F2" w:rsidRPr="0026654D">
        <w:rPr>
          <w:rFonts w:ascii="Times New Roman" w:hAnsi="Times New Roman"/>
        </w:rPr>
        <w:t>, including</w:t>
      </w:r>
      <w:r w:rsidR="00C128A5" w:rsidRPr="0026654D">
        <w:rPr>
          <w:rFonts w:ascii="Times New Roman" w:hAnsi="Times New Roman"/>
        </w:rPr>
        <w:t xml:space="preserve"> from </w:t>
      </w:r>
      <w:r w:rsidR="00F356E4" w:rsidRPr="0026654D">
        <w:rPr>
          <w:rFonts w:ascii="Times New Roman" w:hAnsi="Times New Roman"/>
        </w:rPr>
        <w:t>two</w:t>
      </w:r>
      <w:r w:rsidR="00254D03" w:rsidRPr="0026654D">
        <w:rPr>
          <w:rFonts w:ascii="Times New Roman" w:hAnsi="Times New Roman"/>
        </w:rPr>
        <w:t xml:space="preserve"> psychiatrists</w:t>
      </w:r>
      <w:r w:rsidR="00364A1F" w:rsidRPr="0026654D">
        <w:rPr>
          <w:rFonts w:ascii="Times New Roman" w:hAnsi="Times New Roman"/>
        </w:rPr>
        <w:t xml:space="preserve"> </w:t>
      </w:r>
      <w:r w:rsidR="004E7FD2" w:rsidRPr="0026654D">
        <w:rPr>
          <w:rFonts w:ascii="Times New Roman" w:hAnsi="Times New Roman"/>
        </w:rPr>
        <w:t xml:space="preserve">and </w:t>
      </w:r>
      <w:r w:rsidR="006421AC" w:rsidRPr="0026654D">
        <w:rPr>
          <w:rFonts w:ascii="Times New Roman" w:hAnsi="Times New Roman"/>
        </w:rPr>
        <w:t>one</w:t>
      </w:r>
      <w:r w:rsidR="004E7FD2" w:rsidRPr="0026654D">
        <w:rPr>
          <w:rFonts w:ascii="Times New Roman" w:hAnsi="Times New Roman"/>
        </w:rPr>
        <w:t xml:space="preserve"> psychologist</w:t>
      </w:r>
      <w:r w:rsidR="00083242" w:rsidRPr="0026654D">
        <w:rPr>
          <w:rFonts w:ascii="Times New Roman" w:hAnsi="Times New Roman"/>
        </w:rPr>
        <w:t>,</w:t>
      </w:r>
      <w:r w:rsidR="004E7FD2" w:rsidRPr="0026654D">
        <w:rPr>
          <w:rFonts w:ascii="Times New Roman" w:hAnsi="Times New Roman"/>
        </w:rPr>
        <w:t xml:space="preserve"> </w:t>
      </w:r>
      <w:r w:rsidR="00083242" w:rsidRPr="0026654D">
        <w:rPr>
          <w:rFonts w:ascii="Times New Roman" w:hAnsi="Times New Roman"/>
        </w:rPr>
        <w:t>t</w:t>
      </w:r>
      <w:r w:rsidR="00EB6A0F" w:rsidRPr="0026654D">
        <w:rPr>
          <w:rFonts w:ascii="Times New Roman" w:hAnsi="Times New Roman"/>
        </w:rPr>
        <w:t xml:space="preserve">he </w:t>
      </w:r>
      <w:r w:rsidR="00364A1F" w:rsidRPr="0026654D">
        <w:rPr>
          <w:rFonts w:ascii="Times New Roman" w:hAnsi="Times New Roman"/>
        </w:rPr>
        <w:t>sentencing</w:t>
      </w:r>
      <w:r w:rsidR="00EB6A0F" w:rsidRPr="0026654D">
        <w:rPr>
          <w:rFonts w:ascii="Times New Roman" w:hAnsi="Times New Roman"/>
        </w:rPr>
        <w:t xml:space="preserve"> judge</w:t>
      </w:r>
      <w:r w:rsidR="00124A9A" w:rsidRPr="0026654D">
        <w:rPr>
          <w:rFonts w:ascii="Times New Roman" w:hAnsi="Times New Roman"/>
        </w:rPr>
        <w:t xml:space="preserve"> </w:t>
      </w:r>
      <w:r w:rsidR="00480630" w:rsidRPr="0026654D">
        <w:rPr>
          <w:rFonts w:ascii="Times New Roman" w:hAnsi="Times New Roman"/>
        </w:rPr>
        <w:t xml:space="preserve">declared that Mr Wichen </w:t>
      </w:r>
      <w:r w:rsidR="003A58B6" w:rsidRPr="0026654D">
        <w:rPr>
          <w:rFonts w:ascii="Times New Roman" w:hAnsi="Times New Roman"/>
        </w:rPr>
        <w:t>was incapable of controlling his sexual instincts and directed that he be detained in custody until further order</w:t>
      </w:r>
      <w:r w:rsidR="009A1673" w:rsidRPr="0026654D">
        <w:rPr>
          <w:rFonts w:ascii="Times New Roman" w:hAnsi="Times New Roman"/>
        </w:rPr>
        <w:t xml:space="preserve"> from the expiry of his sentence on 29 April 2012</w:t>
      </w:r>
      <w:r w:rsidR="00B37700" w:rsidRPr="0026654D">
        <w:rPr>
          <w:rStyle w:val="FootnoteReference"/>
          <w:rFonts w:ascii="Times New Roman" w:hAnsi="Times New Roman"/>
          <w:sz w:val="24"/>
        </w:rPr>
        <w:footnoteReference w:id="11"/>
      </w:r>
      <w:r w:rsidR="000E024C" w:rsidRPr="0026654D">
        <w:rPr>
          <w:rFonts w:ascii="Times New Roman" w:hAnsi="Times New Roman"/>
        </w:rPr>
        <w:t>.</w:t>
      </w:r>
      <w:r w:rsidR="00B37700" w:rsidRPr="0026654D">
        <w:rPr>
          <w:rFonts w:ascii="Times New Roman" w:hAnsi="Times New Roman"/>
        </w:rPr>
        <w:t xml:space="preserve"> </w:t>
      </w:r>
    </w:p>
    <w:p w14:paraId="290EB728" w14:textId="0A485067" w:rsidR="00D15CBF" w:rsidRPr="0026654D" w:rsidRDefault="00D15CBF" w:rsidP="0026654D">
      <w:pPr>
        <w:pStyle w:val="HeadingL2"/>
        <w:spacing w:after="260" w:line="280" w:lineRule="exact"/>
        <w:ind w:right="0"/>
        <w:jc w:val="both"/>
        <w:rPr>
          <w:rFonts w:ascii="Times New Roman" w:hAnsi="Times New Roman"/>
        </w:rPr>
      </w:pPr>
      <w:r w:rsidRPr="0026654D">
        <w:rPr>
          <w:rFonts w:ascii="Times New Roman" w:hAnsi="Times New Roman"/>
        </w:rPr>
        <w:t>Mr Hore</w:t>
      </w:r>
    </w:p>
    <w:p w14:paraId="30274507" w14:textId="78AEACC2" w:rsidR="007E6452" w:rsidRPr="0026654D" w:rsidRDefault="00D15CBF"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EB78B0" w:rsidRPr="0026654D">
        <w:rPr>
          <w:rFonts w:ascii="Times New Roman" w:hAnsi="Times New Roman"/>
        </w:rPr>
        <w:t>Mr Hore's criminal history include</w:t>
      </w:r>
      <w:r w:rsidR="009A1673" w:rsidRPr="0026654D">
        <w:rPr>
          <w:rFonts w:ascii="Times New Roman" w:hAnsi="Times New Roman"/>
        </w:rPr>
        <w:t>s</w:t>
      </w:r>
      <w:r w:rsidR="00EB78B0" w:rsidRPr="0026654D">
        <w:rPr>
          <w:rFonts w:ascii="Times New Roman" w:hAnsi="Times New Roman"/>
        </w:rPr>
        <w:t xml:space="preserve"> offences against children</w:t>
      </w:r>
      <w:r w:rsidR="00DB5A82" w:rsidRPr="0026654D">
        <w:rPr>
          <w:rFonts w:ascii="Times New Roman" w:hAnsi="Times New Roman"/>
        </w:rPr>
        <w:t>,</w:t>
      </w:r>
      <w:r w:rsidR="00EB78B0" w:rsidRPr="0026654D">
        <w:rPr>
          <w:rFonts w:ascii="Times New Roman" w:hAnsi="Times New Roman"/>
        </w:rPr>
        <w:t xml:space="preserve"> </w:t>
      </w:r>
      <w:r w:rsidR="00DB5A82" w:rsidRPr="0026654D">
        <w:rPr>
          <w:rFonts w:ascii="Times New Roman" w:hAnsi="Times New Roman"/>
        </w:rPr>
        <w:t>namely</w:t>
      </w:r>
      <w:r w:rsidR="00EB78B0" w:rsidRPr="0026654D">
        <w:rPr>
          <w:rFonts w:ascii="Times New Roman" w:hAnsi="Times New Roman"/>
        </w:rPr>
        <w:t xml:space="preserve"> indecent assault and aggravated indecent assault. </w:t>
      </w:r>
      <w:r w:rsidR="00B80225" w:rsidRPr="0026654D">
        <w:rPr>
          <w:rFonts w:ascii="Times New Roman" w:hAnsi="Times New Roman"/>
        </w:rPr>
        <w:t>As a consequence</w:t>
      </w:r>
      <w:r w:rsidR="0082584C" w:rsidRPr="0026654D">
        <w:rPr>
          <w:rFonts w:ascii="Times New Roman" w:hAnsi="Times New Roman"/>
        </w:rPr>
        <w:t xml:space="preserve"> of that offending, h</w:t>
      </w:r>
      <w:r w:rsidR="00EB78B0" w:rsidRPr="0026654D">
        <w:rPr>
          <w:rFonts w:ascii="Times New Roman" w:hAnsi="Times New Roman"/>
        </w:rPr>
        <w:t xml:space="preserve">e </w:t>
      </w:r>
      <w:r w:rsidR="0082584C" w:rsidRPr="0026654D">
        <w:rPr>
          <w:rFonts w:ascii="Times New Roman" w:hAnsi="Times New Roman"/>
        </w:rPr>
        <w:t xml:space="preserve">became </w:t>
      </w:r>
      <w:r w:rsidR="00EB78B0" w:rsidRPr="0026654D">
        <w:rPr>
          <w:rFonts w:ascii="Times New Roman" w:hAnsi="Times New Roman"/>
        </w:rPr>
        <w:t xml:space="preserve">a </w:t>
      </w:r>
      <w:r w:rsidR="00E22BAB" w:rsidRPr="0026654D">
        <w:rPr>
          <w:rFonts w:ascii="Times New Roman" w:hAnsi="Times New Roman"/>
        </w:rPr>
        <w:t>"registrable</w:t>
      </w:r>
      <w:r w:rsidR="00EB78B0" w:rsidRPr="0026654D">
        <w:rPr>
          <w:rFonts w:ascii="Times New Roman" w:hAnsi="Times New Roman"/>
        </w:rPr>
        <w:t xml:space="preserve"> offender</w:t>
      </w:r>
      <w:r w:rsidR="00E22BAB" w:rsidRPr="0026654D">
        <w:rPr>
          <w:rFonts w:ascii="Times New Roman" w:hAnsi="Times New Roman"/>
        </w:rPr>
        <w:t xml:space="preserve">" under the </w:t>
      </w:r>
      <w:r w:rsidR="00E22BAB" w:rsidRPr="0026654D">
        <w:rPr>
          <w:rFonts w:ascii="Times New Roman" w:hAnsi="Times New Roman"/>
          <w:i/>
        </w:rPr>
        <w:t>Child Sex Offenders Registration Act 2006</w:t>
      </w:r>
      <w:r w:rsidR="00E22BAB" w:rsidRPr="0026654D">
        <w:rPr>
          <w:rFonts w:ascii="Times New Roman" w:hAnsi="Times New Roman"/>
        </w:rPr>
        <w:t> (SA)</w:t>
      </w:r>
      <w:r w:rsidR="00B1502B" w:rsidRPr="0026654D">
        <w:rPr>
          <w:rStyle w:val="FootnoteReference"/>
          <w:rFonts w:ascii="Times New Roman" w:hAnsi="Times New Roman"/>
          <w:sz w:val="24"/>
        </w:rPr>
        <w:footnoteReference w:id="12"/>
      </w:r>
      <w:r w:rsidR="00EB78B0" w:rsidRPr="0026654D">
        <w:rPr>
          <w:rFonts w:ascii="Times New Roman" w:hAnsi="Times New Roman"/>
        </w:rPr>
        <w:t xml:space="preserve">. </w:t>
      </w:r>
      <w:r w:rsidR="0040407B" w:rsidRPr="0026654D">
        <w:rPr>
          <w:rFonts w:ascii="Times New Roman" w:hAnsi="Times New Roman"/>
        </w:rPr>
        <w:t>On 24</w:t>
      </w:r>
      <w:r w:rsidR="00742964" w:rsidRPr="0026654D">
        <w:rPr>
          <w:rFonts w:ascii="Times New Roman" w:hAnsi="Times New Roman"/>
        </w:rPr>
        <w:t> </w:t>
      </w:r>
      <w:r w:rsidR="0040407B" w:rsidRPr="0026654D">
        <w:rPr>
          <w:rFonts w:ascii="Times New Roman" w:hAnsi="Times New Roman"/>
        </w:rPr>
        <w:t>February 2015,</w:t>
      </w:r>
      <w:r w:rsidRPr="0026654D">
        <w:rPr>
          <w:rFonts w:ascii="Times New Roman" w:hAnsi="Times New Roman"/>
        </w:rPr>
        <w:t xml:space="preserve"> </w:t>
      </w:r>
      <w:r w:rsidR="00A863EC" w:rsidRPr="0026654D">
        <w:rPr>
          <w:rFonts w:ascii="Times New Roman" w:hAnsi="Times New Roman"/>
        </w:rPr>
        <w:t>Mr</w:t>
      </w:r>
      <w:r w:rsidR="00742964" w:rsidRPr="0026654D">
        <w:rPr>
          <w:rFonts w:ascii="Times New Roman" w:hAnsi="Times New Roman"/>
        </w:rPr>
        <w:t> </w:t>
      </w:r>
      <w:r w:rsidR="00A863EC" w:rsidRPr="0026654D">
        <w:rPr>
          <w:rFonts w:ascii="Times New Roman" w:hAnsi="Times New Roman"/>
        </w:rPr>
        <w:t xml:space="preserve">Hore pleaded guilty in the Magistrates Court </w:t>
      </w:r>
      <w:r w:rsidR="00A26990" w:rsidRPr="0026654D">
        <w:rPr>
          <w:rFonts w:ascii="Times New Roman" w:hAnsi="Times New Roman"/>
        </w:rPr>
        <w:t xml:space="preserve">of South Australia </w:t>
      </w:r>
      <w:r w:rsidR="00696F19" w:rsidRPr="0026654D">
        <w:rPr>
          <w:rFonts w:ascii="Times New Roman" w:hAnsi="Times New Roman"/>
        </w:rPr>
        <w:t xml:space="preserve">to </w:t>
      </w:r>
      <w:r w:rsidR="00D969D2" w:rsidRPr="0026654D">
        <w:rPr>
          <w:rFonts w:ascii="Times New Roman" w:hAnsi="Times New Roman"/>
        </w:rPr>
        <w:t>three counts of failing, as a registrable offender, to comply with reporting conditions without reasonable excuse</w:t>
      </w:r>
      <w:r w:rsidR="00D969D2" w:rsidRPr="0026654D">
        <w:rPr>
          <w:rStyle w:val="FootnoteReference"/>
          <w:rFonts w:ascii="Times New Roman" w:hAnsi="Times New Roman"/>
          <w:sz w:val="24"/>
        </w:rPr>
        <w:footnoteReference w:id="13"/>
      </w:r>
      <w:r w:rsidR="00C32346" w:rsidRPr="0026654D">
        <w:rPr>
          <w:rFonts w:ascii="Times New Roman" w:hAnsi="Times New Roman"/>
        </w:rPr>
        <w:t xml:space="preserve"> and one count of possessing child pornography knowing </w:t>
      </w:r>
      <w:r w:rsidR="00BF3A9D" w:rsidRPr="0026654D">
        <w:rPr>
          <w:rFonts w:ascii="Times New Roman" w:hAnsi="Times New Roman"/>
        </w:rPr>
        <w:t>of its pornographic nature</w:t>
      </w:r>
      <w:r w:rsidR="00BF3A9D" w:rsidRPr="0026654D">
        <w:rPr>
          <w:rStyle w:val="FootnoteReference"/>
          <w:rFonts w:ascii="Times New Roman" w:hAnsi="Times New Roman"/>
          <w:sz w:val="24"/>
        </w:rPr>
        <w:footnoteReference w:id="14"/>
      </w:r>
      <w:r w:rsidR="00D969D2" w:rsidRPr="0026654D">
        <w:rPr>
          <w:rFonts w:ascii="Times New Roman" w:hAnsi="Times New Roman"/>
        </w:rPr>
        <w:t>.</w:t>
      </w:r>
      <w:r w:rsidR="00BF3A9D" w:rsidRPr="0026654D">
        <w:rPr>
          <w:rFonts w:ascii="Times New Roman" w:hAnsi="Times New Roman"/>
        </w:rPr>
        <w:t xml:space="preserve"> </w:t>
      </w:r>
      <w:r w:rsidR="00577511" w:rsidRPr="0026654D">
        <w:rPr>
          <w:rFonts w:ascii="Times New Roman" w:hAnsi="Times New Roman"/>
        </w:rPr>
        <w:t>Mr Hore</w:t>
      </w:r>
      <w:r w:rsidR="00441873" w:rsidRPr="0026654D">
        <w:rPr>
          <w:rFonts w:ascii="Times New Roman" w:hAnsi="Times New Roman"/>
        </w:rPr>
        <w:t xml:space="preserve"> was sente</w:t>
      </w:r>
      <w:r w:rsidR="00243EAF" w:rsidRPr="0026654D">
        <w:rPr>
          <w:rFonts w:ascii="Times New Roman" w:hAnsi="Times New Roman"/>
        </w:rPr>
        <w:t>nced</w:t>
      </w:r>
      <w:r w:rsidR="00335093" w:rsidRPr="0026654D">
        <w:rPr>
          <w:rFonts w:ascii="Times New Roman" w:hAnsi="Times New Roman"/>
        </w:rPr>
        <w:t xml:space="preserve"> in the Supreme Court</w:t>
      </w:r>
      <w:r w:rsidR="00DC0E98" w:rsidRPr="0026654D">
        <w:rPr>
          <w:rFonts w:ascii="Times New Roman" w:hAnsi="Times New Roman"/>
        </w:rPr>
        <w:t xml:space="preserve">, </w:t>
      </w:r>
      <w:r w:rsidR="00EB78B0" w:rsidRPr="0026654D">
        <w:rPr>
          <w:rFonts w:ascii="Times New Roman" w:hAnsi="Times New Roman"/>
        </w:rPr>
        <w:t xml:space="preserve">following </w:t>
      </w:r>
      <w:r w:rsidR="006F4312" w:rsidRPr="0026654D">
        <w:rPr>
          <w:rFonts w:ascii="Times New Roman" w:hAnsi="Times New Roman"/>
        </w:rPr>
        <w:t>a prosecution appeal against his original sentence</w:t>
      </w:r>
      <w:r w:rsidR="00DC0E98" w:rsidRPr="0026654D">
        <w:rPr>
          <w:rFonts w:ascii="Times New Roman" w:hAnsi="Times New Roman"/>
        </w:rPr>
        <w:t>,</w:t>
      </w:r>
      <w:r w:rsidR="00243EAF" w:rsidRPr="0026654D">
        <w:rPr>
          <w:rFonts w:ascii="Times New Roman" w:hAnsi="Times New Roman"/>
        </w:rPr>
        <w:t xml:space="preserve"> to 16 months' imprisonment with a non</w:t>
      </w:r>
      <w:r w:rsidR="00243EAF" w:rsidRPr="0026654D">
        <w:rPr>
          <w:rFonts w:ascii="Times New Roman" w:hAnsi="Times New Roman"/>
        </w:rPr>
        <w:noBreakHyphen/>
        <w:t>parole period of ten months</w:t>
      </w:r>
      <w:r w:rsidR="00243EAF" w:rsidRPr="0026654D">
        <w:rPr>
          <w:rStyle w:val="FootnoteReference"/>
          <w:rFonts w:ascii="Times New Roman" w:hAnsi="Times New Roman"/>
          <w:sz w:val="24"/>
        </w:rPr>
        <w:footnoteReference w:id="15"/>
      </w:r>
      <w:r w:rsidR="00243EAF" w:rsidRPr="0026654D">
        <w:rPr>
          <w:rFonts w:ascii="Times New Roman" w:hAnsi="Times New Roman"/>
        </w:rPr>
        <w:t xml:space="preserve">. </w:t>
      </w:r>
    </w:p>
    <w:p w14:paraId="5A40D299" w14:textId="6026938C" w:rsidR="001B24D8" w:rsidRPr="0026654D" w:rsidRDefault="00DC0E98"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B9353F" w:rsidRPr="0026654D">
        <w:rPr>
          <w:rFonts w:ascii="Times New Roman" w:hAnsi="Times New Roman"/>
        </w:rPr>
        <w:t xml:space="preserve">On 9 February 2016, </w:t>
      </w:r>
      <w:r w:rsidR="009A1810" w:rsidRPr="0026654D">
        <w:rPr>
          <w:rFonts w:ascii="Times New Roman" w:hAnsi="Times New Roman"/>
        </w:rPr>
        <w:t>shortly before the expiry of Mr Hore's non</w:t>
      </w:r>
      <w:r w:rsidR="009A1810" w:rsidRPr="0026654D">
        <w:rPr>
          <w:rFonts w:ascii="Times New Roman" w:hAnsi="Times New Roman"/>
        </w:rPr>
        <w:noBreakHyphen/>
        <w:t xml:space="preserve">parole period, </w:t>
      </w:r>
      <w:r w:rsidR="007679BC" w:rsidRPr="0026654D">
        <w:rPr>
          <w:rFonts w:ascii="Times New Roman" w:hAnsi="Times New Roman"/>
        </w:rPr>
        <w:t xml:space="preserve">the sentencing judge, Nicholson J, made an order </w:t>
      </w:r>
      <w:r w:rsidR="008173CF" w:rsidRPr="0026654D">
        <w:rPr>
          <w:rFonts w:ascii="Times New Roman" w:hAnsi="Times New Roman"/>
        </w:rPr>
        <w:t xml:space="preserve">pursuant to s 23(4) of the </w:t>
      </w:r>
      <w:r w:rsidR="008173CF" w:rsidRPr="0026654D">
        <w:rPr>
          <w:rFonts w:ascii="Times New Roman" w:hAnsi="Times New Roman"/>
        </w:rPr>
        <w:lastRenderedPageBreak/>
        <w:t xml:space="preserve">Repealed Act </w:t>
      </w:r>
      <w:r w:rsidR="00F8473C" w:rsidRPr="0026654D">
        <w:rPr>
          <w:rFonts w:ascii="Times New Roman" w:hAnsi="Times New Roman"/>
        </w:rPr>
        <w:t xml:space="preserve">that Mr Hore </w:t>
      </w:r>
      <w:r w:rsidR="006824B5" w:rsidRPr="0026654D">
        <w:rPr>
          <w:rFonts w:ascii="Times New Roman" w:hAnsi="Times New Roman"/>
        </w:rPr>
        <w:t xml:space="preserve">be detained in custody until further order, </w:t>
      </w:r>
      <w:r w:rsidR="00270DEA" w:rsidRPr="0026654D">
        <w:rPr>
          <w:rFonts w:ascii="Times New Roman" w:hAnsi="Times New Roman"/>
        </w:rPr>
        <w:t xml:space="preserve">with such detention commencing </w:t>
      </w:r>
      <w:r w:rsidR="006824B5" w:rsidRPr="0026654D">
        <w:rPr>
          <w:rFonts w:ascii="Times New Roman" w:hAnsi="Times New Roman"/>
        </w:rPr>
        <w:t xml:space="preserve">upon the expiry of his term of imprisonment. </w:t>
      </w:r>
      <w:r w:rsidR="00B80E80" w:rsidRPr="0026654D">
        <w:rPr>
          <w:rFonts w:ascii="Times New Roman" w:hAnsi="Times New Roman"/>
        </w:rPr>
        <w:t xml:space="preserve">In </w:t>
      </w:r>
      <w:r w:rsidR="007969C5" w:rsidRPr="0026654D">
        <w:rPr>
          <w:rFonts w:ascii="Times New Roman" w:hAnsi="Times New Roman"/>
        </w:rPr>
        <w:t>his Honour's reasons, delivered at a later date</w:t>
      </w:r>
      <w:r w:rsidR="00B80E80" w:rsidRPr="0026654D">
        <w:rPr>
          <w:rFonts w:ascii="Times New Roman" w:hAnsi="Times New Roman"/>
        </w:rPr>
        <w:t xml:space="preserve">, </w:t>
      </w:r>
      <w:r w:rsidR="00945846" w:rsidRPr="0026654D">
        <w:rPr>
          <w:rFonts w:ascii="Times New Roman" w:hAnsi="Times New Roman"/>
        </w:rPr>
        <w:t xml:space="preserve">Nicholson J </w:t>
      </w:r>
      <w:r w:rsidR="005A058B" w:rsidRPr="0026654D">
        <w:rPr>
          <w:rFonts w:ascii="Times New Roman" w:hAnsi="Times New Roman"/>
        </w:rPr>
        <w:t>held</w:t>
      </w:r>
      <w:r w:rsidR="003B18B2" w:rsidRPr="0026654D">
        <w:rPr>
          <w:rFonts w:ascii="Times New Roman" w:hAnsi="Times New Roman"/>
        </w:rPr>
        <w:t xml:space="preserve"> that the risk of</w:t>
      </w:r>
      <w:r w:rsidR="00C41061" w:rsidRPr="0026654D">
        <w:rPr>
          <w:rFonts w:ascii="Times New Roman" w:hAnsi="Times New Roman"/>
        </w:rPr>
        <w:t xml:space="preserve"> Mr Hore committing</w:t>
      </w:r>
      <w:r w:rsidR="003B18B2" w:rsidRPr="0026654D">
        <w:rPr>
          <w:rFonts w:ascii="Times New Roman" w:hAnsi="Times New Roman"/>
        </w:rPr>
        <w:t xml:space="preserve"> further sexual </w:t>
      </w:r>
      <w:r w:rsidR="00C41061" w:rsidRPr="0026654D">
        <w:rPr>
          <w:rFonts w:ascii="Times New Roman" w:hAnsi="Times New Roman"/>
        </w:rPr>
        <w:t xml:space="preserve">offences </w:t>
      </w:r>
      <w:r w:rsidR="003B18B2" w:rsidRPr="0026654D">
        <w:rPr>
          <w:rFonts w:ascii="Times New Roman" w:hAnsi="Times New Roman"/>
        </w:rPr>
        <w:t xml:space="preserve">against children if </w:t>
      </w:r>
      <w:r w:rsidR="00EB1EE8" w:rsidRPr="0026654D">
        <w:rPr>
          <w:rFonts w:ascii="Times New Roman" w:hAnsi="Times New Roman"/>
        </w:rPr>
        <w:t>he</w:t>
      </w:r>
      <w:r w:rsidR="003B18B2" w:rsidRPr="0026654D">
        <w:rPr>
          <w:rFonts w:ascii="Times New Roman" w:hAnsi="Times New Roman"/>
        </w:rPr>
        <w:t xml:space="preserve"> </w:t>
      </w:r>
      <w:r w:rsidR="00BD0967" w:rsidRPr="0026654D">
        <w:rPr>
          <w:rFonts w:ascii="Times New Roman" w:hAnsi="Times New Roman"/>
        </w:rPr>
        <w:t>were</w:t>
      </w:r>
      <w:r w:rsidR="003B18B2" w:rsidRPr="0026654D">
        <w:rPr>
          <w:rFonts w:ascii="Times New Roman" w:hAnsi="Times New Roman"/>
        </w:rPr>
        <w:t xml:space="preserve"> released</w:t>
      </w:r>
      <w:r w:rsidR="003A02CD" w:rsidRPr="0026654D">
        <w:rPr>
          <w:rFonts w:ascii="Times New Roman" w:hAnsi="Times New Roman"/>
        </w:rPr>
        <w:t xml:space="preserve"> w</w:t>
      </w:r>
      <w:r w:rsidR="00FB12FF" w:rsidRPr="0026654D">
        <w:rPr>
          <w:rFonts w:ascii="Times New Roman" w:hAnsi="Times New Roman"/>
        </w:rPr>
        <w:t>as</w:t>
      </w:r>
      <w:r w:rsidR="003A02CD" w:rsidRPr="0026654D">
        <w:rPr>
          <w:rFonts w:ascii="Times New Roman" w:hAnsi="Times New Roman"/>
        </w:rPr>
        <w:t xml:space="preserve"> very high and would remain so unless </w:t>
      </w:r>
      <w:r w:rsidR="005A058B" w:rsidRPr="0026654D">
        <w:rPr>
          <w:rFonts w:ascii="Times New Roman" w:hAnsi="Times New Roman"/>
        </w:rPr>
        <w:t>he</w:t>
      </w:r>
      <w:r w:rsidR="003A02CD" w:rsidRPr="0026654D">
        <w:rPr>
          <w:rFonts w:ascii="Times New Roman" w:hAnsi="Times New Roman"/>
        </w:rPr>
        <w:t xml:space="preserve"> </w:t>
      </w:r>
      <w:r w:rsidR="00E53C6F" w:rsidRPr="0026654D">
        <w:rPr>
          <w:rFonts w:ascii="Times New Roman" w:hAnsi="Times New Roman"/>
        </w:rPr>
        <w:t>engaged with</w:t>
      </w:r>
      <w:r w:rsidR="00D17457" w:rsidRPr="0026654D">
        <w:rPr>
          <w:rFonts w:ascii="Times New Roman" w:hAnsi="Times New Roman"/>
        </w:rPr>
        <w:t>,</w:t>
      </w:r>
      <w:r w:rsidR="00E53C6F" w:rsidRPr="0026654D">
        <w:rPr>
          <w:rFonts w:ascii="Times New Roman" w:hAnsi="Times New Roman"/>
        </w:rPr>
        <w:t xml:space="preserve"> and responded to</w:t>
      </w:r>
      <w:r w:rsidR="00D17457" w:rsidRPr="0026654D">
        <w:rPr>
          <w:rFonts w:ascii="Times New Roman" w:hAnsi="Times New Roman"/>
        </w:rPr>
        <w:t xml:space="preserve">, </w:t>
      </w:r>
      <w:r w:rsidR="00E53C6F" w:rsidRPr="0026654D">
        <w:rPr>
          <w:rFonts w:ascii="Times New Roman" w:hAnsi="Times New Roman"/>
        </w:rPr>
        <w:t xml:space="preserve">further counselling and rehabilitative programs. His Honour </w:t>
      </w:r>
      <w:r w:rsidR="005A058B" w:rsidRPr="0026654D">
        <w:rPr>
          <w:rFonts w:ascii="Times New Roman" w:hAnsi="Times New Roman"/>
        </w:rPr>
        <w:t xml:space="preserve">declared that Mr Hore was incapable of </w:t>
      </w:r>
      <w:r w:rsidR="00856000" w:rsidRPr="0026654D">
        <w:rPr>
          <w:rFonts w:ascii="Times New Roman" w:hAnsi="Times New Roman"/>
        </w:rPr>
        <w:t>controlling his sexual instincts</w:t>
      </w:r>
      <w:r w:rsidR="00795A33" w:rsidRPr="0026654D">
        <w:rPr>
          <w:rStyle w:val="FootnoteReference"/>
          <w:rFonts w:ascii="Times New Roman" w:hAnsi="Times New Roman"/>
          <w:sz w:val="24"/>
        </w:rPr>
        <w:footnoteReference w:id="16"/>
      </w:r>
      <w:r w:rsidR="00795A33" w:rsidRPr="0026654D">
        <w:rPr>
          <w:rFonts w:ascii="Times New Roman" w:hAnsi="Times New Roman"/>
        </w:rPr>
        <w:t>.</w:t>
      </w:r>
    </w:p>
    <w:p w14:paraId="13ABB822" w14:textId="46428537" w:rsidR="00477248" w:rsidRPr="0026654D" w:rsidRDefault="00477248" w:rsidP="0026654D">
      <w:pPr>
        <w:pStyle w:val="HeadingL1"/>
        <w:spacing w:after="260" w:line="280" w:lineRule="exact"/>
        <w:ind w:right="0"/>
        <w:jc w:val="both"/>
        <w:rPr>
          <w:rFonts w:ascii="Times New Roman" w:hAnsi="Times New Roman"/>
        </w:rPr>
      </w:pPr>
      <w:r w:rsidRPr="0026654D">
        <w:rPr>
          <w:rFonts w:ascii="Times New Roman" w:hAnsi="Times New Roman"/>
        </w:rPr>
        <w:t>The legislative scheme</w:t>
      </w:r>
    </w:p>
    <w:p w14:paraId="3DC3A673" w14:textId="77777777"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The "primary purpose" for sentencing a defendant for an offence pursuant to the Act is to "protect the safety of the community (whether as individuals or in general)"</w:t>
      </w:r>
      <w:r w:rsidRPr="0026654D">
        <w:rPr>
          <w:rStyle w:val="FootnoteReference"/>
          <w:rFonts w:ascii="Times New Roman" w:hAnsi="Times New Roman"/>
          <w:sz w:val="24"/>
        </w:rPr>
        <w:footnoteReference w:id="17"/>
      </w:r>
      <w:r w:rsidRPr="0026654D">
        <w:rPr>
          <w:rFonts w:ascii="Times New Roman" w:hAnsi="Times New Roman"/>
        </w:rPr>
        <w:t>.</w:t>
      </w:r>
    </w:p>
    <w:p w14:paraId="15D5692A" w14:textId="29512CEA"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Part 3 of the Act provides for the imposition of custodial sentences. </w:t>
      </w:r>
      <w:r w:rsidR="005B348E" w:rsidRPr="0026654D">
        <w:rPr>
          <w:rFonts w:ascii="Times New Roman" w:hAnsi="Times New Roman"/>
        </w:rPr>
        <w:t>Within</w:t>
      </w:r>
      <w:r w:rsidRPr="0026654D">
        <w:rPr>
          <w:rFonts w:ascii="Times New Roman" w:hAnsi="Times New Roman"/>
        </w:rPr>
        <w:t xml:space="preserve"> </w:t>
      </w:r>
      <w:r w:rsidR="005D316B" w:rsidRPr="0026654D">
        <w:rPr>
          <w:rFonts w:ascii="Times New Roman" w:hAnsi="Times New Roman"/>
        </w:rPr>
        <w:t>that Part</w:t>
      </w:r>
      <w:r w:rsidR="00255A94" w:rsidRPr="0026654D">
        <w:rPr>
          <w:rFonts w:ascii="Times New Roman" w:hAnsi="Times New Roman"/>
        </w:rPr>
        <w:t>, Div 5</w:t>
      </w:r>
      <w:r w:rsidRPr="0026654D">
        <w:rPr>
          <w:rFonts w:ascii="Times New Roman" w:hAnsi="Times New Roman"/>
        </w:rPr>
        <w:t xml:space="preserve"> is headed: "Offenders incapable of controlling, or unwilling to control, sexual instincts". </w:t>
      </w:r>
      <w:r w:rsidR="006D6A2C" w:rsidRPr="0026654D">
        <w:rPr>
          <w:rFonts w:ascii="Times New Roman" w:hAnsi="Times New Roman"/>
        </w:rPr>
        <w:t>T</w:t>
      </w:r>
      <w:r w:rsidR="00202F9C" w:rsidRPr="0026654D">
        <w:rPr>
          <w:rFonts w:ascii="Times New Roman" w:hAnsi="Times New Roman"/>
        </w:rPr>
        <w:t>he legislative scheme</w:t>
      </w:r>
      <w:r w:rsidR="005E0488" w:rsidRPr="0026654D">
        <w:rPr>
          <w:rFonts w:ascii="Times New Roman" w:hAnsi="Times New Roman"/>
        </w:rPr>
        <w:t xml:space="preserve"> </w:t>
      </w:r>
      <w:r w:rsidR="006D6A2C" w:rsidRPr="0026654D">
        <w:rPr>
          <w:rFonts w:ascii="Times New Roman" w:hAnsi="Times New Roman"/>
        </w:rPr>
        <w:t xml:space="preserve">within Div 5 </w:t>
      </w:r>
      <w:r w:rsidR="005E0488" w:rsidRPr="0026654D">
        <w:rPr>
          <w:rFonts w:ascii="Times New Roman" w:hAnsi="Times New Roman"/>
        </w:rPr>
        <w:t>is comprised of three main sections</w:t>
      </w:r>
      <w:r w:rsidRPr="0026654D">
        <w:rPr>
          <w:rFonts w:ascii="Times New Roman" w:hAnsi="Times New Roman"/>
        </w:rPr>
        <w:t xml:space="preserve">: s 57 empowers the </w:t>
      </w:r>
      <w:r w:rsidR="00F71CFC" w:rsidRPr="0026654D">
        <w:rPr>
          <w:rFonts w:ascii="Times New Roman" w:hAnsi="Times New Roman"/>
        </w:rPr>
        <w:t xml:space="preserve">Supreme </w:t>
      </w:r>
      <w:r w:rsidRPr="0026654D">
        <w:rPr>
          <w:rFonts w:ascii="Times New Roman" w:hAnsi="Times New Roman"/>
        </w:rPr>
        <w:t xml:space="preserve">Court to detain such </w:t>
      </w:r>
      <w:r w:rsidR="00BE7A73" w:rsidRPr="0026654D">
        <w:rPr>
          <w:rFonts w:ascii="Times New Roman" w:hAnsi="Times New Roman"/>
        </w:rPr>
        <w:t xml:space="preserve">persons </w:t>
      </w:r>
      <w:r w:rsidRPr="0026654D">
        <w:rPr>
          <w:rFonts w:ascii="Times New Roman" w:hAnsi="Times New Roman"/>
        </w:rPr>
        <w:t xml:space="preserve">in custody until further order; s 58 empowers the Court to discharge the </w:t>
      </w:r>
      <w:r w:rsidR="00D07DD5" w:rsidRPr="0026654D">
        <w:rPr>
          <w:rFonts w:ascii="Times New Roman" w:hAnsi="Times New Roman"/>
        </w:rPr>
        <w:t xml:space="preserve">detention </w:t>
      </w:r>
      <w:r w:rsidRPr="0026654D">
        <w:rPr>
          <w:rFonts w:ascii="Times New Roman" w:hAnsi="Times New Roman"/>
        </w:rPr>
        <w:t xml:space="preserve">order and allow a person to be released from custody; and s 59 empowers the </w:t>
      </w:r>
      <w:r w:rsidR="00F71CFC" w:rsidRPr="0026654D">
        <w:rPr>
          <w:rFonts w:ascii="Times New Roman" w:hAnsi="Times New Roman"/>
        </w:rPr>
        <w:t>C</w:t>
      </w:r>
      <w:r w:rsidRPr="0026654D">
        <w:rPr>
          <w:rFonts w:ascii="Times New Roman" w:hAnsi="Times New Roman"/>
        </w:rPr>
        <w:t xml:space="preserve">ourt to release such </w:t>
      </w:r>
      <w:r w:rsidR="0016388A" w:rsidRPr="0026654D">
        <w:rPr>
          <w:rFonts w:ascii="Times New Roman" w:hAnsi="Times New Roman"/>
        </w:rPr>
        <w:t xml:space="preserve">persons </w:t>
      </w:r>
      <w:r w:rsidRPr="0026654D">
        <w:rPr>
          <w:rFonts w:ascii="Times New Roman" w:hAnsi="Times New Roman"/>
        </w:rPr>
        <w:t>on licence.</w:t>
      </w:r>
    </w:p>
    <w:p w14:paraId="37302C80" w14:textId="16B6DDBA"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Section 57(7) confers upon the </w:t>
      </w:r>
      <w:r w:rsidR="00F71CFC" w:rsidRPr="0026654D">
        <w:rPr>
          <w:rFonts w:ascii="Times New Roman" w:hAnsi="Times New Roman"/>
        </w:rPr>
        <w:t xml:space="preserve">Supreme </w:t>
      </w:r>
      <w:r w:rsidRPr="0026654D">
        <w:rPr>
          <w:rFonts w:ascii="Times New Roman" w:hAnsi="Times New Roman"/>
        </w:rPr>
        <w:t xml:space="preserve">Court a discretion to order that "a person to whom this section applies be detained in custody until further order if satisfied that the order is appropriate". A "person to whom this section applies" </w:t>
      </w:r>
      <w:r w:rsidR="006B7002" w:rsidRPr="0026654D">
        <w:rPr>
          <w:rFonts w:ascii="Times New Roman" w:hAnsi="Times New Roman"/>
        </w:rPr>
        <w:t>means:</w:t>
      </w:r>
      <w:r w:rsidRPr="0026654D">
        <w:rPr>
          <w:rFonts w:ascii="Times New Roman" w:hAnsi="Times New Roman"/>
        </w:rPr>
        <w:t xml:space="preserve"> a person convicted by the Supreme Court of a relevant offence</w:t>
      </w:r>
      <w:r w:rsidR="006B7002" w:rsidRPr="0026654D">
        <w:rPr>
          <w:rFonts w:ascii="Times New Roman" w:hAnsi="Times New Roman"/>
        </w:rPr>
        <w:t>;</w:t>
      </w:r>
      <w:r w:rsidRPr="0026654D">
        <w:rPr>
          <w:rFonts w:ascii="Times New Roman" w:hAnsi="Times New Roman"/>
        </w:rPr>
        <w:t xml:space="preserve"> a person remanded by the District Court </w:t>
      </w:r>
      <w:r w:rsidR="00C23DA7" w:rsidRPr="0026654D">
        <w:rPr>
          <w:rFonts w:ascii="Times New Roman" w:hAnsi="Times New Roman"/>
        </w:rPr>
        <w:t xml:space="preserve">of South Australia </w:t>
      </w:r>
      <w:r w:rsidRPr="0026654D">
        <w:rPr>
          <w:rFonts w:ascii="Times New Roman" w:hAnsi="Times New Roman"/>
        </w:rPr>
        <w:t>or the Magistrates Court under s 57(2) to be dealt with by the Supreme Court</w:t>
      </w:r>
      <w:r w:rsidR="006B7002" w:rsidRPr="0026654D">
        <w:rPr>
          <w:rFonts w:ascii="Times New Roman" w:hAnsi="Times New Roman"/>
        </w:rPr>
        <w:t xml:space="preserve"> under s 57;</w:t>
      </w:r>
      <w:r w:rsidRPr="0026654D">
        <w:rPr>
          <w:rFonts w:ascii="Times New Roman" w:hAnsi="Times New Roman"/>
        </w:rPr>
        <w:t xml:space="preserve"> or a person who is the subject of an application by the Attorney</w:t>
      </w:r>
      <w:r w:rsidRPr="0026654D">
        <w:rPr>
          <w:rFonts w:ascii="Times New Roman" w:hAnsi="Times New Roman"/>
        </w:rPr>
        <w:noBreakHyphen/>
        <w:t xml:space="preserve">General </w:t>
      </w:r>
      <w:r w:rsidR="0034288D" w:rsidRPr="0026654D">
        <w:rPr>
          <w:rFonts w:ascii="Times New Roman" w:hAnsi="Times New Roman"/>
        </w:rPr>
        <w:t xml:space="preserve">for the State of South Australia </w:t>
      </w:r>
      <w:r w:rsidRPr="0026654D">
        <w:rPr>
          <w:rFonts w:ascii="Times New Roman" w:hAnsi="Times New Roman"/>
        </w:rPr>
        <w:t>under s 57(3)</w:t>
      </w:r>
      <w:r w:rsidRPr="0026654D">
        <w:rPr>
          <w:rStyle w:val="FootnoteReference"/>
          <w:rFonts w:ascii="Times New Roman" w:hAnsi="Times New Roman"/>
          <w:sz w:val="24"/>
        </w:rPr>
        <w:footnoteReference w:id="18"/>
      </w:r>
      <w:r w:rsidRPr="0026654D">
        <w:rPr>
          <w:rFonts w:ascii="Times New Roman" w:hAnsi="Times New Roman"/>
        </w:rPr>
        <w:t xml:space="preserve">. </w:t>
      </w:r>
    </w:p>
    <w:p w14:paraId="08D470FF" w14:textId="5C7AAF88" w:rsidR="007A7630"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Before the </w:t>
      </w:r>
      <w:r w:rsidR="00F71CFC" w:rsidRPr="0026654D">
        <w:rPr>
          <w:rFonts w:ascii="Times New Roman" w:hAnsi="Times New Roman"/>
        </w:rPr>
        <w:t xml:space="preserve">Supreme </w:t>
      </w:r>
      <w:r w:rsidRPr="0026654D">
        <w:rPr>
          <w:rFonts w:ascii="Times New Roman" w:hAnsi="Times New Roman"/>
        </w:rPr>
        <w:t xml:space="preserve">Court may </w:t>
      </w:r>
      <w:r w:rsidR="007F5D4D" w:rsidRPr="0026654D">
        <w:rPr>
          <w:rFonts w:ascii="Times New Roman" w:hAnsi="Times New Roman"/>
        </w:rPr>
        <w:t xml:space="preserve">determine whether to make </w:t>
      </w:r>
      <w:r w:rsidRPr="0026654D">
        <w:rPr>
          <w:rFonts w:ascii="Times New Roman" w:hAnsi="Times New Roman"/>
        </w:rPr>
        <w:t>an order under s 57</w:t>
      </w:r>
      <w:r w:rsidR="007A7630" w:rsidRPr="0026654D">
        <w:rPr>
          <w:rFonts w:ascii="Times New Roman" w:hAnsi="Times New Roman"/>
        </w:rPr>
        <w:t>,</w:t>
      </w:r>
      <w:r w:rsidRPr="0026654D">
        <w:rPr>
          <w:rFonts w:ascii="Times New Roman" w:hAnsi="Times New Roman"/>
        </w:rPr>
        <w:t xml:space="preserve"> in accordance with s 57(6) the Court must direct that at least two legally qualified medical practitioners "inquire into the mental condition of </w:t>
      </w:r>
      <w:r w:rsidR="00D03F4E" w:rsidRPr="0026654D">
        <w:rPr>
          <w:rFonts w:ascii="Times New Roman" w:hAnsi="Times New Roman"/>
        </w:rPr>
        <w:t>[</w:t>
      </w:r>
      <w:r w:rsidRPr="0026654D">
        <w:rPr>
          <w:rFonts w:ascii="Times New Roman" w:hAnsi="Times New Roman"/>
        </w:rPr>
        <w:t>the</w:t>
      </w:r>
      <w:r w:rsidR="00D03F4E" w:rsidRPr="0026654D">
        <w:rPr>
          <w:rFonts w:ascii="Times New Roman" w:hAnsi="Times New Roman"/>
        </w:rPr>
        <w:t>]</w:t>
      </w:r>
      <w:r w:rsidRPr="0026654D">
        <w:rPr>
          <w:rFonts w:ascii="Times New Roman" w:hAnsi="Times New Roman"/>
        </w:rPr>
        <w:t xml:space="preserve"> person </w:t>
      </w:r>
      <w:r w:rsidR="00D03F4E" w:rsidRPr="0026654D">
        <w:rPr>
          <w:rFonts w:ascii="Times New Roman" w:hAnsi="Times New Roman"/>
        </w:rPr>
        <w:lastRenderedPageBreak/>
        <w:t xml:space="preserve">... </w:t>
      </w:r>
      <w:r w:rsidRPr="0026654D">
        <w:rPr>
          <w:rFonts w:ascii="Times New Roman" w:hAnsi="Times New Roman"/>
        </w:rPr>
        <w:t xml:space="preserve">and report to the Court on whether the person is incapable of controlling, or unwilling to control, the person's sexual instincts". </w:t>
      </w:r>
    </w:p>
    <w:p w14:paraId="7074CCB0" w14:textId="0E393686"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sz w:val="23"/>
          <w:szCs w:val="23"/>
        </w:rPr>
        <w:tab/>
      </w:r>
      <w:r w:rsidR="00255A94" w:rsidRPr="0026654D">
        <w:rPr>
          <w:rFonts w:ascii="Times New Roman" w:hAnsi="Times New Roman"/>
        </w:rPr>
        <w:t xml:space="preserve">As to the </w:t>
      </w:r>
      <w:r w:rsidR="00B478C2" w:rsidRPr="0026654D">
        <w:rPr>
          <w:rFonts w:ascii="Times New Roman" w:hAnsi="Times New Roman"/>
        </w:rPr>
        <w:t>expression</w:t>
      </w:r>
      <w:r w:rsidRPr="0026654D">
        <w:rPr>
          <w:rFonts w:ascii="Times New Roman" w:hAnsi="Times New Roman"/>
        </w:rPr>
        <w:t xml:space="preserve"> "unwilling"</w:t>
      </w:r>
      <w:r w:rsidR="00B478C2" w:rsidRPr="0026654D">
        <w:rPr>
          <w:rFonts w:ascii="Times New Roman" w:hAnsi="Times New Roman"/>
        </w:rPr>
        <w:t>,</w:t>
      </w:r>
      <w:r w:rsidRPr="0026654D">
        <w:rPr>
          <w:rFonts w:ascii="Times New Roman" w:hAnsi="Times New Roman"/>
        </w:rPr>
        <w:t xml:space="preserve"> s 57(1) </w:t>
      </w:r>
      <w:r w:rsidR="00B478C2" w:rsidRPr="0026654D">
        <w:rPr>
          <w:rFonts w:ascii="Times New Roman" w:hAnsi="Times New Roman"/>
        </w:rPr>
        <w:t>provides</w:t>
      </w:r>
      <w:r w:rsidRPr="0026654D">
        <w:rPr>
          <w:rFonts w:ascii="Times New Roman" w:hAnsi="Times New Roman"/>
          <w:sz w:val="23"/>
          <w:szCs w:val="23"/>
        </w:rPr>
        <w:t>:</w:t>
      </w:r>
    </w:p>
    <w:p w14:paraId="4BDD75FF" w14:textId="42F7527A" w:rsidR="00477248" w:rsidRPr="0026654D" w:rsidRDefault="00477248" w:rsidP="0026654D">
      <w:pPr>
        <w:pStyle w:val="LeftrightafterHC"/>
        <w:spacing w:before="0" w:after="260" w:line="280" w:lineRule="exact"/>
        <w:ind w:right="0"/>
        <w:jc w:val="both"/>
        <w:rPr>
          <w:rFonts w:ascii="Times New Roman" w:hAnsi="Times New Roman"/>
        </w:rPr>
      </w:pPr>
      <w:r w:rsidRPr="0026654D">
        <w:rPr>
          <w:rFonts w:ascii="Times New Roman" w:hAnsi="Times New Roman"/>
        </w:rPr>
        <w:t xml:space="preserve">"In this section </w:t>
      </w:r>
      <w:r w:rsidR="001F3036" w:rsidRPr="0026654D">
        <w:rPr>
          <w:rFonts w:ascii="Times New Roman" w:hAnsi="Times New Roman"/>
        </w:rPr>
        <w:t>–</w:t>
      </w:r>
      <w:r w:rsidRPr="0026654D">
        <w:rPr>
          <w:rFonts w:ascii="Times New Roman" w:hAnsi="Times New Roman"/>
        </w:rPr>
        <w:t xml:space="preserve"> </w:t>
      </w:r>
    </w:p>
    <w:p w14:paraId="0A048D6F" w14:textId="77777777" w:rsidR="00477248" w:rsidRPr="0026654D" w:rsidRDefault="00477248" w:rsidP="0026654D">
      <w:pPr>
        <w:pStyle w:val="leftright"/>
        <w:spacing w:before="0" w:after="260" w:line="280" w:lineRule="exact"/>
        <w:ind w:left="0" w:right="0"/>
        <w:jc w:val="both"/>
        <w:rPr>
          <w:rFonts w:ascii="Times New Roman" w:hAnsi="Times New Roman"/>
        </w:rPr>
      </w:pPr>
      <w:r w:rsidRPr="0026654D">
        <w:rPr>
          <w:rFonts w:ascii="Times New Roman" w:hAnsi="Times New Roman"/>
        </w:rPr>
        <w:tab/>
        <w:t>...</w:t>
      </w:r>
    </w:p>
    <w:p w14:paraId="494B081C" w14:textId="77777777" w:rsidR="0026654D" w:rsidRDefault="00477248" w:rsidP="0026654D">
      <w:pPr>
        <w:pStyle w:val="LeftrightHanging"/>
        <w:spacing w:before="0" w:after="260" w:line="280" w:lineRule="exact"/>
        <w:ind w:left="720" w:right="0"/>
        <w:jc w:val="both"/>
        <w:rPr>
          <w:rFonts w:ascii="Times New Roman" w:hAnsi="Times New Roman"/>
        </w:rPr>
      </w:pPr>
      <w:r w:rsidRPr="0026654D">
        <w:rPr>
          <w:rFonts w:ascii="Times New Roman" w:hAnsi="Times New Roman"/>
        </w:rPr>
        <w:tab/>
      </w:r>
      <w:r w:rsidRPr="0026654D">
        <w:rPr>
          <w:rFonts w:ascii="Times New Roman" w:hAnsi="Times New Roman"/>
          <w:b/>
          <w:i/>
        </w:rPr>
        <w:t>unwilling</w:t>
      </w:r>
      <w:r w:rsidRPr="0026654D">
        <w:rPr>
          <w:rFonts w:ascii="Times New Roman" w:hAnsi="Times New Roman"/>
        </w:rPr>
        <w:t xml:space="preserve"> </w:t>
      </w:r>
      <w:r w:rsidR="001F3036" w:rsidRPr="0026654D">
        <w:rPr>
          <w:rFonts w:ascii="Times New Roman" w:hAnsi="Times New Roman"/>
        </w:rPr>
        <w:t>–</w:t>
      </w:r>
      <w:r w:rsidRPr="0026654D">
        <w:rPr>
          <w:rFonts w:ascii="Times New Roman" w:hAnsi="Times New Roman"/>
        </w:rPr>
        <w:t xml:space="preserve"> a person to whom this section applies will be regarded as unwilling to control sexual instincts if there is a significant risk that the person would, given an opportunity to commit a relevant offence, fail to exercise appropriate control of the person's sexual instincts."</w:t>
      </w:r>
    </w:p>
    <w:p w14:paraId="6BE03553" w14:textId="09D19B9A" w:rsidR="00416ECB"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Consistently with the primary purpose of the Act, s 57(8) provides that, in </w:t>
      </w:r>
      <w:r w:rsidR="00384129" w:rsidRPr="0026654D">
        <w:rPr>
          <w:rFonts w:ascii="Times New Roman" w:hAnsi="Times New Roman"/>
        </w:rPr>
        <w:t xml:space="preserve">determining whether to make </w:t>
      </w:r>
      <w:r w:rsidRPr="0026654D">
        <w:rPr>
          <w:rFonts w:ascii="Times New Roman" w:hAnsi="Times New Roman"/>
        </w:rPr>
        <w:t xml:space="preserve">an order under s 57, the "paramount consideration" of the </w:t>
      </w:r>
      <w:r w:rsidR="00F71CFC" w:rsidRPr="0026654D">
        <w:rPr>
          <w:rFonts w:ascii="Times New Roman" w:hAnsi="Times New Roman"/>
        </w:rPr>
        <w:t xml:space="preserve">Supreme </w:t>
      </w:r>
      <w:r w:rsidRPr="0026654D">
        <w:rPr>
          <w:rFonts w:ascii="Times New Roman" w:hAnsi="Times New Roman"/>
        </w:rPr>
        <w:t xml:space="preserve">Court </w:t>
      </w:r>
      <w:r w:rsidR="002542F7" w:rsidRPr="0026654D">
        <w:rPr>
          <w:rFonts w:ascii="Times New Roman" w:hAnsi="Times New Roman"/>
        </w:rPr>
        <w:t>"</w:t>
      </w:r>
      <w:r w:rsidRPr="0026654D">
        <w:rPr>
          <w:rFonts w:ascii="Times New Roman" w:hAnsi="Times New Roman"/>
        </w:rPr>
        <w:t>must be to protect the safety of the community (whether as individuals or in general)".</w:t>
      </w:r>
    </w:p>
    <w:p w14:paraId="0760781D" w14:textId="1BFE684A" w:rsidR="00477248" w:rsidRPr="0026654D" w:rsidRDefault="00416ECB"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477248" w:rsidRPr="0026654D">
        <w:rPr>
          <w:rFonts w:ascii="Times New Roman" w:hAnsi="Times New Roman"/>
        </w:rPr>
        <w:t xml:space="preserve">Section 57(9) lists matters which the </w:t>
      </w:r>
      <w:r w:rsidR="00F71CFC" w:rsidRPr="0026654D">
        <w:rPr>
          <w:rFonts w:ascii="Times New Roman" w:hAnsi="Times New Roman"/>
        </w:rPr>
        <w:t xml:space="preserve">Supreme </w:t>
      </w:r>
      <w:r w:rsidR="00477248" w:rsidRPr="0026654D">
        <w:rPr>
          <w:rFonts w:ascii="Times New Roman" w:hAnsi="Times New Roman"/>
        </w:rPr>
        <w:t xml:space="preserve">Court </w:t>
      </w:r>
      <w:r w:rsidR="002542F7" w:rsidRPr="0026654D">
        <w:rPr>
          <w:rFonts w:ascii="Times New Roman" w:hAnsi="Times New Roman"/>
        </w:rPr>
        <w:t>"</w:t>
      </w:r>
      <w:r w:rsidR="00477248" w:rsidRPr="0026654D">
        <w:rPr>
          <w:rFonts w:ascii="Times New Roman" w:hAnsi="Times New Roman"/>
        </w:rPr>
        <w:t>must</w:t>
      </w:r>
      <w:r w:rsidR="002542F7" w:rsidRPr="0026654D">
        <w:rPr>
          <w:rFonts w:ascii="Times New Roman" w:hAnsi="Times New Roman"/>
        </w:rPr>
        <w:t>"</w:t>
      </w:r>
      <w:r w:rsidR="00477248" w:rsidRPr="0026654D">
        <w:rPr>
          <w:rFonts w:ascii="Times New Roman" w:hAnsi="Times New Roman"/>
        </w:rPr>
        <w:t xml:space="preserve"> take into consideration</w:t>
      </w:r>
      <w:r w:rsidR="00D17457" w:rsidRPr="0026654D">
        <w:rPr>
          <w:rFonts w:ascii="Times New Roman" w:hAnsi="Times New Roman"/>
        </w:rPr>
        <w:t xml:space="preserve"> in </w:t>
      </w:r>
      <w:r w:rsidR="008C5D3B" w:rsidRPr="0026654D">
        <w:rPr>
          <w:rFonts w:ascii="Times New Roman" w:hAnsi="Times New Roman"/>
        </w:rPr>
        <w:t xml:space="preserve">determining whether to make </w:t>
      </w:r>
      <w:r w:rsidR="00516673" w:rsidRPr="0026654D">
        <w:rPr>
          <w:rFonts w:ascii="Times New Roman" w:hAnsi="Times New Roman"/>
        </w:rPr>
        <w:t xml:space="preserve">an order under </w:t>
      </w:r>
      <w:r w:rsidR="001B7CB8" w:rsidRPr="0026654D">
        <w:rPr>
          <w:rFonts w:ascii="Times New Roman" w:hAnsi="Times New Roman"/>
        </w:rPr>
        <w:t>that section</w:t>
      </w:r>
      <w:r w:rsidR="00CA6E6E" w:rsidRPr="0026654D">
        <w:rPr>
          <w:rFonts w:ascii="Times New Roman" w:hAnsi="Times New Roman"/>
        </w:rPr>
        <w:t xml:space="preserve">, including </w:t>
      </w:r>
      <w:r w:rsidR="00477248" w:rsidRPr="0026654D">
        <w:rPr>
          <w:rFonts w:ascii="Times New Roman" w:hAnsi="Times New Roman"/>
        </w:rPr>
        <w:t>the reports of the medical practitioners provided to the Court</w:t>
      </w:r>
      <w:r w:rsidR="00477248" w:rsidRPr="0026654D">
        <w:rPr>
          <w:rStyle w:val="FootnoteReference"/>
          <w:rFonts w:ascii="Times New Roman" w:hAnsi="Times New Roman"/>
          <w:sz w:val="24"/>
        </w:rPr>
        <w:footnoteReference w:id="19"/>
      </w:r>
      <w:r w:rsidR="00477248" w:rsidRPr="0026654D">
        <w:rPr>
          <w:rFonts w:ascii="Times New Roman" w:hAnsi="Times New Roman"/>
        </w:rPr>
        <w:t>, any relevant evidence or representations that the person may desire to put to the Court</w:t>
      </w:r>
      <w:r w:rsidR="00477248" w:rsidRPr="0026654D">
        <w:rPr>
          <w:rStyle w:val="FootnoteReference"/>
          <w:rFonts w:ascii="Times New Roman" w:hAnsi="Times New Roman"/>
          <w:sz w:val="24"/>
        </w:rPr>
        <w:footnoteReference w:id="20"/>
      </w:r>
      <w:r w:rsidR="00477248" w:rsidRPr="0026654D">
        <w:rPr>
          <w:rFonts w:ascii="Times New Roman" w:hAnsi="Times New Roman"/>
        </w:rPr>
        <w:t>, and any other matter that the Court thinks relevant</w:t>
      </w:r>
      <w:r w:rsidR="00477248" w:rsidRPr="0026654D">
        <w:rPr>
          <w:rStyle w:val="FootnoteReference"/>
          <w:rFonts w:ascii="Times New Roman" w:hAnsi="Times New Roman"/>
          <w:sz w:val="24"/>
        </w:rPr>
        <w:footnoteReference w:id="21"/>
      </w:r>
      <w:r w:rsidR="00477248" w:rsidRPr="0026654D">
        <w:rPr>
          <w:rFonts w:ascii="Times New Roman" w:hAnsi="Times New Roman"/>
        </w:rPr>
        <w:t>.</w:t>
      </w:r>
    </w:p>
    <w:p w14:paraId="1AEC9B3F" w14:textId="23C2690C"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332826" w:rsidRPr="0026654D">
        <w:rPr>
          <w:rFonts w:ascii="Times New Roman" w:hAnsi="Times New Roman"/>
        </w:rPr>
        <w:t>As noted above, t</w:t>
      </w:r>
      <w:r w:rsidR="00516673" w:rsidRPr="0026654D">
        <w:rPr>
          <w:rFonts w:ascii="Times New Roman" w:hAnsi="Times New Roman"/>
        </w:rPr>
        <w:t xml:space="preserve">here </w:t>
      </w:r>
      <w:r w:rsidRPr="0026654D">
        <w:rPr>
          <w:rFonts w:ascii="Times New Roman" w:hAnsi="Times New Roman"/>
        </w:rPr>
        <w:t xml:space="preserve">are two </w:t>
      </w:r>
      <w:r w:rsidR="007107BB" w:rsidRPr="0026654D">
        <w:rPr>
          <w:rFonts w:ascii="Times New Roman" w:hAnsi="Times New Roman"/>
        </w:rPr>
        <w:t>possible avenues f</w:t>
      </w:r>
      <w:r w:rsidRPr="0026654D">
        <w:rPr>
          <w:rFonts w:ascii="Times New Roman" w:hAnsi="Times New Roman"/>
        </w:rPr>
        <w:t xml:space="preserve">or </w:t>
      </w:r>
      <w:r w:rsidR="00BC097C" w:rsidRPr="0026654D">
        <w:rPr>
          <w:rFonts w:ascii="Times New Roman" w:hAnsi="Times New Roman"/>
        </w:rPr>
        <w:t xml:space="preserve">the release of a person subject to an order under s 57. </w:t>
      </w:r>
      <w:r w:rsidR="002A455C" w:rsidRPr="0026654D">
        <w:rPr>
          <w:rFonts w:ascii="Times New Roman" w:hAnsi="Times New Roman"/>
        </w:rPr>
        <w:t xml:space="preserve">Pursuant to s 58, the order for detention may be discharged, in which event the person is released unconditionally. </w:t>
      </w:r>
      <w:r w:rsidR="00BC097C" w:rsidRPr="0026654D">
        <w:rPr>
          <w:rFonts w:ascii="Times New Roman" w:hAnsi="Times New Roman"/>
        </w:rPr>
        <w:t>P</w:t>
      </w:r>
      <w:r w:rsidR="007107BB" w:rsidRPr="0026654D">
        <w:rPr>
          <w:rFonts w:ascii="Times New Roman" w:hAnsi="Times New Roman"/>
        </w:rPr>
        <w:t>ursuant to</w:t>
      </w:r>
      <w:r w:rsidRPr="0026654D">
        <w:rPr>
          <w:rFonts w:ascii="Times New Roman" w:hAnsi="Times New Roman"/>
        </w:rPr>
        <w:t xml:space="preserve"> s 59, the person may be released on licence</w:t>
      </w:r>
      <w:r w:rsidR="002A455C" w:rsidRPr="0026654D">
        <w:rPr>
          <w:rFonts w:ascii="Times New Roman" w:hAnsi="Times New Roman"/>
        </w:rPr>
        <w:t xml:space="preserve">. As </w:t>
      </w:r>
      <w:r w:rsidR="00C3754E" w:rsidRPr="0026654D">
        <w:rPr>
          <w:rFonts w:ascii="Times New Roman" w:hAnsi="Times New Roman"/>
        </w:rPr>
        <w:t>the appeals are concerned</w:t>
      </w:r>
      <w:r w:rsidR="002A455C" w:rsidRPr="0026654D">
        <w:rPr>
          <w:rFonts w:ascii="Times New Roman" w:hAnsi="Times New Roman"/>
        </w:rPr>
        <w:t xml:space="preserve"> with release on licence, it is convenient to consider s 59 before noting the terms of s 58.</w:t>
      </w:r>
      <w:r w:rsidRPr="0026654D">
        <w:rPr>
          <w:rFonts w:ascii="Times New Roman" w:hAnsi="Times New Roman"/>
        </w:rPr>
        <w:t xml:space="preserve"> </w:t>
      </w:r>
    </w:p>
    <w:p w14:paraId="020C87E6" w14:textId="1843572F"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By s 59(1), the </w:t>
      </w:r>
      <w:r w:rsidR="00F71CFC" w:rsidRPr="0026654D">
        <w:rPr>
          <w:rFonts w:ascii="Times New Roman" w:hAnsi="Times New Roman"/>
        </w:rPr>
        <w:t xml:space="preserve">Supreme </w:t>
      </w:r>
      <w:r w:rsidRPr="0026654D">
        <w:rPr>
          <w:rFonts w:ascii="Times New Roman" w:hAnsi="Times New Roman"/>
        </w:rPr>
        <w:t xml:space="preserve">Court "may, on application by the DPP or the person, authorise the release on licence of a person detained in custody" under Div 5. By s 59(1a), the person detained in custody cannot be released on licence unless the person satisfies the Court that: </w:t>
      </w:r>
    </w:p>
    <w:p w14:paraId="35C62506" w14:textId="77777777" w:rsidR="00477248" w:rsidRPr="0026654D" w:rsidRDefault="00477248" w:rsidP="0026654D">
      <w:pPr>
        <w:pStyle w:val="LRHangingafterHC"/>
        <w:spacing w:before="0" w:after="260" w:line="280" w:lineRule="exact"/>
        <w:ind w:right="0"/>
        <w:jc w:val="both"/>
        <w:rPr>
          <w:rFonts w:ascii="Times New Roman" w:hAnsi="Times New Roman"/>
        </w:rPr>
      </w:pPr>
      <w:r w:rsidRPr="0026654D">
        <w:rPr>
          <w:rFonts w:ascii="Times New Roman" w:hAnsi="Times New Roman"/>
        </w:rPr>
        <w:lastRenderedPageBreak/>
        <w:t xml:space="preserve">"(a) </w:t>
      </w:r>
      <w:r w:rsidRPr="0026654D">
        <w:rPr>
          <w:rFonts w:ascii="Times New Roman" w:hAnsi="Times New Roman"/>
        </w:rPr>
        <w:tab/>
        <w:t>the person is both capable of controlling and willing to control the person's sexual instincts; or</w:t>
      </w:r>
    </w:p>
    <w:p w14:paraId="3800B24C" w14:textId="77777777" w:rsidR="0026654D" w:rsidRDefault="00477248" w:rsidP="0026654D">
      <w:pPr>
        <w:pStyle w:val="LeftrightHanging"/>
        <w:spacing w:before="0" w:after="260" w:line="280" w:lineRule="exact"/>
        <w:ind w:right="0"/>
        <w:jc w:val="both"/>
        <w:rPr>
          <w:rFonts w:ascii="Times New Roman" w:hAnsi="Times New Roman"/>
        </w:rPr>
      </w:pPr>
      <w:r w:rsidRPr="0026654D">
        <w:rPr>
          <w:rFonts w:ascii="Times New Roman" w:hAnsi="Times New Roman"/>
        </w:rPr>
        <w:t xml:space="preserve">(b) </w:t>
      </w:r>
      <w:r w:rsidRPr="0026654D">
        <w:rPr>
          <w:rFonts w:ascii="Times New Roman" w:hAnsi="Times New Roman"/>
        </w:rPr>
        <w:tab/>
        <w:t>the person no longer presents an appreciable risk to the safety of the community (whether as individuals or in general) due to the person's advanced age or permanent infirmity."</w:t>
      </w:r>
    </w:p>
    <w:p w14:paraId="4828D9A6" w14:textId="01731BDE" w:rsidR="008C7E9D"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FA1387" w:rsidRPr="0026654D">
        <w:rPr>
          <w:rFonts w:ascii="Times New Roman" w:hAnsi="Times New Roman"/>
        </w:rPr>
        <w:t>Section</w:t>
      </w:r>
      <w:r w:rsidRPr="0026654D">
        <w:rPr>
          <w:rFonts w:ascii="Times New Roman" w:hAnsi="Times New Roman"/>
        </w:rPr>
        <w:t xml:space="preserve"> 59(2) imposes a requirement, relevantly identical to s 57(6), </w:t>
      </w:r>
      <w:r w:rsidR="008C7E9D" w:rsidRPr="0026654D">
        <w:rPr>
          <w:rFonts w:ascii="Times New Roman" w:hAnsi="Times New Roman"/>
        </w:rPr>
        <w:t>that</w:t>
      </w:r>
      <w:r w:rsidR="007A0D06" w:rsidRPr="0026654D">
        <w:rPr>
          <w:rFonts w:ascii="Times New Roman" w:hAnsi="Times New Roman"/>
        </w:rPr>
        <w:t>,</w:t>
      </w:r>
      <w:r w:rsidR="008C7E9D" w:rsidRPr="0026654D">
        <w:rPr>
          <w:rFonts w:ascii="Times New Roman" w:hAnsi="Times New Roman"/>
        </w:rPr>
        <w:t xml:space="preserve"> </w:t>
      </w:r>
      <w:r w:rsidR="00FA1387" w:rsidRPr="0026654D">
        <w:rPr>
          <w:rFonts w:ascii="Times New Roman" w:hAnsi="Times New Roman"/>
        </w:rPr>
        <w:t>before determining an application under s 59</w:t>
      </w:r>
      <w:r w:rsidR="007A0D06" w:rsidRPr="0026654D">
        <w:rPr>
          <w:rFonts w:ascii="Times New Roman" w:hAnsi="Times New Roman"/>
        </w:rPr>
        <w:t>,</w:t>
      </w:r>
      <w:r w:rsidR="00FA1387" w:rsidRPr="0026654D">
        <w:rPr>
          <w:rFonts w:ascii="Times New Roman" w:hAnsi="Times New Roman"/>
        </w:rPr>
        <w:t xml:space="preserve"> </w:t>
      </w:r>
      <w:r w:rsidR="008C7E9D" w:rsidRPr="0026654D">
        <w:rPr>
          <w:rFonts w:ascii="Times New Roman" w:hAnsi="Times New Roman"/>
        </w:rPr>
        <w:t>the Court</w:t>
      </w:r>
      <w:r w:rsidRPr="0026654D">
        <w:rPr>
          <w:rFonts w:ascii="Times New Roman" w:hAnsi="Times New Roman"/>
        </w:rPr>
        <w:t xml:space="preserve"> obtain medical reports on "whether the person is incapable of controlling, or unwilling to control, the person's sexual instincts". </w:t>
      </w:r>
    </w:p>
    <w:p w14:paraId="3CA1E407" w14:textId="59004B4A" w:rsidR="00477248" w:rsidRPr="0026654D" w:rsidRDefault="008C7E9D"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477248" w:rsidRPr="0026654D">
        <w:rPr>
          <w:rFonts w:ascii="Times New Roman" w:hAnsi="Times New Roman"/>
        </w:rPr>
        <w:t>The "paramount consideration" in determining an application under s 59 is also identical to s 57(8), namely to protect the safety of the community</w:t>
      </w:r>
      <w:r w:rsidR="00477248" w:rsidRPr="0026654D">
        <w:rPr>
          <w:rStyle w:val="FootnoteReference"/>
          <w:rFonts w:ascii="Times New Roman" w:hAnsi="Times New Roman"/>
          <w:sz w:val="24"/>
        </w:rPr>
        <w:footnoteReference w:id="22"/>
      </w:r>
      <w:r w:rsidR="00477248" w:rsidRPr="0026654D">
        <w:rPr>
          <w:rFonts w:ascii="Times New Roman" w:hAnsi="Times New Roman"/>
        </w:rPr>
        <w:t>.</w:t>
      </w:r>
    </w:p>
    <w:p w14:paraId="29B5A6E7" w14:textId="6C2F2146"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Section 59(4) </w:t>
      </w:r>
      <w:r w:rsidR="008C7E9D" w:rsidRPr="0026654D">
        <w:rPr>
          <w:rFonts w:ascii="Times New Roman" w:hAnsi="Times New Roman"/>
        </w:rPr>
        <w:t>states</w:t>
      </w:r>
      <w:r w:rsidRPr="0026654D">
        <w:rPr>
          <w:rFonts w:ascii="Times New Roman" w:hAnsi="Times New Roman"/>
        </w:rPr>
        <w:t xml:space="preserve"> the matters the </w:t>
      </w:r>
      <w:r w:rsidR="00F71CFC" w:rsidRPr="0026654D">
        <w:rPr>
          <w:rFonts w:ascii="Times New Roman" w:hAnsi="Times New Roman"/>
        </w:rPr>
        <w:t xml:space="preserve">Supreme </w:t>
      </w:r>
      <w:r w:rsidRPr="0026654D">
        <w:rPr>
          <w:rFonts w:ascii="Times New Roman" w:hAnsi="Times New Roman"/>
        </w:rPr>
        <w:t>Court "must" take into consideration when determining an application under s 59. Those matters include, relevantly: the reports of the medical practitioners</w:t>
      </w:r>
      <w:r w:rsidR="00C44420" w:rsidRPr="0026654D">
        <w:rPr>
          <w:rFonts w:ascii="Times New Roman" w:hAnsi="Times New Roman"/>
        </w:rPr>
        <w:t xml:space="preserve"> </w:t>
      </w:r>
      <w:r w:rsidR="005A0340" w:rsidRPr="0026654D">
        <w:rPr>
          <w:rFonts w:ascii="Times New Roman" w:hAnsi="Times New Roman"/>
        </w:rPr>
        <w:t xml:space="preserve">provided to the Court </w:t>
      </w:r>
      <w:r w:rsidR="00C44420" w:rsidRPr="0026654D">
        <w:rPr>
          <w:rFonts w:ascii="Times New Roman" w:hAnsi="Times New Roman"/>
        </w:rPr>
        <w:t>under s 59(2)</w:t>
      </w:r>
      <w:r w:rsidRPr="0026654D">
        <w:rPr>
          <w:rStyle w:val="FootnoteReference"/>
          <w:rFonts w:ascii="Times New Roman" w:hAnsi="Times New Roman"/>
          <w:sz w:val="24"/>
        </w:rPr>
        <w:footnoteReference w:id="23"/>
      </w:r>
      <w:r w:rsidRPr="0026654D">
        <w:rPr>
          <w:rFonts w:ascii="Times New Roman" w:hAnsi="Times New Roman"/>
        </w:rPr>
        <w:t xml:space="preserve">; any relevant evidence or representations </w:t>
      </w:r>
      <w:r w:rsidR="00A6736E" w:rsidRPr="0026654D">
        <w:rPr>
          <w:rFonts w:ascii="Times New Roman" w:hAnsi="Times New Roman"/>
        </w:rPr>
        <w:t>that the</w:t>
      </w:r>
      <w:r w:rsidRPr="0026654D">
        <w:rPr>
          <w:rFonts w:ascii="Times New Roman" w:hAnsi="Times New Roman"/>
        </w:rPr>
        <w:t xml:space="preserve"> person</w:t>
      </w:r>
      <w:r w:rsidR="00A6736E" w:rsidRPr="0026654D">
        <w:rPr>
          <w:rFonts w:ascii="Times New Roman" w:hAnsi="Times New Roman"/>
        </w:rPr>
        <w:t xml:space="preserve"> may desire to put to the Court</w:t>
      </w:r>
      <w:r w:rsidRPr="0026654D">
        <w:rPr>
          <w:rStyle w:val="FootnoteReference"/>
          <w:rFonts w:ascii="Times New Roman" w:hAnsi="Times New Roman"/>
          <w:sz w:val="24"/>
        </w:rPr>
        <w:footnoteReference w:id="24"/>
      </w:r>
      <w:r w:rsidRPr="0026654D">
        <w:rPr>
          <w:rFonts w:ascii="Times New Roman" w:hAnsi="Times New Roman"/>
        </w:rPr>
        <w:t>; a report provided to the Court by</w:t>
      </w:r>
      <w:r w:rsidR="00257942" w:rsidRPr="0026654D">
        <w:rPr>
          <w:rFonts w:ascii="Times New Roman" w:hAnsi="Times New Roman"/>
        </w:rPr>
        <w:t xml:space="preserve"> the </w:t>
      </w:r>
      <w:r w:rsidR="0013412A" w:rsidRPr="0026654D">
        <w:rPr>
          <w:rFonts w:ascii="Times New Roman" w:hAnsi="Times New Roman"/>
        </w:rPr>
        <w:t>"</w:t>
      </w:r>
      <w:r w:rsidR="00257942" w:rsidRPr="0026654D">
        <w:rPr>
          <w:rFonts w:ascii="Times New Roman" w:hAnsi="Times New Roman"/>
        </w:rPr>
        <w:t>appropriate board</w:t>
      </w:r>
      <w:r w:rsidR="0013412A" w:rsidRPr="0026654D">
        <w:rPr>
          <w:rFonts w:ascii="Times New Roman" w:hAnsi="Times New Roman"/>
        </w:rPr>
        <w:t>"</w:t>
      </w:r>
      <w:r w:rsidRPr="0026654D">
        <w:rPr>
          <w:rFonts w:ascii="Times New Roman" w:hAnsi="Times New Roman"/>
        </w:rPr>
        <w:t xml:space="preserve"> </w:t>
      </w:r>
      <w:r w:rsidR="00257942" w:rsidRPr="0026654D">
        <w:rPr>
          <w:rFonts w:ascii="Times New Roman" w:hAnsi="Times New Roman"/>
        </w:rPr>
        <w:t>(</w:t>
      </w:r>
      <w:r w:rsidRPr="0026654D">
        <w:rPr>
          <w:rFonts w:ascii="Times New Roman" w:hAnsi="Times New Roman"/>
        </w:rPr>
        <w:t>relevantly, the Parole Board</w:t>
      </w:r>
      <w:r w:rsidRPr="0026654D">
        <w:rPr>
          <w:rStyle w:val="FootnoteReference"/>
          <w:rFonts w:ascii="Times New Roman" w:hAnsi="Times New Roman"/>
          <w:sz w:val="24"/>
        </w:rPr>
        <w:footnoteReference w:id="25"/>
      </w:r>
      <w:r w:rsidR="00257942" w:rsidRPr="0026654D">
        <w:rPr>
          <w:rFonts w:ascii="Times New Roman" w:hAnsi="Times New Roman"/>
        </w:rPr>
        <w:t>)</w:t>
      </w:r>
      <w:r w:rsidRPr="0026654D">
        <w:rPr>
          <w:rFonts w:ascii="Times New Roman" w:hAnsi="Times New Roman"/>
        </w:rPr>
        <w:t>, including any opinion of the</w:t>
      </w:r>
      <w:r w:rsidR="003D4182" w:rsidRPr="0026654D">
        <w:rPr>
          <w:rFonts w:ascii="Times New Roman" w:hAnsi="Times New Roman"/>
        </w:rPr>
        <w:t xml:space="preserve"> Parole</w:t>
      </w:r>
      <w:r w:rsidRPr="0026654D">
        <w:rPr>
          <w:rFonts w:ascii="Times New Roman" w:hAnsi="Times New Roman"/>
        </w:rPr>
        <w:t xml:space="preserve"> Board on the effect that the release on licence of the person would have on the safety of the community, </w:t>
      </w:r>
      <w:r w:rsidR="00EA7DB9" w:rsidRPr="0026654D">
        <w:rPr>
          <w:rFonts w:ascii="Times New Roman" w:hAnsi="Times New Roman"/>
        </w:rPr>
        <w:t xml:space="preserve">a report as to </w:t>
      </w:r>
      <w:r w:rsidRPr="0026654D">
        <w:rPr>
          <w:rFonts w:ascii="Times New Roman" w:hAnsi="Times New Roman"/>
        </w:rPr>
        <w:t xml:space="preserve">the probable circumstances of the person if the person were </w:t>
      </w:r>
      <w:r w:rsidR="00A6736E" w:rsidRPr="0026654D">
        <w:rPr>
          <w:rFonts w:ascii="Times New Roman" w:hAnsi="Times New Roman"/>
        </w:rPr>
        <w:t xml:space="preserve">to be </w:t>
      </w:r>
      <w:r w:rsidRPr="0026654D">
        <w:rPr>
          <w:rFonts w:ascii="Times New Roman" w:hAnsi="Times New Roman"/>
        </w:rPr>
        <w:t xml:space="preserve">released on licence, and the recommendation of the </w:t>
      </w:r>
      <w:r w:rsidR="003D4182" w:rsidRPr="0026654D">
        <w:rPr>
          <w:rFonts w:ascii="Times New Roman" w:hAnsi="Times New Roman"/>
        </w:rPr>
        <w:t xml:space="preserve">Parole </w:t>
      </w:r>
      <w:r w:rsidRPr="0026654D">
        <w:rPr>
          <w:rFonts w:ascii="Times New Roman" w:hAnsi="Times New Roman"/>
        </w:rPr>
        <w:t>Board as to whether the person should be released on licence</w:t>
      </w:r>
      <w:r w:rsidRPr="0026654D">
        <w:rPr>
          <w:rStyle w:val="FootnoteReference"/>
          <w:rFonts w:ascii="Times New Roman" w:hAnsi="Times New Roman"/>
          <w:sz w:val="24"/>
        </w:rPr>
        <w:footnoteReference w:id="26"/>
      </w:r>
      <w:r w:rsidRPr="0026654D">
        <w:rPr>
          <w:rFonts w:ascii="Times New Roman" w:hAnsi="Times New Roman"/>
        </w:rPr>
        <w:t xml:space="preserve">; </w:t>
      </w:r>
      <w:r w:rsidR="00571431" w:rsidRPr="0026654D">
        <w:rPr>
          <w:rFonts w:ascii="Times New Roman" w:hAnsi="Times New Roman"/>
        </w:rPr>
        <w:t>evidence tendered to the Court of the estimated costs directly related to the release of the person on licence</w:t>
      </w:r>
      <w:r w:rsidR="00571431" w:rsidRPr="0026654D">
        <w:rPr>
          <w:rStyle w:val="FootnoteReference"/>
          <w:rFonts w:ascii="Times New Roman" w:hAnsi="Times New Roman"/>
          <w:sz w:val="24"/>
        </w:rPr>
        <w:footnoteReference w:id="27"/>
      </w:r>
      <w:r w:rsidR="00571431" w:rsidRPr="0026654D">
        <w:rPr>
          <w:rFonts w:ascii="Times New Roman" w:hAnsi="Times New Roman"/>
        </w:rPr>
        <w:t xml:space="preserve">; </w:t>
      </w:r>
      <w:r w:rsidRPr="0026654D">
        <w:rPr>
          <w:rFonts w:ascii="Times New Roman" w:hAnsi="Times New Roman"/>
        </w:rPr>
        <w:t>and any other matter the Court thinks relevant</w:t>
      </w:r>
      <w:r w:rsidRPr="0026654D">
        <w:rPr>
          <w:rStyle w:val="FootnoteReference"/>
          <w:rFonts w:ascii="Times New Roman" w:hAnsi="Times New Roman"/>
          <w:sz w:val="24"/>
        </w:rPr>
        <w:footnoteReference w:id="28"/>
      </w:r>
      <w:r w:rsidRPr="0026654D">
        <w:rPr>
          <w:rFonts w:ascii="Times New Roman" w:hAnsi="Times New Roman"/>
        </w:rPr>
        <w:t>.</w:t>
      </w:r>
    </w:p>
    <w:p w14:paraId="6A0BEAAA" w14:textId="31D6095B" w:rsidR="003A1D07"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t xml:space="preserve">Sections 59(7) and 59(8) address the conditions </w:t>
      </w:r>
      <w:r w:rsidR="006755AF" w:rsidRPr="0026654D">
        <w:rPr>
          <w:rFonts w:ascii="Times New Roman" w:hAnsi="Times New Roman"/>
        </w:rPr>
        <w:t xml:space="preserve">to be </w:t>
      </w:r>
      <w:r w:rsidRPr="0026654D">
        <w:rPr>
          <w:rFonts w:ascii="Times New Roman" w:hAnsi="Times New Roman"/>
        </w:rPr>
        <w:t>imposed on a person upon release</w:t>
      </w:r>
      <w:r w:rsidR="00FB14F2" w:rsidRPr="0026654D">
        <w:rPr>
          <w:rFonts w:ascii="Times New Roman" w:hAnsi="Times New Roman"/>
        </w:rPr>
        <w:t xml:space="preserve"> on licence</w:t>
      </w:r>
      <w:r w:rsidRPr="0026654D">
        <w:rPr>
          <w:rFonts w:ascii="Times New Roman" w:hAnsi="Times New Roman"/>
        </w:rPr>
        <w:t>. Section 59(7) provides</w:t>
      </w:r>
      <w:r w:rsidR="003D4182" w:rsidRPr="0026654D">
        <w:rPr>
          <w:rFonts w:ascii="Times New Roman" w:hAnsi="Times New Roman"/>
        </w:rPr>
        <w:t xml:space="preserve"> that</w:t>
      </w:r>
      <w:r w:rsidRPr="0026654D">
        <w:rPr>
          <w:rFonts w:ascii="Times New Roman" w:hAnsi="Times New Roman"/>
        </w:rPr>
        <w:t xml:space="preserve"> "[s]ubject to this Act, every release of a person on licence under this section" is subject to two conditions, </w:t>
      </w:r>
      <w:r w:rsidR="007600CB" w:rsidRPr="0026654D">
        <w:rPr>
          <w:rFonts w:ascii="Times New Roman" w:hAnsi="Times New Roman"/>
        </w:rPr>
        <w:t xml:space="preserve">which are </w:t>
      </w:r>
      <w:r w:rsidRPr="0026654D">
        <w:rPr>
          <w:rFonts w:ascii="Times New Roman" w:hAnsi="Times New Roman"/>
        </w:rPr>
        <w:t>to the effect that a person is prohibited from possessing a firearm, any part of a firearm, or ammunition</w:t>
      </w:r>
      <w:r w:rsidR="003D4182" w:rsidRPr="0026654D">
        <w:rPr>
          <w:rFonts w:ascii="Times New Roman" w:hAnsi="Times New Roman"/>
        </w:rPr>
        <w:t>,</w:t>
      </w:r>
      <w:r w:rsidRPr="0026654D">
        <w:rPr>
          <w:rFonts w:ascii="Times New Roman" w:hAnsi="Times New Roman"/>
        </w:rPr>
        <w:t xml:space="preserve"> and is required to submit to tests for gunshot residue. </w:t>
      </w:r>
    </w:p>
    <w:p w14:paraId="38D0B4E6" w14:textId="6636707E" w:rsidR="00477248" w:rsidRPr="0026654D" w:rsidRDefault="003A1D07"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477248" w:rsidRPr="0026654D">
        <w:rPr>
          <w:rFonts w:ascii="Times New Roman" w:hAnsi="Times New Roman"/>
        </w:rPr>
        <w:t>Section 59(8) then provides:</w:t>
      </w:r>
    </w:p>
    <w:p w14:paraId="06E886E4" w14:textId="77777777" w:rsidR="0026654D" w:rsidRDefault="00477248" w:rsidP="0026654D">
      <w:pPr>
        <w:pStyle w:val="LeftrightafterHC"/>
        <w:spacing w:before="0" w:after="260" w:line="280" w:lineRule="exact"/>
        <w:ind w:right="0"/>
        <w:jc w:val="both"/>
        <w:rPr>
          <w:rFonts w:ascii="Times New Roman" w:hAnsi="Times New Roman"/>
        </w:rPr>
      </w:pPr>
      <w:r w:rsidRPr="0026654D">
        <w:rPr>
          <w:rFonts w:ascii="Times New Roman" w:hAnsi="Times New Roman"/>
        </w:rPr>
        <w:t>"Without limiting subsection</w:t>
      </w:r>
      <w:r w:rsidR="00CD1A82" w:rsidRPr="0026654D">
        <w:rPr>
          <w:rFonts w:ascii="Times New Roman" w:hAnsi="Times New Roman"/>
        </w:rPr>
        <w:t> </w:t>
      </w:r>
      <w:r w:rsidRPr="0026654D">
        <w:rPr>
          <w:rFonts w:ascii="Times New Roman" w:hAnsi="Times New Roman"/>
        </w:rPr>
        <w:t>(7), the release of a person on licence under this section will be subject to such conditions as the [Parole Board] thinks fit and specifies in the licence (including a condition that the person be monitored by use of an electronic device approved under section</w:t>
      </w:r>
      <w:r w:rsidR="00F77C78" w:rsidRPr="0026654D">
        <w:rPr>
          <w:rFonts w:ascii="Times New Roman" w:hAnsi="Times New Roman"/>
        </w:rPr>
        <w:t> </w:t>
      </w:r>
      <w:r w:rsidRPr="0026654D">
        <w:rPr>
          <w:rFonts w:ascii="Times New Roman" w:hAnsi="Times New Roman"/>
        </w:rPr>
        <w:t xml:space="preserve">4 of the </w:t>
      </w:r>
      <w:r w:rsidRPr="0026654D">
        <w:rPr>
          <w:rFonts w:ascii="Times New Roman" w:hAnsi="Times New Roman"/>
          <w:i/>
        </w:rPr>
        <w:t>Correctional Services Act 1982</w:t>
      </w:r>
      <w:r w:rsidRPr="0026654D">
        <w:rPr>
          <w:rFonts w:ascii="Times New Roman" w:hAnsi="Times New Roman"/>
        </w:rPr>
        <w:t>)."</w:t>
      </w:r>
    </w:p>
    <w:p w14:paraId="3D942AC4" w14:textId="199F14AA"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6B0874" w:rsidRPr="0026654D">
        <w:rPr>
          <w:rFonts w:ascii="Times New Roman" w:hAnsi="Times New Roman"/>
        </w:rPr>
        <w:t>Section</w:t>
      </w:r>
      <w:r w:rsidRPr="0026654D">
        <w:rPr>
          <w:rFonts w:ascii="Times New Roman" w:hAnsi="Times New Roman"/>
        </w:rPr>
        <w:t> 59(4a) provides that</w:t>
      </w:r>
      <w:r w:rsidR="006B0874" w:rsidRPr="0026654D">
        <w:rPr>
          <w:rFonts w:ascii="Times New Roman" w:hAnsi="Times New Roman"/>
        </w:rPr>
        <w:t>, when determining an application under s 59,</w:t>
      </w:r>
      <w:r w:rsidRPr="0026654D">
        <w:rPr>
          <w:rFonts w:ascii="Times New Roman" w:hAnsi="Times New Roman"/>
        </w:rPr>
        <w:t xml:space="preserve"> the </w:t>
      </w:r>
      <w:r w:rsidR="00F71CFC" w:rsidRPr="0026654D">
        <w:rPr>
          <w:rFonts w:ascii="Times New Roman" w:hAnsi="Times New Roman"/>
        </w:rPr>
        <w:t xml:space="preserve">Supreme </w:t>
      </w:r>
      <w:r w:rsidRPr="0026654D">
        <w:rPr>
          <w:rFonts w:ascii="Times New Roman" w:hAnsi="Times New Roman"/>
        </w:rPr>
        <w:t>Court must not have regard to the length of time that the person has spent in custody or may spend in custody if the person is not released on licence.</w:t>
      </w:r>
    </w:p>
    <w:p w14:paraId="78398621" w14:textId="6F5EF330"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Section 58 empowers the </w:t>
      </w:r>
      <w:r w:rsidR="00F71CFC" w:rsidRPr="0026654D">
        <w:rPr>
          <w:rFonts w:ascii="Times New Roman" w:hAnsi="Times New Roman"/>
        </w:rPr>
        <w:t xml:space="preserve">Supreme </w:t>
      </w:r>
      <w:r w:rsidRPr="0026654D">
        <w:rPr>
          <w:rFonts w:ascii="Times New Roman" w:hAnsi="Times New Roman"/>
        </w:rPr>
        <w:t>Court, on application by the DPP or the person</w:t>
      </w:r>
      <w:r w:rsidR="00783076" w:rsidRPr="0026654D">
        <w:rPr>
          <w:rFonts w:ascii="Times New Roman" w:hAnsi="Times New Roman"/>
        </w:rPr>
        <w:t xml:space="preserve"> in detention</w:t>
      </w:r>
      <w:r w:rsidRPr="0026654D">
        <w:rPr>
          <w:rFonts w:ascii="Times New Roman" w:hAnsi="Times New Roman"/>
        </w:rPr>
        <w:t xml:space="preserve">, to discharge </w:t>
      </w:r>
      <w:r w:rsidR="00BE67D4" w:rsidRPr="0026654D">
        <w:rPr>
          <w:rFonts w:ascii="Times New Roman" w:hAnsi="Times New Roman"/>
        </w:rPr>
        <w:t>an order under s 57</w:t>
      </w:r>
      <w:r w:rsidRPr="0026654D">
        <w:rPr>
          <w:rFonts w:ascii="Times New Roman" w:hAnsi="Times New Roman"/>
        </w:rPr>
        <w:t>. The order cannot be discharged unless</w:t>
      </w:r>
      <w:r w:rsidR="003B39E6" w:rsidRPr="0026654D">
        <w:rPr>
          <w:rFonts w:ascii="Times New Roman" w:hAnsi="Times New Roman"/>
        </w:rPr>
        <w:t>,</w:t>
      </w:r>
      <w:r w:rsidR="00005F43" w:rsidRPr="0026654D">
        <w:rPr>
          <w:rFonts w:ascii="Times New Roman" w:hAnsi="Times New Roman"/>
        </w:rPr>
        <w:t xml:space="preserve"> relevantly</w:t>
      </w:r>
      <w:r w:rsidR="003B39E6" w:rsidRPr="0026654D">
        <w:rPr>
          <w:rFonts w:ascii="Times New Roman" w:hAnsi="Times New Roman"/>
        </w:rPr>
        <w:t>,</w:t>
      </w:r>
      <w:r w:rsidRPr="0026654D">
        <w:rPr>
          <w:rFonts w:ascii="Times New Roman" w:hAnsi="Times New Roman"/>
        </w:rPr>
        <w:t xml:space="preserve"> the person subject to the order satisfies the Court of the matters in s 58(1a), which are identical to the matters in s 59(1a). There is also, in s 58(2)</w:t>
      </w:r>
      <w:r w:rsidR="00B1724E" w:rsidRPr="0026654D">
        <w:rPr>
          <w:rFonts w:ascii="Times New Roman" w:hAnsi="Times New Roman"/>
        </w:rPr>
        <w:t>,</w:t>
      </w:r>
      <w:r w:rsidRPr="0026654D">
        <w:rPr>
          <w:rFonts w:ascii="Times New Roman" w:hAnsi="Times New Roman"/>
        </w:rPr>
        <w:t xml:space="preserve"> a requirement </w:t>
      </w:r>
      <w:r w:rsidR="00005F43" w:rsidRPr="0026654D">
        <w:rPr>
          <w:rFonts w:ascii="Times New Roman" w:hAnsi="Times New Roman"/>
        </w:rPr>
        <w:t>that the Court</w:t>
      </w:r>
      <w:r w:rsidRPr="0026654D">
        <w:rPr>
          <w:rFonts w:ascii="Times New Roman" w:hAnsi="Times New Roman"/>
        </w:rPr>
        <w:t xml:space="preserve"> obtain medical reports in respect of the same matters identified in s</w:t>
      </w:r>
      <w:r w:rsidR="0019242E" w:rsidRPr="0026654D">
        <w:rPr>
          <w:rFonts w:ascii="Times New Roman" w:hAnsi="Times New Roman"/>
        </w:rPr>
        <w:t>s</w:t>
      </w:r>
      <w:r w:rsidRPr="0026654D">
        <w:rPr>
          <w:rFonts w:ascii="Times New Roman" w:hAnsi="Times New Roman"/>
        </w:rPr>
        <w:t> 5</w:t>
      </w:r>
      <w:r w:rsidR="00B1724E" w:rsidRPr="0026654D">
        <w:rPr>
          <w:rFonts w:ascii="Times New Roman" w:hAnsi="Times New Roman"/>
        </w:rPr>
        <w:t>7</w:t>
      </w:r>
      <w:r w:rsidRPr="0026654D">
        <w:rPr>
          <w:rFonts w:ascii="Times New Roman" w:hAnsi="Times New Roman"/>
        </w:rPr>
        <w:t>(</w:t>
      </w:r>
      <w:r w:rsidR="00B1724E" w:rsidRPr="0026654D">
        <w:rPr>
          <w:rFonts w:ascii="Times New Roman" w:hAnsi="Times New Roman"/>
        </w:rPr>
        <w:t>6</w:t>
      </w:r>
      <w:r w:rsidRPr="0026654D">
        <w:rPr>
          <w:rFonts w:ascii="Times New Roman" w:hAnsi="Times New Roman"/>
        </w:rPr>
        <w:t>)</w:t>
      </w:r>
      <w:r w:rsidR="00D67619" w:rsidRPr="0026654D">
        <w:rPr>
          <w:rFonts w:ascii="Times New Roman" w:hAnsi="Times New Roman"/>
        </w:rPr>
        <w:t xml:space="preserve"> and</w:t>
      </w:r>
      <w:r w:rsidR="00935A5D" w:rsidRPr="0026654D">
        <w:rPr>
          <w:rFonts w:ascii="Times New Roman" w:hAnsi="Times New Roman"/>
        </w:rPr>
        <w:t xml:space="preserve"> </w:t>
      </w:r>
      <w:r w:rsidR="00D67619" w:rsidRPr="0026654D">
        <w:rPr>
          <w:rFonts w:ascii="Times New Roman" w:hAnsi="Times New Roman"/>
        </w:rPr>
        <w:t>59(2)</w:t>
      </w:r>
      <w:r w:rsidRPr="0026654D">
        <w:rPr>
          <w:rFonts w:ascii="Times New Roman" w:hAnsi="Times New Roman"/>
        </w:rPr>
        <w:t xml:space="preserve">. </w:t>
      </w:r>
    </w:p>
    <w:p w14:paraId="51DB9387" w14:textId="77777777" w:rsidR="00477248" w:rsidRPr="0026654D" w:rsidRDefault="00477248" w:rsidP="0026654D">
      <w:pPr>
        <w:pStyle w:val="HeadingL2"/>
        <w:spacing w:after="260" w:line="280" w:lineRule="exact"/>
        <w:ind w:right="0"/>
        <w:jc w:val="both"/>
        <w:rPr>
          <w:rFonts w:ascii="Times New Roman" w:hAnsi="Times New Roman"/>
        </w:rPr>
      </w:pPr>
      <w:r w:rsidRPr="0026654D">
        <w:rPr>
          <w:rFonts w:ascii="Times New Roman" w:hAnsi="Times New Roman"/>
        </w:rPr>
        <w:t>Legislative history</w:t>
      </w:r>
    </w:p>
    <w:p w14:paraId="6FB77F7A" w14:textId="51E03F86" w:rsidR="00477248" w:rsidRPr="0026654D" w:rsidRDefault="00477248"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The </w:t>
      </w:r>
      <w:r w:rsidRPr="0026654D">
        <w:rPr>
          <w:rFonts w:ascii="Times New Roman" w:hAnsi="Times New Roman"/>
          <w:i/>
        </w:rPr>
        <w:t>Sentencing (Release on Licence) Amendment Act</w:t>
      </w:r>
      <w:r w:rsidRPr="0026654D">
        <w:rPr>
          <w:rFonts w:ascii="Times New Roman" w:hAnsi="Times New Roman"/>
        </w:rPr>
        <w:t xml:space="preserve"> </w:t>
      </w:r>
      <w:r w:rsidRPr="0026654D">
        <w:rPr>
          <w:rFonts w:ascii="Times New Roman" w:hAnsi="Times New Roman"/>
          <w:i/>
        </w:rPr>
        <w:t>2018</w:t>
      </w:r>
      <w:r w:rsidRPr="0026654D">
        <w:rPr>
          <w:rFonts w:ascii="Times New Roman" w:hAnsi="Times New Roman"/>
        </w:rPr>
        <w:t> (SA) ("the Amending Act")</w:t>
      </w:r>
      <w:r w:rsidR="00582125" w:rsidRPr="0026654D">
        <w:rPr>
          <w:rFonts w:ascii="Times New Roman" w:hAnsi="Times New Roman"/>
        </w:rPr>
        <w:t xml:space="preserve"> inserted</w:t>
      </w:r>
      <w:r w:rsidRPr="0026654D">
        <w:rPr>
          <w:rFonts w:ascii="Times New Roman" w:hAnsi="Times New Roman"/>
        </w:rPr>
        <w:t xml:space="preserve"> ss 58(1a), 59(1a) and 59(4a)</w:t>
      </w:r>
      <w:r w:rsidR="006539B5" w:rsidRPr="0026654D">
        <w:rPr>
          <w:rFonts w:ascii="Times New Roman" w:hAnsi="Times New Roman"/>
        </w:rPr>
        <w:t xml:space="preserve"> into the Act</w:t>
      </w:r>
      <w:r w:rsidRPr="0026654D">
        <w:rPr>
          <w:rFonts w:ascii="Times New Roman" w:hAnsi="Times New Roman"/>
        </w:rPr>
        <w:t xml:space="preserve">. The </w:t>
      </w:r>
      <w:r w:rsidR="006539B5" w:rsidRPr="0026654D">
        <w:rPr>
          <w:rFonts w:ascii="Times New Roman" w:hAnsi="Times New Roman"/>
        </w:rPr>
        <w:t>Attorney</w:t>
      </w:r>
      <w:r w:rsidR="006539B5" w:rsidRPr="0026654D">
        <w:rPr>
          <w:rFonts w:ascii="Times New Roman" w:hAnsi="Times New Roman"/>
        </w:rPr>
        <w:noBreakHyphen/>
        <w:t xml:space="preserve">General's </w:t>
      </w:r>
      <w:r w:rsidRPr="0026654D">
        <w:rPr>
          <w:rFonts w:ascii="Times New Roman" w:hAnsi="Times New Roman"/>
        </w:rPr>
        <w:t>Second Reading Speech explained the background to the Amending Act</w:t>
      </w:r>
      <w:r w:rsidRPr="0026654D">
        <w:rPr>
          <w:rStyle w:val="FootnoteReference"/>
          <w:rFonts w:ascii="Times New Roman" w:hAnsi="Times New Roman"/>
          <w:sz w:val="24"/>
        </w:rPr>
        <w:footnoteReference w:id="29"/>
      </w:r>
      <w:r w:rsidRPr="0026654D">
        <w:rPr>
          <w:rFonts w:ascii="Times New Roman" w:hAnsi="Times New Roman"/>
        </w:rPr>
        <w:t>:</w:t>
      </w:r>
    </w:p>
    <w:p w14:paraId="6DA25890" w14:textId="3C648332" w:rsidR="00477248" w:rsidRPr="0026654D" w:rsidRDefault="00477248" w:rsidP="0026654D">
      <w:pPr>
        <w:pStyle w:val="LeftrightafterHC"/>
        <w:spacing w:before="0" w:after="260" w:line="280" w:lineRule="exact"/>
        <w:ind w:right="0"/>
        <w:jc w:val="both"/>
        <w:rPr>
          <w:rFonts w:ascii="Times New Roman" w:hAnsi="Times New Roman"/>
        </w:rPr>
      </w:pPr>
      <w:r w:rsidRPr="0026654D">
        <w:rPr>
          <w:rFonts w:ascii="Times New Roman" w:hAnsi="Times New Roman"/>
        </w:rPr>
        <w:t xml:space="preserve">"In the past, the court has expressed the view that, despite the risks an offender might pose to the safety of the community, it was appropriate to release the offender into the community on licence as the community could be adequately protected through a number of steps to be taken by the </w:t>
      </w:r>
      <w:r w:rsidRPr="0026654D">
        <w:rPr>
          <w:rFonts w:ascii="Times New Roman" w:hAnsi="Times New Roman"/>
        </w:rPr>
        <w:lastRenderedPageBreak/>
        <w:t>Department for Correctional Services and other agencies to manage those risks.</w:t>
      </w:r>
    </w:p>
    <w:p w14:paraId="4E951BE9" w14:textId="77777777" w:rsidR="0026654D" w:rsidRDefault="00D45614" w:rsidP="0026654D">
      <w:pPr>
        <w:pStyle w:val="leftright"/>
        <w:spacing w:before="0" w:after="260" w:line="280" w:lineRule="exact"/>
        <w:ind w:right="0"/>
        <w:jc w:val="both"/>
        <w:rPr>
          <w:rFonts w:ascii="Times New Roman" w:hAnsi="Times New Roman"/>
        </w:rPr>
      </w:pPr>
      <w:r w:rsidRPr="0026654D">
        <w:rPr>
          <w:rFonts w:ascii="Times New Roman" w:hAnsi="Times New Roman"/>
        </w:rPr>
        <w:tab/>
      </w:r>
      <w:r w:rsidR="00477248" w:rsidRPr="0026654D">
        <w:rPr>
          <w:rFonts w:ascii="Times New Roman" w:hAnsi="Times New Roman"/>
        </w:rPr>
        <w:t xml:space="preserve">This bill amends </w:t>
      </w:r>
      <w:r w:rsidRPr="0026654D">
        <w:rPr>
          <w:rFonts w:ascii="Times New Roman" w:hAnsi="Times New Roman"/>
        </w:rPr>
        <w:t>[the Act]</w:t>
      </w:r>
      <w:r w:rsidR="00477248" w:rsidRPr="0026654D">
        <w:rPr>
          <w:rFonts w:ascii="Times New Roman" w:hAnsi="Times New Roman"/>
        </w:rPr>
        <w:t xml:space="preserve"> to address concerns that have been raised about this approach. The reforms create a two</w:t>
      </w:r>
      <w:r w:rsidR="00D74FB7" w:rsidRPr="0026654D">
        <w:rPr>
          <w:rFonts w:ascii="Times New Roman" w:hAnsi="Times New Roman"/>
        </w:rPr>
        <w:noBreakHyphen/>
      </w:r>
      <w:r w:rsidR="00477248" w:rsidRPr="0026654D">
        <w:rPr>
          <w:rFonts w:ascii="Times New Roman" w:hAnsi="Times New Roman"/>
        </w:rPr>
        <w:t xml:space="preserve">step process. Firstly, a detained person will need to satisfy the court that they are both capable of and willing to control their sexual instincts. It is a reversal of onus. If the court is so satisfied, the court can then consider whether they should be released on licence or have their indefinite detention order discharged, with the paramount consideration being the safety of the community in making that decision. This means that if the person cannot satisfy the court that they are both capable </w:t>
      </w:r>
      <w:r w:rsidR="00467263" w:rsidRPr="0026654D">
        <w:rPr>
          <w:rFonts w:ascii="Times New Roman" w:hAnsi="Times New Roman"/>
        </w:rPr>
        <w:t xml:space="preserve">[of] </w:t>
      </w:r>
      <w:r w:rsidR="00477248" w:rsidRPr="0026654D">
        <w:rPr>
          <w:rFonts w:ascii="Times New Roman" w:hAnsi="Times New Roman"/>
        </w:rPr>
        <w:t>and willing to control their sexual instincts, then the court is unable to make an order to release the person on licence or to discharge their order of detention subject to one exception."</w:t>
      </w:r>
    </w:p>
    <w:p w14:paraId="2F260091" w14:textId="63EE7897" w:rsidR="00477248" w:rsidRPr="0026654D" w:rsidRDefault="00380D09" w:rsidP="0026654D">
      <w:pPr>
        <w:pStyle w:val="NormalBody"/>
        <w:spacing w:after="260" w:line="280" w:lineRule="exact"/>
        <w:ind w:right="0"/>
        <w:jc w:val="both"/>
        <w:rPr>
          <w:rFonts w:ascii="Times New Roman" w:hAnsi="Times New Roman"/>
        </w:rPr>
      </w:pPr>
      <w:r w:rsidRPr="0026654D">
        <w:rPr>
          <w:rFonts w:ascii="Times New Roman" w:hAnsi="Times New Roman"/>
        </w:rPr>
        <w:t xml:space="preserve">The </w:t>
      </w:r>
      <w:r w:rsidR="0026775A" w:rsidRPr="0026654D">
        <w:rPr>
          <w:rFonts w:ascii="Times New Roman" w:hAnsi="Times New Roman"/>
        </w:rPr>
        <w:t>"</w:t>
      </w:r>
      <w:r w:rsidRPr="0026654D">
        <w:rPr>
          <w:rFonts w:ascii="Times New Roman" w:hAnsi="Times New Roman"/>
        </w:rPr>
        <w:t>exception</w:t>
      </w:r>
      <w:r w:rsidR="0026775A" w:rsidRPr="0026654D">
        <w:rPr>
          <w:rFonts w:ascii="Times New Roman" w:hAnsi="Times New Roman"/>
        </w:rPr>
        <w:t>"</w:t>
      </w:r>
      <w:r w:rsidRPr="0026654D">
        <w:rPr>
          <w:rFonts w:ascii="Times New Roman" w:hAnsi="Times New Roman"/>
        </w:rPr>
        <w:t xml:space="preserve"> referred to in the final sentence </w:t>
      </w:r>
      <w:r w:rsidR="00E57206" w:rsidRPr="0026654D">
        <w:rPr>
          <w:rFonts w:ascii="Times New Roman" w:hAnsi="Times New Roman"/>
        </w:rPr>
        <w:t>was</w:t>
      </w:r>
      <w:r w:rsidRPr="0026654D">
        <w:rPr>
          <w:rFonts w:ascii="Times New Roman" w:hAnsi="Times New Roman"/>
        </w:rPr>
        <w:t xml:space="preserve"> </w:t>
      </w:r>
      <w:r w:rsidR="00E57206" w:rsidRPr="0026654D">
        <w:rPr>
          <w:rFonts w:ascii="Times New Roman" w:hAnsi="Times New Roman"/>
        </w:rPr>
        <w:t xml:space="preserve">the alternative </w:t>
      </w:r>
      <w:r w:rsidR="0042197F" w:rsidRPr="0026654D">
        <w:rPr>
          <w:rFonts w:ascii="Times New Roman" w:hAnsi="Times New Roman"/>
        </w:rPr>
        <w:t>prerequisite</w:t>
      </w:r>
      <w:r w:rsidRPr="0026654D">
        <w:rPr>
          <w:rFonts w:ascii="Times New Roman" w:hAnsi="Times New Roman"/>
        </w:rPr>
        <w:t xml:space="preserve"> in s 59(1a)(b), being if the person no longer presents an appreciable risk to the safety of the community due to </w:t>
      </w:r>
      <w:r w:rsidR="00CB5A59" w:rsidRPr="0026654D">
        <w:rPr>
          <w:rFonts w:ascii="Times New Roman" w:hAnsi="Times New Roman"/>
        </w:rPr>
        <w:t xml:space="preserve">his or her </w:t>
      </w:r>
      <w:r w:rsidRPr="0026654D">
        <w:rPr>
          <w:rFonts w:ascii="Times New Roman" w:hAnsi="Times New Roman"/>
        </w:rPr>
        <w:t>advanced age or infirmity.</w:t>
      </w:r>
    </w:p>
    <w:p w14:paraId="77188509" w14:textId="569175D0" w:rsidR="008962CE" w:rsidRPr="0026654D" w:rsidRDefault="00783076" w:rsidP="0026654D">
      <w:pPr>
        <w:pStyle w:val="HeadingL1"/>
        <w:spacing w:after="260" w:line="280" w:lineRule="exact"/>
        <w:ind w:right="0"/>
        <w:jc w:val="both"/>
        <w:rPr>
          <w:rFonts w:ascii="Times New Roman" w:hAnsi="Times New Roman"/>
        </w:rPr>
      </w:pPr>
      <w:r w:rsidRPr="0026654D">
        <w:rPr>
          <w:rFonts w:ascii="Times New Roman" w:hAnsi="Times New Roman"/>
        </w:rPr>
        <w:t>The a</w:t>
      </w:r>
      <w:r w:rsidR="00FB12FF" w:rsidRPr="0026654D">
        <w:rPr>
          <w:rFonts w:ascii="Times New Roman" w:hAnsi="Times New Roman"/>
        </w:rPr>
        <w:t>pplications for release on licence</w:t>
      </w:r>
    </w:p>
    <w:p w14:paraId="02B4A90D" w14:textId="3150E22A" w:rsidR="008962CE"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t>Each appellant applied to the Supreme Court for release on licence pursuant to s 24</w:t>
      </w:r>
      <w:r w:rsidR="0085529E" w:rsidRPr="0026654D">
        <w:rPr>
          <w:rFonts w:ascii="Times New Roman" w:hAnsi="Times New Roman"/>
        </w:rPr>
        <w:t>(1)</w:t>
      </w:r>
      <w:r w:rsidRPr="0026654D">
        <w:rPr>
          <w:rFonts w:ascii="Times New Roman" w:hAnsi="Times New Roman"/>
        </w:rPr>
        <w:t xml:space="preserve"> of the Repealed Act</w:t>
      </w:r>
      <w:r w:rsidRPr="0026654D">
        <w:rPr>
          <w:rStyle w:val="FootnoteReference"/>
          <w:rFonts w:ascii="Times New Roman" w:hAnsi="Times New Roman"/>
          <w:sz w:val="24"/>
        </w:rPr>
        <w:footnoteReference w:id="30"/>
      </w:r>
      <w:r w:rsidRPr="0026654D">
        <w:rPr>
          <w:rFonts w:ascii="Times New Roman" w:hAnsi="Times New Roman"/>
        </w:rPr>
        <w:t>. By reason of the transitional provisions in Pt 3 of Sch 1 to the Act, each application fell to be determined pursuant to s 59 of the Act</w:t>
      </w:r>
      <w:r w:rsidRPr="0026654D">
        <w:rPr>
          <w:rStyle w:val="FootnoteReference"/>
          <w:rFonts w:ascii="Times New Roman" w:hAnsi="Times New Roman"/>
          <w:sz w:val="24"/>
        </w:rPr>
        <w:footnoteReference w:id="31"/>
      </w:r>
      <w:r w:rsidRPr="0026654D">
        <w:rPr>
          <w:rFonts w:ascii="Times New Roman" w:hAnsi="Times New Roman"/>
        </w:rPr>
        <w:t>.</w:t>
      </w:r>
    </w:p>
    <w:p w14:paraId="67C61815" w14:textId="77777777" w:rsidR="008962CE" w:rsidRPr="0026654D" w:rsidRDefault="008962CE" w:rsidP="0026654D">
      <w:pPr>
        <w:pStyle w:val="HeadingL2"/>
        <w:spacing w:after="260" w:line="280" w:lineRule="exact"/>
        <w:ind w:right="0"/>
        <w:jc w:val="both"/>
        <w:rPr>
          <w:rFonts w:ascii="Times New Roman" w:hAnsi="Times New Roman"/>
        </w:rPr>
      </w:pPr>
      <w:r w:rsidRPr="0026654D">
        <w:rPr>
          <w:rFonts w:ascii="Times New Roman" w:hAnsi="Times New Roman"/>
        </w:rPr>
        <w:t>Mr Wichen</w:t>
      </w:r>
    </w:p>
    <w:p w14:paraId="3596DEF5" w14:textId="5373476A" w:rsidR="008962CE"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Kourakis CJ held that "willing" in s 59(1a)(a) means the converse of </w:t>
      </w:r>
      <w:r w:rsidR="00707CC9" w:rsidRPr="0026654D">
        <w:rPr>
          <w:rFonts w:ascii="Times New Roman" w:hAnsi="Times New Roman"/>
        </w:rPr>
        <w:t xml:space="preserve">the special meaning of </w:t>
      </w:r>
      <w:r w:rsidRPr="0026654D">
        <w:rPr>
          <w:rFonts w:ascii="Times New Roman" w:hAnsi="Times New Roman"/>
        </w:rPr>
        <w:t>"unwilling" in s 57(1)</w:t>
      </w:r>
      <w:r w:rsidRPr="0026654D">
        <w:rPr>
          <w:rStyle w:val="FootnoteReference"/>
          <w:rFonts w:ascii="Times New Roman" w:hAnsi="Times New Roman"/>
          <w:sz w:val="24"/>
        </w:rPr>
        <w:footnoteReference w:id="32"/>
      </w:r>
      <w:r w:rsidR="00C47AE2" w:rsidRPr="0026654D">
        <w:rPr>
          <w:rFonts w:ascii="Times New Roman" w:hAnsi="Times New Roman"/>
        </w:rPr>
        <w:t xml:space="preserve"> –</w:t>
      </w:r>
      <w:r w:rsidR="00895914" w:rsidRPr="0026654D">
        <w:rPr>
          <w:rFonts w:ascii="Times New Roman" w:hAnsi="Times New Roman"/>
        </w:rPr>
        <w:t xml:space="preserve"> t</w:t>
      </w:r>
      <w:r w:rsidRPr="0026654D">
        <w:rPr>
          <w:rFonts w:ascii="Times New Roman" w:hAnsi="Times New Roman"/>
        </w:rPr>
        <w:t xml:space="preserve">hat is, "a person is willing to control their sexual instincts where there is not a significant risk that the person would, </w:t>
      </w:r>
      <w:r w:rsidRPr="0026654D">
        <w:rPr>
          <w:rFonts w:ascii="Times New Roman" w:hAnsi="Times New Roman"/>
        </w:rPr>
        <w:lastRenderedPageBreak/>
        <w:t>given an opportunity to commit a relevant offence, fail to exercise appropriate control of their sexual instincts"</w:t>
      </w:r>
      <w:r w:rsidRPr="0026654D">
        <w:rPr>
          <w:rStyle w:val="FootnoteReference"/>
          <w:rFonts w:ascii="Times New Roman" w:hAnsi="Times New Roman"/>
          <w:sz w:val="24"/>
        </w:rPr>
        <w:footnoteReference w:id="33"/>
      </w:r>
      <w:r w:rsidRPr="0026654D">
        <w:rPr>
          <w:rFonts w:ascii="Times New Roman" w:hAnsi="Times New Roman"/>
        </w:rPr>
        <w:t xml:space="preserve">. </w:t>
      </w:r>
    </w:p>
    <w:p w14:paraId="651F6774" w14:textId="2219836D" w:rsidR="007B3865" w:rsidRPr="0026654D" w:rsidRDefault="0075102C"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7B3865" w:rsidRPr="0026654D">
        <w:rPr>
          <w:rFonts w:ascii="Times New Roman" w:hAnsi="Times New Roman"/>
        </w:rPr>
        <w:t>His</w:t>
      </w:r>
      <w:r w:rsidR="00D25B16" w:rsidRPr="0026654D">
        <w:rPr>
          <w:rFonts w:ascii="Times New Roman" w:hAnsi="Times New Roman"/>
        </w:rPr>
        <w:t> </w:t>
      </w:r>
      <w:r w:rsidR="007B3865" w:rsidRPr="0026654D">
        <w:rPr>
          <w:rFonts w:ascii="Times New Roman" w:hAnsi="Times New Roman"/>
        </w:rPr>
        <w:t>Honour s</w:t>
      </w:r>
      <w:r w:rsidR="003D3D36" w:rsidRPr="0026654D">
        <w:rPr>
          <w:rFonts w:ascii="Times New Roman" w:hAnsi="Times New Roman"/>
        </w:rPr>
        <w:t>aid</w:t>
      </w:r>
      <w:r w:rsidR="007B3865" w:rsidRPr="0026654D">
        <w:rPr>
          <w:rFonts w:ascii="Times New Roman" w:hAnsi="Times New Roman"/>
        </w:rPr>
        <w:t xml:space="preserve"> that if the relevant condition for release on licence </w:t>
      </w:r>
      <w:r w:rsidR="00A54CDA" w:rsidRPr="0026654D">
        <w:rPr>
          <w:rFonts w:ascii="Times New Roman" w:hAnsi="Times New Roman"/>
        </w:rPr>
        <w:t xml:space="preserve">were </w:t>
      </w:r>
      <w:r w:rsidR="007B3865" w:rsidRPr="0026654D">
        <w:rPr>
          <w:rFonts w:ascii="Times New Roman" w:hAnsi="Times New Roman"/>
        </w:rPr>
        <w:t xml:space="preserve">whether Mr Wichen was willing to control his sexual instincts, in the ordinary meaning of </w:t>
      </w:r>
      <w:r w:rsidR="00BA5CE4" w:rsidRPr="0026654D">
        <w:rPr>
          <w:rFonts w:ascii="Times New Roman" w:hAnsi="Times New Roman"/>
        </w:rPr>
        <w:t xml:space="preserve">that </w:t>
      </w:r>
      <w:r w:rsidR="007B3865" w:rsidRPr="0026654D">
        <w:rPr>
          <w:rFonts w:ascii="Times New Roman" w:hAnsi="Times New Roman"/>
        </w:rPr>
        <w:t xml:space="preserve">word, his Honour would have found that </w:t>
      </w:r>
      <w:r w:rsidR="00202496" w:rsidRPr="0026654D">
        <w:rPr>
          <w:rFonts w:ascii="Times New Roman" w:hAnsi="Times New Roman"/>
        </w:rPr>
        <w:t xml:space="preserve">Mr Wichen </w:t>
      </w:r>
      <w:r w:rsidR="007B3865" w:rsidRPr="0026654D">
        <w:rPr>
          <w:rFonts w:ascii="Times New Roman" w:hAnsi="Times New Roman"/>
        </w:rPr>
        <w:t xml:space="preserve">was so willing. </w:t>
      </w:r>
      <w:r w:rsidR="003D3D36" w:rsidRPr="0026654D">
        <w:rPr>
          <w:rFonts w:ascii="Times New Roman" w:hAnsi="Times New Roman"/>
        </w:rPr>
        <w:t xml:space="preserve">But </w:t>
      </w:r>
      <w:r w:rsidR="007B3865" w:rsidRPr="0026654D">
        <w:rPr>
          <w:rFonts w:ascii="Times New Roman" w:hAnsi="Times New Roman"/>
        </w:rPr>
        <w:t>his Honour considered that</w:t>
      </w:r>
      <w:r w:rsidR="002B4A80" w:rsidRPr="0026654D">
        <w:rPr>
          <w:rFonts w:ascii="Times New Roman" w:hAnsi="Times New Roman"/>
        </w:rPr>
        <w:t>, due to the serious abuse to which Mr Wichen was exposed as a child and his innate disposition</w:t>
      </w:r>
      <w:r w:rsidR="000C1B76" w:rsidRPr="0026654D">
        <w:rPr>
          <w:rFonts w:ascii="Times New Roman" w:hAnsi="Times New Roman"/>
        </w:rPr>
        <w:t xml:space="preserve"> manifested by his previous offending</w:t>
      </w:r>
      <w:r w:rsidR="002B4A80" w:rsidRPr="0026654D">
        <w:rPr>
          <w:rFonts w:ascii="Times New Roman" w:hAnsi="Times New Roman"/>
        </w:rPr>
        <w:t>,</w:t>
      </w:r>
      <w:r w:rsidR="001B6DA0" w:rsidRPr="0026654D">
        <w:rPr>
          <w:rFonts w:ascii="Times New Roman" w:hAnsi="Times New Roman"/>
        </w:rPr>
        <w:t xml:space="preserve"> there was a significant risk that Mr Wichen would fail to exercise appropriate control if an opportunity to commit an offence were to arise</w:t>
      </w:r>
      <w:r w:rsidR="00E3147D" w:rsidRPr="0026654D">
        <w:rPr>
          <w:rFonts w:ascii="Times New Roman" w:hAnsi="Times New Roman"/>
        </w:rPr>
        <w:t>. Accordingly</w:t>
      </w:r>
      <w:r w:rsidR="003D3D36" w:rsidRPr="0026654D">
        <w:rPr>
          <w:rFonts w:ascii="Times New Roman" w:hAnsi="Times New Roman"/>
        </w:rPr>
        <w:t>,</w:t>
      </w:r>
      <w:r w:rsidR="007B3865" w:rsidRPr="0026654D">
        <w:rPr>
          <w:rFonts w:ascii="Times New Roman" w:hAnsi="Times New Roman"/>
        </w:rPr>
        <w:t xml:space="preserve"> </w:t>
      </w:r>
      <w:r w:rsidR="00B262F4" w:rsidRPr="0026654D">
        <w:rPr>
          <w:rFonts w:ascii="Times New Roman" w:hAnsi="Times New Roman"/>
        </w:rPr>
        <w:t xml:space="preserve">his Honour </w:t>
      </w:r>
      <w:r w:rsidR="00587412" w:rsidRPr="0026654D">
        <w:rPr>
          <w:rFonts w:ascii="Times New Roman" w:hAnsi="Times New Roman"/>
        </w:rPr>
        <w:t xml:space="preserve">was not satisfied that the requirement in s 59(1a)(a) had been </w:t>
      </w:r>
      <w:r w:rsidR="00A11D0C" w:rsidRPr="0026654D">
        <w:rPr>
          <w:rFonts w:ascii="Times New Roman" w:hAnsi="Times New Roman"/>
        </w:rPr>
        <w:t>met</w:t>
      </w:r>
      <w:r w:rsidR="007B3865" w:rsidRPr="0026654D">
        <w:rPr>
          <w:rStyle w:val="FootnoteReference"/>
          <w:rFonts w:ascii="Times New Roman" w:hAnsi="Times New Roman"/>
          <w:sz w:val="24"/>
        </w:rPr>
        <w:footnoteReference w:id="34"/>
      </w:r>
      <w:r w:rsidR="007B3865" w:rsidRPr="0026654D">
        <w:rPr>
          <w:rFonts w:ascii="Times New Roman" w:hAnsi="Times New Roman"/>
        </w:rPr>
        <w:t>.</w:t>
      </w:r>
    </w:p>
    <w:p w14:paraId="01E6A850" w14:textId="4F6601CC" w:rsidR="008962CE"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E47C37" w:rsidRPr="0026654D">
        <w:rPr>
          <w:rFonts w:ascii="Times New Roman" w:hAnsi="Times New Roman"/>
        </w:rPr>
        <w:t xml:space="preserve">To arrive at this construction of "willing", </w:t>
      </w:r>
      <w:r w:rsidR="00A11D0C" w:rsidRPr="0026654D">
        <w:rPr>
          <w:rFonts w:ascii="Times New Roman" w:hAnsi="Times New Roman"/>
        </w:rPr>
        <w:t>Kourakis CJ</w:t>
      </w:r>
      <w:r w:rsidR="00F30B0C" w:rsidRPr="0026654D">
        <w:rPr>
          <w:rFonts w:ascii="Times New Roman" w:hAnsi="Times New Roman"/>
        </w:rPr>
        <w:t xml:space="preserve"> </w:t>
      </w:r>
      <w:r w:rsidR="00023741" w:rsidRPr="0026654D">
        <w:rPr>
          <w:rFonts w:ascii="Times New Roman" w:hAnsi="Times New Roman"/>
        </w:rPr>
        <w:t>consider</w:t>
      </w:r>
      <w:r w:rsidR="00E47C37" w:rsidRPr="0026654D">
        <w:rPr>
          <w:rFonts w:ascii="Times New Roman" w:hAnsi="Times New Roman"/>
        </w:rPr>
        <w:t>ed</w:t>
      </w:r>
      <w:r w:rsidR="00023741" w:rsidRPr="0026654D">
        <w:rPr>
          <w:rFonts w:ascii="Times New Roman" w:hAnsi="Times New Roman"/>
        </w:rPr>
        <w:t xml:space="preserve"> the scheme of ss 57 and 59</w:t>
      </w:r>
      <w:r w:rsidR="005B0D7E" w:rsidRPr="0026654D">
        <w:rPr>
          <w:rFonts w:ascii="Times New Roman" w:hAnsi="Times New Roman"/>
        </w:rPr>
        <w:t xml:space="preserve"> and </w:t>
      </w:r>
      <w:r w:rsidR="004C3974" w:rsidRPr="0026654D">
        <w:rPr>
          <w:rFonts w:ascii="Times New Roman" w:hAnsi="Times New Roman"/>
        </w:rPr>
        <w:t>made three preliminary observations</w:t>
      </w:r>
      <w:r w:rsidR="00023741" w:rsidRPr="0026654D">
        <w:rPr>
          <w:rFonts w:ascii="Times New Roman" w:hAnsi="Times New Roman"/>
        </w:rPr>
        <w:t>.</w:t>
      </w:r>
      <w:r w:rsidR="00F30B0C" w:rsidRPr="0026654D">
        <w:rPr>
          <w:rFonts w:ascii="Times New Roman" w:hAnsi="Times New Roman"/>
        </w:rPr>
        <w:t xml:space="preserve"> </w:t>
      </w:r>
      <w:r w:rsidR="004C3974" w:rsidRPr="0026654D">
        <w:rPr>
          <w:rFonts w:ascii="Times New Roman" w:hAnsi="Times New Roman"/>
        </w:rPr>
        <w:t xml:space="preserve">First, the opening words of s 57(1) apply definitions set out therein only </w:t>
      </w:r>
      <w:r w:rsidR="0070703E" w:rsidRPr="0026654D">
        <w:rPr>
          <w:rFonts w:ascii="Times New Roman" w:hAnsi="Times New Roman"/>
        </w:rPr>
        <w:t xml:space="preserve">to s 57. Secondly, </w:t>
      </w:r>
      <w:r w:rsidRPr="0026654D">
        <w:rPr>
          <w:rFonts w:ascii="Times New Roman" w:hAnsi="Times New Roman"/>
        </w:rPr>
        <w:t xml:space="preserve">the power to make an indefinite detention order under s 57 is not expressly conditioned on a finding that the person is incapable of controlling, or unwilling to control, his or her sexual instincts. </w:t>
      </w:r>
      <w:r w:rsidR="00944AC5" w:rsidRPr="0026654D">
        <w:rPr>
          <w:rFonts w:ascii="Times New Roman" w:hAnsi="Times New Roman"/>
        </w:rPr>
        <w:t>H</w:t>
      </w:r>
      <w:r w:rsidRPr="0026654D">
        <w:rPr>
          <w:rFonts w:ascii="Times New Roman" w:hAnsi="Times New Roman"/>
        </w:rPr>
        <w:t>is Honour considered</w:t>
      </w:r>
      <w:r w:rsidR="00944AC5" w:rsidRPr="0026654D">
        <w:rPr>
          <w:rFonts w:ascii="Times New Roman" w:hAnsi="Times New Roman"/>
        </w:rPr>
        <w:t>, however,</w:t>
      </w:r>
      <w:r w:rsidRPr="0026654D">
        <w:rPr>
          <w:rFonts w:ascii="Times New Roman" w:hAnsi="Times New Roman"/>
        </w:rPr>
        <w:t xml:space="preserve"> that if </w:t>
      </w:r>
      <w:r w:rsidR="00360370" w:rsidRPr="0026654D">
        <w:rPr>
          <w:rFonts w:ascii="Times New Roman" w:hAnsi="Times New Roman"/>
        </w:rPr>
        <w:t xml:space="preserve">that </w:t>
      </w:r>
      <w:r w:rsidRPr="0026654D">
        <w:rPr>
          <w:rFonts w:ascii="Times New Roman" w:hAnsi="Times New Roman"/>
        </w:rPr>
        <w:t xml:space="preserve">power </w:t>
      </w:r>
      <w:r w:rsidR="0073213A" w:rsidRPr="0026654D">
        <w:rPr>
          <w:rFonts w:ascii="Times New Roman" w:hAnsi="Times New Roman"/>
        </w:rPr>
        <w:t>was not implicitly subject to such a condition</w:t>
      </w:r>
      <w:r w:rsidRPr="0026654D">
        <w:rPr>
          <w:rFonts w:ascii="Times New Roman" w:hAnsi="Times New Roman"/>
        </w:rPr>
        <w:t>, an order</w:t>
      </w:r>
      <w:r w:rsidR="00F03B0F" w:rsidRPr="0026654D">
        <w:rPr>
          <w:rFonts w:ascii="Times New Roman" w:hAnsi="Times New Roman"/>
        </w:rPr>
        <w:t xml:space="preserve"> </w:t>
      </w:r>
      <w:r w:rsidR="00014444" w:rsidRPr="0026654D">
        <w:rPr>
          <w:rFonts w:ascii="Times New Roman" w:hAnsi="Times New Roman"/>
        </w:rPr>
        <w:t>wa</w:t>
      </w:r>
      <w:r w:rsidRPr="0026654D">
        <w:rPr>
          <w:rFonts w:ascii="Times New Roman" w:hAnsi="Times New Roman"/>
        </w:rPr>
        <w:t xml:space="preserve">s </w:t>
      </w:r>
      <w:r w:rsidR="002B5527" w:rsidRPr="0026654D">
        <w:rPr>
          <w:rFonts w:ascii="Times New Roman" w:hAnsi="Times New Roman"/>
        </w:rPr>
        <w:t xml:space="preserve">nonetheless </w:t>
      </w:r>
      <w:r w:rsidRPr="0026654D">
        <w:rPr>
          <w:rFonts w:ascii="Times New Roman" w:hAnsi="Times New Roman"/>
        </w:rPr>
        <w:t xml:space="preserve">unlikely to be made in the absence of such a finding. </w:t>
      </w:r>
      <w:r w:rsidR="002B5527" w:rsidRPr="0026654D">
        <w:rPr>
          <w:rFonts w:ascii="Times New Roman" w:hAnsi="Times New Roman"/>
        </w:rPr>
        <w:t xml:space="preserve">The third observation was </w:t>
      </w:r>
      <w:r w:rsidR="00F03B0F" w:rsidRPr="0026654D">
        <w:rPr>
          <w:rFonts w:ascii="Times New Roman" w:hAnsi="Times New Roman"/>
        </w:rPr>
        <w:t xml:space="preserve">that </w:t>
      </w:r>
      <w:r w:rsidR="00FF16C6" w:rsidRPr="0026654D">
        <w:rPr>
          <w:rFonts w:ascii="Times New Roman" w:hAnsi="Times New Roman"/>
        </w:rPr>
        <w:t xml:space="preserve">the power to make </w:t>
      </w:r>
      <w:r w:rsidRPr="0026654D">
        <w:rPr>
          <w:rFonts w:ascii="Times New Roman" w:hAnsi="Times New Roman"/>
        </w:rPr>
        <w:t>an order for release</w:t>
      </w:r>
      <w:r w:rsidR="00492BD5" w:rsidRPr="0026654D">
        <w:rPr>
          <w:rFonts w:ascii="Times New Roman" w:hAnsi="Times New Roman"/>
        </w:rPr>
        <w:t xml:space="preserve"> on licence</w:t>
      </w:r>
      <w:r w:rsidRPr="0026654D">
        <w:rPr>
          <w:rFonts w:ascii="Times New Roman" w:hAnsi="Times New Roman"/>
        </w:rPr>
        <w:t xml:space="preserve"> </w:t>
      </w:r>
      <w:r w:rsidR="00BA2F68" w:rsidRPr="0026654D">
        <w:rPr>
          <w:rFonts w:ascii="Times New Roman" w:hAnsi="Times New Roman"/>
        </w:rPr>
        <w:t xml:space="preserve">is expressly conditioned </w:t>
      </w:r>
      <w:r w:rsidRPr="0026654D">
        <w:rPr>
          <w:rFonts w:ascii="Times New Roman" w:hAnsi="Times New Roman"/>
        </w:rPr>
        <w:t xml:space="preserve">upon a finding </w:t>
      </w:r>
      <w:r w:rsidR="007B3865" w:rsidRPr="0026654D">
        <w:rPr>
          <w:rFonts w:ascii="Times New Roman" w:hAnsi="Times New Roman"/>
        </w:rPr>
        <w:t xml:space="preserve">by the </w:t>
      </w:r>
      <w:r w:rsidR="00F71CFC" w:rsidRPr="0026654D">
        <w:rPr>
          <w:rFonts w:ascii="Times New Roman" w:hAnsi="Times New Roman"/>
        </w:rPr>
        <w:t xml:space="preserve">Supreme </w:t>
      </w:r>
      <w:r w:rsidR="007B3865" w:rsidRPr="0026654D">
        <w:rPr>
          <w:rFonts w:ascii="Times New Roman" w:hAnsi="Times New Roman"/>
        </w:rPr>
        <w:t>Court that the</w:t>
      </w:r>
      <w:r w:rsidRPr="0026654D">
        <w:rPr>
          <w:rFonts w:ascii="Times New Roman" w:hAnsi="Times New Roman"/>
        </w:rPr>
        <w:t xml:space="preserve"> person is</w:t>
      </w:r>
      <w:r w:rsidR="00256020" w:rsidRPr="0026654D">
        <w:rPr>
          <w:rFonts w:ascii="Times New Roman" w:hAnsi="Times New Roman"/>
        </w:rPr>
        <w:t xml:space="preserve"> both</w:t>
      </w:r>
      <w:r w:rsidRPr="0026654D">
        <w:rPr>
          <w:rFonts w:ascii="Times New Roman" w:hAnsi="Times New Roman"/>
        </w:rPr>
        <w:t xml:space="preserve"> capable of controlling and willing to control the person's sexual instincts</w:t>
      </w:r>
      <w:r w:rsidR="00256020" w:rsidRPr="0026654D">
        <w:rPr>
          <w:rStyle w:val="FootnoteReference"/>
          <w:rFonts w:ascii="Times New Roman" w:hAnsi="Times New Roman"/>
          <w:sz w:val="24"/>
        </w:rPr>
        <w:footnoteReference w:id="35"/>
      </w:r>
      <w:r w:rsidRPr="0026654D">
        <w:rPr>
          <w:rFonts w:ascii="Times New Roman" w:hAnsi="Times New Roman"/>
        </w:rPr>
        <w:t>.</w:t>
      </w:r>
      <w:r w:rsidR="00201DC0" w:rsidRPr="0026654D">
        <w:rPr>
          <w:rFonts w:ascii="Times New Roman" w:hAnsi="Times New Roman"/>
        </w:rPr>
        <w:t xml:space="preserve"> </w:t>
      </w:r>
      <w:r w:rsidR="00F659D6" w:rsidRPr="0026654D">
        <w:rPr>
          <w:rFonts w:ascii="Times New Roman" w:hAnsi="Times New Roman"/>
        </w:rPr>
        <w:t xml:space="preserve">It followed </w:t>
      </w:r>
      <w:r w:rsidRPr="0026654D">
        <w:rPr>
          <w:rFonts w:ascii="Times New Roman" w:hAnsi="Times New Roman"/>
        </w:rPr>
        <w:t>that reading "willing" as the converse of "unwilling" was the only way in which ss 57 and 59, read together, could provide a "coherent regime" for detention</w:t>
      </w:r>
      <w:r w:rsidR="00212E15" w:rsidRPr="0026654D">
        <w:rPr>
          <w:rFonts w:ascii="Times New Roman" w:hAnsi="Times New Roman"/>
        </w:rPr>
        <w:t xml:space="preserve"> and release on licence</w:t>
      </w:r>
      <w:r w:rsidRPr="0026654D">
        <w:rPr>
          <w:rStyle w:val="FootnoteReference"/>
          <w:rFonts w:ascii="Times New Roman" w:hAnsi="Times New Roman"/>
          <w:sz w:val="24"/>
        </w:rPr>
        <w:footnoteReference w:id="36"/>
      </w:r>
      <w:r w:rsidRPr="0026654D">
        <w:rPr>
          <w:rFonts w:ascii="Times New Roman" w:hAnsi="Times New Roman"/>
        </w:rPr>
        <w:t>.</w:t>
      </w:r>
      <w:r w:rsidR="00C67A07" w:rsidRPr="0026654D">
        <w:rPr>
          <w:rFonts w:ascii="Times New Roman" w:hAnsi="Times New Roman"/>
        </w:rPr>
        <w:t xml:space="preserve"> </w:t>
      </w:r>
    </w:p>
    <w:p w14:paraId="7BAD573E" w14:textId="2BF345BE" w:rsidR="001B311E"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212E15" w:rsidRPr="0026654D">
        <w:rPr>
          <w:rFonts w:ascii="Times New Roman" w:hAnsi="Times New Roman"/>
        </w:rPr>
        <w:t>Kourakis CJ</w:t>
      </w:r>
      <w:r w:rsidRPr="0026654D">
        <w:rPr>
          <w:rFonts w:ascii="Times New Roman" w:hAnsi="Times New Roman"/>
        </w:rPr>
        <w:t xml:space="preserve"> then turned to </w:t>
      </w:r>
      <w:r w:rsidR="00A34AD7" w:rsidRPr="0026654D">
        <w:rPr>
          <w:rFonts w:ascii="Times New Roman" w:hAnsi="Times New Roman"/>
        </w:rPr>
        <w:t>consider</w:t>
      </w:r>
      <w:r w:rsidRPr="0026654D">
        <w:rPr>
          <w:rFonts w:ascii="Times New Roman" w:hAnsi="Times New Roman"/>
        </w:rPr>
        <w:t xml:space="preserve"> whether s 59 allows the </w:t>
      </w:r>
      <w:r w:rsidR="00F71CFC" w:rsidRPr="0026654D">
        <w:rPr>
          <w:rFonts w:ascii="Times New Roman" w:hAnsi="Times New Roman"/>
        </w:rPr>
        <w:t xml:space="preserve">Supreme </w:t>
      </w:r>
      <w:r w:rsidRPr="0026654D">
        <w:rPr>
          <w:rFonts w:ascii="Times New Roman" w:hAnsi="Times New Roman"/>
        </w:rPr>
        <w:t>Court to consider the conditions which a person will face after being released from custody</w:t>
      </w:r>
      <w:r w:rsidR="00A34AD7" w:rsidRPr="0026654D">
        <w:rPr>
          <w:rFonts w:ascii="Times New Roman" w:hAnsi="Times New Roman"/>
        </w:rPr>
        <w:t xml:space="preserve"> in deciding whether to make an order for release on licence</w:t>
      </w:r>
      <w:r w:rsidRPr="0026654D">
        <w:rPr>
          <w:rFonts w:ascii="Times New Roman" w:hAnsi="Times New Roman"/>
        </w:rPr>
        <w:t xml:space="preserve">. </w:t>
      </w:r>
      <w:r w:rsidR="001B311E" w:rsidRPr="0026654D">
        <w:rPr>
          <w:rFonts w:ascii="Times New Roman" w:hAnsi="Times New Roman"/>
        </w:rPr>
        <w:t xml:space="preserve">Having already noted that the power to release on licence </w:t>
      </w:r>
      <w:r w:rsidR="006A0992" w:rsidRPr="0026654D">
        <w:rPr>
          <w:rFonts w:ascii="Times New Roman" w:hAnsi="Times New Roman"/>
        </w:rPr>
        <w:t xml:space="preserve">is expressly conditioned on a finding that the person is both capable of </w:t>
      </w:r>
      <w:r w:rsidR="00202496" w:rsidRPr="0026654D">
        <w:rPr>
          <w:rFonts w:ascii="Times New Roman" w:hAnsi="Times New Roman"/>
        </w:rPr>
        <w:t xml:space="preserve">controlling </w:t>
      </w:r>
      <w:r w:rsidR="006A0992" w:rsidRPr="0026654D">
        <w:rPr>
          <w:rFonts w:ascii="Times New Roman" w:hAnsi="Times New Roman"/>
        </w:rPr>
        <w:t xml:space="preserve">and willing to control </w:t>
      </w:r>
      <w:r w:rsidR="00A27B6F" w:rsidRPr="0026654D">
        <w:rPr>
          <w:rFonts w:ascii="Times New Roman" w:hAnsi="Times New Roman"/>
        </w:rPr>
        <w:t xml:space="preserve">his or </w:t>
      </w:r>
      <w:r w:rsidR="00A27B6F" w:rsidRPr="0026654D">
        <w:rPr>
          <w:rFonts w:ascii="Times New Roman" w:hAnsi="Times New Roman"/>
        </w:rPr>
        <w:lastRenderedPageBreak/>
        <w:t xml:space="preserve">her sexual instincts, his Honour </w:t>
      </w:r>
      <w:r w:rsidR="000071F0" w:rsidRPr="0026654D">
        <w:rPr>
          <w:rFonts w:ascii="Times New Roman" w:hAnsi="Times New Roman"/>
        </w:rPr>
        <w:t xml:space="preserve">considered that </w:t>
      </w:r>
      <w:r w:rsidR="00C13B8B" w:rsidRPr="0026654D">
        <w:rPr>
          <w:rFonts w:ascii="Times New Roman" w:hAnsi="Times New Roman"/>
        </w:rPr>
        <w:t>it</w:t>
      </w:r>
      <w:r w:rsidR="000071F0" w:rsidRPr="0026654D">
        <w:rPr>
          <w:rFonts w:ascii="Times New Roman" w:hAnsi="Times New Roman"/>
        </w:rPr>
        <w:t xml:space="preserve"> had to be demonstrated "from within the artificial constraints of prison</w:t>
      </w:r>
      <w:r w:rsidR="005F6177" w:rsidRPr="0026654D">
        <w:rPr>
          <w:rFonts w:ascii="Times New Roman" w:hAnsi="Times New Roman"/>
        </w:rPr>
        <w:t xml:space="preserve"> ... that there is no significant risk that [the person]</w:t>
      </w:r>
      <w:r w:rsidR="008C4D20" w:rsidRPr="0026654D">
        <w:rPr>
          <w:rFonts w:ascii="Times New Roman" w:hAnsi="Times New Roman"/>
        </w:rPr>
        <w:t xml:space="preserve"> will fail to exercise the appropriate control"</w:t>
      </w:r>
      <w:r w:rsidR="008C4D20" w:rsidRPr="0026654D">
        <w:rPr>
          <w:rStyle w:val="FootnoteReference"/>
          <w:rFonts w:ascii="Times New Roman" w:hAnsi="Times New Roman"/>
          <w:sz w:val="24"/>
        </w:rPr>
        <w:footnoteReference w:id="37"/>
      </w:r>
      <w:r w:rsidR="008C4D20" w:rsidRPr="0026654D">
        <w:rPr>
          <w:rFonts w:ascii="Times New Roman" w:hAnsi="Times New Roman"/>
        </w:rPr>
        <w:t>.</w:t>
      </w:r>
    </w:p>
    <w:p w14:paraId="7800C82E" w14:textId="50062B73" w:rsidR="006B3ED2" w:rsidRPr="0026654D" w:rsidRDefault="006634D0"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0C58FE" w:rsidRPr="0026654D">
        <w:rPr>
          <w:rFonts w:ascii="Times New Roman" w:hAnsi="Times New Roman"/>
        </w:rPr>
        <w:t>His</w:t>
      </w:r>
      <w:r w:rsidR="00712203" w:rsidRPr="0026654D">
        <w:rPr>
          <w:rFonts w:ascii="Times New Roman" w:hAnsi="Times New Roman"/>
        </w:rPr>
        <w:t> </w:t>
      </w:r>
      <w:r w:rsidR="000C58FE" w:rsidRPr="0026654D">
        <w:rPr>
          <w:rFonts w:ascii="Times New Roman" w:hAnsi="Times New Roman"/>
        </w:rPr>
        <w:t>Honour referred in particular to the evidence of a psychiatrist, Dr</w:t>
      </w:r>
      <w:r w:rsidR="006A0E24" w:rsidRPr="0026654D">
        <w:rPr>
          <w:rFonts w:ascii="Times New Roman" w:hAnsi="Times New Roman"/>
        </w:rPr>
        <w:t> </w:t>
      </w:r>
      <w:r w:rsidR="00D34902" w:rsidRPr="0026654D">
        <w:rPr>
          <w:rFonts w:ascii="Times New Roman" w:hAnsi="Times New Roman"/>
        </w:rPr>
        <w:t>Na</w:t>
      </w:r>
      <w:r w:rsidR="003940C4" w:rsidRPr="0026654D">
        <w:rPr>
          <w:rFonts w:ascii="Times New Roman" w:hAnsi="Times New Roman"/>
        </w:rPr>
        <w:t>m</w:t>
      </w:r>
      <w:r w:rsidR="00D34902" w:rsidRPr="0026654D">
        <w:rPr>
          <w:rFonts w:ascii="Times New Roman" w:hAnsi="Times New Roman"/>
        </w:rPr>
        <w:t>bi</w:t>
      </w:r>
      <w:r w:rsidR="00AB6D35" w:rsidRPr="0026654D">
        <w:rPr>
          <w:rFonts w:ascii="Times New Roman" w:hAnsi="Times New Roman"/>
        </w:rPr>
        <w:t>a</w:t>
      </w:r>
      <w:r w:rsidR="00D34902" w:rsidRPr="0026654D">
        <w:rPr>
          <w:rFonts w:ascii="Times New Roman" w:hAnsi="Times New Roman"/>
        </w:rPr>
        <w:t>r</w:t>
      </w:r>
      <w:r w:rsidR="001723BC" w:rsidRPr="0026654D">
        <w:rPr>
          <w:rFonts w:ascii="Times New Roman" w:hAnsi="Times New Roman"/>
        </w:rPr>
        <w:t xml:space="preserve">, who said that it would </w:t>
      </w:r>
      <w:r w:rsidR="00AB6D35" w:rsidRPr="0026654D">
        <w:rPr>
          <w:rFonts w:ascii="Times New Roman" w:hAnsi="Times New Roman"/>
        </w:rPr>
        <w:t>be "best to take</w:t>
      </w:r>
      <w:r w:rsidR="0033136F" w:rsidRPr="0026654D">
        <w:rPr>
          <w:rFonts w:ascii="Times New Roman" w:hAnsi="Times New Roman"/>
        </w:rPr>
        <w:t xml:space="preserve"> a stepped down approach</w:t>
      </w:r>
      <w:r w:rsidR="007C5C86" w:rsidRPr="0026654D">
        <w:rPr>
          <w:rFonts w:ascii="Times New Roman" w:hAnsi="Times New Roman"/>
        </w:rPr>
        <w:t xml:space="preserve">", where </w:t>
      </w:r>
      <w:r w:rsidR="00754B92" w:rsidRPr="0026654D">
        <w:rPr>
          <w:rFonts w:ascii="Times New Roman" w:hAnsi="Times New Roman"/>
        </w:rPr>
        <w:t>Mr Wichen</w:t>
      </w:r>
      <w:r w:rsidR="007C5C86" w:rsidRPr="0026654D">
        <w:rPr>
          <w:rFonts w:ascii="Times New Roman" w:hAnsi="Times New Roman"/>
        </w:rPr>
        <w:t xml:space="preserve"> is moved </w:t>
      </w:r>
      <w:r w:rsidR="001B0FCD" w:rsidRPr="0026654D">
        <w:rPr>
          <w:rFonts w:ascii="Times New Roman" w:hAnsi="Times New Roman"/>
        </w:rPr>
        <w:t xml:space="preserve">from an environment of "total control, within reason" to </w:t>
      </w:r>
      <w:r w:rsidR="003C3E01" w:rsidRPr="0026654D">
        <w:rPr>
          <w:rFonts w:ascii="Times New Roman" w:hAnsi="Times New Roman"/>
        </w:rPr>
        <w:t>the community but monitored at all times, such as by electronic monitoring and home detention</w:t>
      </w:r>
      <w:r w:rsidR="0033136F" w:rsidRPr="0026654D">
        <w:rPr>
          <w:rStyle w:val="FootnoteReference"/>
          <w:rFonts w:ascii="Times New Roman" w:hAnsi="Times New Roman"/>
          <w:sz w:val="24"/>
        </w:rPr>
        <w:footnoteReference w:id="38"/>
      </w:r>
      <w:r w:rsidR="00FF290A" w:rsidRPr="0026654D">
        <w:rPr>
          <w:rFonts w:ascii="Times New Roman" w:hAnsi="Times New Roman"/>
        </w:rPr>
        <w:t>.</w:t>
      </w:r>
      <w:r w:rsidR="00F3554E" w:rsidRPr="0026654D">
        <w:rPr>
          <w:rFonts w:ascii="Times New Roman" w:hAnsi="Times New Roman"/>
        </w:rPr>
        <w:t xml:space="preserve"> </w:t>
      </w:r>
      <w:r w:rsidR="00AF18BE" w:rsidRPr="0026654D">
        <w:rPr>
          <w:rFonts w:ascii="Times New Roman" w:hAnsi="Times New Roman"/>
        </w:rPr>
        <w:t>Even though his Honour was confident that if Mr Wichen were released on licence with conditions properly</w:t>
      </w:r>
      <w:r w:rsidR="005565A0" w:rsidRPr="0026654D">
        <w:rPr>
          <w:rFonts w:ascii="Times New Roman" w:hAnsi="Times New Roman"/>
        </w:rPr>
        <w:t xml:space="preserve"> </w:t>
      </w:r>
      <w:r w:rsidR="008266F8" w:rsidRPr="0026654D">
        <w:rPr>
          <w:rFonts w:ascii="Times New Roman" w:hAnsi="Times New Roman"/>
        </w:rPr>
        <w:t>safeguarding against reoffending</w:t>
      </w:r>
      <w:r w:rsidR="007153A6" w:rsidRPr="0026654D">
        <w:rPr>
          <w:rFonts w:ascii="Times New Roman" w:hAnsi="Times New Roman"/>
        </w:rPr>
        <w:t xml:space="preserve"> there was no</w:t>
      </w:r>
      <w:r w:rsidR="002A111A" w:rsidRPr="0026654D">
        <w:rPr>
          <w:rFonts w:ascii="Times New Roman" w:hAnsi="Times New Roman"/>
        </w:rPr>
        <w:t xml:space="preserve"> significant risk of reoffending</w:t>
      </w:r>
      <w:r w:rsidR="008266F8" w:rsidRPr="0026654D">
        <w:rPr>
          <w:rFonts w:ascii="Times New Roman" w:hAnsi="Times New Roman"/>
        </w:rPr>
        <w:t>, as the "stepped down" approach to which Dr Nambiar testified "</w:t>
      </w:r>
      <w:r w:rsidR="004A1467" w:rsidRPr="0026654D">
        <w:rPr>
          <w:rFonts w:ascii="Times New Roman" w:hAnsi="Times New Roman"/>
        </w:rPr>
        <w:t xml:space="preserve">might show", his Honour concluded that </w:t>
      </w:r>
      <w:r w:rsidR="001A2D06" w:rsidRPr="0026654D">
        <w:rPr>
          <w:rFonts w:ascii="Times New Roman" w:hAnsi="Times New Roman"/>
        </w:rPr>
        <w:t xml:space="preserve">s 59 </w:t>
      </w:r>
      <w:r w:rsidR="003E4193" w:rsidRPr="0026654D">
        <w:rPr>
          <w:rFonts w:ascii="Times New Roman" w:hAnsi="Times New Roman"/>
        </w:rPr>
        <w:t xml:space="preserve">did not </w:t>
      </w:r>
      <w:r w:rsidR="003F510B" w:rsidRPr="0026654D">
        <w:rPr>
          <w:rFonts w:ascii="Times New Roman" w:hAnsi="Times New Roman"/>
        </w:rPr>
        <w:t>permit</w:t>
      </w:r>
      <w:r w:rsidR="003E4193" w:rsidRPr="0026654D">
        <w:rPr>
          <w:rFonts w:ascii="Times New Roman" w:hAnsi="Times New Roman"/>
        </w:rPr>
        <w:t xml:space="preserve"> that course</w:t>
      </w:r>
      <w:r w:rsidR="00CF6783" w:rsidRPr="0026654D">
        <w:rPr>
          <w:rStyle w:val="FootnoteReference"/>
          <w:rFonts w:ascii="Times New Roman" w:hAnsi="Times New Roman"/>
          <w:sz w:val="24"/>
        </w:rPr>
        <w:footnoteReference w:id="39"/>
      </w:r>
      <w:r w:rsidR="003E4193" w:rsidRPr="0026654D">
        <w:rPr>
          <w:rFonts w:ascii="Times New Roman" w:hAnsi="Times New Roman"/>
        </w:rPr>
        <w:t>.</w:t>
      </w:r>
    </w:p>
    <w:p w14:paraId="3FDF3AD7" w14:textId="1ED056AF" w:rsidR="008962CE" w:rsidRPr="0026654D" w:rsidRDefault="00510259"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5A5633" w:rsidRPr="0026654D">
        <w:rPr>
          <w:rFonts w:ascii="Times New Roman" w:hAnsi="Times New Roman"/>
        </w:rPr>
        <w:t>Kourakis CJ</w:t>
      </w:r>
      <w:r w:rsidRPr="0026654D">
        <w:rPr>
          <w:rFonts w:ascii="Times New Roman" w:hAnsi="Times New Roman"/>
        </w:rPr>
        <w:t xml:space="preserve"> was troubled by </w:t>
      </w:r>
      <w:r w:rsidR="002D1098" w:rsidRPr="0026654D">
        <w:rPr>
          <w:rFonts w:ascii="Times New Roman" w:hAnsi="Times New Roman"/>
        </w:rPr>
        <w:t>the</w:t>
      </w:r>
      <w:r w:rsidRPr="0026654D">
        <w:rPr>
          <w:rFonts w:ascii="Times New Roman" w:hAnsi="Times New Roman"/>
        </w:rPr>
        <w:t xml:space="preserve"> conclusion</w:t>
      </w:r>
      <w:r w:rsidR="002D1098" w:rsidRPr="0026654D">
        <w:rPr>
          <w:rFonts w:ascii="Times New Roman" w:hAnsi="Times New Roman"/>
        </w:rPr>
        <w:t xml:space="preserve"> at which he arrived</w:t>
      </w:r>
      <w:r w:rsidR="00490CE9" w:rsidRPr="0026654D">
        <w:rPr>
          <w:rFonts w:ascii="Times New Roman" w:hAnsi="Times New Roman"/>
        </w:rPr>
        <w:t>. His Honour</w:t>
      </w:r>
      <w:r w:rsidRPr="0026654D">
        <w:rPr>
          <w:rFonts w:ascii="Times New Roman" w:hAnsi="Times New Roman"/>
        </w:rPr>
        <w:t xml:space="preserve"> observ</w:t>
      </w:r>
      <w:r w:rsidR="00490CE9" w:rsidRPr="0026654D">
        <w:rPr>
          <w:rFonts w:ascii="Times New Roman" w:hAnsi="Times New Roman"/>
        </w:rPr>
        <w:t>ed</w:t>
      </w:r>
      <w:r w:rsidRPr="0026654D">
        <w:rPr>
          <w:rFonts w:ascii="Times New Roman" w:hAnsi="Times New Roman"/>
        </w:rPr>
        <w:t xml:space="preserve"> that Mr Wichen was "trapped in a paradox" by this construction of s 59(1a)(a), since </w:t>
      </w:r>
      <w:r w:rsidR="00064806" w:rsidRPr="0026654D">
        <w:rPr>
          <w:rFonts w:ascii="Times New Roman" w:hAnsi="Times New Roman"/>
        </w:rPr>
        <w:t xml:space="preserve">Mr Wichen </w:t>
      </w:r>
      <w:r w:rsidRPr="0026654D">
        <w:rPr>
          <w:rFonts w:ascii="Times New Roman" w:hAnsi="Times New Roman"/>
        </w:rPr>
        <w:t>was not able to demonstrate his ability to control his sexual instincts in ordinary social circumstances outside prison without being released from prison.</w:t>
      </w:r>
      <w:r w:rsidR="00BA6753" w:rsidRPr="0026654D">
        <w:rPr>
          <w:rFonts w:ascii="Times New Roman" w:hAnsi="Times New Roman"/>
        </w:rPr>
        <w:t xml:space="preserve"> </w:t>
      </w:r>
      <w:r w:rsidR="00E80EEF" w:rsidRPr="0026654D">
        <w:rPr>
          <w:rFonts w:ascii="Times New Roman" w:hAnsi="Times New Roman"/>
        </w:rPr>
        <w:t>As a result</w:t>
      </w:r>
      <w:r w:rsidRPr="0026654D">
        <w:rPr>
          <w:rFonts w:ascii="Times New Roman" w:hAnsi="Times New Roman"/>
        </w:rPr>
        <w:t xml:space="preserve">, </w:t>
      </w:r>
      <w:r w:rsidR="00A87902" w:rsidRPr="0026654D">
        <w:rPr>
          <w:rFonts w:ascii="Times New Roman" w:hAnsi="Times New Roman"/>
        </w:rPr>
        <w:t>Kourakis CJ</w:t>
      </w:r>
      <w:r w:rsidR="007356E9" w:rsidRPr="0026654D">
        <w:rPr>
          <w:rFonts w:ascii="Times New Roman" w:hAnsi="Times New Roman"/>
        </w:rPr>
        <w:t xml:space="preserve"> s</w:t>
      </w:r>
      <w:r w:rsidR="008E54F4" w:rsidRPr="0026654D">
        <w:rPr>
          <w:rFonts w:ascii="Times New Roman" w:hAnsi="Times New Roman"/>
        </w:rPr>
        <w:t>aid</w:t>
      </w:r>
      <w:r w:rsidR="00F879A2" w:rsidRPr="0026654D">
        <w:rPr>
          <w:rFonts w:ascii="Times New Roman" w:hAnsi="Times New Roman"/>
        </w:rPr>
        <w:t xml:space="preserve"> that</w:t>
      </w:r>
      <w:r w:rsidR="007356E9" w:rsidRPr="0026654D">
        <w:rPr>
          <w:rFonts w:ascii="Times New Roman" w:hAnsi="Times New Roman"/>
        </w:rPr>
        <w:t xml:space="preserve"> </w:t>
      </w:r>
      <w:r w:rsidRPr="0026654D">
        <w:rPr>
          <w:rFonts w:ascii="Times New Roman" w:hAnsi="Times New Roman"/>
        </w:rPr>
        <w:t xml:space="preserve">there was </w:t>
      </w:r>
      <w:r w:rsidR="008962CE" w:rsidRPr="0026654D">
        <w:rPr>
          <w:rFonts w:ascii="Times New Roman" w:hAnsi="Times New Roman"/>
        </w:rPr>
        <w:t xml:space="preserve">little prospect that Mr Wichen </w:t>
      </w:r>
      <w:r w:rsidR="00BF4AF6" w:rsidRPr="0026654D">
        <w:rPr>
          <w:rFonts w:ascii="Times New Roman" w:hAnsi="Times New Roman"/>
        </w:rPr>
        <w:t xml:space="preserve">would </w:t>
      </w:r>
      <w:r w:rsidR="008962CE" w:rsidRPr="0026654D">
        <w:rPr>
          <w:rFonts w:ascii="Times New Roman" w:hAnsi="Times New Roman"/>
        </w:rPr>
        <w:t>be released until he meets the criteria for infirmity pursuant to s 59(1a)(b), an outcome which his Honour described as "harsh, and some may say cruel"</w:t>
      </w:r>
      <w:r w:rsidR="008962CE" w:rsidRPr="0026654D">
        <w:rPr>
          <w:rStyle w:val="FootnoteReference"/>
          <w:rFonts w:ascii="Times New Roman" w:hAnsi="Times New Roman"/>
          <w:sz w:val="24"/>
        </w:rPr>
        <w:footnoteReference w:id="40"/>
      </w:r>
      <w:r w:rsidR="008962CE" w:rsidRPr="0026654D">
        <w:rPr>
          <w:rFonts w:ascii="Times New Roman" w:hAnsi="Times New Roman"/>
        </w:rPr>
        <w:t xml:space="preserve">. </w:t>
      </w:r>
    </w:p>
    <w:p w14:paraId="71E111BA" w14:textId="77777777" w:rsidR="008962CE" w:rsidRPr="0026654D" w:rsidRDefault="008962CE" w:rsidP="0026654D">
      <w:pPr>
        <w:pStyle w:val="HeadingL2"/>
        <w:spacing w:after="260" w:line="280" w:lineRule="exact"/>
        <w:ind w:right="0"/>
        <w:jc w:val="both"/>
        <w:rPr>
          <w:rFonts w:ascii="Times New Roman" w:hAnsi="Times New Roman"/>
        </w:rPr>
      </w:pPr>
      <w:r w:rsidRPr="0026654D">
        <w:rPr>
          <w:rFonts w:ascii="Times New Roman" w:hAnsi="Times New Roman"/>
        </w:rPr>
        <w:t>Mr Hore</w:t>
      </w:r>
    </w:p>
    <w:p w14:paraId="73251DF3" w14:textId="06D7F6A3" w:rsidR="00E70F08"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t>Hughes J came to the same conclusion</w:t>
      </w:r>
      <w:r w:rsidR="00164FBC" w:rsidRPr="0026654D">
        <w:rPr>
          <w:rFonts w:ascii="Times New Roman" w:hAnsi="Times New Roman"/>
        </w:rPr>
        <w:t>s</w:t>
      </w:r>
      <w:r w:rsidRPr="0026654D">
        <w:rPr>
          <w:rFonts w:ascii="Times New Roman" w:hAnsi="Times New Roman"/>
        </w:rPr>
        <w:t xml:space="preserve"> as Kourakis CJ on both issues</w:t>
      </w:r>
      <w:r w:rsidR="005917EF" w:rsidRPr="0026654D">
        <w:rPr>
          <w:rFonts w:ascii="Times New Roman" w:hAnsi="Times New Roman"/>
        </w:rPr>
        <w:t xml:space="preserve"> which form the grounds of the present appeals</w:t>
      </w:r>
      <w:r w:rsidRPr="0026654D">
        <w:rPr>
          <w:rStyle w:val="FootnoteReference"/>
          <w:rFonts w:ascii="Times New Roman" w:hAnsi="Times New Roman"/>
          <w:sz w:val="24"/>
        </w:rPr>
        <w:footnoteReference w:id="41"/>
      </w:r>
      <w:r w:rsidRPr="0026654D">
        <w:rPr>
          <w:rFonts w:ascii="Times New Roman" w:hAnsi="Times New Roman"/>
        </w:rPr>
        <w:t xml:space="preserve">. </w:t>
      </w:r>
    </w:p>
    <w:p w14:paraId="25901A1D" w14:textId="37441D20" w:rsidR="0032698B" w:rsidRPr="0026654D" w:rsidRDefault="00E70F08"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r>
      <w:r w:rsidR="008962CE" w:rsidRPr="0026654D">
        <w:rPr>
          <w:rFonts w:ascii="Times New Roman" w:hAnsi="Times New Roman"/>
        </w:rPr>
        <w:t xml:space="preserve">As to the </w:t>
      </w:r>
      <w:r w:rsidR="0047141A" w:rsidRPr="0026654D">
        <w:rPr>
          <w:rFonts w:ascii="Times New Roman" w:hAnsi="Times New Roman"/>
        </w:rPr>
        <w:t>relevance of conditions of release on licence</w:t>
      </w:r>
      <w:r w:rsidR="008962CE" w:rsidRPr="0026654D">
        <w:rPr>
          <w:rFonts w:ascii="Times New Roman" w:hAnsi="Times New Roman"/>
        </w:rPr>
        <w:t xml:space="preserve">, </w:t>
      </w:r>
      <w:r w:rsidR="0022362A" w:rsidRPr="0026654D">
        <w:rPr>
          <w:rFonts w:ascii="Times New Roman" w:hAnsi="Times New Roman"/>
        </w:rPr>
        <w:t>her</w:t>
      </w:r>
      <w:r w:rsidR="00CE03B3" w:rsidRPr="0026654D">
        <w:rPr>
          <w:rFonts w:ascii="Times New Roman" w:hAnsi="Times New Roman"/>
        </w:rPr>
        <w:t> </w:t>
      </w:r>
      <w:r w:rsidR="0022362A" w:rsidRPr="0026654D">
        <w:rPr>
          <w:rFonts w:ascii="Times New Roman" w:hAnsi="Times New Roman"/>
        </w:rPr>
        <w:t>Honour</w:t>
      </w:r>
      <w:r w:rsidR="008962CE" w:rsidRPr="0026654D">
        <w:rPr>
          <w:rFonts w:ascii="Times New Roman" w:hAnsi="Times New Roman"/>
        </w:rPr>
        <w:t xml:space="preserve"> held</w:t>
      </w:r>
      <w:r w:rsidR="00C41457" w:rsidRPr="0026654D">
        <w:rPr>
          <w:rStyle w:val="FootnoteReference"/>
          <w:rFonts w:ascii="Times New Roman" w:hAnsi="Times New Roman"/>
          <w:sz w:val="24"/>
        </w:rPr>
        <w:footnoteReference w:id="42"/>
      </w:r>
      <w:r w:rsidR="008962CE" w:rsidRPr="0026654D">
        <w:rPr>
          <w:rFonts w:ascii="Times New Roman" w:hAnsi="Times New Roman"/>
        </w:rPr>
        <w:t xml:space="preserve"> that </w:t>
      </w:r>
      <w:r w:rsidR="00064806" w:rsidRPr="0026654D">
        <w:rPr>
          <w:rFonts w:ascii="Times New Roman" w:hAnsi="Times New Roman"/>
        </w:rPr>
        <w:t xml:space="preserve">it is </w:t>
      </w:r>
      <w:r w:rsidR="00D14E30" w:rsidRPr="0026654D">
        <w:rPr>
          <w:rFonts w:ascii="Times New Roman" w:hAnsi="Times New Roman"/>
        </w:rPr>
        <w:t xml:space="preserve">only </w:t>
      </w:r>
      <w:r w:rsidR="009D5DFE" w:rsidRPr="0026654D">
        <w:rPr>
          <w:rFonts w:ascii="Times New Roman" w:hAnsi="Times New Roman"/>
        </w:rPr>
        <w:t>once it is e</w:t>
      </w:r>
      <w:r w:rsidR="001F6DCF" w:rsidRPr="0026654D">
        <w:rPr>
          <w:rFonts w:ascii="Times New Roman" w:hAnsi="Times New Roman"/>
        </w:rPr>
        <w:t xml:space="preserve">stablished that there is not a significant risk </w:t>
      </w:r>
      <w:r w:rsidR="00E66384" w:rsidRPr="0026654D">
        <w:rPr>
          <w:rFonts w:ascii="Times New Roman" w:hAnsi="Times New Roman"/>
        </w:rPr>
        <w:t>that the person would</w:t>
      </w:r>
      <w:r w:rsidR="001F6DCF" w:rsidRPr="0026654D">
        <w:rPr>
          <w:rFonts w:ascii="Times New Roman" w:hAnsi="Times New Roman"/>
        </w:rPr>
        <w:t xml:space="preserve"> </w:t>
      </w:r>
      <w:r w:rsidR="00E66384" w:rsidRPr="0026654D">
        <w:rPr>
          <w:rFonts w:ascii="Times New Roman" w:hAnsi="Times New Roman"/>
        </w:rPr>
        <w:t xml:space="preserve">fail to exercise appropriate control of </w:t>
      </w:r>
      <w:r w:rsidR="00602B6D" w:rsidRPr="0026654D">
        <w:rPr>
          <w:rFonts w:ascii="Times New Roman" w:hAnsi="Times New Roman"/>
        </w:rPr>
        <w:t xml:space="preserve">his or her </w:t>
      </w:r>
      <w:r w:rsidR="00E66384" w:rsidRPr="0026654D">
        <w:rPr>
          <w:rFonts w:ascii="Times New Roman" w:hAnsi="Times New Roman"/>
        </w:rPr>
        <w:t>sexual instincts</w:t>
      </w:r>
      <w:r w:rsidR="005619AC" w:rsidRPr="0026654D">
        <w:rPr>
          <w:rFonts w:ascii="Times New Roman" w:hAnsi="Times New Roman"/>
        </w:rPr>
        <w:t xml:space="preserve"> that</w:t>
      </w:r>
      <w:r w:rsidR="004F04A3" w:rsidRPr="0026654D">
        <w:rPr>
          <w:rFonts w:ascii="Times New Roman" w:hAnsi="Times New Roman"/>
        </w:rPr>
        <w:t xml:space="preserve"> t</w:t>
      </w:r>
      <w:r w:rsidR="002B40AD" w:rsidRPr="0026654D">
        <w:rPr>
          <w:rFonts w:ascii="Times New Roman" w:hAnsi="Times New Roman"/>
        </w:rPr>
        <w:t xml:space="preserve">he imposition of conditions </w:t>
      </w:r>
      <w:r w:rsidR="004F04A3" w:rsidRPr="0026654D">
        <w:rPr>
          <w:rFonts w:ascii="Times New Roman" w:hAnsi="Times New Roman"/>
        </w:rPr>
        <w:t>is</w:t>
      </w:r>
      <w:r w:rsidR="002B40AD" w:rsidRPr="0026654D">
        <w:rPr>
          <w:rFonts w:ascii="Times New Roman" w:hAnsi="Times New Roman"/>
        </w:rPr>
        <w:t xml:space="preserve"> considered</w:t>
      </w:r>
      <w:r w:rsidR="005619AC" w:rsidRPr="0026654D">
        <w:rPr>
          <w:rFonts w:ascii="Times New Roman" w:hAnsi="Times New Roman"/>
        </w:rPr>
        <w:t xml:space="preserve">, </w:t>
      </w:r>
      <w:r w:rsidR="00C874DC" w:rsidRPr="0026654D">
        <w:rPr>
          <w:rFonts w:ascii="Times New Roman" w:hAnsi="Times New Roman"/>
        </w:rPr>
        <w:t>in order to consider whether</w:t>
      </w:r>
      <w:r w:rsidR="002B40AD" w:rsidRPr="0026654D">
        <w:rPr>
          <w:rFonts w:ascii="Times New Roman" w:hAnsi="Times New Roman"/>
        </w:rPr>
        <w:t xml:space="preserve"> any </w:t>
      </w:r>
      <w:r w:rsidR="00C874DC" w:rsidRPr="0026654D">
        <w:rPr>
          <w:rFonts w:ascii="Times New Roman" w:hAnsi="Times New Roman"/>
        </w:rPr>
        <w:t xml:space="preserve">remaining </w:t>
      </w:r>
      <w:r w:rsidR="002B40AD" w:rsidRPr="0026654D">
        <w:rPr>
          <w:rFonts w:ascii="Times New Roman" w:hAnsi="Times New Roman"/>
        </w:rPr>
        <w:t>risk</w:t>
      </w:r>
      <w:r w:rsidR="001F6DCF" w:rsidRPr="0026654D">
        <w:rPr>
          <w:rFonts w:ascii="Times New Roman" w:hAnsi="Times New Roman"/>
        </w:rPr>
        <w:t xml:space="preserve"> </w:t>
      </w:r>
      <w:r w:rsidR="00C874DC" w:rsidRPr="0026654D">
        <w:rPr>
          <w:rFonts w:ascii="Times New Roman" w:hAnsi="Times New Roman"/>
        </w:rPr>
        <w:t>could be reduced or obviated</w:t>
      </w:r>
      <w:r w:rsidR="00EC0ED3" w:rsidRPr="0026654D">
        <w:rPr>
          <w:rStyle w:val="FootnoteReference"/>
          <w:rFonts w:ascii="Times New Roman" w:hAnsi="Times New Roman"/>
          <w:sz w:val="24"/>
        </w:rPr>
        <w:footnoteReference w:id="43"/>
      </w:r>
      <w:r w:rsidR="001A057A" w:rsidRPr="0026654D">
        <w:rPr>
          <w:rFonts w:ascii="Times New Roman" w:hAnsi="Times New Roman"/>
        </w:rPr>
        <w:t>:</w:t>
      </w:r>
    </w:p>
    <w:p w14:paraId="2B2CB5CC" w14:textId="77777777" w:rsidR="0026654D" w:rsidRDefault="001A057A" w:rsidP="0026654D">
      <w:pPr>
        <w:pStyle w:val="LeftrightafterHC"/>
        <w:spacing w:before="0" w:after="260" w:line="280" w:lineRule="exact"/>
        <w:ind w:right="0"/>
        <w:jc w:val="both"/>
        <w:rPr>
          <w:rFonts w:ascii="Times New Roman" w:hAnsi="Times New Roman"/>
        </w:rPr>
      </w:pPr>
      <w:r w:rsidRPr="0026654D">
        <w:rPr>
          <w:rFonts w:ascii="Times New Roman" w:hAnsi="Times New Roman"/>
        </w:rPr>
        <w:t xml:space="preserve">"It is sufficiently clear by the language and form of s 59 that the first step in </w:t>
      </w:r>
      <w:r w:rsidR="00596FA1" w:rsidRPr="0026654D">
        <w:rPr>
          <w:rFonts w:ascii="Times New Roman" w:hAnsi="Times New Roman"/>
        </w:rPr>
        <w:t>[Mr Hore's]</w:t>
      </w:r>
      <w:r w:rsidRPr="0026654D">
        <w:rPr>
          <w:rFonts w:ascii="Times New Roman" w:hAnsi="Times New Roman"/>
        </w:rPr>
        <w:t xml:space="preserve"> case is that he must establish that he is both capable of and willing to control his sexual instincts when an opportunity to </w:t>
      </w:r>
      <w:r w:rsidR="008E371F" w:rsidRPr="0026654D">
        <w:rPr>
          <w:rFonts w:ascii="Times New Roman" w:hAnsi="Times New Roman"/>
        </w:rPr>
        <w:t xml:space="preserve">fail to do so arises. The Court </w:t>
      </w:r>
      <w:r w:rsidR="008E371F" w:rsidRPr="0026654D">
        <w:rPr>
          <w:rFonts w:ascii="Times New Roman" w:hAnsi="Times New Roman"/>
          <w:i/>
          <w:iCs/>
        </w:rPr>
        <w:t xml:space="preserve">cannot </w:t>
      </w:r>
      <w:r w:rsidR="008E371F" w:rsidRPr="0026654D">
        <w:rPr>
          <w:rFonts w:ascii="Times New Roman" w:hAnsi="Times New Roman"/>
        </w:rPr>
        <w:t xml:space="preserve">release the person without that having been established. However, it does not follow from such a conclusion that the risk is wholly removed, and the balance of </w:t>
      </w:r>
      <w:r w:rsidR="00B67660" w:rsidRPr="0026654D">
        <w:rPr>
          <w:rFonts w:ascii="Times New Roman" w:hAnsi="Times New Roman"/>
        </w:rPr>
        <w:t>s 59</w:t>
      </w:r>
      <w:r w:rsidR="00154FFA" w:rsidRPr="0026654D">
        <w:rPr>
          <w:rFonts w:ascii="Times New Roman" w:hAnsi="Times New Roman"/>
        </w:rPr>
        <w:t xml:space="preserve"> is directed at other factors to be incorporated into the decision as to what is an appropriate order to make</w:t>
      </w:r>
      <w:r w:rsidR="008B0418" w:rsidRPr="0026654D">
        <w:rPr>
          <w:rFonts w:ascii="Times New Roman" w:hAnsi="Times New Roman"/>
        </w:rPr>
        <w:t>."</w:t>
      </w:r>
      <w:r w:rsidR="003D51B9" w:rsidRPr="0026654D">
        <w:rPr>
          <w:rFonts w:ascii="Times New Roman" w:hAnsi="Times New Roman"/>
        </w:rPr>
        <w:t xml:space="preserve"> (emphasis in original)</w:t>
      </w:r>
    </w:p>
    <w:p w14:paraId="6271F000" w14:textId="47372FAC" w:rsidR="008962CE" w:rsidRPr="0026654D" w:rsidRDefault="0032698B"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EF33FD" w:rsidRPr="0026654D">
        <w:rPr>
          <w:rFonts w:ascii="Times New Roman" w:hAnsi="Times New Roman"/>
        </w:rPr>
        <w:t>Similarly to Kourakis CJ, h</w:t>
      </w:r>
      <w:r w:rsidR="008962CE" w:rsidRPr="0026654D">
        <w:rPr>
          <w:rFonts w:ascii="Times New Roman" w:hAnsi="Times New Roman"/>
        </w:rPr>
        <w:t xml:space="preserve">er Honour </w:t>
      </w:r>
      <w:r w:rsidR="009449AD" w:rsidRPr="0026654D">
        <w:rPr>
          <w:rFonts w:ascii="Times New Roman" w:hAnsi="Times New Roman"/>
        </w:rPr>
        <w:t>ackn</w:t>
      </w:r>
      <w:r w:rsidR="004B3A60" w:rsidRPr="0026654D">
        <w:rPr>
          <w:rFonts w:ascii="Times New Roman" w:hAnsi="Times New Roman"/>
        </w:rPr>
        <w:t>owledged</w:t>
      </w:r>
      <w:r w:rsidR="00000D85" w:rsidRPr="0026654D">
        <w:rPr>
          <w:rFonts w:ascii="Times New Roman" w:hAnsi="Times New Roman"/>
        </w:rPr>
        <w:t xml:space="preserve"> </w:t>
      </w:r>
      <w:r w:rsidR="008962CE" w:rsidRPr="0026654D">
        <w:rPr>
          <w:rFonts w:ascii="Times New Roman" w:hAnsi="Times New Roman"/>
        </w:rPr>
        <w:t>that the effect of this construction was to place a significant</w:t>
      </w:r>
      <w:r w:rsidR="00BB738B" w:rsidRPr="0026654D">
        <w:rPr>
          <w:rFonts w:ascii="Times New Roman" w:hAnsi="Times New Roman"/>
        </w:rPr>
        <w:t xml:space="preserve"> </w:t>
      </w:r>
      <w:r w:rsidR="005B6A0D" w:rsidRPr="0026654D">
        <w:rPr>
          <w:rFonts w:ascii="Times New Roman" w:hAnsi="Times New Roman"/>
        </w:rPr>
        <w:t>–</w:t>
      </w:r>
      <w:r w:rsidR="00BB738B" w:rsidRPr="0026654D">
        <w:rPr>
          <w:rFonts w:ascii="Times New Roman" w:hAnsi="Times New Roman"/>
        </w:rPr>
        <w:t xml:space="preserve"> </w:t>
      </w:r>
      <w:r w:rsidR="008962CE" w:rsidRPr="0026654D">
        <w:rPr>
          <w:rFonts w:ascii="Times New Roman" w:hAnsi="Times New Roman"/>
        </w:rPr>
        <w:t>and in some cases impossible</w:t>
      </w:r>
      <w:r w:rsidR="00BB738B" w:rsidRPr="0026654D">
        <w:rPr>
          <w:rFonts w:ascii="Times New Roman" w:hAnsi="Times New Roman"/>
        </w:rPr>
        <w:t xml:space="preserve"> </w:t>
      </w:r>
      <w:r w:rsidR="005B6A0D" w:rsidRPr="0026654D">
        <w:rPr>
          <w:rFonts w:ascii="Times New Roman" w:hAnsi="Times New Roman"/>
        </w:rPr>
        <w:t>–</w:t>
      </w:r>
      <w:r w:rsidR="00BB738B" w:rsidRPr="0026654D">
        <w:rPr>
          <w:rFonts w:ascii="Times New Roman" w:hAnsi="Times New Roman"/>
        </w:rPr>
        <w:t xml:space="preserve"> </w:t>
      </w:r>
      <w:r w:rsidR="008962CE" w:rsidRPr="0026654D">
        <w:rPr>
          <w:rFonts w:ascii="Times New Roman" w:hAnsi="Times New Roman"/>
        </w:rPr>
        <w:t>burden on the person</w:t>
      </w:r>
      <w:r w:rsidR="008962CE" w:rsidRPr="0026654D">
        <w:rPr>
          <w:rStyle w:val="FootnoteReference"/>
          <w:rFonts w:ascii="Times New Roman" w:hAnsi="Times New Roman"/>
          <w:sz w:val="24"/>
        </w:rPr>
        <w:footnoteReference w:id="44"/>
      </w:r>
      <w:r w:rsidR="008962CE" w:rsidRPr="0026654D">
        <w:rPr>
          <w:rFonts w:ascii="Times New Roman" w:hAnsi="Times New Roman"/>
        </w:rPr>
        <w:t>.</w:t>
      </w:r>
    </w:p>
    <w:p w14:paraId="48110B56" w14:textId="77777777" w:rsidR="008962CE" w:rsidRPr="0026654D" w:rsidRDefault="008962CE" w:rsidP="0026654D">
      <w:pPr>
        <w:pStyle w:val="HeadingL1"/>
        <w:spacing w:after="260" w:line="280" w:lineRule="exact"/>
        <w:ind w:right="0"/>
        <w:jc w:val="both"/>
        <w:rPr>
          <w:rFonts w:ascii="Times New Roman" w:hAnsi="Times New Roman"/>
        </w:rPr>
      </w:pPr>
      <w:r w:rsidRPr="0026654D">
        <w:rPr>
          <w:rFonts w:ascii="Times New Roman" w:hAnsi="Times New Roman"/>
        </w:rPr>
        <w:t>The Court of Appeal</w:t>
      </w:r>
    </w:p>
    <w:p w14:paraId="50ECCC31" w14:textId="2101F140" w:rsidR="008962CE"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The Court of Appeal dismissed both </w:t>
      </w:r>
      <w:r w:rsidR="00EC40E9" w:rsidRPr="0026654D">
        <w:rPr>
          <w:rFonts w:ascii="Times New Roman" w:hAnsi="Times New Roman"/>
        </w:rPr>
        <w:t xml:space="preserve">appellants' </w:t>
      </w:r>
      <w:r w:rsidRPr="0026654D">
        <w:rPr>
          <w:rFonts w:ascii="Times New Roman" w:hAnsi="Times New Roman"/>
        </w:rPr>
        <w:t xml:space="preserve">appeals, in </w:t>
      </w:r>
      <w:r w:rsidR="00126823" w:rsidRPr="0026654D">
        <w:rPr>
          <w:rFonts w:ascii="Times New Roman" w:hAnsi="Times New Roman"/>
        </w:rPr>
        <w:t>separate</w:t>
      </w:r>
      <w:r w:rsidRPr="0026654D">
        <w:rPr>
          <w:rFonts w:ascii="Times New Roman" w:hAnsi="Times New Roman"/>
        </w:rPr>
        <w:t xml:space="preserve"> judgments delivered on the same day</w:t>
      </w:r>
      <w:r w:rsidRPr="0026654D">
        <w:rPr>
          <w:rStyle w:val="FootnoteReference"/>
          <w:rFonts w:ascii="Times New Roman" w:hAnsi="Times New Roman"/>
          <w:sz w:val="24"/>
        </w:rPr>
        <w:footnoteReference w:id="45"/>
      </w:r>
      <w:r w:rsidRPr="0026654D">
        <w:rPr>
          <w:rFonts w:ascii="Times New Roman" w:hAnsi="Times New Roman"/>
        </w:rPr>
        <w:t xml:space="preserve">. The decision in </w:t>
      </w:r>
      <w:r w:rsidRPr="0026654D">
        <w:rPr>
          <w:rFonts w:ascii="Times New Roman" w:hAnsi="Times New Roman"/>
          <w:i/>
        </w:rPr>
        <w:t>Hore v The Queen</w:t>
      </w:r>
      <w:r w:rsidRPr="0026654D">
        <w:rPr>
          <w:rStyle w:val="FootnoteReference"/>
          <w:rFonts w:ascii="Times New Roman" w:hAnsi="Times New Roman"/>
          <w:sz w:val="24"/>
        </w:rPr>
        <w:footnoteReference w:id="46"/>
      </w:r>
      <w:r w:rsidR="00521ABF" w:rsidRPr="0026654D">
        <w:rPr>
          <w:rFonts w:ascii="Times New Roman" w:hAnsi="Times New Roman"/>
          <w:i/>
        </w:rPr>
        <w:t xml:space="preserve"> </w:t>
      </w:r>
      <w:r w:rsidR="00521ABF" w:rsidRPr="0026654D">
        <w:rPr>
          <w:rFonts w:ascii="Times New Roman" w:hAnsi="Times New Roman"/>
          <w:iCs/>
        </w:rPr>
        <w:t xml:space="preserve">substantially </w:t>
      </w:r>
      <w:r w:rsidRPr="0026654D">
        <w:rPr>
          <w:rFonts w:ascii="Times New Roman" w:hAnsi="Times New Roman"/>
        </w:rPr>
        <w:t xml:space="preserve">adopted the reasoning </w:t>
      </w:r>
      <w:r w:rsidR="00521ABF" w:rsidRPr="0026654D">
        <w:rPr>
          <w:rFonts w:ascii="Times New Roman" w:hAnsi="Times New Roman"/>
        </w:rPr>
        <w:t>in</w:t>
      </w:r>
      <w:r w:rsidRPr="0026654D">
        <w:rPr>
          <w:rFonts w:ascii="Times New Roman" w:hAnsi="Times New Roman"/>
        </w:rPr>
        <w:t xml:space="preserve"> </w:t>
      </w:r>
      <w:r w:rsidRPr="0026654D">
        <w:rPr>
          <w:rFonts w:ascii="Times New Roman" w:hAnsi="Times New Roman"/>
          <w:i/>
        </w:rPr>
        <w:t>Wichen v The Queen</w:t>
      </w:r>
      <w:r w:rsidRPr="0026654D">
        <w:rPr>
          <w:rStyle w:val="FootnoteReference"/>
          <w:rFonts w:ascii="Times New Roman" w:hAnsi="Times New Roman"/>
          <w:sz w:val="24"/>
        </w:rPr>
        <w:footnoteReference w:id="47"/>
      </w:r>
      <w:r w:rsidR="00521ABF" w:rsidRPr="0026654D">
        <w:rPr>
          <w:rFonts w:ascii="Times New Roman" w:hAnsi="Times New Roman"/>
          <w:i/>
          <w:iCs/>
        </w:rPr>
        <w:t xml:space="preserve">. </w:t>
      </w:r>
      <w:r w:rsidR="00266F92" w:rsidRPr="0026654D">
        <w:rPr>
          <w:rFonts w:ascii="Times New Roman" w:hAnsi="Times New Roman"/>
        </w:rPr>
        <w:t>I</w:t>
      </w:r>
      <w:r w:rsidRPr="0026654D">
        <w:rPr>
          <w:rFonts w:ascii="Times New Roman" w:hAnsi="Times New Roman"/>
        </w:rPr>
        <w:t xml:space="preserve">t is sufficient </w:t>
      </w:r>
      <w:r w:rsidR="008F6950" w:rsidRPr="0026654D">
        <w:rPr>
          <w:rFonts w:ascii="Times New Roman" w:hAnsi="Times New Roman"/>
        </w:rPr>
        <w:t xml:space="preserve">for </w:t>
      </w:r>
      <w:r w:rsidR="00AE4692" w:rsidRPr="0026654D">
        <w:rPr>
          <w:rFonts w:ascii="Times New Roman" w:hAnsi="Times New Roman"/>
        </w:rPr>
        <w:t xml:space="preserve">present </w:t>
      </w:r>
      <w:r w:rsidR="008F6950" w:rsidRPr="0026654D">
        <w:rPr>
          <w:rFonts w:ascii="Times New Roman" w:hAnsi="Times New Roman"/>
        </w:rPr>
        <w:t xml:space="preserve">purposes </w:t>
      </w:r>
      <w:r w:rsidRPr="0026654D">
        <w:rPr>
          <w:rFonts w:ascii="Times New Roman" w:hAnsi="Times New Roman"/>
        </w:rPr>
        <w:t xml:space="preserve">to examine the </w:t>
      </w:r>
      <w:r w:rsidR="00C373B0" w:rsidRPr="0026654D">
        <w:rPr>
          <w:rFonts w:ascii="Times New Roman" w:hAnsi="Times New Roman"/>
        </w:rPr>
        <w:t xml:space="preserve">Court of Appeal's </w:t>
      </w:r>
      <w:r w:rsidRPr="0026654D">
        <w:rPr>
          <w:rFonts w:ascii="Times New Roman" w:hAnsi="Times New Roman"/>
        </w:rPr>
        <w:t xml:space="preserve">reasoning in </w:t>
      </w:r>
      <w:r w:rsidRPr="0026654D">
        <w:rPr>
          <w:rFonts w:ascii="Times New Roman" w:hAnsi="Times New Roman"/>
          <w:i/>
        </w:rPr>
        <w:t>Wichen</w:t>
      </w:r>
      <w:r w:rsidRPr="0026654D">
        <w:rPr>
          <w:rFonts w:ascii="Times New Roman" w:hAnsi="Times New Roman"/>
        </w:rPr>
        <w:t xml:space="preserve">. </w:t>
      </w:r>
    </w:p>
    <w:p w14:paraId="3C846870" w14:textId="3D59C4D5" w:rsidR="00EC40E9"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t xml:space="preserve">The Court of Appeal addressed </w:t>
      </w:r>
      <w:r w:rsidR="00AF616E" w:rsidRPr="0026654D">
        <w:rPr>
          <w:rFonts w:ascii="Times New Roman" w:hAnsi="Times New Roman"/>
        </w:rPr>
        <w:t>Mr Wichen's</w:t>
      </w:r>
      <w:r w:rsidRPr="0026654D">
        <w:rPr>
          <w:rFonts w:ascii="Times New Roman" w:hAnsi="Times New Roman"/>
        </w:rPr>
        <w:t xml:space="preserve"> submission</w:t>
      </w:r>
      <w:r w:rsidR="004B3A60" w:rsidRPr="0026654D">
        <w:rPr>
          <w:rFonts w:ascii="Times New Roman" w:hAnsi="Times New Roman"/>
        </w:rPr>
        <w:t>, repeated in this Court</w:t>
      </w:r>
      <w:r w:rsidR="00F93FB9" w:rsidRPr="0026654D">
        <w:rPr>
          <w:rFonts w:ascii="Times New Roman" w:hAnsi="Times New Roman"/>
        </w:rPr>
        <w:t xml:space="preserve"> for both appellants</w:t>
      </w:r>
      <w:r w:rsidR="004B3A60" w:rsidRPr="0026654D">
        <w:rPr>
          <w:rFonts w:ascii="Times New Roman" w:hAnsi="Times New Roman"/>
        </w:rPr>
        <w:t>,</w:t>
      </w:r>
      <w:r w:rsidRPr="0026654D">
        <w:rPr>
          <w:rFonts w:ascii="Times New Roman" w:hAnsi="Times New Roman"/>
        </w:rPr>
        <w:t xml:space="preserve"> that "unwilling" </w:t>
      </w:r>
      <w:r w:rsidR="00B648C6" w:rsidRPr="0026654D">
        <w:rPr>
          <w:rFonts w:ascii="Times New Roman" w:hAnsi="Times New Roman"/>
        </w:rPr>
        <w:t xml:space="preserve">is defined </w:t>
      </w:r>
      <w:r w:rsidRPr="0026654D">
        <w:rPr>
          <w:rFonts w:ascii="Times New Roman" w:hAnsi="Times New Roman"/>
        </w:rPr>
        <w:t xml:space="preserve">in s 57 </w:t>
      </w:r>
      <w:r w:rsidR="00B648C6" w:rsidRPr="0026654D">
        <w:rPr>
          <w:rFonts w:ascii="Times New Roman" w:hAnsi="Times New Roman"/>
        </w:rPr>
        <w:t>and that definition is</w:t>
      </w:r>
      <w:r w:rsidRPr="0026654D">
        <w:rPr>
          <w:rFonts w:ascii="Times New Roman" w:hAnsi="Times New Roman"/>
        </w:rPr>
        <w:t xml:space="preserve"> preceded by the words "</w:t>
      </w:r>
      <w:r w:rsidR="00A508D3" w:rsidRPr="0026654D">
        <w:rPr>
          <w:rFonts w:ascii="Times New Roman" w:hAnsi="Times New Roman"/>
        </w:rPr>
        <w:t>[</w:t>
      </w:r>
      <w:r w:rsidRPr="0026654D">
        <w:rPr>
          <w:rFonts w:ascii="Times New Roman" w:hAnsi="Times New Roman"/>
        </w:rPr>
        <w:t>i</w:t>
      </w:r>
      <w:r w:rsidR="00A508D3" w:rsidRPr="0026654D">
        <w:rPr>
          <w:rFonts w:ascii="Times New Roman" w:hAnsi="Times New Roman"/>
        </w:rPr>
        <w:t>]</w:t>
      </w:r>
      <w:r w:rsidRPr="0026654D">
        <w:rPr>
          <w:rFonts w:ascii="Times New Roman" w:hAnsi="Times New Roman"/>
        </w:rPr>
        <w:t>n this section"</w:t>
      </w:r>
      <w:r w:rsidR="00075B98" w:rsidRPr="0026654D">
        <w:rPr>
          <w:rFonts w:ascii="Times New Roman" w:hAnsi="Times New Roman"/>
        </w:rPr>
        <w:t xml:space="preserve"> so</w:t>
      </w:r>
      <w:r w:rsidRPr="0026654D">
        <w:rPr>
          <w:rFonts w:ascii="Times New Roman" w:hAnsi="Times New Roman"/>
        </w:rPr>
        <w:t xml:space="preserve"> that</w:t>
      </w:r>
      <w:r w:rsidR="008A4CBD" w:rsidRPr="0026654D">
        <w:rPr>
          <w:rFonts w:ascii="Times New Roman" w:hAnsi="Times New Roman"/>
        </w:rPr>
        <w:t xml:space="preserve">, absent express words expanding </w:t>
      </w:r>
      <w:r w:rsidR="008A4CBD" w:rsidRPr="0026654D">
        <w:rPr>
          <w:rFonts w:ascii="Times New Roman" w:hAnsi="Times New Roman"/>
        </w:rPr>
        <w:lastRenderedPageBreak/>
        <w:t xml:space="preserve">the </w:t>
      </w:r>
      <w:r w:rsidR="004A14F2" w:rsidRPr="0026654D">
        <w:rPr>
          <w:rFonts w:ascii="Times New Roman" w:hAnsi="Times New Roman"/>
        </w:rPr>
        <w:t>application</w:t>
      </w:r>
      <w:r w:rsidR="00C373B0" w:rsidRPr="0026654D">
        <w:rPr>
          <w:rFonts w:ascii="Times New Roman" w:hAnsi="Times New Roman"/>
        </w:rPr>
        <w:t xml:space="preserve"> of this </w:t>
      </w:r>
      <w:r w:rsidR="008A4CBD" w:rsidRPr="0026654D">
        <w:rPr>
          <w:rFonts w:ascii="Times New Roman" w:hAnsi="Times New Roman"/>
        </w:rPr>
        <w:t>definition across the Division,</w:t>
      </w:r>
      <w:r w:rsidRPr="0026654D">
        <w:rPr>
          <w:rFonts w:ascii="Times New Roman" w:hAnsi="Times New Roman"/>
        </w:rPr>
        <w:t xml:space="preserve"> the principle of legality</w:t>
      </w:r>
      <w:r w:rsidR="00B375E6" w:rsidRPr="0026654D">
        <w:rPr>
          <w:rStyle w:val="FootnoteReference"/>
          <w:rFonts w:ascii="Times New Roman" w:hAnsi="Times New Roman"/>
          <w:sz w:val="24"/>
        </w:rPr>
        <w:footnoteReference w:id="48"/>
      </w:r>
      <w:r w:rsidRPr="0026654D">
        <w:rPr>
          <w:rFonts w:ascii="Times New Roman" w:hAnsi="Times New Roman"/>
        </w:rPr>
        <w:t xml:space="preserve"> required the Court to presume against</w:t>
      </w:r>
      <w:r w:rsidR="00C373B0" w:rsidRPr="0026654D">
        <w:rPr>
          <w:rFonts w:ascii="Times New Roman" w:hAnsi="Times New Roman"/>
        </w:rPr>
        <w:t xml:space="preserve"> reading "willing" in s 59</w:t>
      </w:r>
      <w:r w:rsidR="00FE12C0" w:rsidRPr="0026654D">
        <w:rPr>
          <w:rFonts w:ascii="Times New Roman" w:hAnsi="Times New Roman"/>
        </w:rPr>
        <w:t>(1a)</w:t>
      </w:r>
      <w:r w:rsidR="00EC40E9" w:rsidRPr="0026654D">
        <w:rPr>
          <w:rFonts w:ascii="Times New Roman" w:hAnsi="Times New Roman"/>
        </w:rPr>
        <w:t>(a)</w:t>
      </w:r>
      <w:r w:rsidR="00FE12C0" w:rsidRPr="0026654D">
        <w:rPr>
          <w:rFonts w:ascii="Times New Roman" w:hAnsi="Times New Roman"/>
        </w:rPr>
        <w:t xml:space="preserve"> as the opposite of "unwilling".</w:t>
      </w:r>
      <w:r w:rsidRPr="0026654D">
        <w:rPr>
          <w:rFonts w:ascii="Times New Roman" w:hAnsi="Times New Roman"/>
        </w:rPr>
        <w:t xml:space="preserve"> The Court of Appeal accepted that </w:t>
      </w:r>
      <w:r w:rsidR="00075B98" w:rsidRPr="0026654D">
        <w:rPr>
          <w:rFonts w:ascii="Times New Roman" w:hAnsi="Times New Roman"/>
        </w:rPr>
        <w:t xml:space="preserve">the principle of legality favoured </w:t>
      </w:r>
      <w:r w:rsidRPr="0026654D">
        <w:rPr>
          <w:rFonts w:ascii="Times New Roman" w:hAnsi="Times New Roman"/>
        </w:rPr>
        <w:t>a construction of "willing" that would</w:t>
      </w:r>
      <w:r w:rsidR="00A425F0" w:rsidRPr="0026654D">
        <w:rPr>
          <w:rFonts w:ascii="Times New Roman" w:hAnsi="Times New Roman"/>
        </w:rPr>
        <w:t xml:space="preserve"> not</w:t>
      </w:r>
      <w:r w:rsidRPr="0026654D">
        <w:rPr>
          <w:rFonts w:ascii="Times New Roman" w:hAnsi="Times New Roman"/>
        </w:rPr>
        <w:t xml:space="preserve"> have a more deleterious effect on the liberty of the individual than the ordinary meaning of the word</w:t>
      </w:r>
      <w:r w:rsidR="00A425F0" w:rsidRPr="0026654D">
        <w:rPr>
          <w:rFonts w:ascii="Times New Roman" w:hAnsi="Times New Roman"/>
        </w:rPr>
        <w:t>;</w:t>
      </w:r>
      <w:r w:rsidRPr="0026654D">
        <w:rPr>
          <w:rFonts w:ascii="Times New Roman" w:hAnsi="Times New Roman"/>
        </w:rPr>
        <w:t xml:space="preserve"> but</w:t>
      </w:r>
      <w:r w:rsidR="00A425F0" w:rsidRPr="0026654D">
        <w:rPr>
          <w:rFonts w:ascii="Times New Roman" w:hAnsi="Times New Roman"/>
        </w:rPr>
        <w:t xml:space="preserve"> their</w:t>
      </w:r>
      <w:r w:rsidR="00635A9A" w:rsidRPr="0026654D">
        <w:rPr>
          <w:rFonts w:ascii="Times New Roman" w:hAnsi="Times New Roman"/>
        </w:rPr>
        <w:t> </w:t>
      </w:r>
      <w:r w:rsidR="00A425F0" w:rsidRPr="0026654D">
        <w:rPr>
          <w:rFonts w:ascii="Times New Roman" w:hAnsi="Times New Roman"/>
        </w:rPr>
        <w:t>Honours</w:t>
      </w:r>
      <w:r w:rsidRPr="0026654D">
        <w:rPr>
          <w:rFonts w:ascii="Times New Roman" w:hAnsi="Times New Roman"/>
        </w:rPr>
        <w:t xml:space="preserve"> held that</w:t>
      </w:r>
      <w:r w:rsidR="00A425F0" w:rsidRPr="0026654D">
        <w:rPr>
          <w:rFonts w:ascii="Times New Roman" w:hAnsi="Times New Roman"/>
        </w:rPr>
        <w:t xml:space="preserve"> any </w:t>
      </w:r>
      <w:r w:rsidRPr="0026654D">
        <w:rPr>
          <w:rFonts w:ascii="Times New Roman" w:hAnsi="Times New Roman"/>
        </w:rPr>
        <w:t xml:space="preserve">presumption </w:t>
      </w:r>
      <w:r w:rsidR="003D19B1" w:rsidRPr="0026654D">
        <w:rPr>
          <w:rFonts w:ascii="Times New Roman" w:hAnsi="Times New Roman"/>
        </w:rPr>
        <w:t xml:space="preserve">to that effect </w:t>
      </w:r>
      <w:r w:rsidRPr="0026654D">
        <w:rPr>
          <w:rFonts w:ascii="Times New Roman" w:hAnsi="Times New Roman"/>
        </w:rPr>
        <w:t>was displaced by the terms of the statute</w:t>
      </w:r>
      <w:r w:rsidR="00097ADF" w:rsidRPr="0026654D">
        <w:rPr>
          <w:rStyle w:val="FootnoteReference"/>
          <w:rFonts w:ascii="Times New Roman" w:hAnsi="Times New Roman"/>
          <w:sz w:val="24"/>
        </w:rPr>
        <w:footnoteReference w:id="49"/>
      </w:r>
      <w:r w:rsidR="00903051" w:rsidRPr="0026654D">
        <w:rPr>
          <w:rFonts w:ascii="Times New Roman" w:hAnsi="Times New Roman"/>
        </w:rPr>
        <w:t xml:space="preserve">. </w:t>
      </w:r>
    </w:p>
    <w:p w14:paraId="005DA8DC" w14:textId="6E8429A5" w:rsidR="008962CE" w:rsidRPr="0026654D" w:rsidRDefault="005B2B26"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097ADF" w:rsidRPr="0026654D">
        <w:rPr>
          <w:rFonts w:ascii="Times New Roman" w:hAnsi="Times New Roman"/>
        </w:rPr>
        <w:t>To that point</w:t>
      </w:r>
      <w:r w:rsidR="00E44541" w:rsidRPr="0026654D">
        <w:rPr>
          <w:rFonts w:ascii="Times New Roman" w:hAnsi="Times New Roman"/>
        </w:rPr>
        <w:t>,</w:t>
      </w:r>
      <w:r w:rsidR="008962CE" w:rsidRPr="0026654D">
        <w:rPr>
          <w:rFonts w:ascii="Times New Roman" w:hAnsi="Times New Roman"/>
        </w:rPr>
        <w:t xml:space="preserve"> </w:t>
      </w:r>
      <w:r w:rsidR="00AB5897" w:rsidRPr="0026654D">
        <w:rPr>
          <w:rFonts w:ascii="Times New Roman" w:hAnsi="Times New Roman"/>
        </w:rPr>
        <w:t xml:space="preserve">the Court of Appeal held that </w:t>
      </w:r>
      <w:r w:rsidR="008962CE" w:rsidRPr="0026654D">
        <w:rPr>
          <w:rFonts w:ascii="Times New Roman" w:hAnsi="Times New Roman"/>
        </w:rPr>
        <w:t>it was a "necessary conclusion"</w:t>
      </w:r>
      <w:r w:rsidR="00A17AC9" w:rsidRPr="0026654D">
        <w:rPr>
          <w:rFonts w:ascii="Times New Roman" w:hAnsi="Times New Roman"/>
        </w:rPr>
        <w:t xml:space="preserve"> from the text, structure and purpose of </w:t>
      </w:r>
      <w:r w:rsidR="008962CE" w:rsidRPr="0026654D">
        <w:rPr>
          <w:rFonts w:ascii="Times New Roman" w:hAnsi="Times New Roman"/>
        </w:rPr>
        <w:t>the</w:t>
      </w:r>
      <w:r w:rsidR="006F365D" w:rsidRPr="0026654D">
        <w:rPr>
          <w:rFonts w:ascii="Times New Roman" w:hAnsi="Times New Roman"/>
        </w:rPr>
        <w:t xml:space="preserve"> Act that the </w:t>
      </w:r>
      <w:r w:rsidR="008962CE" w:rsidRPr="0026654D">
        <w:rPr>
          <w:rFonts w:ascii="Times New Roman" w:hAnsi="Times New Roman"/>
        </w:rPr>
        <w:t>word "willing"</w:t>
      </w:r>
      <w:r w:rsidR="006F365D" w:rsidRPr="0026654D">
        <w:rPr>
          <w:rFonts w:ascii="Times New Roman" w:hAnsi="Times New Roman"/>
        </w:rPr>
        <w:t xml:space="preserve"> in s 59(1a)(a)</w:t>
      </w:r>
      <w:r w:rsidR="008962CE" w:rsidRPr="0026654D">
        <w:rPr>
          <w:rFonts w:ascii="Times New Roman" w:hAnsi="Times New Roman"/>
        </w:rPr>
        <w:t xml:space="preserve"> meant the opposite of "unwilling"</w:t>
      </w:r>
      <w:r w:rsidR="00A17AC9" w:rsidRPr="0026654D">
        <w:rPr>
          <w:rStyle w:val="FootnoteReference"/>
          <w:rFonts w:ascii="Times New Roman" w:hAnsi="Times New Roman"/>
          <w:sz w:val="24"/>
        </w:rPr>
        <w:footnoteReference w:id="50"/>
      </w:r>
      <w:r w:rsidR="008962CE" w:rsidRPr="0026654D">
        <w:rPr>
          <w:rFonts w:ascii="Times New Roman" w:hAnsi="Times New Roman"/>
        </w:rPr>
        <w:t>.</w:t>
      </w:r>
      <w:r w:rsidR="002D24DC" w:rsidRPr="0026654D">
        <w:rPr>
          <w:rFonts w:ascii="Times New Roman" w:hAnsi="Times New Roman"/>
        </w:rPr>
        <w:t xml:space="preserve"> </w:t>
      </w:r>
      <w:r w:rsidR="00E035B8" w:rsidRPr="0026654D">
        <w:rPr>
          <w:rFonts w:ascii="Times New Roman" w:hAnsi="Times New Roman"/>
        </w:rPr>
        <w:t>In the</w:t>
      </w:r>
      <w:r w:rsidR="001B2D75" w:rsidRPr="0026654D">
        <w:rPr>
          <w:rFonts w:ascii="Times New Roman" w:hAnsi="Times New Roman"/>
        </w:rPr>
        <w:t xml:space="preserve"> view of the</w:t>
      </w:r>
      <w:r w:rsidR="00E035B8" w:rsidRPr="0026654D">
        <w:rPr>
          <w:rFonts w:ascii="Times New Roman" w:hAnsi="Times New Roman"/>
        </w:rPr>
        <w:t xml:space="preserve"> Court of Appeal, t</w:t>
      </w:r>
      <w:r w:rsidR="008962CE" w:rsidRPr="0026654D">
        <w:rPr>
          <w:rFonts w:ascii="Times New Roman" w:hAnsi="Times New Roman"/>
        </w:rPr>
        <w:t xml:space="preserve">he "fundamental difficulty" with the construction proposed by </w:t>
      </w:r>
      <w:r w:rsidR="00DF34E8" w:rsidRPr="0026654D">
        <w:rPr>
          <w:rFonts w:ascii="Times New Roman" w:hAnsi="Times New Roman"/>
        </w:rPr>
        <w:t>Mr Wichen</w:t>
      </w:r>
      <w:r w:rsidR="008962CE" w:rsidRPr="0026654D">
        <w:rPr>
          <w:rFonts w:ascii="Times New Roman" w:hAnsi="Times New Roman"/>
        </w:rPr>
        <w:t xml:space="preserve"> was</w:t>
      </w:r>
      <w:r w:rsidR="002D24DC" w:rsidRPr="0026654D">
        <w:rPr>
          <w:rFonts w:ascii="Times New Roman" w:hAnsi="Times New Roman"/>
        </w:rPr>
        <w:t xml:space="preserve"> </w:t>
      </w:r>
      <w:r w:rsidR="008962CE" w:rsidRPr="0026654D">
        <w:rPr>
          <w:rFonts w:ascii="Times New Roman" w:hAnsi="Times New Roman"/>
        </w:rPr>
        <w:t>the incoherency described by Kourakis CJ</w:t>
      </w:r>
      <w:r w:rsidR="008962CE" w:rsidRPr="0026654D">
        <w:rPr>
          <w:rStyle w:val="FootnoteReference"/>
          <w:rFonts w:ascii="Times New Roman" w:hAnsi="Times New Roman"/>
          <w:sz w:val="24"/>
        </w:rPr>
        <w:footnoteReference w:id="51"/>
      </w:r>
      <w:r w:rsidR="001A6074" w:rsidRPr="0026654D">
        <w:rPr>
          <w:rFonts w:ascii="Times New Roman" w:hAnsi="Times New Roman"/>
        </w:rPr>
        <w:t>:</w:t>
      </w:r>
      <w:r w:rsidR="009654E1" w:rsidRPr="0026654D">
        <w:rPr>
          <w:rFonts w:ascii="Times New Roman" w:hAnsi="Times New Roman"/>
        </w:rPr>
        <w:t xml:space="preserve"> that,</w:t>
      </w:r>
      <w:r w:rsidR="008962CE" w:rsidRPr="0026654D">
        <w:rPr>
          <w:rFonts w:ascii="Times New Roman" w:hAnsi="Times New Roman"/>
        </w:rPr>
        <w:t xml:space="preserve"> if "willing" was not the </w:t>
      </w:r>
      <w:r w:rsidR="002560EB" w:rsidRPr="0026654D">
        <w:rPr>
          <w:rFonts w:ascii="Times New Roman" w:hAnsi="Times New Roman"/>
        </w:rPr>
        <w:t xml:space="preserve">converse </w:t>
      </w:r>
      <w:r w:rsidR="008962CE" w:rsidRPr="0026654D">
        <w:rPr>
          <w:rFonts w:ascii="Times New Roman" w:hAnsi="Times New Roman"/>
        </w:rPr>
        <w:t>of "unwilling", a person would be detained under one test (under s 57), but</w:t>
      </w:r>
      <w:r w:rsidR="00320EE0" w:rsidRPr="0026654D">
        <w:rPr>
          <w:rFonts w:ascii="Times New Roman" w:hAnsi="Times New Roman"/>
        </w:rPr>
        <w:t xml:space="preserve"> would</w:t>
      </w:r>
      <w:r w:rsidR="008962CE" w:rsidRPr="0026654D">
        <w:rPr>
          <w:rFonts w:ascii="Times New Roman" w:hAnsi="Times New Roman"/>
        </w:rPr>
        <w:t xml:space="preserve"> </w:t>
      </w:r>
      <w:r w:rsidR="00EA3D3A" w:rsidRPr="0026654D">
        <w:rPr>
          <w:rFonts w:ascii="Times New Roman" w:hAnsi="Times New Roman"/>
        </w:rPr>
        <w:t xml:space="preserve">potentially </w:t>
      </w:r>
      <w:r w:rsidR="008962CE" w:rsidRPr="0026654D">
        <w:rPr>
          <w:rFonts w:ascii="Times New Roman" w:hAnsi="Times New Roman"/>
        </w:rPr>
        <w:t xml:space="preserve">be amenable to discharge (under s 58) or </w:t>
      </w:r>
      <w:r w:rsidR="00EA3D3A" w:rsidRPr="0026654D">
        <w:rPr>
          <w:rFonts w:ascii="Times New Roman" w:hAnsi="Times New Roman"/>
        </w:rPr>
        <w:t xml:space="preserve">immediate </w:t>
      </w:r>
      <w:r w:rsidR="008962CE" w:rsidRPr="0026654D">
        <w:rPr>
          <w:rFonts w:ascii="Times New Roman" w:hAnsi="Times New Roman"/>
        </w:rPr>
        <w:t>release on licence (under s 59)</w:t>
      </w:r>
      <w:r w:rsidR="00AC3C82" w:rsidRPr="0026654D">
        <w:rPr>
          <w:rFonts w:ascii="Times New Roman" w:hAnsi="Times New Roman"/>
        </w:rPr>
        <w:t xml:space="preserve"> under another</w:t>
      </w:r>
      <w:r w:rsidR="008962CE" w:rsidRPr="0026654D">
        <w:rPr>
          <w:rFonts w:ascii="Times New Roman" w:hAnsi="Times New Roman"/>
        </w:rPr>
        <w:t xml:space="preserve">. </w:t>
      </w:r>
      <w:r w:rsidR="005B04AB" w:rsidRPr="0026654D">
        <w:rPr>
          <w:rFonts w:ascii="Times New Roman" w:hAnsi="Times New Roman"/>
        </w:rPr>
        <w:t>S</w:t>
      </w:r>
      <w:r w:rsidR="008962CE" w:rsidRPr="0026654D">
        <w:rPr>
          <w:rFonts w:ascii="Times New Roman" w:hAnsi="Times New Roman"/>
        </w:rPr>
        <w:t>uch an outcome would be</w:t>
      </w:r>
      <w:r w:rsidR="00E44541" w:rsidRPr="0026654D">
        <w:rPr>
          <w:rFonts w:ascii="Times New Roman" w:hAnsi="Times New Roman"/>
        </w:rPr>
        <w:t>, it was said,</w:t>
      </w:r>
      <w:r w:rsidR="008962CE" w:rsidRPr="0026654D">
        <w:rPr>
          <w:rFonts w:ascii="Times New Roman" w:hAnsi="Times New Roman"/>
        </w:rPr>
        <w:t xml:space="preserve"> "capricious" and "nonsensical" and would frustrate the purpose of the legislative scheme</w:t>
      </w:r>
      <w:r w:rsidR="008962CE" w:rsidRPr="0026654D">
        <w:rPr>
          <w:rStyle w:val="FootnoteReference"/>
          <w:rFonts w:ascii="Times New Roman" w:hAnsi="Times New Roman"/>
          <w:sz w:val="24"/>
        </w:rPr>
        <w:footnoteReference w:id="52"/>
      </w:r>
      <w:r w:rsidR="008962CE" w:rsidRPr="0026654D">
        <w:rPr>
          <w:rFonts w:ascii="Times New Roman" w:hAnsi="Times New Roman"/>
        </w:rPr>
        <w:t xml:space="preserve">. </w:t>
      </w:r>
    </w:p>
    <w:p w14:paraId="2423AB9B" w14:textId="05F868EA" w:rsidR="008962CE" w:rsidRPr="0026654D" w:rsidRDefault="005B2B26"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8962CE" w:rsidRPr="0026654D">
        <w:rPr>
          <w:rFonts w:ascii="Times New Roman" w:hAnsi="Times New Roman"/>
        </w:rPr>
        <w:t>The Court of Appeal</w:t>
      </w:r>
      <w:r w:rsidR="00E44541" w:rsidRPr="0026654D">
        <w:rPr>
          <w:rFonts w:ascii="Times New Roman" w:hAnsi="Times New Roman"/>
        </w:rPr>
        <w:t xml:space="preserve"> also</w:t>
      </w:r>
      <w:r w:rsidR="002560EB" w:rsidRPr="0026654D">
        <w:rPr>
          <w:rFonts w:ascii="Times New Roman" w:hAnsi="Times New Roman"/>
        </w:rPr>
        <w:t xml:space="preserve"> </w:t>
      </w:r>
      <w:r w:rsidR="008962CE" w:rsidRPr="0026654D">
        <w:rPr>
          <w:rFonts w:ascii="Times New Roman" w:hAnsi="Times New Roman"/>
        </w:rPr>
        <w:t xml:space="preserve">referred to the </w:t>
      </w:r>
      <w:r w:rsidR="002560EB" w:rsidRPr="0026654D">
        <w:rPr>
          <w:rFonts w:ascii="Times New Roman" w:hAnsi="Times New Roman"/>
        </w:rPr>
        <w:t xml:space="preserve">circumstance </w:t>
      </w:r>
      <w:r w:rsidR="008962CE" w:rsidRPr="0026654D">
        <w:rPr>
          <w:rFonts w:ascii="Times New Roman" w:hAnsi="Times New Roman"/>
        </w:rPr>
        <w:t xml:space="preserve">that each of ss 58(2) and 59(2) requires the </w:t>
      </w:r>
      <w:r w:rsidR="00453F3F" w:rsidRPr="0026654D">
        <w:rPr>
          <w:rFonts w:ascii="Times New Roman" w:hAnsi="Times New Roman"/>
        </w:rPr>
        <w:t xml:space="preserve">Supreme </w:t>
      </w:r>
      <w:r w:rsidR="008962CE" w:rsidRPr="0026654D">
        <w:rPr>
          <w:rFonts w:ascii="Times New Roman" w:hAnsi="Times New Roman"/>
        </w:rPr>
        <w:t>Court to obtain medical reports</w:t>
      </w:r>
      <w:r w:rsidR="00D70143" w:rsidRPr="0026654D">
        <w:rPr>
          <w:rFonts w:ascii="Times New Roman" w:hAnsi="Times New Roman"/>
        </w:rPr>
        <w:t xml:space="preserve"> in the same terms as s 57(6)</w:t>
      </w:r>
      <w:r w:rsidR="008962CE" w:rsidRPr="0026654D">
        <w:rPr>
          <w:rFonts w:ascii="Times New Roman" w:hAnsi="Times New Roman"/>
        </w:rPr>
        <w:t xml:space="preserve">. The Court of Appeal </w:t>
      </w:r>
      <w:r w:rsidR="00271C89" w:rsidRPr="0026654D">
        <w:rPr>
          <w:rFonts w:ascii="Times New Roman" w:hAnsi="Times New Roman"/>
        </w:rPr>
        <w:t>observed</w:t>
      </w:r>
      <w:r w:rsidR="008962CE" w:rsidRPr="0026654D">
        <w:rPr>
          <w:rFonts w:ascii="Times New Roman" w:hAnsi="Times New Roman"/>
        </w:rPr>
        <w:t xml:space="preserve"> that unless "willing" meant the opposite of "unwilling", those inquiries would</w:t>
      </w:r>
      <w:r w:rsidR="00995D6A" w:rsidRPr="0026654D">
        <w:rPr>
          <w:rFonts w:ascii="Times New Roman" w:hAnsi="Times New Roman"/>
        </w:rPr>
        <w:t>, inexplicably,</w:t>
      </w:r>
      <w:r w:rsidR="008962CE" w:rsidRPr="0026654D">
        <w:rPr>
          <w:rFonts w:ascii="Times New Roman" w:hAnsi="Times New Roman"/>
        </w:rPr>
        <w:t xml:space="preserve"> be directed at different outcomes</w:t>
      </w:r>
      <w:r w:rsidR="008962CE" w:rsidRPr="0026654D">
        <w:rPr>
          <w:rStyle w:val="FootnoteReference"/>
          <w:rFonts w:ascii="Times New Roman" w:hAnsi="Times New Roman"/>
          <w:sz w:val="24"/>
        </w:rPr>
        <w:footnoteReference w:id="53"/>
      </w:r>
      <w:r w:rsidR="008962CE" w:rsidRPr="0026654D">
        <w:rPr>
          <w:rFonts w:ascii="Times New Roman" w:hAnsi="Times New Roman"/>
        </w:rPr>
        <w:t>.</w:t>
      </w:r>
    </w:p>
    <w:p w14:paraId="3F40BEAD" w14:textId="6F6E488E" w:rsidR="008962CE" w:rsidRPr="0026654D" w:rsidRDefault="008962CE"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34570A" w:rsidRPr="0026654D">
        <w:rPr>
          <w:rFonts w:ascii="Times New Roman" w:hAnsi="Times New Roman"/>
        </w:rPr>
        <w:t>As to the relevance of conditions of release on licence, t</w:t>
      </w:r>
      <w:r w:rsidRPr="0026654D">
        <w:rPr>
          <w:rFonts w:ascii="Times New Roman" w:hAnsi="Times New Roman"/>
        </w:rPr>
        <w:t xml:space="preserve">he Court of Appeal </w:t>
      </w:r>
      <w:r w:rsidR="000C08E0" w:rsidRPr="0026654D">
        <w:rPr>
          <w:rFonts w:ascii="Times New Roman" w:hAnsi="Times New Roman"/>
        </w:rPr>
        <w:t>agreed</w:t>
      </w:r>
      <w:r w:rsidR="00205BEA" w:rsidRPr="0026654D">
        <w:rPr>
          <w:rFonts w:ascii="Times New Roman" w:hAnsi="Times New Roman"/>
        </w:rPr>
        <w:t xml:space="preserve"> with </w:t>
      </w:r>
      <w:r w:rsidR="00C47F10" w:rsidRPr="0026654D">
        <w:rPr>
          <w:rFonts w:ascii="Times New Roman" w:hAnsi="Times New Roman"/>
        </w:rPr>
        <w:t>Hughes J</w:t>
      </w:r>
      <w:r w:rsidRPr="0026654D">
        <w:rPr>
          <w:rFonts w:ascii="Times New Roman" w:hAnsi="Times New Roman"/>
        </w:rPr>
        <w:t xml:space="preserve"> that </w:t>
      </w:r>
      <w:r w:rsidR="001F421B" w:rsidRPr="0026654D">
        <w:rPr>
          <w:rFonts w:ascii="Times New Roman" w:hAnsi="Times New Roman"/>
        </w:rPr>
        <w:t xml:space="preserve">it is </w:t>
      </w:r>
      <w:r w:rsidR="00947FF9" w:rsidRPr="0026654D">
        <w:rPr>
          <w:rFonts w:ascii="Times New Roman" w:hAnsi="Times New Roman"/>
        </w:rPr>
        <w:t>o</w:t>
      </w:r>
      <w:r w:rsidRPr="0026654D">
        <w:rPr>
          <w:rFonts w:ascii="Times New Roman" w:hAnsi="Times New Roman"/>
        </w:rPr>
        <w:t xml:space="preserve">nly </w:t>
      </w:r>
      <w:r w:rsidR="00CE007F" w:rsidRPr="0026654D">
        <w:rPr>
          <w:rFonts w:ascii="Times New Roman" w:hAnsi="Times New Roman"/>
        </w:rPr>
        <w:t>after</w:t>
      </w:r>
      <w:r w:rsidRPr="0026654D">
        <w:rPr>
          <w:rFonts w:ascii="Times New Roman" w:hAnsi="Times New Roman"/>
        </w:rPr>
        <w:t xml:space="preserve"> the </w:t>
      </w:r>
      <w:r w:rsidR="00453F3F" w:rsidRPr="0026654D">
        <w:rPr>
          <w:rFonts w:ascii="Times New Roman" w:hAnsi="Times New Roman"/>
        </w:rPr>
        <w:t xml:space="preserve">Supreme </w:t>
      </w:r>
      <w:r w:rsidRPr="0026654D">
        <w:rPr>
          <w:rFonts w:ascii="Times New Roman" w:hAnsi="Times New Roman"/>
        </w:rPr>
        <w:t>Court</w:t>
      </w:r>
      <w:r w:rsidR="00D24708" w:rsidRPr="0026654D">
        <w:rPr>
          <w:rFonts w:ascii="Times New Roman" w:hAnsi="Times New Roman"/>
        </w:rPr>
        <w:t xml:space="preserve"> determines that</w:t>
      </w:r>
      <w:r w:rsidR="00CE007F" w:rsidRPr="0026654D">
        <w:rPr>
          <w:rFonts w:ascii="Times New Roman" w:hAnsi="Times New Roman"/>
        </w:rPr>
        <w:t xml:space="preserve"> the </w:t>
      </w:r>
      <w:r w:rsidR="007C2539" w:rsidRPr="0026654D">
        <w:rPr>
          <w:rFonts w:ascii="Times New Roman" w:hAnsi="Times New Roman"/>
        </w:rPr>
        <w:t>criteria</w:t>
      </w:r>
      <w:r w:rsidR="0020766B" w:rsidRPr="0026654D">
        <w:rPr>
          <w:rFonts w:ascii="Times New Roman" w:hAnsi="Times New Roman"/>
        </w:rPr>
        <w:t xml:space="preserve"> </w:t>
      </w:r>
      <w:r w:rsidR="00CE007F" w:rsidRPr="0026654D">
        <w:rPr>
          <w:rFonts w:ascii="Times New Roman" w:hAnsi="Times New Roman"/>
        </w:rPr>
        <w:t>in s 59(1a)</w:t>
      </w:r>
      <w:r w:rsidR="00F46AB8" w:rsidRPr="0026654D">
        <w:rPr>
          <w:rFonts w:ascii="Times New Roman" w:hAnsi="Times New Roman"/>
        </w:rPr>
        <w:t>(a)</w:t>
      </w:r>
      <w:r w:rsidR="00D65EB7" w:rsidRPr="0026654D">
        <w:rPr>
          <w:rFonts w:ascii="Times New Roman" w:hAnsi="Times New Roman"/>
        </w:rPr>
        <w:t xml:space="preserve"> (or the infirmity criterion</w:t>
      </w:r>
      <w:r w:rsidR="00CF2ADF" w:rsidRPr="0026654D">
        <w:rPr>
          <w:rFonts w:ascii="Times New Roman" w:hAnsi="Times New Roman"/>
        </w:rPr>
        <w:t xml:space="preserve"> under s 59(1a)(b))</w:t>
      </w:r>
      <w:r w:rsidR="00D24708" w:rsidRPr="0026654D">
        <w:rPr>
          <w:rFonts w:ascii="Times New Roman" w:hAnsi="Times New Roman"/>
        </w:rPr>
        <w:t xml:space="preserve"> are satisfied in </w:t>
      </w:r>
      <w:r w:rsidR="00D24708" w:rsidRPr="0026654D">
        <w:rPr>
          <w:rFonts w:ascii="Times New Roman" w:hAnsi="Times New Roman"/>
        </w:rPr>
        <w:lastRenderedPageBreak/>
        <w:t>relation to the person</w:t>
      </w:r>
      <w:r w:rsidR="004A10B3" w:rsidRPr="0026654D">
        <w:rPr>
          <w:rFonts w:ascii="Times New Roman" w:hAnsi="Times New Roman"/>
        </w:rPr>
        <w:t xml:space="preserve"> t</w:t>
      </w:r>
      <w:r w:rsidRPr="0026654D">
        <w:rPr>
          <w:rFonts w:ascii="Times New Roman" w:hAnsi="Times New Roman"/>
        </w:rPr>
        <w:t xml:space="preserve">hat the </w:t>
      </w:r>
      <w:r w:rsidR="0071565C" w:rsidRPr="0026654D">
        <w:rPr>
          <w:rFonts w:ascii="Times New Roman" w:hAnsi="Times New Roman"/>
        </w:rPr>
        <w:t xml:space="preserve">power to release on licence </w:t>
      </w:r>
      <w:r w:rsidR="0056190B" w:rsidRPr="0026654D">
        <w:rPr>
          <w:rFonts w:ascii="Times New Roman" w:hAnsi="Times New Roman"/>
        </w:rPr>
        <w:t>is enlivened</w:t>
      </w:r>
      <w:r w:rsidR="0071565C" w:rsidRPr="0026654D">
        <w:rPr>
          <w:rFonts w:ascii="Times New Roman" w:hAnsi="Times New Roman"/>
        </w:rPr>
        <w:t>, and</w:t>
      </w:r>
      <w:r w:rsidR="00AB0450" w:rsidRPr="0026654D">
        <w:rPr>
          <w:rFonts w:ascii="Times New Roman" w:hAnsi="Times New Roman"/>
        </w:rPr>
        <w:t xml:space="preserve"> </w:t>
      </w:r>
      <w:r w:rsidR="0020766B" w:rsidRPr="0026654D">
        <w:rPr>
          <w:rFonts w:ascii="Times New Roman" w:hAnsi="Times New Roman"/>
        </w:rPr>
        <w:t xml:space="preserve">only then can the question of </w:t>
      </w:r>
      <w:r w:rsidR="007E462E" w:rsidRPr="0026654D">
        <w:rPr>
          <w:rFonts w:ascii="Times New Roman" w:hAnsi="Times New Roman"/>
        </w:rPr>
        <w:t>conditions arise</w:t>
      </w:r>
      <w:r w:rsidRPr="0026654D">
        <w:rPr>
          <w:rStyle w:val="FootnoteReference"/>
          <w:rFonts w:ascii="Times New Roman" w:hAnsi="Times New Roman"/>
          <w:sz w:val="24"/>
        </w:rPr>
        <w:footnoteReference w:id="54"/>
      </w:r>
      <w:r w:rsidRPr="0026654D">
        <w:rPr>
          <w:rFonts w:ascii="Times New Roman" w:hAnsi="Times New Roman"/>
        </w:rPr>
        <w:t xml:space="preserve">. </w:t>
      </w:r>
    </w:p>
    <w:p w14:paraId="570913F5" w14:textId="03EF755A" w:rsidR="001A4376" w:rsidRPr="0026654D" w:rsidRDefault="000C4C33" w:rsidP="0026654D">
      <w:pPr>
        <w:pStyle w:val="HeadingL1"/>
        <w:spacing w:after="260" w:line="280" w:lineRule="exact"/>
        <w:ind w:right="0"/>
        <w:jc w:val="both"/>
        <w:rPr>
          <w:rFonts w:ascii="Times New Roman" w:hAnsi="Times New Roman"/>
        </w:rPr>
      </w:pPr>
      <w:r w:rsidRPr="0026654D">
        <w:rPr>
          <w:rFonts w:ascii="Times New Roman" w:hAnsi="Times New Roman"/>
        </w:rPr>
        <w:t>T</w:t>
      </w:r>
      <w:r w:rsidR="001A4376" w:rsidRPr="0026654D">
        <w:rPr>
          <w:rFonts w:ascii="Times New Roman" w:hAnsi="Times New Roman"/>
        </w:rPr>
        <w:t>he meaning of "willing"</w:t>
      </w:r>
      <w:r w:rsidR="00CD4E9C" w:rsidRPr="0026654D">
        <w:rPr>
          <w:rFonts w:ascii="Times New Roman" w:hAnsi="Times New Roman"/>
        </w:rPr>
        <w:t xml:space="preserve"> in s 59(1a)(a)</w:t>
      </w:r>
    </w:p>
    <w:p w14:paraId="0492247D" w14:textId="2BC162E0" w:rsidR="00AC45C6" w:rsidRPr="0026654D" w:rsidRDefault="00002BC6"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4C524F" w:rsidRPr="0026654D">
        <w:rPr>
          <w:rFonts w:ascii="Times New Roman" w:hAnsi="Times New Roman"/>
        </w:rPr>
        <w:t>In this Court, t</w:t>
      </w:r>
      <w:r w:rsidR="00D25FBB" w:rsidRPr="0026654D">
        <w:rPr>
          <w:rFonts w:ascii="Times New Roman" w:hAnsi="Times New Roman"/>
        </w:rPr>
        <w:t>he appellants submit that in s 59(1a)(a)</w:t>
      </w:r>
      <w:r w:rsidR="00D040C3" w:rsidRPr="0026654D">
        <w:rPr>
          <w:rFonts w:ascii="Times New Roman" w:hAnsi="Times New Roman"/>
        </w:rPr>
        <w:t>,</w:t>
      </w:r>
      <w:r w:rsidR="00D25FBB" w:rsidRPr="0026654D">
        <w:rPr>
          <w:rFonts w:ascii="Times New Roman" w:hAnsi="Times New Roman"/>
        </w:rPr>
        <w:t xml:space="preserve"> "capable" is directed at whether the psychological condition of the person is such that he or she is effectively able to </w:t>
      </w:r>
      <w:r w:rsidR="00535610" w:rsidRPr="0026654D">
        <w:rPr>
          <w:rFonts w:ascii="Times New Roman" w:hAnsi="Times New Roman"/>
        </w:rPr>
        <w:t xml:space="preserve">make </w:t>
      </w:r>
      <w:r w:rsidR="00D25FBB" w:rsidRPr="0026654D">
        <w:rPr>
          <w:rFonts w:ascii="Times New Roman" w:hAnsi="Times New Roman"/>
        </w:rPr>
        <w:t>a free choice to control his or her sexual instincts</w:t>
      </w:r>
      <w:r w:rsidR="008B35AE" w:rsidRPr="0026654D">
        <w:rPr>
          <w:rFonts w:ascii="Times New Roman" w:hAnsi="Times New Roman"/>
        </w:rPr>
        <w:t>;</w:t>
      </w:r>
      <w:r w:rsidR="00651F59" w:rsidRPr="0026654D">
        <w:rPr>
          <w:rFonts w:ascii="Times New Roman" w:hAnsi="Times New Roman"/>
        </w:rPr>
        <w:t xml:space="preserve"> b</w:t>
      </w:r>
      <w:r w:rsidR="00D25FBB" w:rsidRPr="0026654D">
        <w:rPr>
          <w:rFonts w:ascii="Times New Roman" w:hAnsi="Times New Roman"/>
        </w:rPr>
        <w:t>y contrast, "willing" signifies a subjective state of mind on the part of the detained person, of being open or prepared to make that choice</w:t>
      </w:r>
      <w:r w:rsidR="006A34BC" w:rsidRPr="0026654D">
        <w:rPr>
          <w:rFonts w:ascii="Times New Roman" w:hAnsi="Times New Roman"/>
        </w:rPr>
        <w:t>, and</w:t>
      </w:r>
      <w:r w:rsidR="003433D1" w:rsidRPr="0026654D">
        <w:rPr>
          <w:rFonts w:ascii="Times New Roman" w:hAnsi="Times New Roman"/>
        </w:rPr>
        <w:t xml:space="preserve"> </w:t>
      </w:r>
      <w:r w:rsidR="0043520E" w:rsidRPr="0026654D">
        <w:rPr>
          <w:rFonts w:ascii="Times New Roman" w:hAnsi="Times New Roman"/>
        </w:rPr>
        <w:t xml:space="preserve">"willing" in </w:t>
      </w:r>
      <w:r w:rsidR="003433D1" w:rsidRPr="0026654D">
        <w:rPr>
          <w:rFonts w:ascii="Times New Roman" w:hAnsi="Times New Roman"/>
        </w:rPr>
        <w:t xml:space="preserve">s 59(1a)(a) should be </w:t>
      </w:r>
      <w:r w:rsidR="00293827" w:rsidRPr="0026654D">
        <w:rPr>
          <w:rFonts w:ascii="Times New Roman" w:hAnsi="Times New Roman"/>
        </w:rPr>
        <w:t xml:space="preserve">given </w:t>
      </w:r>
      <w:r w:rsidR="007335C9" w:rsidRPr="0026654D">
        <w:rPr>
          <w:rFonts w:ascii="Times New Roman" w:hAnsi="Times New Roman"/>
        </w:rPr>
        <w:t>its</w:t>
      </w:r>
      <w:r w:rsidR="003433D1" w:rsidRPr="0026654D">
        <w:rPr>
          <w:rFonts w:ascii="Times New Roman" w:hAnsi="Times New Roman"/>
        </w:rPr>
        <w:t xml:space="preserve"> ordinary meaning</w:t>
      </w:r>
      <w:r w:rsidR="007335C9" w:rsidRPr="0026654D">
        <w:rPr>
          <w:rFonts w:ascii="Times New Roman" w:hAnsi="Times New Roman"/>
        </w:rPr>
        <w:t>.</w:t>
      </w:r>
      <w:r w:rsidR="003433D1" w:rsidRPr="0026654D">
        <w:rPr>
          <w:rFonts w:ascii="Times New Roman" w:hAnsi="Times New Roman"/>
        </w:rPr>
        <w:t xml:space="preserve"> </w:t>
      </w:r>
    </w:p>
    <w:p w14:paraId="09EA4B8B" w14:textId="394AB47C" w:rsidR="006C64CD" w:rsidRPr="0026654D" w:rsidRDefault="00AC45C6"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C832D4" w:rsidRPr="0026654D">
        <w:rPr>
          <w:rFonts w:ascii="Times New Roman" w:hAnsi="Times New Roman"/>
        </w:rPr>
        <w:t>The appellants submit that the construction of "willing" adopted by the Court of Appeal relies</w:t>
      </w:r>
      <w:r w:rsidR="00F04F0C" w:rsidRPr="0026654D">
        <w:rPr>
          <w:rFonts w:ascii="Times New Roman" w:hAnsi="Times New Roman"/>
        </w:rPr>
        <w:t>, erroneously,</w:t>
      </w:r>
      <w:r w:rsidR="00C832D4" w:rsidRPr="0026654D">
        <w:rPr>
          <w:rFonts w:ascii="Times New Roman" w:hAnsi="Times New Roman"/>
        </w:rPr>
        <w:t xml:space="preserve"> on the definition of a different word, "unwilling", that definition </w:t>
      </w:r>
      <w:r w:rsidR="00B2456E" w:rsidRPr="0026654D">
        <w:rPr>
          <w:rFonts w:ascii="Times New Roman" w:hAnsi="Times New Roman"/>
        </w:rPr>
        <w:t>being</w:t>
      </w:r>
      <w:r w:rsidR="00C832D4" w:rsidRPr="0026654D">
        <w:rPr>
          <w:rFonts w:ascii="Times New Roman" w:hAnsi="Times New Roman"/>
        </w:rPr>
        <w:t xml:space="preserve"> expressed to be limited</w:t>
      </w:r>
      <w:r w:rsidR="00206CCC" w:rsidRPr="0026654D">
        <w:rPr>
          <w:rFonts w:ascii="Times New Roman" w:hAnsi="Times New Roman"/>
        </w:rPr>
        <w:t xml:space="preserve"> in its operation</w:t>
      </w:r>
      <w:r w:rsidR="00C832D4" w:rsidRPr="0026654D">
        <w:rPr>
          <w:rFonts w:ascii="Times New Roman" w:hAnsi="Times New Roman"/>
        </w:rPr>
        <w:t xml:space="preserve"> to s 57. </w:t>
      </w:r>
      <w:r w:rsidR="00065F6B" w:rsidRPr="0026654D">
        <w:rPr>
          <w:rFonts w:ascii="Times New Roman" w:hAnsi="Times New Roman"/>
        </w:rPr>
        <w:t>The appellants argue, again invoking the principle of legality</w:t>
      </w:r>
      <w:r w:rsidR="00065F6B" w:rsidRPr="0026654D">
        <w:rPr>
          <w:rStyle w:val="FootnoteReference"/>
          <w:rFonts w:ascii="Times New Roman" w:hAnsi="Times New Roman"/>
          <w:sz w:val="24"/>
        </w:rPr>
        <w:footnoteReference w:id="55"/>
      </w:r>
      <w:r w:rsidR="00065F6B" w:rsidRPr="0026654D">
        <w:rPr>
          <w:rFonts w:ascii="Times New Roman" w:hAnsi="Times New Roman"/>
        </w:rPr>
        <w:t>,</w:t>
      </w:r>
      <w:r w:rsidR="008D495D" w:rsidRPr="0026654D">
        <w:rPr>
          <w:rFonts w:ascii="Times New Roman" w:hAnsi="Times New Roman"/>
        </w:rPr>
        <w:t xml:space="preserve"> </w:t>
      </w:r>
      <w:r w:rsidR="00065F6B" w:rsidRPr="0026654D">
        <w:rPr>
          <w:rFonts w:ascii="Times New Roman" w:hAnsi="Times New Roman"/>
        </w:rPr>
        <w:t>that the defined meaning of "unwilling" in s 57(</w:t>
      </w:r>
      <w:r w:rsidR="006B3CB4" w:rsidRPr="0026654D">
        <w:rPr>
          <w:rFonts w:ascii="Times New Roman" w:hAnsi="Times New Roman"/>
        </w:rPr>
        <w:t>1</w:t>
      </w:r>
      <w:r w:rsidR="00065F6B" w:rsidRPr="0026654D">
        <w:rPr>
          <w:rFonts w:ascii="Times New Roman" w:hAnsi="Times New Roman"/>
        </w:rPr>
        <w:t xml:space="preserve">) should be confined to its use in </w:t>
      </w:r>
      <w:r w:rsidR="005073E7" w:rsidRPr="0026654D">
        <w:rPr>
          <w:rFonts w:ascii="Times New Roman" w:hAnsi="Times New Roman"/>
        </w:rPr>
        <w:t>that section</w:t>
      </w:r>
      <w:r w:rsidR="00065F6B" w:rsidRPr="0026654D">
        <w:rPr>
          <w:rFonts w:ascii="Times New Roman" w:hAnsi="Times New Roman"/>
        </w:rPr>
        <w:t xml:space="preserve">. </w:t>
      </w:r>
      <w:r w:rsidR="00D356B4" w:rsidRPr="0026654D">
        <w:rPr>
          <w:rFonts w:ascii="Times New Roman" w:hAnsi="Times New Roman"/>
        </w:rPr>
        <w:t>T</w:t>
      </w:r>
      <w:r w:rsidR="00C832D4" w:rsidRPr="0026654D">
        <w:rPr>
          <w:rFonts w:ascii="Times New Roman" w:hAnsi="Times New Roman"/>
        </w:rPr>
        <w:t>he appellants submit</w:t>
      </w:r>
      <w:r w:rsidR="00D356B4" w:rsidRPr="0026654D">
        <w:rPr>
          <w:rFonts w:ascii="Times New Roman" w:hAnsi="Times New Roman"/>
        </w:rPr>
        <w:t xml:space="preserve"> that</w:t>
      </w:r>
      <w:r w:rsidR="00C832D4" w:rsidRPr="0026654D">
        <w:rPr>
          <w:rFonts w:ascii="Times New Roman" w:hAnsi="Times New Roman"/>
        </w:rPr>
        <w:t xml:space="preserve"> the purpose of the definition</w:t>
      </w:r>
      <w:r w:rsidR="00D00D1C" w:rsidRPr="0026654D">
        <w:rPr>
          <w:rFonts w:ascii="Times New Roman" w:hAnsi="Times New Roman"/>
        </w:rPr>
        <w:t xml:space="preserve"> in s 57</w:t>
      </w:r>
      <w:r w:rsidR="005073E7" w:rsidRPr="0026654D">
        <w:rPr>
          <w:rFonts w:ascii="Times New Roman" w:hAnsi="Times New Roman"/>
        </w:rPr>
        <w:t>(1)</w:t>
      </w:r>
      <w:r w:rsidR="00C832D4" w:rsidRPr="0026654D">
        <w:rPr>
          <w:rFonts w:ascii="Times New Roman" w:hAnsi="Times New Roman"/>
        </w:rPr>
        <w:t xml:space="preserve"> is to </w:t>
      </w:r>
      <w:r w:rsidR="00D00D1C" w:rsidRPr="0026654D">
        <w:rPr>
          <w:rFonts w:ascii="Times New Roman" w:hAnsi="Times New Roman"/>
        </w:rPr>
        <w:t>identify the</w:t>
      </w:r>
      <w:r w:rsidR="00C832D4" w:rsidRPr="0026654D">
        <w:rPr>
          <w:rFonts w:ascii="Times New Roman" w:hAnsi="Times New Roman"/>
        </w:rPr>
        <w:t xml:space="preserve"> practical content </w:t>
      </w:r>
      <w:r w:rsidR="00984F46" w:rsidRPr="0026654D">
        <w:rPr>
          <w:rFonts w:ascii="Times New Roman" w:hAnsi="Times New Roman"/>
        </w:rPr>
        <w:t xml:space="preserve">of </w:t>
      </w:r>
      <w:r w:rsidR="00C832D4" w:rsidRPr="0026654D">
        <w:rPr>
          <w:rFonts w:ascii="Times New Roman" w:hAnsi="Times New Roman"/>
        </w:rPr>
        <w:t xml:space="preserve">the reports of medical practitioners required by s 57(6), and that the Court of Appeal's construction gives the </w:t>
      </w:r>
      <w:r w:rsidR="006C64CD" w:rsidRPr="0026654D">
        <w:rPr>
          <w:rFonts w:ascii="Times New Roman" w:hAnsi="Times New Roman"/>
        </w:rPr>
        <w:t>meaning</w:t>
      </w:r>
      <w:r w:rsidR="00C832D4" w:rsidRPr="0026654D">
        <w:rPr>
          <w:rFonts w:ascii="Times New Roman" w:hAnsi="Times New Roman"/>
        </w:rPr>
        <w:t xml:space="preserve"> of "unwilling" an operation beyond that limited purpose. </w:t>
      </w:r>
      <w:r w:rsidR="008F3A58" w:rsidRPr="0026654D">
        <w:rPr>
          <w:rFonts w:ascii="Times New Roman" w:hAnsi="Times New Roman"/>
        </w:rPr>
        <w:t>These submissions are not persuasive.</w:t>
      </w:r>
      <w:r w:rsidR="00C832D4" w:rsidRPr="0026654D">
        <w:rPr>
          <w:rFonts w:ascii="Times New Roman" w:hAnsi="Times New Roman"/>
        </w:rPr>
        <w:t xml:space="preserve"> </w:t>
      </w:r>
    </w:p>
    <w:p w14:paraId="52349235" w14:textId="2141FF2E" w:rsidR="00FE428A" w:rsidRPr="0026654D" w:rsidRDefault="006C64CD"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D64628" w:rsidRPr="0026654D">
        <w:rPr>
          <w:rFonts w:ascii="Times New Roman" w:hAnsi="Times New Roman"/>
        </w:rPr>
        <w:t>It may be said immediately that it is not correct to say that "unwilling" is defined in s 57(1). It is more accurate to say that s 57(1) deems a person to whom s 57 applies to be "unwilling"</w:t>
      </w:r>
      <w:r w:rsidR="00D00D1C" w:rsidRPr="0026654D">
        <w:rPr>
          <w:rFonts w:ascii="Times New Roman" w:hAnsi="Times New Roman"/>
        </w:rPr>
        <w:t xml:space="preserve"> to exercise appropriate control of the person's sexual instincts</w:t>
      </w:r>
      <w:r w:rsidR="00D64628" w:rsidRPr="0026654D">
        <w:rPr>
          <w:rFonts w:ascii="Times New Roman" w:hAnsi="Times New Roman"/>
        </w:rPr>
        <w:t xml:space="preserve"> in circumstances where the risk of a failure to exercise appropriate control is "significant". </w:t>
      </w:r>
      <w:r w:rsidR="00C65A44" w:rsidRPr="0026654D">
        <w:rPr>
          <w:rFonts w:ascii="Times New Roman" w:hAnsi="Times New Roman"/>
        </w:rPr>
        <w:t>A</w:t>
      </w:r>
      <w:r w:rsidR="00692185" w:rsidRPr="0026654D">
        <w:rPr>
          <w:rFonts w:ascii="Times New Roman" w:hAnsi="Times New Roman"/>
        </w:rPr>
        <w:t xml:space="preserve"> person</w:t>
      </w:r>
      <w:r w:rsidR="00D64628" w:rsidRPr="0026654D">
        <w:rPr>
          <w:rFonts w:ascii="Times New Roman" w:hAnsi="Times New Roman"/>
        </w:rPr>
        <w:t xml:space="preserve"> seeking discharge under s 58 or release on licence under s 59</w:t>
      </w:r>
      <w:r w:rsidR="00854B01" w:rsidRPr="0026654D">
        <w:rPr>
          <w:rFonts w:ascii="Times New Roman" w:hAnsi="Times New Roman"/>
        </w:rPr>
        <w:t xml:space="preserve"> </w:t>
      </w:r>
      <w:r w:rsidR="00C65A44" w:rsidRPr="0026654D">
        <w:rPr>
          <w:rFonts w:ascii="Times New Roman" w:hAnsi="Times New Roman"/>
        </w:rPr>
        <w:t>is</w:t>
      </w:r>
      <w:r w:rsidR="00854B01" w:rsidRPr="0026654D">
        <w:rPr>
          <w:rFonts w:ascii="Times New Roman" w:hAnsi="Times New Roman"/>
        </w:rPr>
        <w:t>, and</w:t>
      </w:r>
      <w:r w:rsidR="00D64628" w:rsidRPr="0026654D">
        <w:rPr>
          <w:rFonts w:ascii="Times New Roman" w:hAnsi="Times New Roman"/>
        </w:rPr>
        <w:t xml:space="preserve"> </w:t>
      </w:r>
      <w:r w:rsidR="009E4448" w:rsidRPr="0026654D">
        <w:rPr>
          <w:rFonts w:ascii="Times New Roman" w:hAnsi="Times New Roman"/>
        </w:rPr>
        <w:t>can only be</w:t>
      </w:r>
      <w:r w:rsidR="00854B01" w:rsidRPr="0026654D">
        <w:rPr>
          <w:rFonts w:ascii="Times New Roman" w:hAnsi="Times New Roman"/>
        </w:rPr>
        <w:t>,</w:t>
      </w:r>
      <w:r w:rsidR="00F97A16" w:rsidRPr="0026654D">
        <w:rPr>
          <w:rFonts w:ascii="Times New Roman" w:hAnsi="Times New Roman"/>
        </w:rPr>
        <w:t xml:space="preserve"> </w:t>
      </w:r>
      <w:r w:rsidR="0053103F" w:rsidRPr="0026654D">
        <w:rPr>
          <w:rFonts w:ascii="Times New Roman" w:hAnsi="Times New Roman"/>
        </w:rPr>
        <w:t xml:space="preserve">a </w:t>
      </w:r>
      <w:r w:rsidR="00F97A16" w:rsidRPr="0026654D">
        <w:rPr>
          <w:rFonts w:ascii="Times New Roman" w:hAnsi="Times New Roman"/>
        </w:rPr>
        <w:t>person</w:t>
      </w:r>
      <w:r w:rsidR="00D64628" w:rsidRPr="0026654D">
        <w:rPr>
          <w:rFonts w:ascii="Times New Roman" w:hAnsi="Times New Roman"/>
        </w:rPr>
        <w:t xml:space="preserve"> to whom s 57 applies.</w:t>
      </w:r>
      <w:r w:rsidR="00F97A16" w:rsidRPr="0026654D">
        <w:rPr>
          <w:rFonts w:ascii="Times New Roman" w:hAnsi="Times New Roman"/>
        </w:rPr>
        <w:t xml:space="preserve"> </w:t>
      </w:r>
    </w:p>
    <w:p w14:paraId="476FC40E" w14:textId="4794B631" w:rsidR="00F97A16" w:rsidRPr="0026654D" w:rsidRDefault="00FE428A"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9E4448" w:rsidRPr="0026654D">
        <w:rPr>
          <w:rFonts w:ascii="Times New Roman" w:hAnsi="Times New Roman"/>
        </w:rPr>
        <w:t>Moreover,</w:t>
      </w:r>
      <w:r w:rsidR="00C832D4" w:rsidRPr="0026654D">
        <w:rPr>
          <w:rFonts w:ascii="Times New Roman" w:hAnsi="Times New Roman"/>
        </w:rPr>
        <w:t xml:space="preserve"> the appellants' argument</w:t>
      </w:r>
      <w:r w:rsidR="009E4448" w:rsidRPr="0026654D">
        <w:rPr>
          <w:rFonts w:ascii="Times New Roman" w:hAnsi="Times New Roman"/>
        </w:rPr>
        <w:t xml:space="preserve"> </w:t>
      </w:r>
      <w:r w:rsidR="000426A1" w:rsidRPr="0026654D">
        <w:rPr>
          <w:rFonts w:ascii="Times New Roman" w:hAnsi="Times New Roman"/>
        </w:rPr>
        <w:t>cannot be reconciled with</w:t>
      </w:r>
      <w:r w:rsidR="00C832D4" w:rsidRPr="0026654D">
        <w:rPr>
          <w:rFonts w:ascii="Times New Roman" w:hAnsi="Times New Roman"/>
        </w:rPr>
        <w:t xml:space="preserve"> ss 58(</w:t>
      </w:r>
      <w:r w:rsidR="002B0BCE" w:rsidRPr="0026654D">
        <w:rPr>
          <w:rFonts w:ascii="Times New Roman" w:hAnsi="Times New Roman"/>
        </w:rPr>
        <w:t>2)</w:t>
      </w:r>
      <w:r w:rsidR="00F821C5" w:rsidRPr="0026654D">
        <w:rPr>
          <w:rFonts w:ascii="Times New Roman" w:hAnsi="Times New Roman"/>
        </w:rPr>
        <w:t>,</w:t>
      </w:r>
      <w:r w:rsidR="002B0BCE" w:rsidRPr="0026654D">
        <w:rPr>
          <w:rFonts w:ascii="Times New Roman" w:hAnsi="Times New Roman"/>
        </w:rPr>
        <w:t xml:space="preserve"> </w:t>
      </w:r>
      <w:r w:rsidR="00F821C5" w:rsidRPr="0026654D">
        <w:rPr>
          <w:rFonts w:ascii="Times New Roman" w:hAnsi="Times New Roman"/>
        </w:rPr>
        <w:t>58</w:t>
      </w:r>
      <w:r w:rsidR="002B0BCE" w:rsidRPr="0026654D">
        <w:rPr>
          <w:rFonts w:ascii="Times New Roman" w:hAnsi="Times New Roman"/>
        </w:rPr>
        <w:t>(</w:t>
      </w:r>
      <w:r w:rsidR="00C832D4" w:rsidRPr="0026654D">
        <w:rPr>
          <w:rFonts w:ascii="Times New Roman" w:hAnsi="Times New Roman"/>
        </w:rPr>
        <w:t>4)(a)</w:t>
      </w:r>
      <w:r w:rsidR="00F821C5" w:rsidRPr="0026654D">
        <w:rPr>
          <w:rFonts w:ascii="Times New Roman" w:hAnsi="Times New Roman"/>
        </w:rPr>
        <w:t>,</w:t>
      </w:r>
      <w:r w:rsidR="00C832D4" w:rsidRPr="0026654D">
        <w:rPr>
          <w:rFonts w:ascii="Times New Roman" w:hAnsi="Times New Roman"/>
        </w:rPr>
        <w:t xml:space="preserve"> 59</w:t>
      </w:r>
      <w:r w:rsidR="002B0BCE" w:rsidRPr="0026654D">
        <w:rPr>
          <w:rFonts w:ascii="Times New Roman" w:hAnsi="Times New Roman"/>
        </w:rPr>
        <w:t>(2)</w:t>
      </w:r>
      <w:r w:rsidR="007411C1" w:rsidRPr="0026654D">
        <w:rPr>
          <w:rFonts w:ascii="Times New Roman" w:hAnsi="Times New Roman"/>
        </w:rPr>
        <w:t xml:space="preserve"> and </w:t>
      </w:r>
      <w:r w:rsidR="00B56FF7" w:rsidRPr="0026654D">
        <w:rPr>
          <w:rFonts w:ascii="Times New Roman" w:hAnsi="Times New Roman"/>
        </w:rPr>
        <w:t>59</w:t>
      </w:r>
      <w:r w:rsidR="00C832D4" w:rsidRPr="0026654D">
        <w:rPr>
          <w:rFonts w:ascii="Times New Roman" w:hAnsi="Times New Roman"/>
        </w:rPr>
        <w:t>(4)(a) of the Act.</w:t>
      </w:r>
      <w:r w:rsidR="007411C1" w:rsidRPr="0026654D">
        <w:rPr>
          <w:rFonts w:ascii="Times New Roman" w:hAnsi="Times New Roman"/>
        </w:rPr>
        <w:t xml:space="preserve"> There would be </w:t>
      </w:r>
      <w:r w:rsidR="00CB74D8" w:rsidRPr="0026654D">
        <w:rPr>
          <w:rFonts w:ascii="Times New Roman" w:hAnsi="Times New Roman"/>
        </w:rPr>
        <w:t>no</w:t>
      </w:r>
      <w:r w:rsidR="007411C1" w:rsidRPr="0026654D">
        <w:rPr>
          <w:rFonts w:ascii="Times New Roman" w:hAnsi="Times New Roman"/>
        </w:rPr>
        <w:t xml:space="preserve"> point in requiring the Supreme Court to obtain and </w:t>
      </w:r>
      <w:r w:rsidR="00795135" w:rsidRPr="0026654D">
        <w:rPr>
          <w:rFonts w:ascii="Times New Roman" w:hAnsi="Times New Roman"/>
        </w:rPr>
        <w:t>act upon</w:t>
      </w:r>
      <w:r w:rsidR="007411C1" w:rsidRPr="0026654D">
        <w:rPr>
          <w:rFonts w:ascii="Times New Roman" w:hAnsi="Times New Roman"/>
        </w:rPr>
        <w:t xml:space="preserve"> the reports of medical </w:t>
      </w:r>
      <w:r w:rsidR="00AE4462" w:rsidRPr="0026654D">
        <w:rPr>
          <w:rFonts w:ascii="Times New Roman" w:hAnsi="Times New Roman"/>
        </w:rPr>
        <w:t xml:space="preserve">practitioners </w:t>
      </w:r>
      <w:r w:rsidR="007411C1" w:rsidRPr="0026654D">
        <w:rPr>
          <w:rFonts w:ascii="Times New Roman" w:hAnsi="Times New Roman"/>
        </w:rPr>
        <w:t>if th</w:t>
      </w:r>
      <w:r w:rsidR="0081568F" w:rsidRPr="0026654D">
        <w:rPr>
          <w:rFonts w:ascii="Times New Roman" w:hAnsi="Times New Roman"/>
        </w:rPr>
        <w:t>os</w:t>
      </w:r>
      <w:r w:rsidR="007411C1" w:rsidRPr="0026654D">
        <w:rPr>
          <w:rFonts w:ascii="Times New Roman" w:hAnsi="Times New Roman"/>
        </w:rPr>
        <w:t>e</w:t>
      </w:r>
      <w:r w:rsidR="000E6C44" w:rsidRPr="0026654D">
        <w:rPr>
          <w:rFonts w:ascii="Times New Roman" w:hAnsi="Times New Roman"/>
        </w:rPr>
        <w:t xml:space="preserve"> reports</w:t>
      </w:r>
      <w:r w:rsidR="007411C1" w:rsidRPr="0026654D">
        <w:rPr>
          <w:rFonts w:ascii="Times New Roman" w:hAnsi="Times New Roman"/>
        </w:rPr>
        <w:t xml:space="preserve"> were not directed to the task required </w:t>
      </w:r>
      <w:r w:rsidR="00D050FD" w:rsidRPr="0026654D">
        <w:rPr>
          <w:rFonts w:ascii="Times New Roman" w:hAnsi="Times New Roman"/>
        </w:rPr>
        <w:t xml:space="preserve">of the Court by ss 58(1a) and 59(1a). </w:t>
      </w:r>
    </w:p>
    <w:p w14:paraId="21408E7C" w14:textId="3943D3DB" w:rsidR="001D4741" w:rsidRPr="0026654D" w:rsidRDefault="00F97A16"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r>
      <w:r w:rsidR="00CB74D8" w:rsidRPr="0026654D">
        <w:rPr>
          <w:rFonts w:ascii="Times New Roman" w:hAnsi="Times New Roman"/>
        </w:rPr>
        <w:t xml:space="preserve">The </w:t>
      </w:r>
      <w:r w:rsidR="00DE17BA" w:rsidRPr="0026654D">
        <w:rPr>
          <w:rFonts w:ascii="Times New Roman" w:hAnsi="Times New Roman"/>
        </w:rPr>
        <w:t>focus</w:t>
      </w:r>
      <w:r w:rsidR="00CB74D8" w:rsidRPr="0026654D">
        <w:rPr>
          <w:rFonts w:ascii="Times New Roman" w:hAnsi="Times New Roman"/>
        </w:rPr>
        <w:t xml:space="preserve"> of t</w:t>
      </w:r>
      <w:r w:rsidR="00343A3A" w:rsidRPr="0026654D">
        <w:rPr>
          <w:rFonts w:ascii="Times New Roman" w:hAnsi="Times New Roman"/>
        </w:rPr>
        <w:t>he medical reports required by</w:t>
      </w:r>
      <w:r w:rsidR="00DE17BA" w:rsidRPr="0026654D">
        <w:rPr>
          <w:rFonts w:ascii="Times New Roman" w:hAnsi="Times New Roman"/>
        </w:rPr>
        <w:t xml:space="preserve"> each of</w:t>
      </w:r>
      <w:r w:rsidR="00343A3A" w:rsidRPr="0026654D">
        <w:rPr>
          <w:rFonts w:ascii="Times New Roman" w:hAnsi="Times New Roman"/>
        </w:rPr>
        <w:t xml:space="preserve"> s</w:t>
      </w:r>
      <w:r w:rsidR="007D0EF3" w:rsidRPr="0026654D">
        <w:rPr>
          <w:rFonts w:ascii="Times New Roman" w:hAnsi="Times New Roman"/>
        </w:rPr>
        <w:t>s</w:t>
      </w:r>
      <w:r w:rsidR="00343A3A" w:rsidRPr="0026654D">
        <w:rPr>
          <w:rFonts w:ascii="Times New Roman" w:hAnsi="Times New Roman"/>
        </w:rPr>
        <w:t> 57(6),</w:t>
      </w:r>
      <w:r w:rsidR="007D0EF3" w:rsidRPr="0026654D">
        <w:rPr>
          <w:rFonts w:ascii="Times New Roman" w:hAnsi="Times New Roman"/>
        </w:rPr>
        <w:t xml:space="preserve"> 58(</w:t>
      </w:r>
      <w:r w:rsidR="0033090B" w:rsidRPr="0026654D">
        <w:rPr>
          <w:rFonts w:ascii="Times New Roman" w:hAnsi="Times New Roman"/>
        </w:rPr>
        <w:t>2</w:t>
      </w:r>
      <w:r w:rsidR="007D0EF3" w:rsidRPr="0026654D">
        <w:rPr>
          <w:rFonts w:ascii="Times New Roman" w:hAnsi="Times New Roman"/>
        </w:rPr>
        <w:t>) and 59(</w:t>
      </w:r>
      <w:r w:rsidR="0033090B" w:rsidRPr="0026654D">
        <w:rPr>
          <w:rFonts w:ascii="Times New Roman" w:hAnsi="Times New Roman"/>
        </w:rPr>
        <w:t>2</w:t>
      </w:r>
      <w:r w:rsidR="007D0EF3" w:rsidRPr="0026654D">
        <w:rPr>
          <w:rFonts w:ascii="Times New Roman" w:hAnsi="Times New Roman"/>
        </w:rPr>
        <w:t>)</w:t>
      </w:r>
      <w:r w:rsidR="00CD7B30" w:rsidRPr="0026654D">
        <w:rPr>
          <w:rFonts w:ascii="Times New Roman" w:hAnsi="Times New Roman"/>
        </w:rPr>
        <w:t xml:space="preserve"> </w:t>
      </w:r>
      <w:r w:rsidR="00343A3A" w:rsidRPr="0026654D">
        <w:rPr>
          <w:rFonts w:ascii="Times New Roman" w:hAnsi="Times New Roman"/>
        </w:rPr>
        <w:t xml:space="preserve">is </w:t>
      </w:r>
      <w:r w:rsidR="00E341C2" w:rsidRPr="0026654D">
        <w:rPr>
          <w:rFonts w:ascii="Times New Roman" w:hAnsi="Times New Roman"/>
        </w:rPr>
        <w:t xml:space="preserve">upon </w:t>
      </w:r>
      <w:r w:rsidR="00343A3A" w:rsidRPr="0026654D">
        <w:rPr>
          <w:rFonts w:ascii="Times New Roman" w:hAnsi="Times New Roman"/>
        </w:rPr>
        <w:t xml:space="preserve">whether the person is either </w:t>
      </w:r>
      <w:r w:rsidR="00343A3A" w:rsidRPr="0026654D">
        <w:rPr>
          <w:rFonts w:ascii="Times New Roman" w:hAnsi="Times New Roman"/>
          <w:i/>
          <w:iCs/>
        </w:rPr>
        <w:t xml:space="preserve">incapable </w:t>
      </w:r>
      <w:r w:rsidR="00343A3A" w:rsidRPr="0026654D">
        <w:rPr>
          <w:rFonts w:ascii="Times New Roman" w:hAnsi="Times New Roman"/>
          <w:i/>
        </w:rPr>
        <w:t>of</w:t>
      </w:r>
      <w:r w:rsidR="00343A3A" w:rsidRPr="0026654D">
        <w:rPr>
          <w:rFonts w:ascii="Times New Roman" w:hAnsi="Times New Roman"/>
        </w:rPr>
        <w:t xml:space="preserve"> </w:t>
      </w:r>
      <w:r w:rsidR="00343A3A" w:rsidRPr="0026654D">
        <w:rPr>
          <w:rFonts w:ascii="Times New Roman" w:hAnsi="Times New Roman"/>
          <w:i/>
          <w:iCs/>
        </w:rPr>
        <w:t xml:space="preserve">controlling </w:t>
      </w:r>
      <w:r w:rsidR="00343A3A" w:rsidRPr="0026654D">
        <w:rPr>
          <w:rFonts w:ascii="Times New Roman" w:hAnsi="Times New Roman"/>
        </w:rPr>
        <w:t xml:space="preserve">the person's sexual instincts, </w:t>
      </w:r>
      <w:r w:rsidR="00343A3A" w:rsidRPr="0026654D">
        <w:rPr>
          <w:rFonts w:ascii="Times New Roman" w:hAnsi="Times New Roman"/>
          <w:iCs/>
        </w:rPr>
        <w:t>or</w:t>
      </w:r>
      <w:r w:rsidR="006013FB" w:rsidRPr="0026654D">
        <w:rPr>
          <w:rFonts w:ascii="Times New Roman" w:hAnsi="Times New Roman"/>
          <w:iCs/>
        </w:rPr>
        <w:t xml:space="preserve"> (</w:t>
      </w:r>
      <w:r w:rsidR="005A3A81" w:rsidRPr="0026654D">
        <w:rPr>
          <w:rFonts w:ascii="Times New Roman" w:hAnsi="Times New Roman"/>
          <w:iCs/>
        </w:rPr>
        <w:t xml:space="preserve">to </w:t>
      </w:r>
      <w:r w:rsidR="006013FB" w:rsidRPr="0026654D">
        <w:rPr>
          <w:rFonts w:ascii="Times New Roman" w:hAnsi="Times New Roman"/>
          <w:iCs/>
        </w:rPr>
        <w:t>interpolat</w:t>
      </w:r>
      <w:r w:rsidR="005A3A81" w:rsidRPr="0026654D">
        <w:rPr>
          <w:rFonts w:ascii="Times New Roman" w:hAnsi="Times New Roman"/>
          <w:iCs/>
        </w:rPr>
        <w:t>e</w:t>
      </w:r>
      <w:r w:rsidR="006013FB" w:rsidRPr="0026654D">
        <w:rPr>
          <w:rFonts w:ascii="Times New Roman" w:hAnsi="Times New Roman"/>
          <w:iCs/>
        </w:rPr>
        <w:t xml:space="preserve"> the </w:t>
      </w:r>
      <w:r w:rsidR="005A3A81" w:rsidRPr="0026654D">
        <w:rPr>
          <w:rFonts w:ascii="Times New Roman" w:hAnsi="Times New Roman"/>
          <w:iCs/>
        </w:rPr>
        <w:t>deemed meaning of "unwilling")</w:t>
      </w:r>
      <w:r w:rsidR="00343A3A" w:rsidRPr="0026654D">
        <w:rPr>
          <w:rFonts w:ascii="Times New Roman" w:hAnsi="Times New Roman"/>
          <w:i/>
          <w:iCs/>
        </w:rPr>
        <w:t xml:space="preserve"> </w:t>
      </w:r>
      <w:r w:rsidR="00343A3A" w:rsidRPr="0026654D">
        <w:rPr>
          <w:rFonts w:ascii="Times New Roman" w:hAnsi="Times New Roman"/>
          <w:i/>
        </w:rPr>
        <w:t>at</w:t>
      </w:r>
      <w:r w:rsidR="00343A3A" w:rsidRPr="0026654D">
        <w:rPr>
          <w:rFonts w:ascii="Times New Roman" w:hAnsi="Times New Roman"/>
        </w:rPr>
        <w:t xml:space="preserve"> </w:t>
      </w:r>
      <w:r w:rsidR="00343A3A" w:rsidRPr="0026654D">
        <w:rPr>
          <w:rFonts w:ascii="Times New Roman" w:hAnsi="Times New Roman"/>
          <w:i/>
          <w:iCs/>
        </w:rPr>
        <w:t xml:space="preserve">significant risk of failing to control </w:t>
      </w:r>
      <w:r w:rsidR="00343A3A" w:rsidRPr="0026654D">
        <w:rPr>
          <w:rFonts w:ascii="Times New Roman" w:hAnsi="Times New Roman"/>
        </w:rPr>
        <w:t xml:space="preserve">those instincts if given the opportunity to commit a relevant offence. </w:t>
      </w:r>
      <w:r w:rsidR="00F81A8E" w:rsidRPr="0026654D">
        <w:rPr>
          <w:rFonts w:ascii="Times New Roman" w:hAnsi="Times New Roman"/>
        </w:rPr>
        <w:t xml:space="preserve">In s 57(1), the </w:t>
      </w:r>
      <w:r w:rsidR="0053103F" w:rsidRPr="0026654D">
        <w:rPr>
          <w:rFonts w:ascii="Times New Roman" w:hAnsi="Times New Roman"/>
        </w:rPr>
        <w:t xml:space="preserve">particular use of the </w:t>
      </w:r>
      <w:r w:rsidR="00F81A8E" w:rsidRPr="0026654D">
        <w:rPr>
          <w:rFonts w:ascii="Times New Roman" w:hAnsi="Times New Roman"/>
        </w:rPr>
        <w:t xml:space="preserve">expression "unwilling" recognises that a person's willingness to control </w:t>
      </w:r>
      <w:r w:rsidR="00606634" w:rsidRPr="0026654D">
        <w:rPr>
          <w:rFonts w:ascii="Times New Roman" w:hAnsi="Times New Roman"/>
        </w:rPr>
        <w:t>his or her</w:t>
      </w:r>
      <w:r w:rsidR="00F81A8E" w:rsidRPr="0026654D">
        <w:rPr>
          <w:rFonts w:ascii="Times New Roman" w:hAnsi="Times New Roman"/>
        </w:rPr>
        <w:t xml:space="preserve"> sexual instincts </w:t>
      </w:r>
      <w:r w:rsidR="005A4EA5" w:rsidRPr="0026654D">
        <w:rPr>
          <w:rFonts w:ascii="Times New Roman" w:hAnsi="Times New Roman"/>
        </w:rPr>
        <w:t>may fall somewhere on a spectrum of states of volition</w:t>
      </w:r>
      <w:r w:rsidR="00092FD9" w:rsidRPr="0026654D">
        <w:rPr>
          <w:rFonts w:ascii="Times New Roman" w:hAnsi="Times New Roman"/>
        </w:rPr>
        <w:t>,</w:t>
      </w:r>
      <w:r w:rsidR="005A4EA5" w:rsidRPr="0026654D">
        <w:rPr>
          <w:rFonts w:ascii="Times New Roman" w:hAnsi="Times New Roman"/>
        </w:rPr>
        <w:t xml:space="preserve"> at some point on which </w:t>
      </w:r>
      <w:r w:rsidR="00F81A8E" w:rsidRPr="0026654D">
        <w:rPr>
          <w:rFonts w:ascii="Times New Roman" w:hAnsi="Times New Roman"/>
        </w:rPr>
        <w:t xml:space="preserve">the community is at "significant risk" of harm for reasons other than a want of capability </w:t>
      </w:r>
      <w:r w:rsidR="00197167" w:rsidRPr="0026654D">
        <w:rPr>
          <w:rFonts w:ascii="Times New Roman" w:hAnsi="Times New Roman"/>
        </w:rPr>
        <w:t xml:space="preserve">on behalf of </w:t>
      </w:r>
      <w:r w:rsidR="00606634" w:rsidRPr="0026654D">
        <w:rPr>
          <w:rFonts w:ascii="Times New Roman" w:hAnsi="Times New Roman"/>
        </w:rPr>
        <w:t>the</w:t>
      </w:r>
      <w:r w:rsidR="00197167" w:rsidRPr="0026654D">
        <w:rPr>
          <w:rFonts w:ascii="Times New Roman" w:hAnsi="Times New Roman"/>
        </w:rPr>
        <w:t xml:space="preserve"> person </w:t>
      </w:r>
      <w:r w:rsidR="00F81A8E" w:rsidRPr="0026654D">
        <w:rPr>
          <w:rFonts w:ascii="Times New Roman" w:hAnsi="Times New Roman"/>
        </w:rPr>
        <w:t xml:space="preserve">to control </w:t>
      </w:r>
      <w:r w:rsidR="00606634" w:rsidRPr="0026654D">
        <w:rPr>
          <w:rFonts w:ascii="Times New Roman" w:hAnsi="Times New Roman"/>
        </w:rPr>
        <w:t>his or her</w:t>
      </w:r>
      <w:r w:rsidR="00F81A8E" w:rsidRPr="0026654D">
        <w:rPr>
          <w:rFonts w:ascii="Times New Roman" w:hAnsi="Times New Roman"/>
        </w:rPr>
        <w:t xml:space="preserve"> sexual instincts. </w:t>
      </w:r>
      <w:r w:rsidR="004377EC" w:rsidRPr="0026654D">
        <w:rPr>
          <w:rFonts w:ascii="Times New Roman" w:hAnsi="Times New Roman"/>
        </w:rPr>
        <w:t>It requires no leap of imagination to appreciate that, in this context, when s 59(1a)(a) speaks of positive satisfaction</w:t>
      </w:r>
      <w:r w:rsidR="00423247" w:rsidRPr="0026654D">
        <w:rPr>
          <w:rFonts w:ascii="Times New Roman" w:hAnsi="Times New Roman"/>
        </w:rPr>
        <w:t xml:space="preserve"> </w:t>
      </w:r>
      <w:r w:rsidR="00653E67" w:rsidRPr="0026654D">
        <w:rPr>
          <w:rFonts w:ascii="Times New Roman" w:hAnsi="Times New Roman"/>
        </w:rPr>
        <w:t xml:space="preserve">that </w:t>
      </w:r>
      <w:r w:rsidR="002472CC" w:rsidRPr="0026654D">
        <w:rPr>
          <w:rFonts w:ascii="Times New Roman" w:hAnsi="Times New Roman"/>
        </w:rPr>
        <w:t xml:space="preserve">the </w:t>
      </w:r>
      <w:r w:rsidR="00653E67" w:rsidRPr="0026654D">
        <w:rPr>
          <w:rFonts w:ascii="Times New Roman" w:hAnsi="Times New Roman"/>
        </w:rPr>
        <w:t>p</w:t>
      </w:r>
      <w:r w:rsidR="00480135" w:rsidRPr="0026654D">
        <w:rPr>
          <w:rFonts w:ascii="Times New Roman" w:hAnsi="Times New Roman"/>
        </w:rPr>
        <w:t xml:space="preserve">erson is willing to control </w:t>
      </w:r>
      <w:r w:rsidR="00606634" w:rsidRPr="0026654D">
        <w:rPr>
          <w:rFonts w:ascii="Times New Roman" w:hAnsi="Times New Roman"/>
        </w:rPr>
        <w:t>his or her</w:t>
      </w:r>
      <w:r w:rsidR="00480135" w:rsidRPr="0026654D">
        <w:rPr>
          <w:rFonts w:ascii="Times New Roman" w:hAnsi="Times New Roman"/>
        </w:rPr>
        <w:t xml:space="preserve"> sexual instincts, it is speaking of </w:t>
      </w:r>
      <w:r w:rsidR="00197167" w:rsidRPr="0026654D">
        <w:rPr>
          <w:rFonts w:ascii="Times New Roman" w:hAnsi="Times New Roman"/>
        </w:rPr>
        <w:t xml:space="preserve">an affirmative conclusion that the person falls within </w:t>
      </w:r>
      <w:r w:rsidR="00480135" w:rsidRPr="0026654D">
        <w:rPr>
          <w:rFonts w:ascii="Times New Roman" w:hAnsi="Times New Roman"/>
        </w:rPr>
        <w:t xml:space="preserve">that part of the spectrum of </w:t>
      </w:r>
      <w:r w:rsidR="00593AB6" w:rsidRPr="0026654D">
        <w:rPr>
          <w:rFonts w:ascii="Times New Roman" w:hAnsi="Times New Roman"/>
        </w:rPr>
        <w:t xml:space="preserve">states of </w:t>
      </w:r>
      <w:r w:rsidR="00480135" w:rsidRPr="0026654D">
        <w:rPr>
          <w:rFonts w:ascii="Times New Roman" w:hAnsi="Times New Roman"/>
        </w:rPr>
        <w:t xml:space="preserve">volition </w:t>
      </w:r>
      <w:r w:rsidR="00F46756" w:rsidRPr="0026654D">
        <w:rPr>
          <w:rFonts w:ascii="Times New Roman" w:hAnsi="Times New Roman"/>
        </w:rPr>
        <w:t xml:space="preserve">which would </w:t>
      </w:r>
      <w:r w:rsidR="00480135" w:rsidRPr="0026654D">
        <w:rPr>
          <w:rFonts w:ascii="Times New Roman" w:hAnsi="Times New Roman"/>
        </w:rPr>
        <w:t>not pose a significant risk of harm to the community</w:t>
      </w:r>
      <w:r w:rsidR="00593AB6" w:rsidRPr="0026654D">
        <w:rPr>
          <w:rFonts w:ascii="Times New Roman" w:hAnsi="Times New Roman"/>
        </w:rPr>
        <w:t xml:space="preserve"> </w:t>
      </w:r>
      <w:r w:rsidR="006A6005" w:rsidRPr="0026654D">
        <w:rPr>
          <w:rFonts w:ascii="Times New Roman" w:hAnsi="Times New Roman"/>
        </w:rPr>
        <w:t>should the person's commitment to appropriate self</w:t>
      </w:r>
      <w:r w:rsidR="006A6005" w:rsidRPr="0026654D">
        <w:rPr>
          <w:rFonts w:ascii="Times New Roman" w:hAnsi="Times New Roman"/>
        </w:rPr>
        <w:noBreakHyphen/>
        <w:t>control be tested after release from detention</w:t>
      </w:r>
      <w:r w:rsidR="000C5D3F" w:rsidRPr="0026654D">
        <w:rPr>
          <w:rFonts w:ascii="Times New Roman" w:hAnsi="Times New Roman"/>
        </w:rPr>
        <w:t xml:space="preserve">. </w:t>
      </w:r>
      <w:r w:rsidR="00F46756" w:rsidRPr="0026654D">
        <w:rPr>
          <w:rFonts w:ascii="Times New Roman" w:hAnsi="Times New Roman"/>
        </w:rPr>
        <w:t>In this context, t</w:t>
      </w:r>
      <w:r w:rsidR="0064132B" w:rsidRPr="0026654D">
        <w:rPr>
          <w:rFonts w:ascii="Times New Roman" w:hAnsi="Times New Roman"/>
        </w:rPr>
        <w:t xml:space="preserve">he term "significant risk" </w:t>
      </w:r>
      <w:r w:rsidR="003D35D9" w:rsidRPr="0026654D">
        <w:rPr>
          <w:rFonts w:ascii="Times New Roman" w:hAnsi="Times New Roman"/>
        </w:rPr>
        <w:t xml:space="preserve">serves to </w:t>
      </w:r>
      <w:r w:rsidR="0064132B" w:rsidRPr="0026654D">
        <w:rPr>
          <w:rFonts w:ascii="Times New Roman" w:hAnsi="Times New Roman"/>
        </w:rPr>
        <w:t xml:space="preserve">establish </w:t>
      </w:r>
      <w:r w:rsidR="007F6EAC" w:rsidRPr="0026654D">
        <w:rPr>
          <w:rFonts w:ascii="Times New Roman" w:hAnsi="Times New Roman"/>
        </w:rPr>
        <w:t>the level of risk by reference to which the regime is engaged</w:t>
      </w:r>
      <w:r w:rsidR="00155346" w:rsidRPr="0026654D">
        <w:rPr>
          <w:rFonts w:ascii="Times New Roman" w:hAnsi="Times New Roman"/>
        </w:rPr>
        <w:t xml:space="preserve"> in s 57</w:t>
      </w:r>
      <w:r w:rsidR="007F6EAC" w:rsidRPr="0026654D">
        <w:rPr>
          <w:rFonts w:ascii="Times New Roman" w:hAnsi="Times New Roman"/>
        </w:rPr>
        <w:t xml:space="preserve"> or relaxed</w:t>
      </w:r>
      <w:r w:rsidR="00853FD2" w:rsidRPr="0026654D">
        <w:rPr>
          <w:rFonts w:ascii="Times New Roman" w:hAnsi="Times New Roman"/>
        </w:rPr>
        <w:t xml:space="preserve"> under s 58 or </w:t>
      </w:r>
      <w:r w:rsidR="00AE4462" w:rsidRPr="0026654D">
        <w:rPr>
          <w:rFonts w:ascii="Times New Roman" w:hAnsi="Times New Roman"/>
        </w:rPr>
        <w:t>s </w:t>
      </w:r>
      <w:r w:rsidR="00853FD2" w:rsidRPr="0026654D">
        <w:rPr>
          <w:rFonts w:ascii="Times New Roman" w:hAnsi="Times New Roman"/>
        </w:rPr>
        <w:t>59.</w:t>
      </w:r>
      <w:r w:rsidR="007F6EAC" w:rsidRPr="0026654D">
        <w:rPr>
          <w:rFonts w:ascii="Times New Roman" w:hAnsi="Times New Roman"/>
        </w:rPr>
        <w:t xml:space="preserve"> </w:t>
      </w:r>
      <w:r w:rsidR="0060578A" w:rsidRPr="0026654D">
        <w:rPr>
          <w:rFonts w:ascii="Times New Roman" w:hAnsi="Times New Roman"/>
        </w:rPr>
        <w:t xml:space="preserve">The Court of Appeal rightly rejected the appellants' </w:t>
      </w:r>
      <w:r w:rsidR="006A6005" w:rsidRPr="0026654D">
        <w:rPr>
          <w:rFonts w:ascii="Times New Roman" w:hAnsi="Times New Roman"/>
        </w:rPr>
        <w:t>invocation of</w:t>
      </w:r>
      <w:r w:rsidR="0060578A" w:rsidRPr="0026654D">
        <w:rPr>
          <w:rFonts w:ascii="Times New Roman" w:hAnsi="Times New Roman"/>
        </w:rPr>
        <w:t xml:space="preserve"> the principle of legality</w:t>
      </w:r>
      <w:r w:rsidR="001D4741" w:rsidRPr="0026654D">
        <w:rPr>
          <w:rFonts w:ascii="Times New Roman" w:hAnsi="Times New Roman"/>
        </w:rPr>
        <w:t xml:space="preserve"> in this context</w:t>
      </w:r>
      <w:r w:rsidR="0060578A" w:rsidRPr="0026654D">
        <w:rPr>
          <w:rFonts w:ascii="Times New Roman" w:hAnsi="Times New Roman"/>
        </w:rPr>
        <w:t xml:space="preserve">. </w:t>
      </w:r>
    </w:p>
    <w:p w14:paraId="4DFEBA88" w14:textId="598B49F1" w:rsidR="00FE0DD0" w:rsidRPr="0026654D" w:rsidRDefault="001D4741"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1174D6" w:rsidRPr="0026654D">
        <w:rPr>
          <w:rFonts w:ascii="Times New Roman" w:hAnsi="Times New Roman"/>
        </w:rPr>
        <w:t xml:space="preserve">The construction of "willing" adopted by the Court of Appeal </w:t>
      </w:r>
      <w:r w:rsidRPr="0026654D">
        <w:rPr>
          <w:rFonts w:ascii="Times New Roman" w:hAnsi="Times New Roman"/>
        </w:rPr>
        <w:t xml:space="preserve">also </w:t>
      </w:r>
      <w:r w:rsidR="001174D6" w:rsidRPr="0026654D">
        <w:rPr>
          <w:rFonts w:ascii="Times New Roman" w:hAnsi="Times New Roman"/>
        </w:rPr>
        <w:t xml:space="preserve">rightly rejected the appellants' contention that willingness is established </w:t>
      </w:r>
      <w:r w:rsidR="00E40187" w:rsidRPr="0026654D">
        <w:rPr>
          <w:rFonts w:ascii="Times New Roman" w:hAnsi="Times New Roman"/>
        </w:rPr>
        <w:t xml:space="preserve">exclusively </w:t>
      </w:r>
      <w:r w:rsidR="001174D6" w:rsidRPr="0026654D">
        <w:rPr>
          <w:rFonts w:ascii="Times New Roman" w:hAnsi="Times New Roman"/>
        </w:rPr>
        <w:t xml:space="preserve">by reference to the subjective views </w:t>
      </w:r>
      <w:r w:rsidR="001D7A89" w:rsidRPr="0026654D">
        <w:rPr>
          <w:rFonts w:ascii="Times New Roman" w:hAnsi="Times New Roman"/>
        </w:rPr>
        <w:t>expressed by</w:t>
      </w:r>
      <w:r w:rsidR="001174D6" w:rsidRPr="0026654D">
        <w:rPr>
          <w:rFonts w:ascii="Times New Roman" w:hAnsi="Times New Roman"/>
        </w:rPr>
        <w:t xml:space="preserve"> the person seeking release, rather than by reference to an evaluation of the person's </w:t>
      </w:r>
      <w:r w:rsidR="00307BB7" w:rsidRPr="0026654D">
        <w:rPr>
          <w:rFonts w:ascii="Times New Roman" w:hAnsi="Times New Roman"/>
        </w:rPr>
        <w:t xml:space="preserve">actual </w:t>
      </w:r>
      <w:r w:rsidR="001174D6" w:rsidRPr="0026654D">
        <w:rPr>
          <w:rFonts w:ascii="Times New Roman" w:hAnsi="Times New Roman"/>
        </w:rPr>
        <w:t xml:space="preserve">willingness when presented with an opportunity to exercise control of the person's sexual instincts. </w:t>
      </w:r>
      <w:r w:rsidR="004834B9" w:rsidRPr="0026654D">
        <w:rPr>
          <w:rFonts w:ascii="Times New Roman" w:hAnsi="Times New Roman"/>
        </w:rPr>
        <w:t>The unmistakeable intention of</w:t>
      </w:r>
      <w:r w:rsidR="00601EFF" w:rsidRPr="0026654D">
        <w:rPr>
          <w:rFonts w:ascii="Times New Roman" w:hAnsi="Times New Roman"/>
        </w:rPr>
        <w:t xml:space="preserve"> the Act </w:t>
      </w:r>
      <w:r w:rsidR="00836B01" w:rsidRPr="0026654D">
        <w:rPr>
          <w:rFonts w:ascii="Times New Roman" w:hAnsi="Times New Roman"/>
        </w:rPr>
        <w:t xml:space="preserve">is </w:t>
      </w:r>
      <w:r w:rsidR="00601EFF" w:rsidRPr="0026654D">
        <w:rPr>
          <w:rFonts w:ascii="Times New Roman" w:hAnsi="Times New Roman"/>
        </w:rPr>
        <w:t>that</w:t>
      </w:r>
      <w:r w:rsidR="00C407BB" w:rsidRPr="0026654D">
        <w:rPr>
          <w:rFonts w:ascii="Times New Roman" w:hAnsi="Times New Roman"/>
        </w:rPr>
        <w:t xml:space="preserve"> t</w:t>
      </w:r>
      <w:r w:rsidR="007426FF" w:rsidRPr="0026654D">
        <w:rPr>
          <w:rFonts w:ascii="Times New Roman" w:hAnsi="Times New Roman"/>
        </w:rPr>
        <w:t>he</w:t>
      </w:r>
      <w:r w:rsidR="00B5301F" w:rsidRPr="0026654D">
        <w:rPr>
          <w:rFonts w:ascii="Times New Roman" w:hAnsi="Times New Roman"/>
        </w:rPr>
        <w:t xml:space="preserve"> question of</w:t>
      </w:r>
      <w:r w:rsidR="00601EFF" w:rsidRPr="0026654D">
        <w:rPr>
          <w:rFonts w:ascii="Times New Roman" w:hAnsi="Times New Roman"/>
        </w:rPr>
        <w:t xml:space="preserve"> a person's</w:t>
      </w:r>
      <w:r w:rsidR="00B5301F" w:rsidRPr="0026654D">
        <w:rPr>
          <w:rFonts w:ascii="Times New Roman" w:hAnsi="Times New Roman"/>
        </w:rPr>
        <w:t xml:space="preserve"> willingness</w:t>
      </w:r>
      <w:r w:rsidR="00836B01" w:rsidRPr="0026654D">
        <w:rPr>
          <w:rFonts w:ascii="Times New Roman" w:hAnsi="Times New Roman"/>
        </w:rPr>
        <w:t xml:space="preserve"> in s 59(1a)(a)</w:t>
      </w:r>
      <w:r w:rsidR="00B5301F" w:rsidRPr="0026654D">
        <w:rPr>
          <w:rFonts w:ascii="Times New Roman" w:hAnsi="Times New Roman"/>
        </w:rPr>
        <w:t xml:space="preserve"> is not</w:t>
      </w:r>
      <w:r w:rsidR="00836B01" w:rsidRPr="0026654D">
        <w:rPr>
          <w:rFonts w:ascii="Times New Roman" w:hAnsi="Times New Roman"/>
        </w:rPr>
        <w:t xml:space="preserve"> to be</w:t>
      </w:r>
      <w:r w:rsidR="00B5301F" w:rsidRPr="0026654D">
        <w:rPr>
          <w:rFonts w:ascii="Times New Roman" w:hAnsi="Times New Roman"/>
        </w:rPr>
        <w:t xml:space="preserve"> resolved by uncritical acceptance of the person's expressed inclination</w:t>
      </w:r>
      <w:r w:rsidR="00601EFF" w:rsidRPr="0026654D">
        <w:rPr>
          <w:rFonts w:ascii="Times New Roman" w:hAnsi="Times New Roman"/>
        </w:rPr>
        <w:t xml:space="preserve"> to control the person's sexual i</w:t>
      </w:r>
      <w:r w:rsidR="00A47642" w:rsidRPr="0026654D">
        <w:rPr>
          <w:rFonts w:ascii="Times New Roman" w:hAnsi="Times New Roman"/>
        </w:rPr>
        <w:t>nstincts</w:t>
      </w:r>
      <w:r w:rsidR="0092376F" w:rsidRPr="0026654D">
        <w:rPr>
          <w:rFonts w:ascii="Times New Roman" w:hAnsi="Times New Roman"/>
        </w:rPr>
        <w:t>.</w:t>
      </w:r>
      <w:r w:rsidR="00B91917" w:rsidRPr="0026654D">
        <w:rPr>
          <w:rFonts w:ascii="Times New Roman" w:hAnsi="Times New Roman"/>
        </w:rPr>
        <w:t xml:space="preserve"> </w:t>
      </w:r>
      <w:r w:rsidR="00AB4CA7" w:rsidRPr="0026654D">
        <w:rPr>
          <w:rFonts w:ascii="Times New Roman" w:hAnsi="Times New Roman"/>
        </w:rPr>
        <w:t xml:space="preserve">Whether a person is "willing" in the relevant sense cannot depend on assertions by the person that may reflect subjective wishful thinking, if not feigned commitment, on the part of the person. </w:t>
      </w:r>
      <w:r w:rsidR="0092376F" w:rsidRPr="0026654D">
        <w:rPr>
          <w:rFonts w:ascii="Times New Roman" w:hAnsi="Times New Roman"/>
        </w:rPr>
        <w:t>T</w:t>
      </w:r>
      <w:r w:rsidR="00B5301F" w:rsidRPr="0026654D">
        <w:rPr>
          <w:rFonts w:ascii="Times New Roman" w:hAnsi="Times New Roman"/>
        </w:rPr>
        <w:t xml:space="preserve">he </w:t>
      </w:r>
      <w:r w:rsidR="00453F3F" w:rsidRPr="0026654D">
        <w:rPr>
          <w:rFonts w:ascii="Times New Roman" w:hAnsi="Times New Roman"/>
        </w:rPr>
        <w:t xml:space="preserve">Supreme </w:t>
      </w:r>
      <w:r w:rsidR="00B5301F" w:rsidRPr="0026654D">
        <w:rPr>
          <w:rFonts w:ascii="Times New Roman" w:hAnsi="Times New Roman"/>
        </w:rPr>
        <w:t>Court's assessment of the person's</w:t>
      </w:r>
      <w:r w:rsidR="003D52AF" w:rsidRPr="0026654D">
        <w:rPr>
          <w:rFonts w:ascii="Times New Roman" w:hAnsi="Times New Roman"/>
        </w:rPr>
        <w:t xml:space="preserve"> state of mind</w:t>
      </w:r>
      <w:r w:rsidR="00E06488" w:rsidRPr="0026654D">
        <w:rPr>
          <w:rFonts w:ascii="Times New Roman" w:hAnsi="Times New Roman"/>
        </w:rPr>
        <w:t xml:space="preserve"> </w:t>
      </w:r>
      <w:r w:rsidR="00C03180" w:rsidRPr="0026654D">
        <w:rPr>
          <w:rFonts w:ascii="Times New Roman" w:hAnsi="Times New Roman"/>
        </w:rPr>
        <w:t>is concerned with</w:t>
      </w:r>
      <w:r w:rsidR="00B91917" w:rsidRPr="0026654D">
        <w:rPr>
          <w:rFonts w:ascii="Times New Roman" w:hAnsi="Times New Roman"/>
        </w:rPr>
        <w:t xml:space="preserve"> whether the person </w:t>
      </w:r>
      <w:r w:rsidR="00E65F8A" w:rsidRPr="0026654D">
        <w:rPr>
          <w:rFonts w:ascii="Times New Roman" w:hAnsi="Times New Roman"/>
        </w:rPr>
        <w:t>is like</w:t>
      </w:r>
      <w:r w:rsidR="006023CB" w:rsidRPr="0026654D">
        <w:rPr>
          <w:rFonts w:ascii="Times New Roman" w:hAnsi="Times New Roman"/>
        </w:rPr>
        <w:t>ly</w:t>
      </w:r>
      <w:r w:rsidR="00E65F8A" w:rsidRPr="0026654D">
        <w:rPr>
          <w:rFonts w:ascii="Times New Roman" w:hAnsi="Times New Roman"/>
        </w:rPr>
        <w:t xml:space="preserve"> to </w:t>
      </w:r>
      <w:r w:rsidR="00A64EC0" w:rsidRPr="0026654D">
        <w:rPr>
          <w:rFonts w:ascii="Times New Roman" w:hAnsi="Times New Roman"/>
        </w:rPr>
        <w:t>have</w:t>
      </w:r>
      <w:r w:rsidR="00B91917" w:rsidRPr="0026654D">
        <w:rPr>
          <w:rFonts w:ascii="Times New Roman" w:hAnsi="Times New Roman"/>
        </w:rPr>
        <w:t xml:space="preserve"> a</w:t>
      </w:r>
      <w:r w:rsidR="00B5301F" w:rsidRPr="0026654D">
        <w:rPr>
          <w:rFonts w:ascii="Times New Roman" w:hAnsi="Times New Roman"/>
        </w:rPr>
        <w:t xml:space="preserve"> </w:t>
      </w:r>
      <w:r w:rsidR="0025020A" w:rsidRPr="0026654D">
        <w:rPr>
          <w:rFonts w:ascii="Times New Roman" w:hAnsi="Times New Roman"/>
        </w:rPr>
        <w:t>reliable</w:t>
      </w:r>
      <w:r w:rsidR="00DB15F5" w:rsidRPr="0026654D">
        <w:rPr>
          <w:rFonts w:ascii="Times New Roman" w:hAnsi="Times New Roman"/>
        </w:rPr>
        <w:t xml:space="preserve"> </w:t>
      </w:r>
      <w:r w:rsidR="00B5301F" w:rsidRPr="0026654D">
        <w:rPr>
          <w:rFonts w:ascii="Times New Roman" w:hAnsi="Times New Roman"/>
        </w:rPr>
        <w:t>commitment to control the person's sexual instincts</w:t>
      </w:r>
      <w:r w:rsidR="00425E32" w:rsidRPr="0026654D">
        <w:rPr>
          <w:rFonts w:ascii="Times New Roman" w:hAnsi="Times New Roman"/>
        </w:rPr>
        <w:t xml:space="preserve"> </w:t>
      </w:r>
      <w:r w:rsidR="005A7A3F" w:rsidRPr="0026654D">
        <w:rPr>
          <w:rFonts w:ascii="Times New Roman" w:hAnsi="Times New Roman"/>
        </w:rPr>
        <w:t>at the time when any occasion for the exercise of control arises</w:t>
      </w:r>
      <w:r w:rsidR="00B5301F" w:rsidRPr="0026654D">
        <w:rPr>
          <w:rFonts w:ascii="Times New Roman" w:hAnsi="Times New Roman"/>
        </w:rPr>
        <w:t>.</w:t>
      </w:r>
      <w:r w:rsidR="00DA162E" w:rsidRPr="0026654D">
        <w:rPr>
          <w:rFonts w:ascii="Times New Roman" w:hAnsi="Times New Roman"/>
        </w:rPr>
        <w:t xml:space="preserve"> </w:t>
      </w:r>
    </w:p>
    <w:p w14:paraId="3564D68B" w14:textId="344B90B3" w:rsidR="00432B49" w:rsidRPr="0026654D" w:rsidRDefault="00432B49"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1D414D" w:rsidRPr="0026654D">
        <w:rPr>
          <w:rFonts w:ascii="Times New Roman" w:hAnsi="Times New Roman"/>
        </w:rPr>
        <w:t>In summary</w:t>
      </w:r>
      <w:r w:rsidR="00EF7678" w:rsidRPr="0026654D">
        <w:rPr>
          <w:rFonts w:ascii="Times New Roman" w:hAnsi="Times New Roman"/>
        </w:rPr>
        <w:t xml:space="preserve">, </w:t>
      </w:r>
      <w:r w:rsidR="005F4C91" w:rsidRPr="0026654D">
        <w:rPr>
          <w:rFonts w:ascii="Times New Roman" w:hAnsi="Times New Roman"/>
        </w:rPr>
        <w:t xml:space="preserve">in relation to the first </w:t>
      </w:r>
      <w:r w:rsidR="005D3867" w:rsidRPr="0026654D">
        <w:rPr>
          <w:rFonts w:ascii="Times New Roman" w:hAnsi="Times New Roman"/>
        </w:rPr>
        <w:t xml:space="preserve">ground of appeal, </w:t>
      </w:r>
      <w:r w:rsidR="00EF7678" w:rsidRPr="0026654D">
        <w:rPr>
          <w:rFonts w:ascii="Times New Roman" w:hAnsi="Times New Roman"/>
        </w:rPr>
        <w:t xml:space="preserve">the </w:t>
      </w:r>
      <w:r w:rsidR="002B5867" w:rsidRPr="0026654D">
        <w:rPr>
          <w:rFonts w:ascii="Times New Roman" w:hAnsi="Times New Roman"/>
        </w:rPr>
        <w:t>c</w:t>
      </w:r>
      <w:r w:rsidR="00EF7678" w:rsidRPr="0026654D">
        <w:rPr>
          <w:rFonts w:ascii="Times New Roman" w:hAnsi="Times New Roman"/>
        </w:rPr>
        <w:t>ourts below were correct to hold that</w:t>
      </w:r>
      <w:r w:rsidR="0013757B" w:rsidRPr="0026654D">
        <w:rPr>
          <w:rFonts w:ascii="Times New Roman" w:hAnsi="Times New Roman"/>
        </w:rPr>
        <w:t xml:space="preserve">, for the purposes of s 59(1a)(a), a person is </w:t>
      </w:r>
      <w:r w:rsidR="00B81747" w:rsidRPr="0026654D">
        <w:rPr>
          <w:rFonts w:ascii="Times New Roman" w:hAnsi="Times New Roman"/>
        </w:rPr>
        <w:t>"</w:t>
      </w:r>
      <w:r w:rsidR="0013757B" w:rsidRPr="0026654D">
        <w:rPr>
          <w:rFonts w:ascii="Times New Roman" w:hAnsi="Times New Roman"/>
        </w:rPr>
        <w:t>willing</w:t>
      </w:r>
      <w:r w:rsidR="00B81747" w:rsidRPr="0026654D">
        <w:rPr>
          <w:rFonts w:ascii="Times New Roman" w:hAnsi="Times New Roman"/>
        </w:rPr>
        <w:t>"</w:t>
      </w:r>
      <w:r w:rsidR="0013757B" w:rsidRPr="0026654D">
        <w:rPr>
          <w:rFonts w:ascii="Times New Roman" w:hAnsi="Times New Roman"/>
        </w:rPr>
        <w:t xml:space="preserve"> to control </w:t>
      </w:r>
      <w:r w:rsidR="00300A4A" w:rsidRPr="0026654D">
        <w:rPr>
          <w:rFonts w:ascii="Times New Roman" w:hAnsi="Times New Roman"/>
        </w:rPr>
        <w:t xml:space="preserve">his or her </w:t>
      </w:r>
      <w:r w:rsidR="0013757B" w:rsidRPr="0026654D">
        <w:rPr>
          <w:rFonts w:ascii="Times New Roman" w:hAnsi="Times New Roman"/>
        </w:rPr>
        <w:t xml:space="preserve">sexual instincts where there is not a significant risk that the person would, given an opportunity to commit a relevant offence, fail to exercise appropriate control of </w:t>
      </w:r>
      <w:r w:rsidR="002B5867" w:rsidRPr="0026654D">
        <w:rPr>
          <w:rFonts w:ascii="Times New Roman" w:hAnsi="Times New Roman"/>
        </w:rPr>
        <w:t xml:space="preserve">his or her </w:t>
      </w:r>
      <w:r w:rsidR="0013757B" w:rsidRPr="0026654D">
        <w:rPr>
          <w:rFonts w:ascii="Times New Roman" w:hAnsi="Times New Roman"/>
        </w:rPr>
        <w:t xml:space="preserve">sexual instincts. </w:t>
      </w:r>
    </w:p>
    <w:p w14:paraId="7CAA1FF1" w14:textId="6B58308C" w:rsidR="00FA532E" w:rsidRPr="0026654D" w:rsidRDefault="00FA532E" w:rsidP="0026654D">
      <w:pPr>
        <w:pStyle w:val="FixListStyle"/>
        <w:spacing w:after="260" w:line="280" w:lineRule="exact"/>
        <w:ind w:right="0"/>
        <w:jc w:val="both"/>
        <w:rPr>
          <w:rFonts w:ascii="Times New Roman" w:hAnsi="Times New Roman"/>
        </w:rPr>
      </w:pPr>
      <w:r w:rsidRPr="0026654D">
        <w:rPr>
          <w:rFonts w:ascii="Times New Roman" w:hAnsi="Times New Roman"/>
        </w:rPr>
        <w:tab/>
        <w:t>It remains</w:t>
      </w:r>
      <w:r w:rsidR="0025020A" w:rsidRPr="0026654D">
        <w:rPr>
          <w:rFonts w:ascii="Times New Roman" w:hAnsi="Times New Roman"/>
        </w:rPr>
        <w:t xml:space="preserve"> now</w:t>
      </w:r>
      <w:r w:rsidRPr="0026654D">
        <w:rPr>
          <w:rFonts w:ascii="Times New Roman" w:hAnsi="Times New Roman"/>
        </w:rPr>
        <w:t xml:space="preserve"> to consider the relevance of conditions of release on licence. </w:t>
      </w:r>
    </w:p>
    <w:p w14:paraId="48BEBA71" w14:textId="2A0964CA" w:rsidR="00BD3923" w:rsidRPr="0026654D" w:rsidRDefault="009A5545" w:rsidP="0026654D">
      <w:pPr>
        <w:pStyle w:val="HeadingL1"/>
        <w:spacing w:after="260" w:line="280" w:lineRule="exact"/>
        <w:ind w:right="0"/>
        <w:jc w:val="both"/>
        <w:rPr>
          <w:rFonts w:ascii="Times New Roman" w:hAnsi="Times New Roman"/>
        </w:rPr>
      </w:pPr>
      <w:r w:rsidRPr="0026654D">
        <w:rPr>
          <w:rFonts w:ascii="Times New Roman" w:hAnsi="Times New Roman"/>
        </w:rPr>
        <w:lastRenderedPageBreak/>
        <w:t>The r</w:t>
      </w:r>
      <w:r w:rsidR="003638DA" w:rsidRPr="0026654D">
        <w:rPr>
          <w:rFonts w:ascii="Times New Roman" w:hAnsi="Times New Roman"/>
        </w:rPr>
        <w:t>elevance of conditions</w:t>
      </w:r>
      <w:r w:rsidRPr="0026654D">
        <w:rPr>
          <w:rFonts w:ascii="Times New Roman" w:hAnsi="Times New Roman"/>
        </w:rPr>
        <w:t xml:space="preserve"> of release on licence</w:t>
      </w:r>
    </w:p>
    <w:p w14:paraId="499DBF85" w14:textId="0F61F5AA" w:rsidR="0074514C" w:rsidRPr="0026654D" w:rsidRDefault="000C4C33"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DB15F5" w:rsidRPr="0026654D">
        <w:rPr>
          <w:rFonts w:ascii="Times New Roman" w:hAnsi="Times New Roman"/>
        </w:rPr>
        <w:t>T</w:t>
      </w:r>
      <w:r w:rsidR="008F0424" w:rsidRPr="0026654D">
        <w:rPr>
          <w:rFonts w:ascii="Times New Roman" w:hAnsi="Times New Roman"/>
        </w:rPr>
        <w:t xml:space="preserve">he </w:t>
      </w:r>
      <w:r w:rsidR="000127AB" w:rsidRPr="0026654D">
        <w:rPr>
          <w:rFonts w:ascii="Times New Roman" w:hAnsi="Times New Roman"/>
        </w:rPr>
        <w:t>appellants</w:t>
      </w:r>
      <w:r w:rsidR="008F0424" w:rsidRPr="0026654D">
        <w:rPr>
          <w:rFonts w:ascii="Times New Roman" w:hAnsi="Times New Roman"/>
        </w:rPr>
        <w:t xml:space="preserve"> submi</w:t>
      </w:r>
      <w:r w:rsidR="00DA162E" w:rsidRPr="0026654D">
        <w:rPr>
          <w:rFonts w:ascii="Times New Roman" w:hAnsi="Times New Roman"/>
        </w:rPr>
        <w:t>t</w:t>
      </w:r>
      <w:r w:rsidR="008F0424" w:rsidRPr="0026654D">
        <w:rPr>
          <w:rFonts w:ascii="Times New Roman" w:hAnsi="Times New Roman"/>
        </w:rPr>
        <w:t xml:space="preserve"> that </w:t>
      </w:r>
      <w:r w:rsidR="00902B96" w:rsidRPr="0026654D">
        <w:rPr>
          <w:rFonts w:ascii="Times New Roman" w:hAnsi="Times New Roman"/>
        </w:rPr>
        <w:t xml:space="preserve">whether there is a risk that a person would, given an opportunity to commit an offence, fail to exercise appropriate control over </w:t>
      </w:r>
      <w:r w:rsidR="0064132B" w:rsidRPr="0026654D">
        <w:rPr>
          <w:rFonts w:ascii="Times New Roman" w:hAnsi="Times New Roman"/>
        </w:rPr>
        <w:t xml:space="preserve">the person's </w:t>
      </w:r>
      <w:r w:rsidR="00902B96" w:rsidRPr="0026654D">
        <w:rPr>
          <w:rFonts w:ascii="Times New Roman" w:hAnsi="Times New Roman"/>
        </w:rPr>
        <w:t xml:space="preserve">sexual instincts must depend on the circumstances in which such opportunity </w:t>
      </w:r>
      <w:r w:rsidR="005B29D5" w:rsidRPr="0026654D">
        <w:rPr>
          <w:rFonts w:ascii="Times New Roman" w:hAnsi="Times New Roman"/>
        </w:rPr>
        <w:t xml:space="preserve">may </w:t>
      </w:r>
      <w:r w:rsidR="00902B96" w:rsidRPr="0026654D">
        <w:rPr>
          <w:rFonts w:ascii="Times New Roman" w:hAnsi="Times New Roman"/>
        </w:rPr>
        <w:t>arise</w:t>
      </w:r>
      <w:r w:rsidR="008D6BD8" w:rsidRPr="0026654D">
        <w:rPr>
          <w:rFonts w:ascii="Times New Roman" w:hAnsi="Times New Roman"/>
        </w:rPr>
        <w:t>. Those</w:t>
      </w:r>
      <w:r w:rsidR="00922019" w:rsidRPr="0026654D">
        <w:rPr>
          <w:rFonts w:ascii="Times New Roman" w:hAnsi="Times New Roman"/>
        </w:rPr>
        <w:t xml:space="preserve"> circumstances may include the</w:t>
      </w:r>
      <w:r w:rsidR="008D6BD8" w:rsidRPr="0026654D">
        <w:rPr>
          <w:rFonts w:ascii="Times New Roman" w:hAnsi="Times New Roman"/>
        </w:rPr>
        <w:t xml:space="preserve"> effect</w:t>
      </w:r>
      <w:r w:rsidR="00C07164" w:rsidRPr="0026654D">
        <w:rPr>
          <w:rFonts w:ascii="Times New Roman" w:hAnsi="Times New Roman"/>
        </w:rPr>
        <w:t xml:space="preserve"> on the person's commitment to appropriate self</w:t>
      </w:r>
      <w:r w:rsidR="00C07164" w:rsidRPr="0026654D">
        <w:rPr>
          <w:rFonts w:ascii="Times New Roman" w:hAnsi="Times New Roman"/>
        </w:rPr>
        <w:noBreakHyphen/>
        <w:t>control</w:t>
      </w:r>
      <w:r w:rsidR="008D6BD8" w:rsidRPr="0026654D">
        <w:rPr>
          <w:rFonts w:ascii="Times New Roman" w:hAnsi="Times New Roman"/>
        </w:rPr>
        <w:t xml:space="preserve"> of</w:t>
      </w:r>
      <w:r w:rsidR="00922019" w:rsidRPr="0026654D">
        <w:rPr>
          <w:rFonts w:ascii="Times New Roman" w:hAnsi="Times New Roman"/>
        </w:rPr>
        <w:t xml:space="preserve"> </w:t>
      </w:r>
      <w:r w:rsidR="00E714CF" w:rsidRPr="0026654D">
        <w:rPr>
          <w:rFonts w:ascii="Times New Roman" w:hAnsi="Times New Roman"/>
        </w:rPr>
        <w:t xml:space="preserve">the </w:t>
      </w:r>
      <w:r w:rsidR="00922019" w:rsidRPr="0026654D">
        <w:rPr>
          <w:rFonts w:ascii="Times New Roman" w:hAnsi="Times New Roman"/>
        </w:rPr>
        <w:t xml:space="preserve">conditions of the licence upon which </w:t>
      </w:r>
      <w:r w:rsidR="008A017D" w:rsidRPr="0026654D">
        <w:rPr>
          <w:rFonts w:ascii="Times New Roman" w:hAnsi="Times New Roman"/>
        </w:rPr>
        <w:t xml:space="preserve">the person's </w:t>
      </w:r>
      <w:r w:rsidR="00922019" w:rsidRPr="0026654D">
        <w:rPr>
          <w:rFonts w:ascii="Times New Roman" w:hAnsi="Times New Roman"/>
        </w:rPr>
        <w:t>release was authorised under s 59(1) of the Act</w:t>
      </w:r>
      <w:r w:rsidR="00902B96" w:rsidRPr="0026654D">
        <w:rPr>
          <w:rFonts w:ascii="Times New Roman" w:hAnsi="Times New Roman"/>
        </w:rPr>
        <w:t xml:space="preserve">. </w:t>
      </w:r>
      <w:r w:rsidR="00DA162E" w:rsidRPr="0026654D">
        <w:rPr>
          <w:rFonts w:ascii="Times New Roman" w:hAnsi="Times New Roman"/>
        </w:rPr>
        <w:t>There is force in this submission.</w:t>
      </w:r>
    </w:p>
    <w:p w14:paraId="122EC185" w14:textId="5B2A6C35" w:rsidR="00751F7B" w:rsidRPr="0026654D" w:rsidRDefault="00D367EE"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D43423" w:rsidRPr="0026654D">
        <w:rPr>
          <w:rFonts w:ascii="Times New Roman" w:hAnsi="Times New Roman"/>
        </w:rPr>
        <w:t>The respondent</w:t>
      </w:r>
      <w:r w:rsidR="00DA162E" w:rsidRPr="0026654D">
        <w:rPr>
          <w:rFonts w:ascii="Times New Roman" w:hAnsi="Times New Roman"/>
        </w:rPr>
        <w:t xml:space="preserve"> submit</w:t>
      </w:r>
      <w:r w:rsidR="00451C7C" w:rsidRPr="0026654D">
        <w:rPr>
          <w:rFonts w:ascii="Times New Roman" w:hAnsi="Times New Roman"/>
        </w:rPr>
        <w:t>s</w:t>
      </w:r>
      <w:r w:rsidR="00D43423" w:rsidRPr="0026654D">
        <w:rPr>
          <w:rFonts w:ascii="Times New Roman" w:hAnsi="Times New Roman"/>
        </w:rPr>
        <w:t xml:space="preserve"> that s 59 </w:t>
      </w:r>
      <w:r w:rsidR="00787174" w:rsidRPr="0026654D">
        <w:rPr>
          <w:rFonts w:ascii="Times New Roman" w:hAnsi="Times New Roman"/>
        </w:rPr>
        <w:t xml:space="preserve">invites </w:t>
      </w:r>
      <w:r w:rsidR="008D6BD8" w:rsidRPr="0026654D">
        <w:rPr>
          <w:rFonts w:ascii="Times New Roman" w:hAnsi="Times New Roman"/>
        </w:rPr>
        <w:t>a</w:t>
      </w:r>
      <w:r w:rsidR="00D43423" w:rsidRPr="0026654D">
        <w:rPr>
          <w:rFonts w:ascii="Times New Roman" w:hAnsi="Times New Roman"/>
        </w:rPr>
        <w:t xml:space="preserve"> two</w:t>
      </w:r>
      <w:r w:rsidR="008D6BD8" w:rsidRPr="0026654D">
        <w:rPr>
          <w:rFonts w:ascii="Times New Roman" w:hAnsi="Times New Roman"/>
        </w:rPr>
        <w:noBreakHyphen/>
      </w:r>
      <w:r w:rsidR="00D43423" w:rsidRPr="0026654D">
        <w:rPr>
          <w:rFonts w:ascii="Times New Roman" w:hAnsi="Times New Roman"/>
        </w:rPr>
        <w:t xml:space="preserve">step analysis: first, </w:t>
      </w:r>
      <w:r w:rsidR="00925264" w:rsidRPr="0026654D">
        <w:rPr>
          <w:rFonts w:ascii="Times New Roman" w:hAnsi="Times New Roman"/>
        </w:rPr>
        <w:t xml:space="preserve">a determination whether </w:t>
      </w:r>
      <w:r w:rsidR="00D43423" w:rsidRPr="0026654D">
        <w:rPr>
          <w:rFonts w:ascii="Times New Roman" w:hAnsi="Times New Roman"/>
        </w:rPr>
        <w:t>the threshold test</w:t>
      </w:r>
      <w:r w:rsidR="00334680" w:rsidRPr="0026654D">
        <w:rPr>
          <w:rFonts w:ascii="Times New Roman" w:hAnsi="Times New Roman"/>
        </w:rPr>
        <w:t xml:space="preserve"> established by s 59(1a)</w:t>
      </w:r>
      <w:r w:rsidR="00925264" w:rsidRPr="0026654D">
        <w:rPr>
          <w:rFonts w:ascii="Times New Roman" w:hAnsi="Times New Roman"/>
        </w:rPr>
        <w:t xml:space="preserve"> is met;</w:t>
      </w:r>
      <w:r w:rsidR="00334680" w:rsidRPr="0026654D">
        <w:rPr>
          <w:rFonts w:ascii="Times New Roman" w:hAnsi="Times New Roman"/>
        </w:rPr>
        <w:t xml:space="preserve"> </w:t>
      </w:r>
      <w:r w:rsidR="00D43423" w:rsidRPr="0026654D">
        <w:rPr>
          <w:rFonts w:ascii="Times New Roman" w:hAnsi="Times New Roman"/>
        </w:rPr>
        <w:t>and</w:t>
      </w:r>
      <w:r w:rsidR="00925264" w:rsidRPr="0026654D">
        <w:rPr>
          <w:rFonts w:ascii="Times New Roman" w:hAnsi="Times New Roman"/>
        </w:rPr>
        <w:t xml:space="preserve"> </w:t>
      </w:r>
      <w:r w:rsidR="00334680" w:rsidRPr="0026654D">
        <w:rPr>
          <w:rFonts w:ascii="Times New Roman" w:hAnsi="Times New Roman"/>
        </w:rPr>
        <w:t xml:space="preserve">then, and only then, </w:t>
      </w:r>
      <w:r w:rsidR="00E714CF" w:rsidRPr="0026654D">
        <w:rPr>
          <w:rFonts w:ascii="Times New Roman" w:hAnsi="Times New Roman"/>
        </w:rPr>
        <w:t xml:space="preserve">a determination </w:t>
      </w:r>
      <w:r w:rsidR="00334680" w:rsidRPr="0026654D">
        <w:rPr>
          <w:rFonts w:ascii="Times New Roman" w:hAnsi="Times New Roman"/>
        </w:rPr>
        <w:t xml:space="preserve">to exercise </w:t>
      </w:r>
      <w:r w:rsidR="00E6143F" w:rsidRPr="0026654D">
        <w:rPr>
          <w:rFonts w:ascii="Times New Roman" w:hAnsi="Times New Roman"/>
        </w:rPr>
        <w:t>t</w:t>
      </w:r>
      <w:r w:rsidR="00D43423" w:rsidRPr="0026654D">
        <w:rPr>
          <w:rFonts w:ascii="Times New Roman" w:hAnsi="Times New Roman"/>
        </w:rPr>
        <w:t xml:space="preserve">he discretion to make an order </w:t>
      </w:r>
      <w:r w:rsidR="008D6BD8" w:rsidRPr="0026654D">
        <w:rPr>
          <w:rFonts w:ascii="Times New Roman" w:hAnsi="Times New Roman"/>
        </w:rPr>
        <w:t>for release</w:t>
      </w:r>
      <w:r w:rsidR="00851295" w:rsidRPr="0026654D">
        <w:rPr>
          <w:rFonts w:ascii="Times New Roman" w:hAnsi="Times New Roman"/>
        </w:rPr>
        <w:t xml:space="preserve"> on licence with conditions</w:t>
      </w:r>
      <w:r w:rsidR="00D43423" w:rsidRPr="0026654D">
        <w:rPr>
          <w:rFonts w:ascii="Times New Roman" w:hAnsi="Times New Roman"/>
        </w:rPr>
        <w:t>.</w:t>
      </w:r>
      <w:r w:rsidR="00FD582C" w:rsidRPr="0026654D">
        <w:rPr>
          <w:rFonts w:ascii="Times New Roman" w:hAnsi="Times New Roman"/>
        </w:rPr>
        <w:t xml:space="preserve"> </w:t>
      </w:r>
      <w:r w:rsidR="00A734F2" w:rsidRPr="0026654D">
        <w:rPr>
          <w:rFonts w:ascii="Times New Roman" w:hAnsi="Times New Roman"/>
        </w:rPr>
        <w:t xml:space="preserve">It </w:t>
      </w:r>
      <w:r w:rsidR="00044151" w:rsidRPr="0026654D">
        <w:rPr>
          <w:rFonts w:ascii="Times New Roman" w:hAnsi="Times New Roman"/>
        </w:rPr>
        <w:t xml:space="preserve">is </w:t>
      </w:r>
      <w:r w:rsidR="00E714CF" w:rsidRPr="0026654D">
        <w:rPr>
          <w:rFonts w:ascii="Times New Roman" w:hAnsi="Times New Roman"/>
        </w:rPr>
        <w:t xml:space="preserve">also </w:t>
      </w:r>
      <w:r w:rsidR="00A734F2" w:rsidRPr="0026654D">
        <w:rPr>
          <w:rFonts w:ascii="Times New Roman" w:hAnsi="Times New Roman"/>
        </w:rPr>
        <w:t>argued that t</w:t>
      </w:r>
      <w:r w:rsidR="00851295" w:rsidRPr="0026654D">
        <w:rPr>
          <w:rFonts w:ascii="Times New Roman" w:hAnsi="Times New Roman"/>
        </w:rPr>
        <w:t>he imposition of conditions upon</w:t>
      </w:r>
      <w:r w:rsidR="00A734F2" w:rsidRPr="0026654D">
        <w:rPr>
          <w:rFonts w:ascii="Times New Roman" w:hAnsi="Times New Roman"/>
        </w:rPr>
        <w:t xml:space="preserve"> </w:t>
      </w:r>
      <w:r w:rsidR="00851295" w:rsidRPr="0026654D">
        <w:rPr>
          <w:rFonts w:ascii="Times New Roman" w:hAnsi="Times New Roman"/>
        </w:rPr>
        <w:t xml:space="preserve">release on licence is relevant only to address any residual risk posed by the release of the person. </w:t>
      </w:r>
      <w:r w:rsidR="00A4572A" w:rsidRPr="0026654D">
        <w:rPr>
          <w:rFonts w:ascii="Times New Roman" w:hAnsi="Times New Roman"/>
        </w:rPr>
        <w:t xml:space="preserve">The respondent points to the </w:t>
      </w:r>
      <w:r w:rsidR="00576DED" w:rsidRPr="0026654D">
        <w:rPr>
          <w:rFonts w:ascii="Times New Roman" w:hAnsi="Times New Roman"/>
        </w:rPr>
        <w:t xml:space="preserve">excerpt from the </w:t>
      </w:r>
      <w:r w:rsidR="00A4572A" w:rsidRPr="0026654D">
        <w:rPr>
          <w:rFonts w:ascii="Times New Roman" w:hAnsi="Times New Roman"/>
        </w:rPr>
        <w:t>Second Reading Speech for the Amending Act</w:t>
      </w:r>
      <w:r w:rsidR="00E878C8" w:rsidRPr="0026654D">
        <w:rPr>
          <w:rFonts w:ascii="Times New Roman" w:hAnsi="Times New Roman"/>
        </w:rPr>
        <w:t xml:space="preserve"> set out above </w:t>
      </w:r>
      <w:r w:rsidR="00A4572A" w:rsidRPr="0026654D">
        <w:rPr>
          <w:rFonts w:ascii="Times New Roman" w:hAnsi="Times New Roman"/>
        </w:rPr>
        <w:t>as supporting this approach.</w:t>
      </w:r>
      <w:r w:rsidR="00D43423" w:rsidRPr="0026654D">
        <w:rPr>
          <w:rFonts w:ascii="Times New Roman" w:hAnsi="Times New Roman"/>
        </w:rPr>
        <w:t xml:space="preserve"> </w:t>
      </w:r>
      <w:r w:rsidR="00840552" w:rsidRPr="0026654D">
        <w:rPr>
          <w:rFonts w:ascii="Times New Roman" w:hAnsi="Times New Roman"/>
        </w:rPr>
        <w:t>Th</w:t>
      </w:r>
      <w:r w:rsidR="00F07B14" w:rsidRPr="0026654D">
        <w:rPr>
          <w:rFonts w:ascii="Times New Roman" w:hAnsi="Times New Roman"/>
        </w:rPr>
        <w:t>ese</w:t>
      </w:r>
      <w:r w:rsidR="00A756AC" w:rsidRPr="0026654D">
        <w:rPr>
          <w:rFonts w:ascii="Times New Roman" w:hAnsi="Times New Roman"/>
        </w:rPr>
        <w:t xml:space="preserve"> submission</w:t>
      </w:r>
      <w:r w:rsidR="00F07B14" w:rsidRPr="0026654D">
        <w:rPr>
          <w:rFonts w:ascii="Times New Roman" w:hAnsi="Times New Roman"/>
        </w:rPr>
        <w:t>s</w:t>
      </w:r>
      <w:r w:rsidR="00666631" w:rsidRPr="0026654D">
        <w:rPr>
          <w:rFonts w:ascii="Times New Roman" w:hAnsi="Times New Roman"/>
        </w:rPr>
        <w:t xml:space="preserve"> </w:t>
      </w:r>
      <w:r w:rsidR="00062A15" w:rsidRPr="0026654D">
        <w:rPr>
          <w:rFonts w:ascii="Times New Roman" w:hAnsi="Times New Roman"/>
        </w:rPr>
        <w:t>should not</w:t>
      </w:r>
      <w:r w:rsidR="00F22E4D" w:rsidRPr="0026654D">
        <w:rPr>
          <w:rFonts w:ascii="Times New Roman" w:hAnsi="Times New Roman"/>
        </w:rPr>
        <w:t xml:space="preserve"> be accepted.</w:t>
      </w:r>
      <w:r w:rsidR="001D58DD" w:rsidRPr="0026654D">
        <w:rPr>
          <w:rFonts w:ascii="Times New Roman" w:hAnsi="Times New Roman"/>
        </w:rPr>
        <w:t xml:space="preserve"> </w:t>
      </w:r>
    </w:p>
    <w:p w14:paraId="6FEE89F8" w14:textId="3A8D68E0" w:rsidR="004C7042" w:rsidRPr="0026654D" w:rsidRDefault="00751F7B"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1D58DD" w:rsidRPr="0026654D">
        <w:rPr>
          <w:rFonts w:ascii="Times New Roman" w:hAnsi="Times New Roman"/>
        </w:rPr>
        <w:t xml:space="preserve">The </w:t>
      </w:r>
      <w:r w:rsidR="008D7A2C" w:rsidRPr="0026654D">
        <w:rPr>
          <w:rFonts w:ascii="Times New Roman" w:hAnsi="Times New Roman"/>
        </w:rPr>
        <w:t>c</w:t>
      </w:r>
      <w:r w:rsidR="001D58DD" w:rsidRPr="0026654D">
        <w:rPr>
          <w:rFonts w:ascii="Times New Roman" w:hAnsi="Times New Roman"/>
        </w:rPr>
        <w:t xml:space="preserve">ourts below </w:t>
      </w:r>
      <w:r w:rsidR="00E878C8" w:rsidRPr="0026654D">
        <w:rPr>
          <w:rFonts w:ascii="Times New Roman" w:hAnsi="Times New Roman"/>
        </w:rPr>
        <w:t>adopted the approach urged by the respondent</w:t>
      </w:r>
      <w:r w:rsidR="00C07164" w:rsidRPr="0026654D">
        <w:rPr>
          <w:rFonts w:ascii="Times New Roman" w:hAnsi="Times New Roman"/>
        </w:rPr>
        <w:t xml:space="preserve"> in</w:t>
      </w:r>
      <w:r w:rsidR="00E878C8" w:rsidRPr="0026654D">
        <w:rPr>
          <w:rFonts w:ascii="Times New Roman" w:hAnsi="Times New Roman"/>
        </w:rPr>
        <w:t xml:space="preserve"> </w:t>
      </w:r>
      <w:r w:rsidR="009D2713" w:rsidRPr="0026654D">
        <w:rPr>
          <w:rFonts w:ascii="Times New Roman" w:hAnsi="Times New Roman"/>
        </w:rPr>
        <w:t xml:space="preserve">construing </w:t>
      </w:r>
      <w:r w:rsidR="001D58DD" w:rsidRPr="0026654D">
        <w:rPr>
          <w:rFonts w:ascii="Times New Roman" w:hAnsi="Times New Roman"/>
        </w:rPr>
        <w:t>s 59(1a)</w:t>
      </w:r>
      <w:r w:rsidR="00443A9F" w:rsidRPr="0026654D">
        <w:rPr>
          <w:rFonts w:ascii="Times New Roman" w:hAnsi="Times New Roman"/>
        </w:rPr>
        <w:t>(a)</w:t>
      </w:r>
      <w:r w:rsidR="001D58DD" w:rsidRPr="0026654D">
        <w:rPr>
          <w:rFonts w:ascii="Times New Roman" w:hAnsi="Times New Roman"/>
        </w:rPr>
        <w:t xml:space="preserve"> as if it </w:t>
      </w:r>
      <w:r w:rsidR="00443A9F" w:rsidRPr="0026654D">
        <w:rPr>
          <w:rFonts w:ascii="Times New Roman" w:hAnsi="Times New Roman"/>
        </w:rPr>
        <w:t xml:space="preserve">required a determination </w:t>
      </w:r>
      <w:r w:rsidR="009D2713" w:rsidRPr="0026654D">
        <w:rPr>
          <w:rFonts w:ascii="Times New Roman" w:hAnsi="Times New Roman"/>
        </w:rPr>
        <w:t xml:space="preserve">of "willingness" </w:t>
      </w:r>
      <w:r w:rsidR="00443A9F" w:rsidRPr="0026654D">
        <w:rPr>
          <w:rFonts w:ascii="Times New Roman" w:hAnsi="Times New Roman"/>
        </w:rPr>
        <w:t>as</w:t>
      </w:r>
      <w:r w:rsidR="00F07B14" w:rsidRPr="0026654D">
        <w:rPr>
          <w:rFonts w:ascii="Times New Roman" w:hAnsi="Times New Roman"/>
        </w:rPr>
        <w:t xml:space="preserve"> a</w:t>
      </w:r>
      <w:r w:rsidR="001D58DD" w:rsidRPr="0026654D">
        <w:rPr>
          <w:rFonts w:ascii="Times New Roman" w:hAnsi="Times New Roman"/>
        </w:rPr>
        <w:t xml:space="preserve"> condition precedent </w:t>
      </w:r>
      <w:r w:rsidR="009D2713" w:rsidRPr="0026654D">
        <w:rPr>
          <w:rFonts w:ascii="Times New Roman" w:hAnsi="Times New Roman"/>
        </w:rPr>
        <w:t xml:space="preserve">to final consideration </w:t>
      </w:r>
      <w:r w:rsidR="001D58DD" w:rsidRPr="0026654D">
        <w:rPr>
          <w:rFonts w:ascii="Times New Roman" w:hAnsi="Times New Roman"/>
        </w:rPr>
        <w:t>of the application for release</w:t>
      </w:r>
      <w:r w:rsidR="00D50ADE" w:rsidRPr="0026654D">
        <w:rPr>
          <w:rFonts w:ascii="Times New Roman" w:hAnsi="Times New Roman"/>
        </w:rPr>
        <w:t xml:space="preserve"> on licence. </w:t>
      </w:r>
      <w:r w:rsidR="0064593E" w:rsidRPr="0026654D">
        <w:rPr>
          <w:rFonts w:ascii="Times New Roman" w:hAnsi="Times New Roman"/>
        </w:rPr>
        <w:t>One cannot reconcile th</w:t>
      </w:r>
      <w:r w:rsidR="00062A15" w:rsidRPr="0026654D">
        <w:rPr>
          <w:rFonts w:ascii="Times New Roman" w:hAnsi="Times New Roman"/>
        </w:rPr>
        <w:t>at</w:t>
      </w:r>
      <w:r w:rsidR="0064593E" w:rsidRPr="0026654D">
        <w:rPr>
          <w:rFonts w:ascii="Times New Roman" w:hAnsi="Times New Roman"/>
        </w:rPr>
        <w:t xml:space="preserve"> approach with the text of s 59(1)</w:t>
      </w:r>
      <w:r w:rsidR="00FB4730" w:rsidRPr="0026654D">
        <w:rPr>
          <w:rFonts w:ascii="Times New Roman" w:hAnsi="Times New Roman"/>
        </w:rPr>
        <w:t>,</w:t>
      </w:r>
      <w:r w:rsidR="0064593E" w:rsidRPr="0026654D">
        <w:rPr>
          <w:rFonts w:ascii="Times New Roman" w:hAnsi="Times New Roman"/>
        </w:rPr>
        <w:t xml:space="preserve"> which is clear that there is but one determination to be made by the </w:t>
      </w:r>
      <w:r w:rsidR="00372D6F" w:rsidRPr="0026654D">
        <w:rPr>
          <w:rFonts w:ascii="Times New Roman" w:hAnsi="Times New Roman"/>
        </w:rPr>
        <w:t xml:space="preserve">Supreme </w:t>
      </w:r>
      <w:r w:rsidR="0064593E" w:rsidRPr="0026654D">
        <w:rPr>
          <w:rFonts w:ascii="Times New Roman" w:hAnsi="Times New Roman"/>
        </w:rPr>
        <w:t xml:space="preserve">Court, that determination being whether the person </w:t>
      </w:r>
      <w:r w:rsidR="00E163F0" w:rsidRPr="0026654D">
        <w:rPr>
          <w:rFonts w:ascii="Times New Roman" w:hAnsi="Times New Roman"/>
        </w:rPr>
        <w:t xml:space="preserve">should </w:t>
      </w:r>
      <w:r w:rsidR="0064593E" w:rsidRPr="0026654D">
        <w:rPr>
          <w:rFonts w:ascii="Times New Roman" w:hAnsi="Times New Roman"/>
        </w:rPr>
        <w:t xml:space="preserve">be granted release on licence. </w:t>
      </w:r>
      <w:r w:rsidR="00FB7B7D" w:rsidRPr="0026654D">
        <w:rPr>
          <w:rFonts w:ascii="Times New Roman" w:hAnsi="Times New Roman"/>
        </w:rPr>
        <w:t>Section</w:t>
      </w:r>
      <w:r w:rsidR="00D50ADE" w:rsidRPr="0026654D">
        <w:rPr>
          <w:rFonts w:ascii="Times New Roman" w:hAnsi="Times New Roman"/>
        </w:rPr>
        <w:t xml:space="preserve"> 59(1a)(a) </w:t>
      </w:r>
      <w:r w:rsidR="00865190" w:rsidRPr="0026654D">
        <w:rPr>
          <w:rFonts w:ascii="Times New Roman" w:hAnsi="Times New Roman"/>
        </w:rPr>
        <w:t xml:space="preserve">simply </w:t>
      </w:r>
      <w:r w:rsidR="00D50ADE" w:rsidRPr="0026654D">
        <w:rPr>
          <w:rFonts w:ascii="Times New Roman" w:hAnsi="Times New Roman"/>
        </w:rPr>
        <w:t xml:space="preserve">does not call for </w:t>
      </w:r>
      <w:r w:rsidR="00865190" w:rsidRPr="0026654D">
        <w:rPr>
          <w:rFonts w:ascii="Times New Roman" w:hAnsi="Times New Roman"/>
        </w:rPr>
        <w:t>a</w:t>
      </w:r>
      <w:r w:rsidR="00D50ADE" w:rsidRPr="0026654D">
        <w:rPr>
          <w:rFonts w:ascii="Times New Roman" w:hAnsi="Times New Roman"/>
        </w:rPr>
        <w:t xml:space="preserve"> de</w:t>
      </w:r>
      <w:r w:rsidR="00905386" w:rsidRPr="0026654D">
        <w:rPr>
          <w:rFonts w:ascii="Times New Roman" w:hAnsi="Times New Roman"/>
        </w:rPr>
        <w:t xml:space="preserve">termination </w:t>
      </w:r>
      <w:r w:rsidR="008E1140" w:rsidRPr="0026654D">
        <w:rPr>
          <w:rFonts w:ascii="Times New Roman" w:hAnsi="Times New Roman"/>
        </w:rPr>
        <w:t xml:space="preserve">as to willingness </w:t>
      </w:r>
      <w:r w:rsidR="00905386" w:rsidRPr="0026654D">
        <w:rPr>
          <w:rFonts w:ascii="Times New Roman" w:hAnsi="Times New Roman"/>
        </w:rPr>
        <w:t>as an</w:t>
      </w:r>
      <w:r w:rsidR="001D58DD" w:rsidRPr="0026654D">
        <w:rPr>
          <w:rFonts w:ascii="Times New Roman" w:hAnsi="Times New Roman"/>
        </w:rPr>
        <w:t xml:space="preserve"> </w:t>
      </w:r>
      <w:r w:rsidR="00C95244" w:rsidRPr="0026654D">
        <w:rPr>
          <w:rFonts w:ascii="Times New Roman" w:hAnsi="Times New Roman"/>
        </w:rPr>
        <w:t xml:space="preserve">exercise </w:t>
      </w:r>
      <w:r w:rsidR="001D58DD" w:rsidRPr="0026654D">
        <w:rPr>
          <w:rFonts w:ascii="Times New Roman" w:hAnsi="Times New Roman"/>
        </w:rPr>
        <w:t>separate from</w:t>
      </w:r>
      <w:r w:rsidR="004C7042" w:rsidRPr="0026654D">
        <w:rPr>
          <w:rFonts w:ascii="Times New Roman" w:hAnsi="Times New Roman"/>
        </w:rPr>
        <w:t>, and anterior to,</w:t>
      </w:r>
      <w:r w:rsidR="001D58DD" w:rsidRPr="0026654D">
        <w:rPr>
          <w:rFonts w:ascii="Times New Roman" w:hAnsi="Times New Roman"/>
        </w:rPr>
        <w:t xml:space="preserve"> the determination whether</w:t>
      </w:r>
      <w:r w:rsidR="008D64F8" w:rsidRPr="0026654D">
        <w:rPr>
          <w:rFonts w:ascii="Times New Roman" w:hAnsi="Times New Roman"/>
        </w:rPr>
        <w:t xml:space="preserve"> or not</w:t>
      </w:r>
      <w:r w:rsidR="001D58DD" w:rsidRPr="0026654D">
        <w:rPr>
          <w:rFonts w:ascii="Times New Roman" w:hAnsi="Times New Roman"/>
        </w:rPr>
        <w:t xml:space="preserve"> to grant release on licence.</w:t>
      </w:r>
      <w:r w:rsidR="00F22E4D" w:rsidRPr="0026654D">
        <w:rPr>
          <w:rFonts w:ascii="Times New Roman" w:hAnsi="Times New Roman"/>
        </w:rPr>
        <w:t xml:space="preserve"> </w:t>
      </w:r>
    </w:p>
    <w:p w14:paraId="3905C37A" w14:textId="78E96E6D" w:rsidR="00E17C58" w:rsidRPr="0026654D" w:rsidRDefault="004C7042"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6529AA" w:rsidRPr="0026654D">
        <w:rPr>
          <w:rFonts w:ascii="Times New Roman" w:hAnsi="Times New Roman"/>
        </w:rPr>
        <w:t xml:space="preserve">True it is that </w:t>
      </w:r>
      <w:r w:rsidR="00140A73" w:rsidRPr="0026654D">
        <w:rPr>
          <w:rFonts w:ascii="Times New Roman" w:hAnsi="Times New Roman"/>
        </w:rPr>
        <w:t>s 59(1a)</w:t>
      </w:r>
      <w:r w:rsidR="00695A4E" w:rsidRPr="0026654D">
        <w:rPr>
          <w:rFonts w:ascii="Times New Roman" w:hAnsi="Times New Roman"/>
        </w:rPr>
        <w:t xml:space="preserve"> </w:t>
      </w:r>
      <w:r w:rsidR="007F336D" w:rsidRPr="0026654D">
        <w:rPr>
          <w:rFonts w:ascii="Times New Roman" w:hAnsi="Times New Roman"/>
        </w:rPr>
        <w:t>commands</w:t>
      </w:r>
      <w:r w:rsidR="00140A73" w:rsidRPr="0026654D">
        <w:rPr>
          <w:rFonts w:ascii="Times New Roman" w:hAnsi="Times New Roman"/>
        </w:rPr>
        <w:t xml:space="preserve"> that </w:t>
      </w:r>
      <w:r w:rsidR="00062435" w:rsidRPr="0026654D">
        <w:rPr>
          <w:rFonts w:ascii="Times New Roman" w:hAnsi="Times New Roman"/>
        </w:rPr>
        <w:t>a</w:t>
      </w:r>
      <w:r w:rsidR="00140A73" w:rsidRPr="0026654D">
        <w:rPr>
          <w:rFonts w:ascii="Times New Roman" w:hAnsi="Times New Roman"/>
        </w:rPr>
        <w:t xml:space="preserve"> determination</w:t>
      </w:r>
      <w:r w:rsidR="00062435" w:rsidRPr="0026654D">
        <w:rPr>
          <w:rFonts w:ascii="Times New Roman" w:hAnsi="Times New Roman"/>
        </w:rPr>
        <w:t xml:space="preserve"> under s 59(1)</w:t>
      </w:r>
      <w:r w:rsidR="00140A73" w:rsidRPr="0026654D">
        <w:rPr>
          <w:rFonts w:ascii="Times New Roman" w:hAnsi="Times New Roman"/>
        </w:rPr>
        <w:t xml:space="preserve"> may not be made in favour of release</w:t>
      </w:r>
      <w:r w:rsidR="004F3F54" w:rsidRPr="0026654D">
        <w:rPr>
          <w:rFonts w:ascii="Times New Roman" w:hAnsi="Times New Roman"/>
        </w:rPr>
        <w:t xml:space="preserve"> on licence</w:t>
      </w:r>
      <w:r w:rsidR="00140A73" w:rsidRPr="0026654D">
        <w:rPr>
          <w:rFonts w:ascii="Times New Roman" w:hAnsi="Times New Roman"/>
        </w:rPr>
        <w:t xml:space="preserve"> unless the person satisfies the </w:t>
      </w:r>
      <w:r w:rsidR="00372D6F" w:rsidRPr="0026654D">
        <w:rPr>
          <w:rFonts w:ascii="Times New Roman" w:hAnsi="Times New Roman"/>
        </w:rPr>
        <w:t>C</w:t>
      </w:r>
      <w:r w:rsidR="00140A73" w:rsidRPr="0026654D">
        <w:rPr>
          <w:rFonts w:ascii="Times New Roman" w:hAnsi="Times New Roman"/>
        </w:rPr>
        <w:t xml:space="preserve">ourt of the matters in </w:t>
      </w:r>
      <w:r w:rsidR="001F78DD" w:rsidRPr="0026654D">
        <w:rPr>
          <w:rFonts w:ascii="Times New Roman" w:hAnsi="Times New Roman"/>
        </w:rPr>
        <w:t xml:space="preserve">either </w:t>
      </w:r>
      <w:r w:rsidR="0007008C" w:rsidRPr="0026654D">
        <w:rPr>
          <w:rFonts w:ascii="Times New Roman" w:hAnsi="Times New Roman"/>
        </w:rPr>
        <w:t>s</w:t>
      </w:r>
      <w:r w:rsidR="00140A73" w:rsidRPr="0026654D">
        <w:rPr>
          <w:rFonts w:ascii="Times New Roman" w:hAnsi="Times New Roman"/>
        </w:rPr>
        <w:t> 59(1a)(a) or (b)</w:t>
      </w:r>
      <w:r w:rsidR="005831DA" w:rsidRPr="0026654D">
        <w:rPr>
          <w:rFonts w:ascii="Times New Roman" w:hAnsi="Times New Roman"/>
        </w:rPr>
        <w:t xml:space="preserve">; but </w:t>
      </w:r>
      <w:r w:rsidR="00B92CEB" w:rsidRPr="0026654D">
        <w:rPr>
          <w:rFonts w:ascii="Times New Roman" w:hAnsi="Times New Roman"/>
        </w:rPr>
        <w:t xml:space="preserve">the satisfaction required by </w:t>
      </w:r>
      <w:r w:rsidR="007D4E8D" w:rsidRPr="0026654D">
        <w:rPr>
          <w:rFonts w:ascii="Times New Roman" w:hAnsi="Times New Roman"/>
        </w:rPr>
        <w:t xml:space="preserve">s 59(1a) </w:t>
      </w:r>
      <w:r w:rsidR="007F336D" w:rsidRPr="0026654D">
        <w:rPr>
          <w:rFonts w:ascii="Times New Roman" w:hAnsi="Times New Roman"/>
        </w:rPr>
        <w:t>i</w:t>
      </w:r>
      <w:r w:rsidR="00903BD5" w:rsidRPr="0026654D">
        <w:rPr>
          <w:rFonts w:ascii="Times New Roman" w:hAnsi="Times New Roman"/>
        </w:rPr>
        <w:t xml:space="preserve">s </w:t>
      </w:r>
      <w:r w:rsidR="00537AB7" w:rsidRPr="0026654D">
        <w:rPr>
          <w:rFonts w:ascii="Times New Roman" w:hAnsi="Times New Roman"/>
        </w:rPr>
        <w:t>not</w:t>
      </w:r>
      <w:r w:rsidR="00143CE5" w:rsidRPr="0026654D">
        <w:rPr>
          <w:rFonts w:ascii="Times New Roman" w:hAnsi="Times New Roman"/>
        </w:rPr>
        <w:t xml:space="preserve"> required to be established by</w:t>
      </w:r>
      <w:r w:rsidR="00537AB7" w:rsidRPr="0026654D">
        <w:rPr>
          <w:rFonts w:ascii="Times New Roman" w:hAnsi="Times New Roman"/>
        </w:rPr>
        <w:t xml:space="preserve"> </w:t>
      </w:r>
      <w:r w:rsidR="00903BD5" w:rsidRPr="0026654D">
        <w:rPr>
          <w:rFonts w:ascii="Times New Roman" w:hAnsi="Times New Roman"/>
        </w:rPr>
        <w:t xml:space="preserve">an exercise separate from, </w:t>
      </w:r>
      <w:r w:rsidR="00F42B68" w:rsidRPr="0026654D">
        <w:rPr>
          <w:rFonts w:ascii="Times New Roman" w:hAnsi="Times New Roman"/>
        </w:rPr>
        <w:t>and</w:t>
      </w:r>
      <w:r w:rsidR="007A70A1" w:rsidRPr="0026654D">
        <w:rPr>
          <w:rFonts w:ascii="Times New Roman" w:hAnsi="Times New Roman"/>
        </w:rPr>
        <w:t xml:space="preserve"> carried out </w:t>
      </w:r>
      <w:r w:rsidR="00903BD5" w:rsidRPr="0026654D">
        <w:rPr>
          <w:rFonts w:ascii="Times New Roman" w:hAnsi="Times New Roman"/>
        </w:rPr>
        <w:t>without regard to</w:t>
      </w:r>
      <w:r w:rsidR="00537AB7" w:rsidRPr="0026654D">
        <w:rPr>
          <w:rFonts w:ascii="Times New Roman" w:hAnsi="Times New Roman"/>
        </w:rPr>
        <w:t>,</w:t>
      </w:r>
      <w:r w:rsidR="007D4E8D" w:rsidRPr="0026654D">
        <w:rPr>
          <w:rFonts w:ascii="Times New Roman" w:hAnsi="Times New Roman"/>
        </w:rPr>
        <w:t xml:space="preserve"> the likely </w:t>
      </w:r>
      <w:r w:rsidR="00F02929" w:rsidRPr="0026654D">
        <w:rPr>
          <w:rFonts w:ascii="Times New Roman" w:hAnsi="Times New Roman"/>
        </w:rPr>
        <w:t xml:space="preserve">behaviour of the person in the </w:t>
      </w:r>
      <w:r w:rsidR="007D4E8D" w:rsidRPr="0026654D">
        <w:rPr>
          <w:rFonts w:ascii="Times New Roman" w:hAnsi="Times New Roman"/>
        </w:rPr>
        <w:t xml:space="preserve">circumstances </w:t>
      </w:r>
      <w:r w:rsidR="004C3540" w:rsidRPr="0026654D">
        <w:rPr>
          <w:rFonts w:ascii="Times New Roman" w:hAnsi="Times New Roman"/>
        </w:rPr>
        <w:t>in which the extent of the risk of a failure to exercise</w:t>
      </w:r>
      <w:r w:rsidR="002E7076" w:rsidRPr="0026654D">
        <w:rPr>
          <w:rFonts w:ascii="Times New Roman" w:hAnsi="Times New Roman"/>
        </w:rPr>
        <w:t xml:space="preserve"> </w:t>
      </w:r>
      <w:r w:rsidR="004C3540" w:rsidRPr="0026654D">
        <w:rPr>
          <w:rFonts w:ascii="Times New Roman" w:hAnsi="Times New Roman"/>
        </w:rPr>
        <w:t>appropriate</w:t>
      </w:r>
      <w:r w:rsidR="002E7076" w:rsidRPr="0026654D">
        <w:rPr>
          <w:rFonts w:ascii="Times New Roman" w:hAnsi="Times New Roman"/>
        </w:rPr>
        <w:t xml:space="preserve"> self</w:t>
      </w:r>
      <w:r w:rsidR="002E7076" w:rsidRPr="0026654D">
        <w:rPr>
          <w:rFonts w:ascii="Times New Roman" w:hAnsi="Times New Roman"/>
        </w:rPr>
        <w:noBreakHyphen/>
      </w:r>
      <w:r w:rsidR="004C3540" w:rsidRPr="0026654D">
        <w:rPr>
          <w:rFonts w:ascii="Times New Roman" w:hAnsi="Times New Roman"/>
        </w:rPr>
        <w:t>control is to be assessed</w:t>
      </w:r>
      <w:r w:rsidR="007A70A1" w:rsidRPr="0026654D">
        <w:rPr>
          <w:rFonts w:ascii="Times New Roman" w:hAnsi="Times New Roman"/>
        </w:rPr>
        <w:t xml:space="preserve"> by the Court</w:t>
      </w:r>
      <w:r w:rsidR="007D4E8D" w:rsidRPr="0026654D">
        <w:rPr>
          <w:rFonts w:ascii="Times New Roman" w:hAnsi="Times New Roman"/>
        </w:rPr>
        <w:t>.</w:t>
      </w:r>
      <w:r w:rsidR="009664E4" w:rsidRPr="0026654D">
        <w:rPr>
          <w:rFonts w:ascii="Times New Roman" w:hAnsi="Times New Roman"/>
        </w:rPr>
        <w:t xml:space="preserve"> The likely effect of the conditions of release on licence upon the strength of the per</w:t>
      </w:r>
      <w:r w:rsidR="0071074A" w:rsidRPr="0026654D">
        <w:rPr>
          <w:rFonts w:ascii="Times New Roman" w:hAnsi="Times New Roman"/>
        </w:rPr>
        <w:t xml:space="preserve">son's commitment to exercising appropriate </w:t>
      </w:r>
      <w:r w:rsidR="004B1AC7" w:rsidRPr="0026654D">
        <w:rPr>
          <w:rFonts w:ascii="Times New Roman" w:hAnsi="Times New Roman"/>
        </w:rPr>
        <w:t>self</w:t>
      </w:r>
      <w:r w:rsidR="004B1AC7" w:rsidRPr="0026654D">
        <w:rPr>
          <w:rFonts w:ascii="Times New Roman" w:hAnsi="Times New Roman"/>
        </w:rPr>
        <w:noBreakHyphen/>
      </w:r>
      <w:r w:rsidR="0071074A" w:rsidRPr="0026654D">
        <w:rPr>
          <w:rFonts w:ascii="Times New Roman" w:hAnsi="Times New Roman"/>
        </w:rPr>
        <w:t>control may have a bearing on the assessment required by the Court.</w:t>
      </w:r>
      <w:r w:rsidR="000D6944" w:rsidRPr="0026654D">
        <w:rPr>
          <w:rFonts w:ascii="Times New Roman" w:hAnsi="Times New Roman"/>
        </w:rPr>
        <w:t xml:space="preserve"> The power conferred by s 59(1) is concerned with whether the Supreme Court should "authorise the release on licence</w:t>
      </w:r>
      <w:r w:rsidR="000D6944" w:rsidRPr="0026654D">
        <w:rPr>
          <w:rFonts w:ascii="Times New Roman" w:hAnsi="Times New Roman"/>
          <w:i/>
          <w:iCs/>
        </w:rPr>
        <w:t xml:space="preserve"> </w:t>
      </w:r>
      <w:r w:rsidR="000D6944" w:rsidRPr="0026654D">
        <w:rPr>
          <w:rFonts w:ascii="Times New Roman" w:hAnsi="Times New Roman"/>
        </w:rPr>
        <w:t>of a person detained in custody</w:t>
      </w:r>
      <w:r w:rsidR="00305D65" w:rsidRPr="0026654D">
        <w:rPr>
          <w:rFonts w:ascii="Times New Roman" w:hAnsi="Times New Roman"/>
        </w:rPr>
        <w:t xml:space="preserve"> under [Div 5]</w:t>
      </w:r>
      <w:r w:rsidR="000D6944" w:rsidRPr="0026654D">
        <w:rPr>
          <w:rFonts w:ascii="Times New Roman" w:hAnsi="Times New Roman"/>
        </w:rPr>
        <w:t>". Integral to the exercise of that power is consideration of the conditions referred to in s 59(7) and (8).</w:t>
      </w:r>
    </w:p>
    <w:p w14:paraId="7134F5BC" w14:textId="2E3E45BB" w:rsidR="00461AB5" w:rsidRPr="0026654D" w:rsidRDefault="002E7076"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r>
      <w:r w:rsidR="00461AB5" w:rsidRPr="0026654D">
        <w:rPr>
          <w:rFonts w:ascii="Times New Roman" w:hAnsi="Times New Roman"/>
        </w:rPr>
        <w:t>The evaluation of the person's capability and willingness for the purposes of s 59(1a)</w:t>
      </w:r>
      <w:r w:rsidR="007D6E43" w:rsidRPr="0026654D">
        <w:rPr>
          <w:rFonts w:ascii="Times New Roman" w:hAnsi="Times New Roman"/>
        </w:rPr>
        <w:t>(a)</w:t>
      </w:r>
      <w:r w:rsidR="00461AB5" w:rsidRPr="0026654D">
        <w:rPr>
          <w:rFonts w:ascii="Times New Roman" w:hAnsi="Times New Roman"/>
        </w:rPr>
        <w:t xml:space="preserve"> is not concerned, or more precisely not solely concerned, with the person's capability and willingness at the point </w:t>
      </w:r>
      <w:r w:rsidR="005A7A3F" w:rsidRPr="0026654D">
        <w:rPr>
          <w:rFonts w:ascii="Times New Roman" w:hAnsi="Times New Roman"/>
        </w:rPr>
        <w:t xml:space="preserve">in </w:t>
      </w:r>
      <w:r w:rsidR="00461AB5" w:rsidRPr="0026654D">
        <w:rPr>
          <w:rFonts w:ascii="Times New Roman" w:hAnsi="Times New Roman"/>
        </w:rPr>
        <w:t>time at which the application for release on licence is determined. Rather</w:t>
      </w:r>
      <w:r w:rsidR="005A7A3F" w:rsidRPr="0026654D">
        <w:rPr>
          <w:rFonts w:ascii="Times New Roman" w:hAnsi="Times New Roman"/>
        </w:rPr>
        <w:t>,</w:t>
      </w:r>
      <w:r w:rsidR="00461AB5" w:rsidRPr="0026654D">
        <w:rPr>
          <w:rFonts w:ascii="Times New Roman" w:hAnsi="Times New Roman"/>
        </w:rPr>
        <w:t xml:space="preserve"> s 59(1a)(a) is vitally concerned with the person's ongoing capability and willingness</w:t>
      </w:r>
      <w:r w:rsidR="002A0F0A" w:rsidRPr="0026654D">
        <w:rPr>
          <w:rFonts w:ascii="Times New Roman" w:hAnsi="Times New Roman"/>
        </w:rPr>
        <w:t xml:space="preserve"> to exerci</w:t>
      </w:r>
      <w:r w:rsidR="00F004F0" w:rsidRPr="0026654D">
        <w:rPr>
          <w:rFonts w:ascii="Times New Roman" w:hAnsi="Times New Roman"/>
        </w:rPr>
        <w:t>se appropriate self</w:t>
      </w:r>
      <w:r w:rsidR="00F004F0" w:rsidRPr="0026654D">
        <w:rPr>
          <w:rFonts w:ascii="Times New Roman" w:hAnsi="Times New Roman"/>
        </w:rPr>
        <w:noBreakHyphen/>
        <w:t>control</w:t>
      </w:r>
      <w:r w:rsidR="00727EBE" w:rsidRPr="0026654D">
        <w:rPr>
          <w:rFonts w:ascii="Times New Roman" w:hAnsi="Times New Roman"/>
        </w:rPr>
        <w:t>,</w:t>
      </w:r>
      <w:r w:rsidR="00461AB5" w:rsidRPr="0026654D">
        <w:rPr>
          <w:rFonts w:ascii="Times New Roman" w:hAnsi="Times New Roman"/>
        </w:rPr>
        <w:t xml:space="preserve"> on the assumption that the person is released</w:t>
      </w:r>
      <w:r w:rsidR="00727EBE" w:rsidRPr="0026654D">
        <w:rPr>
          <w:rFonts w:ascii="Times New Roman" w:hAnsi="Times New Roman"/>
        </w:rPr>
        <w:t>,</w:t>
      </w:r>
      <w:r w:rsidR="00461AB5" w:rsidRPr="0026654D">
        <w:rPr>
          <w:rFonts w:ascii="Times New Roman" w:hAnsi="Times New Roman"/>
        </w:rPr>
        <w:t xml:space="preserve"> when any occasion for the exercise of </w:t>
      </w:r>
      <w:r w:rsidR="00F004F0" w:rsidRPr="0026654D">
        <w:rPr>
          <w:rFonts w:ascii="Times New Roman" w:hAnsi="Times New Roman"/>
        </w:rPr>
        <w:t>self</w:t>
      </w:r>
      <w:r w:rsidR="00F004F0" w:rsidRPr="0026654D">
        <w:rPr>
          <w:rFonts w:ascii="Times New Roman" w:hAnsi="Times New Roman"/>
        </w:rPr>
        <w:noBreakHyphen/>
      </w:r>
      <w:r w:rsidR="00461AB5" w:rsidRPr="0026654D">
        <w:rPr>
          <w:rFonts w:ascii="Times New Roman" w:hAnsi="Times New Roman"/>
        </w:rPr>
        <w:t xml:space="preserve">control arises. Since the person </w:t>
      </w:r>
      <w:r w:rsidR="00F004F0" w:rsidRPr="0026654D">
        <w:rPr>
          <w:rFonts w:ascii="Times New Roman" w:hAnsi="Times New Roman"/>
        </w:rPr>
        <w:t>can</w:t>
      </w:r>
      <w:r w:rsidR="00461AB5" w:rsidRPr="0026654D">
        <w:rPr>
          <w:rFonts w:ascii="Times New Roman" w:hAnsi="Times New Roman"/>
        </w:rPr>
        <w:t xml:space="preserve">not be released on licence without the conditions required by s 59(7) and (8), the evaluation of the person's likely response to an occasion calling for the exercise of the person's ability to control his or her sexual instincts must also proceed on the assumption that the conditions of the licence are in place on the hypothetical occasion for the exercise of appropriate control. If this assumption is not made, the evaluation of the person's likely behaviour </w:t>
      </w:r>
      <w:r w:rsidR="00177AC1" w:rsidRPr="0026654D">
        <w:rPr>
          <w:rFonts w:ascii="Times New Roman" w:hAnsi="Times New Roman"/>
        </w:rPr>
        <w:t>would</w:t>
      </w:r>
      <w:r w:rsidR="00461AB5" w:rsidRPr="0026654D">
        <w:rPr>
          <w:rFonts w:ascii="Times New Roman" w:hAnsi="Times New Roman"/>
        </w:rPr>
        <w:t xml:space="preserve"> proceed by reference to a state of affairs that can never arise</w:t>
      </w:r>
      <w:r w:rsidR="00177AC1" w:rsidRPr="0026654D">
        <w:rPr>
          <w:rFonts w:ascii="Times New Roman" w:hAnsi="Times New Roman"/>
        </w:rPr>
        <w:t xml:space="preserve"> under s 59</w:t>
      </w:r>
      <w:r w:rsidR="00461AB5" w:rsidRPr="0026654D">
        <w:rPr>
          <w:rFonts w:ascii="Times New Roman" w:hAnsi="Times New Roman"/>
        </w:rPr>
        <w:t>, that is</w:t>
      </w:r>
      <w:r w:rsidR="00727EBE" w:rsidRPr="0026654D">
        <w:rPr>
          <w:rFonts w:ascii="Times New Roman" w:hAnsi="Times New Roman"/>
        </w:rPr>
        <w:t>,</w:t>
      </w:r>
      <w:r w:rsidR="00461AB5" w:rsidRPr="0026654D">
        <w:rPr>
          <w:rFonts w:ascii="Times New Roman" w:hAnsi="Times New Roman"/>
        </w:rPr>
        <w:t xml:space="preserve"> release on licence without conditions. An intention to enlist the Supreme Court in such an arid exercise cannot be discerned in the legislation.</w:t>
      </w:r>
    </w:p>
    <w:p w14:paraId="43E6724D" w14:textId="2605F3C6" w:rsidR="00AF3F5E" w:rsidRPr="0026654D" w:rsidRDefault="00E17C58"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7869BC" w:rsidRPr="0026654D">
        <w:rPr>
          <w:rFonts w:ascii="Times New Roman" w:hAnsi="Times New Roman"/>
        </w:rPr>
        <w:t xml:space="preserve">Section 59, unlike s 58, is concerned with release </w:t>
      </w:r>
      <w:r w:rsidR="007869BC" w:rsidRPr="0026654D">
        <w:rPr>
          <w:rFonts w:ascii="Times New Roman" w:hAnsi="Times New Roman"/>
          <w:i/>
        </w:rPr>
        <w:t>on licence</w:t>
      </w:r>
      <w:r w:rsidR="007869BC" w:rsidRPr="0026654D">
        <w:rPr>
          <w:rFonts w:ascii="Times New Roman" w:hAnsi="Times New Roman"/>
        </w:rPr>
        <w:t xml:space="preserve">. </w:t>
      </w:r>
      <w:r w:rsidR="003E0E37" w:rsidRPr="0026654D">
        <w:rPr>
          <w:rFonts w:ascii="Times New Roman" w:hAnsi="Times New Roman"/>
        </w:rPr>
        <w:t>T</w:t>
      </w:r>
      <w:r w:rsidR="00A20986" w:rsidRPr="0026654D">
        <w:rPr>
          <w:rFonts w:ascii="Times New Roman" w:hAnsi="Times New Roman"/>
        </w:rPr>
        <w:t>here is no</w:t>
      </w:r>
      <w:r w:rsidR="00E832EA" w:rsidRPr="0026654D">
        <w:rPr>
          <w:rFonts w:ascii="Times New Roman" w:hAnsi="Times New Roman"/>
        </w:rPr>
        <w:t xml:space="preserve"> suggestion in</w:t>
      </w:r>
      <w:r w:rsidR="00A61841" w:rsidRPr="0026654D">
        <w:rPr>
          <w:rFonts w:ascii="Times New Roman" w:hAnsi="Times New Roman"/>
        </w:rPr>
        <w:t xml:space="preserve"> the text of</w:t>
      </w:r>
      <w:r w:rsidR="00E832EA" w:rsidRPr="0026654D">
        <w:rPr>
          <w:rFonts w:ascii="Times New Roman" w:hAnsi="Times New Roman"/>
        </w:rPr>
        <w:t xml:space="preserve"> s 59 that the Court is </w:t>
      </w:r>
      <w:r w:rsidR="002E18C4" w:rsidRPr="0026654D">
        <w:rPr>
          <w:rFonts w:ascii="Times New Roman" w:hAnsi="Times New Roman"/>
        </w:rPr>
        <w:t xml:space="preserve">required or permitted </w:t>
      </w:r>
      <w:r w:rsidR="00A20986" w:rsidRPr="0026654D">
        <w:rPr>
          <w:rFonts w:ascii="Times New Roman" w:hAnsi="Times New Roman"/>
        </w:rPr>
        <w:t>to disregard the likely effect of th</w:t>
      </w:r>
      <w:r w:rsidR="00FB5D2B" w:rsidRPr="0026654D">
        <w:rPr>
          <w:rFonts w:ascii="Times New Roman" w:hAnsi="Times New Roman"/>
        </w:rPr>
        <w:t>e</w:t>
      </w:r>
      <w:r w:rsidR="00A20986" w:rsidRPr="0026654D">
        <w:rPr>
          <w:rFonts w:ascii="Times New Roman" w:hAnsi="Times New Roman"/>
        </w:rPr>
        <w:t xml:space="preserve"> conditions </w:t>
      </w:r>
      <w:r w:rsidR="00FB5D2B" w:rsidRPr="0026654D">
        <w:rPr>
          <w:rFonts w:ascii="Times New Roman" w:hAnsi="Times New Roman"/>
        </w:rPr>
        <w:t xml:space="preserve">of release on licence </w:t>
      </w:r>
      <w:r w:rsidR="00A20986" w:rsidRPr="0026654D">
        <w:rPr>
          <w:rFonts w:ascii="Times New Roman" w:hAnsi="Times New Roman"/>
        </w:rPr>
        <w:t xml:space="preserve">on the person's willingness to control </w:t>
      </w:r>
      <w:r w:rsidR="002E18C4" w:rsidRPr="0026654D">
        <w:rPr>
          <w:rFonts w:ascii="Times New Roman" w:hAnsi="Times New Roman"/>
        </w:rPr>
        <w:t xml:space="preserve">the person's </w:t>
      </w:r>
      <w:r w:rsidR="00A20986" w:rsidRPr="0026654D">
        <w:rPr>
          <w:rFonts w:ascii="Times New Roman" w:hAnsi="Times New Roman"/>
        </w:rPr>
        <w:t xml:space="preserve">sexual instincts when </w:t>
      </w:r>
      <w:r w:rsidR="00AF5A66" w:rsidRPr="0026654D">
        <w:rPr>
          <w:rFonts w:ascii="Times New Roman" w:hAnsi="Times New Roman"/>
        </w:rPr>
        <w:t xml:space="preserve">the Court is </w:t>
      </w:r>
      <w:r w:rsidR="00A20986" w:rsidRPr="0026654D">
        <w:rPr>
          <w:rFonts w:ascii="Times New Roman" w:hAnsi="Times New Roman"/>
        </w:rPr>
        <w:t xml:space="preserve">assessing whether there is a "significant risk" that the person would, if given an opportunity to commit a relevant offence, fail to exercise appropriate </w:t>
      </w:r>
      <w:r w:rsidR="00AF5A66" w:rsidRPr="0026654D">
        <w:rPr>
          <w:rFonts w:ascii="Times New Roman" w:hAnsi="Times New Roman"/>
        </w:rPr>
        <w:t>self</w:t>
      </w:r>
      <w:r w:rsidR="00AF5A66" w:rsidRPr="0026654D">
        <w:rPr>
          <w:rFonts w:ascii="Times New Roman" w:hAnsi="Times New Roman"/>
        </w:rPr>
        <w:noBreakHyphen/>
      </w:r>
      <w:r w:rsidR="00A20986" w:rsidRPr="0026654D">
        <w:rPr>
          <w:rFonts w:ascii="Times New Roman" w:hAnsi="Times New Roman"/>
        </w:rPr>
        <w:t xml:space="preserve">control. </w:t>
      </w:r>
      <w:r w:rsidR="00AF5A66" w:rsidRPr="0026654D">
        <w:rPr>
          <w:rFonts w:ascii="Times New Roman" w:hAnsi="Times New Roman"/>
        </w:rPr>
        <w:t>To say that t</w:t>
      </w:r>
      <w:r w:rsidR="00054AAF" w:rsidRPr="0026654D">
        <w:rPr>
          <w:rFonts w:ascii="Times New Roman" w:hAnsi="Times New Roman"/>
        </w:rPr>
        <w:t xml:space="preserve">he conditions of release on licence may have </w:t>
      </w:r>
      <w:r w:rsidR="00C736AA" w:rsidRPr="0026654D">
        <w:rPr>
          <w:rFonts w:ascii="Times New Roman" w:hAnsi="Times New Roman"/>
        </w:rPr>
        <w:t>some</w:t>
      </w:r>
      <w:r w:rsidR="00054AAF" w:rsidRPr="0026654D">
        <w:rPr>
          <w:rFonts w:ascii="Times New Roman" w:hAnsi="Times New Roman"/>
        </w:rPr>
        <w:t xml:space="preserve"> bearing upon </w:t>
      </w:r>
      <w:r w:rsidR="00AF5A66" w:rsidRPr="0026654D">
        <w:rPr>
          <w:rFonts w:ascii="Times New Roman" w:hAnsi="Times New Roman"/>
        </w:rPr>
        <w:t xml:space="preserve">the Court's assessment of </w:t>
      </w:r>
      <w:r w:rsidR="00054AAF" w:rsidRPr="0026654D">
        <w:rPr>
          <w:rFonts w:ascii="Times New Roman" w:hAnsi="Times New Roman"/>
        </w:rPr>
        <w:t xml:space="preserve">the person's willingness to control his or her sexual instincts </w:t>
      </w:r>
      <w:r w:rsidR="006D1D22" w:rsidRPr="0026654D">
        <w:rPr>
          <w:rFonts w:ascii="Times New Roman" w:hAnsi="Times New Roman"/>
        </w:rPr>
        <w:t xml:space="preserve">is not </w:t>
      </w:r>
      <w:r w:rsidR="002D3FDC" w:rsidRPr="0026654D">
        <w:rPr>
          <w:rFonts w:ascii="Times New Roman" w:hAnsi="Times New Roman"/>
        </w:rPr>
        <w:t xml:space="preserve">to say </w:t>
      </w:r>
      <w:r w:rsidR="006D1D22" w:rsidRPr="0026654D">
        <w:rPr>
          <w:rFonts w:ascii="Times New Roman" w:hAnsi="Times New Roman"/>
        </w:rPr>
        <w:t>that the Court must</w:t>
      </w:r>
      <w:r w:rsidR="00A20986" w:rsidRPr="0026654D">
        <w:rPr>
          <w:rFonts w:ascii="Times New Roman" w:hAnsi="Times New Roman"/>
        </w:rPr>
        <w:t xml:space="preserve"> assume that the person will comply with the conditions, or</w:t>
      </w:r>
      <w:r w:rsidR="00397EC3" w:rsidRPr="0026654D">
        <w:rPr>
          <w:rFonts w:ascii="Times New Roman" w:hAnsi="Times New Roman"/>
        </w:rPr>
        <w:t xml:space="preserve"> that the Court must</w:t>
      </w:r>
      <w:r w:rsidR="00A20986" w:rsidRPr="0026654D">
        <w:rPr>
          <w:rFonts w:ascii="Times New Roman" w:hAnsi="Times New Roman"/>
        </w:rPr>
        <w:t xml:space="preserve"> ignore </w:t>
      </w:r>
      <w:r w:rsidR="008F6C6E" w:rsidRPr="0026654D">
        <w:rPr>
          <w:rFonts w:ascii="Times New Roman" w:hAnsi="Times New Roman"/>
        </w:rPr>
        <w:t xml:space="preserve">the possibility </w:t>
      </w:r>
      <w:r w:rsidR="00A20986" w:rsidRPr="0026654D">
        <w:rPr>
          <w:rFonts w:ascii="Times New Roman" w:hAnsi="Times New Roman"/>
        </w:rPr>
        <w:t>that the conditions will not be effective</w:t>
      </w:r>
      <w:r w:rsidR="00751C11" w:rsidRPr="0026654D">
        <w:rPr>
          <w:rFonts w:ascii="Times New Roman" w:hAnsi="Times New Roman"/>
        </w:rPr>
        <w:t xml:space="preserve"> in bolstering the person's willingness to exercise self</w:t>
      </w:r>
      <w:r w:rsidR="00751C11" w:rsidRPr="0026654D">
        <w:rPr>
          <w:rFonts w:ascii="Times New Roman" w:hAnsi="Times New Roman"/>
        </w:rPr>
        <w:noBreakHyphen/>
        <w:t>control</w:t>
      </w:r>
      <w:r w:rsidR="00A20986" w:rsidRPr="0026654D">
        <w:rPr>
          <w:rFonts w:ascii="Times New Roman" w:hAnsi="Times New Roman"/>
        </w:rPr>
        <w:t xml:space="preserve">. </w:t>
      </w:r>
      <w:r w:rsidR="00455E7F" w:rsidRPr="0026654D">
        <w:rPr>
          <w:rFonts w:ascii="Times New Roman" w:hAnsi="Times New Roman"/>
        </w:rPr>
        <w:t>It is simply to acknowledge</w:t>
      </w:r>
      <w:r w:rsidR="00A20986" w:rsidRPr="0026654D">
        <w:rPr>
          <w:rFonts w:ascii="Times New Roman" w:hAnsi="Times New Roman"/>
        </w:rPr>
        <w:t xml:space="preserve"> </w:t>
      </w:r>
      <w:r w:rsidR="00751C11" w:rsidRPr="0026654D">
        <w:rPr>
          <w:rFonts w:ascii="Times New Roman" w:hAnsi="Times New Roman"/>
        </w:rPr>
        <w:t xml:space="preserve">that consideration of the effect of the conditions on the person's willingness is </w:t>
      </w:r>
      <w:r w:rsidR="002D3FDC" w:rsidRPr="0026654D">
        <w:rPr>
          <w:rFonts w:ascii="Times New Roman" w:hAnsi="Times New Roman"/>
        </w:rPr>
        <w:t xml:space="preserve">integral to the </w:t>
      </w:r>
      <w:r w:rsidR="00557C57" w:rsidRPr="0026654D">
        <w:rPr>
          <w:rFonts w:ascii="Times New Roman" w:hAnsi="Times New Roman"/>
        </w:rPr>
        <w:t xml:space="preserve">determination </w:t>
      </w:r>
      <w:r w:rsidR="00AF3F5E" w:rsidRPr="0026654D">
        <w:rPr>
          <w:rFonts w:ascii="Times New Roman" w:hAnsi="Times New Roman"/>
        </w:rPr>
        <w:t xml:space="preserve">whether </w:t>
      </w:r>
      <w:r w:rsidR="00A20986" w:rsidRPr="0026654D">
        <w:rPr>
          <w:rFonts w:ascii="Times New Roman" w:hAnsi="Times New Roman"/>
        </w:rPr>
        <w:t>there is no</w:t>
      </w:r>
      <w:r w:rsidR="0089316C" w:rsidRPr="0026654D">
        <w:rPr>
          <w:rFonts w:ascii="Times New Roman" w:hAnsi="Times New Roman"/>
        </w:rPr>
        <w:t>t a</w:t>
      </w:r>
      <w:r w:rsidR="00A20986" w:rsidRPr="0026654D">
        <w:rPr>
          <w:rFonts w:ascii="Times New Roman" w:hAnsi="Times New Roman"/>
        </w:rPr>
        <w:t xml:space="preserve"> </w:t>
      </w:r>
      <w:r w:rsidR="00A041A9" w:rsidRPr="0026654D">
        <w:rPr>
          <w:rFonts w:ascii="Times New Roman" w:hAnsi="Times New Roman"/>
        </w:rPr>
        <w:t>"</w:t>
      </w:r>
      <w:r w:rsidR="00A20986" w:rsidRPr="0026654D">
        <w:rPr>
          <w:rFonts w:ascii="Times New Roman" w:hAnsi="Times New Roman"/>
        </w:rPr>
        <w:t>significant risk</w:t>
      </w:r>
      <w:r w:rsidR="00E44CB6" w:rsidRPr="0026654D">
        <w:rPr>
          <w:rFonts w:ascii="Times New Roman" w:hAnsi="Times New Roman"/>
        </w:rPr>
        <w:t>"</w:t>
      </w:r>
      <w:r w:rsidR="00A20986" w:rsidRPr="0026654D">
        <w:rPr>
          <w:rFonts w:ascii="Times New Roman" w:hAnsi="Times New Roman"/>
        </w:rPr>
        <w:t xml:space="preserve"> that the person will fail to exercise appropriate control</w:t>
      </w:r>
      <w:r w:rsidR="00AF3F5E" w:rsidRPr="0026654D">
        <w:rPr>
          <w:rFonts w:ascii="Times New Roman" w:hAnsi="Times New Roman"/>
        </w:rPr>
        <w:t xml:space="preserve"> upon </w:t>
      </w:r>
      <w:r w:rsidR="007C6B96" w:rsidRPr="0026654D">
        <w:rPr>
          <w:rFonts w:ascii="Times New Roman" w:hAnsi="Times New Roman"/>
        </w:rPr>
        <w:t xml:space="preserve">the </w:t>
      </w:r>
      <w:r w:rsidR="00620423" w:rsidRPr="0026654D">
        <w:rPr>
          <w:rFonts w:ascii="Times New Roman" w:hAnsi="Times New Roman"/>
        </w:rPr>
        <w:t xml:space="preserve">person's </w:t>
      </w:r>
      <w:r w:rsidR="00AF3F5E" w:rsidRPr="0026654D">
        <w:rPr>
          <w:rFonts w:ascii="Times New Roman" w:hAnsi="Times New Roman"/>
        </w:rPr>
        <w:t>release on licence.</w:t>
      </w:r>
    </w:p>
    <w:p w14:paraId="2906EF60" w14:textId="6D8219F1" w:rsidR="00AA0360" w:rsidRPr="0026654D" w:rsidRDefault="00C13281"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8D093B" w:rsidRPr="0026654D">
        <w:rPr>
          <w:rFonts w:ascii="Times New Roman" w:hAnsi="Times New Roman"/>
        </w:rPr>
        <w:t xml:space="preserve">To interpret s 59 as if it did require a determination whether </w:t>
      </w:r>
      <w:r w:rsidR="00C7134F" w:rsidRPr="0026654D">
        <w:rPr>
          <w:rFonts w:ascii="Times New Roman" w:hAnsi="Times New Roman"/>
        </w:rPr>
        <w:t xml:space="preserve">to </w:t>
      </w:r>
      <w:r w:rsidR="008D093B" w:rsidRPr="0026654D">
        <w:rPr>
          <w:rFonts w:ascii="Times New Roman" w:hAnsi="Times New Roman"/>
        </w:rPr>
        <w:t>exercise the power to order release on licence without taking into account the effect of conditions on the person's willingness to exercise self</w:t>
      </w:r>
      <w:r w:rsidR="008D093B" w:rsidRPr="0026654D">
        <w:rPr>
          <w:rFonts w:ascii="Times New Roman" w:hAnsi="Times New Roman"/>
        </w:rPr>
        <w:noBreakHyphen/>
        <w:t xml:space="preserve">control would substantially reduce the </w:t>
      </w:r>
      <w:r w:rsidR="00C7134F" w:rsidRPr="0026654D">
        <w:rPr>
          <w:rFonts w:ascii="Times New Roman" w:hAnsi="Times New Roman"/>
        </w:rPr>
        <w:t xml:space="preserve">utility </w:t>
      </w:r>
      <w:r w:rsidR="008D093B" w:rsidRPr="0026654D">
        <w:rPr>
          <w:rFonts w:ascii="Times New Roman" w:hAnsi="Times New Roman"/>
        </w:rPr>
        <w:t>of s 59</w:t>
      </w:r>
      <w:r w:rsidR="00F776A0" w:rsidRPr="0026654D">
        <w:rPr>
          <w:rFonts w:ascii="Times New Roman" w:hAnsi="Times New Roman"/>
        </w:rPr>
        <w:t xml:space="preserve">. </w:t>
      </w:r>
      <w:r w:rsidR="00C96D12" w:rsidRPr="0026654D">
        <w:rPr>
          <w:rFonts w:ascii="Times New Roman" w:hAnsi="Times New Roman"/>
        </w:rPr>
        <w:t xml:space="preserve">That is because, on the approach urged by the respondent, </w:t>
      </w:r>
      <w:r w:rsidR="008D093B" w:rsidRPr="0026654D">
        <w:rPr>
          <w:rFonts w:ascii="Times New Roman" w:hAnsi="Times New Roman"/>
        </w:rPr>
        <w:t xml:space="preserve">the only practical avenue for the release of a person detained under s 57 would be that provided by s 58. </w:t>
      </w:r>
      <w:r w:rsidR="00017C13" w:rsidRPr="0026654D">
        <w:rPr>
          <w:rFonts w:ascii="Times New Roman" w:hAnsi="Times New Roman"/>
        </w:rPr>
        <w:t>On that approach,</w:t>
      </w:r>
      <w:r w:rsidR="006472F8" w:rsidRPr="0026654D">
        <w:rPr>
          <w:rFonts w:ascii="Times New Roman" w:hAnsi="Times New Roman"/>
        </w:rPr>
        <w:t xml:space="preserve"> s</w:t>
      </w:r>
      <w:r w:rsidR="00D3375D" w:rsidRPr="0026654D">
        <w:rPr>
          <w:rFonts w:ascii="Times New Roman" w:hAnsi="Times New Roman"/>
        </w:rPr>
        <w:t xml:space="preserve"> 58 would provide a sufficient basis for the discharge of a detention order if the person's willingness were established to the satisfaction of the Supreme Court. That being so, there would be no good reason not to discharge the order made under s 57 </w:t>
      </w:r>
      <w:r w:rsidR="00E92010" w:rsidRPr="0026654D">
        <w:rPr>
          <w:rFonts w:ascii="Times New Roman" w:hAnsi="Times New Roman"/>
        </w:rPr>
        <w:t xml:space="preserve">and </w:t>
      </w:r>
      <w:r w:rsidR="00D3375D" w:rsidRPr="0026654D">
        <w:rPr>
          <w:rFonts w:ascii="Times New Roman" w:hAnsi="Times New Roman"/>
        </w:rPr>
        <w:t>it is difficult to see how there could be any occasion for release on licence under s 59.</w:t>
      </w:r>
      <w:r w:rsidR="00FC3FDB" w:rsidRPr="0026654D">
        <w:rPr>
          <w:rFonts w:ascii="Times New Roman" w:hAnsi="Times New Roman"/>
        </w:rPr>
        <w:t xml:space="preserve"> </w:t>
      </w:r>
      <w:r w:rsidR="008D093B" w:rsidRPr="0026654D">
        <w:rPr>
          <w:rFonts w:ascii="Times New Roman" w:hAnsi="Times New Roman"/>
        </w:rPr>
        <w:t xml:space="preserve">For all practical purposes, s 59 would be rendered a dead letter. </w:t>
      </w:r>
    </w:p>
    <w:p w14:paraId="556A3E51" w14:textId="66D7C0EB" w:rsidR="00F948C0" w:rsidRPr="0026654D" w:rsidRDefault="00AA0360"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r>
      <w:r w:rsidR="00D669DF" w:rsidRPr="0026654D">
        <w:rPr>
          <w:rFonts w:ascii="Times New Roman" w:hAnsi="Times New Roman"/>
        </w:rPr>
        <w:t>T</w:t>
      </w:r>
      <w:r w:rsidR="00F948C0" w:rsidRPr="0026654D">
        <w:rPr>
          <w:rFonts w:ascii="Times New Roman" w:hAnsi="Times New Roman"/>
        </w:rPr>
        <w:t>he</w:t>
      </w:r>
      <w:r w:rsidR="00E97553" w:rsidRPr="0026654D">
        <w:rPr>
          <w:rFonts w:ascii="Times New Roman" w:hAnsi="Times New Roman"/>
        </w:rPr>
        <w:t xml:space="preserve"> immediate</w:t>
      </w:r>
      <w:r w:rsidR="00F948C0" w:rsidRPr="0026654D">
        <w:rPr>
          <w:rFonts w:ascii="Times New Roman" w:hAnsi="Times New Roman"/>
        </w:rPr>
        <w:t xml:space="preserve"> context in which s 59(1a)(a) </w:t>
      </w:r>
      <w:r w:rsidR="00E13AE3" w:rsidRPr="0026654D">
        <w:rPr>
          <w:rFonts w:ascii="Times New Roman" w:hAnsi="Times New Roman"/>
        </w:rPr>
        <w:t xml:space="preserve">is found </w:t>
      </w:r>
      <w:r w:rsidR="004F171F" w:rsidRPr="0026654D">
        <w:rPr>
          <w:rFonts w:ascii="Times New Roman" w:hAnsi="Times New Roman"/>
        </w:rPr>
        <w:t>confirm</w:t>
      </w:r>
      <w:r w:rsidRPr="0026654D">
        <w:rPr>
          <w:rFonts w:ascii="Times New Roman" w:hAnsi="Times New Roman"/>
        </w:rPr>
        <w:t>s</w:t>
      </w:r>
      <w:r w:rsidR="00F948C0" w:rsidRPr="0026654D">
        <w:rPr>
          <w:rFonts w:ascii="Times New Roman" w:hAnsi="Times New Roman"/>
        </w:rPr>
        <w:t xml:space="preserve"> that the </w:t>
      </w:r>
      <w:r w:rsidR="00372D6F" w:rsidRPr="0026654D">
        <w:rPr>
          <w:rFonts w:ascii="Times New Roman" w:hAnsi="Times New Roman"/>
        </w:rPr>
        <w:t xml:space="preserve">Supreme </w:t>
      </w:r>
      <w:r w:rsidR="00F948C0" w:rsidRPr="0026654D">
        <w:rPr>
          <w:rFonts w:ascii="Times New Roman" w:hAnsi="Times New Roman"/>
        </w:rPr>
        <w:t>Court is not obliged to reach the state of satisfaction</w:t>
      </w:r>
      <w:r w:rsidR="004F171F" w:rsidRPr="0026654D">
        <w:rPr>
          <w:rFonts w:ascii="Times New Roman" w:hAnsi="Times New Roman"/>
        </w:rPr>
        <w:t xml:space="preserve"> required by s 59(1a)(a)</w:t>
      </w:r>
      <w:r w:rsidR="00F948C0" w:rsidRPr="0026654D">
        <w:rPr>
          <w:rFonts w:ascii="Times New Roman" w:hAnsi="Times New Roman"/>
        </w:rPr>
        <w:t xml:space="preserve"> by excluding from consideration the likely effect of</w:t>
      </w:r>
      <w:r w:rsidR="007B3507" w:rsidRPr="0026654D">
        <w:rPr>
          <w:rFonts w:ascii="Times New Roman" w:hAnsi="Times New Roman"/>
        </w:rPr>
        <w:t xml:space="preserve"> the</w:t>
      </w:r>
      <w:r w:rsidR="00F948C0" w:rsidRPr="0026654D">
        <w:rPr>
          <w:rFonts w:ascii="Times New Roman" w:hAnsi="Times New Roman"/>
        </w:rPr>
        <w:t xml:space="preserve"> conditions of </w:t>
      </w:r>
      <w:r w:rsidR="007B3507" w:rsidRPr="0026654D">
        <w:rPr>
          <w:rFonts w:ascii="Times New Roman" w:hAnsi="Times New Roman"/>
        </w:rPr>
        <w:t>the release on</w:t>
      </w:r>
      <w:r w:rsidR="00F948C0" w:rsidRPr="0026654D">
        <w:rPr>
          <w:rFonts w:ascii="Times New Roman" w:hAnsi="Times New Roman"/>
        </w:rPr>
        <w:t xml:space="preserve"> licence</w:t>
      </w:r>
      <w:r w:rsidR="00003F01" w:rsidRPr="0026654D">
        <w:rPr>
          <w:rFonts w:ascii="Times New Roman" w:hAnsi="Times New Roman"/>
        </w:rPr>
        <w:t xml:space="preserve"> upon the person's willingness to exercise appropriate self</w:t>
      </w:r>
      <w:r w:rsidR="00003F01" w:rsidRPr="0026654D">
        <w:rPr>
          <w:rFonts w:ascii="Times New Roman" w:hAnsi="Times New Roman"/>
        </w:rPr>
        <w:noBreakHyphen/>
        <w:t>control</w:t>
      </w:r>
      <w:r w:rsidR="00F948C0" w:rsidRPr="0026654D">
        <w:rPr>
          <w:rFonts w:ascii="Times New Roman" w:hAnsi="Times New Roman"/>
        </w:rPr>
        <w:t xml:space="preserve">. </w:t>
      </w:r>
      <w:r w:rsidR="0008437A" w:rsidRPr="0026654D">
        <w:rPr>
          <w:rFonts w:ascii="Times New Roman" w:hAnsi="Times New Roman"/>
        </w:rPr>
        <w:t>In that regard, s</w:t>
      </w:r>
      <w:r w:rsidR="00F948C0" w:rsidRPr="0026654D">
        <w:rPr>
          <w:rFonts w:ascii="Times New Roman" w:hAnsi="Times New Roman"/>
        </w:rPr>
        <w:t> 59(4) provides:</w:t>
      </w:r>
    </w:p>
    <w:p w14:paraId="0D9D4DB1" w14:textId="0878DE48" w:rsidR="00F948C0" w:rsidRPr="0026654D" w:rsidRDefault="008A7BE2" w:rsidP="0026654D">
      <w:pPr>
        <w:pStyle w:val="LeftrightafterHC"/>
        <w:spacing w:before="0" w:after="260" w:line="280" w:lineRule="exact"/>
        <w:ind w:right="0"/>
        <w:jc w:val="both"/>
        <w:rPr>
          <w:rFonts w:ascii="Times New Roman" w:hAnsi="Times New Roman"/>
        </w:rPr>
      </w:pPr>
      <w:r w:rsidRPr="0026654D">
        <w:rPr>
          <w:rFonts w:ascii="Times New Roman" w:hAnsi="Times New Roman"/>
        </w:rPr>
        <w:t>"</w:t>
      </w:r>
      <w:r w:rsidR="00E22861" w:rsidRPr="0026654D">
        <w:rPr>
          <w:rFonts w:ascii="Times New Roman" w:hAnsi="Times New Roman"/>
        </w:rPr>
        <w:t>The Supreme Court must also take the following matters into consideration when determining an application under th</w:t>
      </w:r>
      <w:r w:rsidR="00ED071B" w:rsidRPr="0026654D">
        <w:rPr>
          <w:rFonts w:ascii="Times New Roman" w:hAnsi="Times New Roman"/>
        </w:rPr>
        <w:t>is</w:t>
      </w:r>
      <w:r w:rsidR="00E22861" w:rsidRPr="0026654D">
        <w:rPr>
          <w:rFonts w:ascii="Times New Roman" w:hAnsi="Times New Roman"/>
        </w:rPr>
        <w:t xml:space="preserve"> section for the release on licence of a person detained in custody </w:t>
      </w:r>
      <w:r w:rsidR="00531A02" w:rsidRPr="0026654D">
        <w:rPr>
          <w:rFonts w:ascii="Times New Roman" w:hAnsi="Times New Roman"/>
        </w:rPr>
        <w:t xml:space="preserve">under </w:t>
      </w:r>
      <w:r w:rsidR="00E22861" w:rsidRPr="0026654D">
        <w:rPr>
          <w:rFonts w:ascii="Times New Roman" w:hAnsi="Times New Roman"/>
        </w:rPr>
        <w:t>this Division:</w:t>
      </w:r>
    </w:p>
    <w:p w14:paraId="5C2FE4BE" w14:textId="342BC924" w:rsidR="00E22861" w:rsidRPr="0026654D" w:rsidRDefault="001C4235" w:rsidP="0026654D">
      <w:pPr>
        <w:pStyle w:val="leftright"/>
        <w:spacing w:before="0" w:after="260" w:line="280" w:lineRule="exact"/>
        <w:ind w:right="0"/>
        <w:jc w:val="both"/>
        <w:rPr>
          <w:rFonts w:ascii="Times New Roman" w:hAnsi="Times New Roman"/>
        </w:rPr>
      </w:pPr>
      <w:r w:rsidRPr="0026654D">
        <w:rPr>
          <w:rFonts w:ascii="Times New Roman" w:hAnsi="Times New Roman"/>
        </w:rPr>
        <w:t>...</w:t>
      </w:r>
    </w:p>
    <w:p w14:paraId="0ED02FC4" w14:textId="1027C4FF" w:rsidR="001C4235" w:rsidRPr="0026654D" w:rsidRDefault="001C4235" w:rsidP="0026654D">
      <w:pPr>
        <w:pStyle w:val="LeftrightHanging"/>
        <w:spacing w:before="0" w:after="260" w:line="280" w:lineRule="exact"/>
        <w:ind w:right="0"/>
        <w:jc w:val="both"/>
        <w:rPr>
          <w:rFonts w:ascii="Times New Roman" w:hAnsi="Times New Roman"/>
        </w:rPr>
      </w:pPr>
      <w:r w:rsidRPr="0026654D">
        <w:rPr>
          <w:rFonts w:ascii="Times New Roman" w:hAnsi="Times New Roman"/>
        </w:rPr>
        <w:t>(c)</w:t>
      </w:r>
      <w:r w:rsidRPr="0026654D">
        <w:rPr>
          <w:rFonts w:ascii="Times New Roman" w:hAnsi="Times New Roman"/>
        </w:rPr>
        <w:tab/>
        <w:t xml:space="preserve">a report provided to the Court by the </w:t>
      </w:r>
      <w:r w:rsidR="00D014FA" w:rsidRPr="0026654D">
        <w:rPr>
          <w:rFonts w:ascii="Times New Roman" w:hAnsi="Times New Roman"/>
        </w:rPr>
        <w:t>[Parole Board]</w:t>
      </w:r>
      <w:r w:rsidRPr="0026654D">
        <w:rPr>
          <w:rFonts w:ascii="Times New Roman" w:hAnsi="Times New Roman"/>
        </w:rPr>
        <w:t xml:space="preserve"> in accordance with the direction of the Court for the purposes of assisting the Court to determine the application, including</w:t>
      </w:r>
      <w:r w:rsidR="005B64FF" w:rsidRPr="0026654D">
        <w:rPr>
          <w:rFonts w:ascii="Times New Roman" w:hAnsi="Times New Roman"/>
        </w:rPr>
        <w:t> </w:t>
      </w:r>
      <w:r w:rsidR="00D42167" w:rsidRPr="0026654D">
        <w:rPr>
          <w:rFonts w:ascii="Times New Roman" w:hAnsi="Times New Roman"/>
        </w:rPr>
        <w:t>–</w:t>
      </w:r>
    </w:p>
    <w:p w14:paraId="6C9757FA" w14:textId="0EC3EE83" w:rsidR="00A6193E" w:rsidRPr="0026654D" w:rsidRDefault="00A6193E" w:rsidP="0026654D">
      <w:pPr>
        <w:pStyle w:val="LRHangingMore"/>
        <w:spacing w:before="0" w:after="260" w:line="280" w:lineRule="exact"/>
        <w:ind w:right="0"/>
        <w:jc w:val="both"/>
        <w:rPr>
          <w:rFonts w:ascii="Times New Roman" w:hAnsi="Times New Roman"/>
        </w:rPr>
      </w:pPr>
      <w:r w:rsidRPr="0026654D">
        <w:rPr>
          <w:rFonts w:ascii="Times New Roman" w:hAnsi="Times New Roman"/>
        </w:rPr>
        <w:t>(i)</w:t>
      </w:r>
      <w:r w:rsidRPr="0026654D">
        <w:rPr>
          <w:rFonts w:ascii="Times New Roman" w:hAnsi="Times New Roman"/>
        </w:rPr>
        <w:tab/>
        <w:t xml:space="preserve">any opinion of </w:t>
      </w:r>
      <w:r w:rsidR="00530801" w:rsidRPr="0026654D">
        <w:rPr>
          <w:rFonts w:ascii="Times New Roman" w:hAnsi="Times New Roman"/>
        </w:rPr>
        <w:t xml:space="preserve">the </w:t>
      </w:r>
      <w:r w:rsidR="00B80FDC" w:rsidRPr="0026654D">
        <w:rPr>
          <w:rFonts w:ascii="Times New Roman" w:hAnsi="Times New Roman"/>
        </w:rPr>
        <w:t>[Parole Board]</w:t>
      </w:r>
      <w:r w:rsidR="00530801" w:rsidRPr="0026654D">
        <w:rPr>
          <w:rFonts w:ascii="Times New Roman" w:hAnsi="Times New Roman"/>
        </w:rPr>
        <w:t xml:space="preserve"> on the effect that the release </w:t>
      </w:r>
      <w:r w:rsidR="00993B0E" w:rsidRPr="0026654D">
        <w:rPr>
          <w:rFonts w:ascii="Times New Roman" w:hAnsi="Times New Roman"/>
        </w:rPr>
        <w:t xml:space="preserve">on licence </w:t>
      </w:r>
      <w:r w:rsidR="00530801" w:rsidRPr="0026654D">
        <w:rPr>
          <w:rFonts w:ascii="Times New Roman" w:hAnsi="Times New Roman"/>
        </w:rPr>
        <w:t xml:space="preserve">of the person would have on the safety of the community; and </w:t>
      </w:r>
    </w:p>
    <w:p w14:paraId="19D51E23" w14:textId="2D576572" w:rsidR="00530801" w:rsidRPr="0026654D" w:rsidRDefault="00530801" w:rsidP="0026654D">
      <w:pPr>
        <w:pStyle w:val="LRHangingMore"/>
        <w:spacing w:before="0" w:after="260" w:line="280" w:lineRule="exact"/>
        <w:ind w:right="0"/>
        <w:jc w:val="both"/>
        <w:rPr>
          <w:rFonts w:ascii="Times New Roman" w:hAnsi="Times New Roman"/>
        </w:rPr>
      </w:pPr>
      <w:r w:rsidRPr="0026654D">
        <w:rPr>
          <w:rFonts w:ascii="Times New Roman" w:hAnsi="Times New Roman"/>
        </w:rPr>
        <w:t>(ii)</w:t>
      </w:r>
      <w:r w:rsidRPr="0026654D">
        <w:rPr>
          <w:rFonts w:ascii="Times New Roman" w:hAnsi="Times New Roman"/>
        </w:rPr>
        <w:tab/>
        <w:t>a report as to the probable circumstances of the person if the person is released on licence; and</w:t>
      </w:r>
    </w:p>
    <w:p w14:paraId="674860DA" w14:textId="77777777" w:rsidR="0026654D" w:rsidRDefault="00530801" w:rsidP="0026654D">
      <w:pPr>
        <w:pStyle w:val="LRHangingMore"/>
        <w:spacing w:before="0" w:after="260" w:line="280" w:lineRule="exact"/>
        <w:ind w:right="0"/>
        <w:jc w:val="both"/>
        <w:rPr>
          <w:rFonts w:ascii="Times New Roman" w:hAnsi="Times New Roman"/>
        </w:rPr>
      </w:pPr>
      <w:r w:rsidRPr="0026654D">
        <w:rPr>
          <w:rFonts w:ascii="Times New Roman" w:hAnsi="Times New Roman"/>
        </w:rPr>
        <w:t>(iii)</w:t>
      </w:r>
      <w:r w:rsidRPr="0026654D">
        <w:rPr>
          <w:rFonts w:ascii="Times New Roman" w:hAnsi="Times New Roman"/>
        </w:rPr>
        <w:tab/>
        <w:t xml:space="preserve">the recommendation of the </w:t>
      </w:r>
      <w:r w:rsidR="00B80FDC" w:rsidRPr="0026654D">
        <w:rPr>
          <w:rFonts w:ascii="Times New Roman" w:hAnsi="Times New Roman"/>
        </w:rPr>
        <w:t xml:space="preserve">[Parole Board] </w:t>
      </w:r>
      <w:r w:rsidRPr="0026654D">
        <w:rPr>
          <w:rFonts w:ascii="Times New Roman" w:hAnsi="Times New Roman"/>
        </w:rPr>
        <w:t>as to whether the person should be released on licence</w:t>
      </w:r>
      <w:r w:rsidR="00CE6F68" w:rsidRPr="0026654D">
        <w:rPr>
          <w:rFonts w:ascii="Times New Roman" w:hAnsi="Times New Roman"/>
        </w:rPr>
        <w:t>"</w:t>
      </w:r>
      <w:r w:rsidR="007B26F9" w:rsidRPr="0026654D">
        <w:rPr>
          <w:rFonts w:ascii="Times New Roman" w:hAnsi="Times New Roman"/>
        </w:rPr>
        <w:t>.</w:t>
      </w:r>
    </w:p>
    <w:p w14:paraId="28C5C94A" w14:textId="5094608A" w:rsidR="00F173A4" w:rsidRPr="0026654D" w:rsidRDefault="0074514C"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E97553" w:rsidRPr="0026654D">
        <w:rPr>
          <w:rFonts w:ascii="Times New Roman" w:hAnsi="Times New Roman"/>
        </w:rPr>
        <w:t>T</w:t>
      </w:r>
      <w:r w:rsidR="00E938DD" w:rsidRPr="0026654D">
        <w:rPr>
          <w:rFonts w:ascii="Times New Roman" w:hAnsi="Times New Roman"/>
        </w:rPr>
        <w:t>hat s </w:t>
      </w:r>
      <w:r w:rsidR="00AB7B01" w:rsidRPr="0026654D">
        <w:rPr>
          <w:rFonts w:ascii="Times New Roman" w:hAnsi="Times New Roman"/>
        </w:rPr>
        <w:t xml:space="preserve">59(4)(c)(ii) </w:t>
      </w:r>
      <w:r w:rsidR="00D90D0B" w:rsidRPr="0026654D">
        <w:rPr>
          <w:rFonts w:ascii="Times New Roman" w:hAnsi="Times New Roman"/>
        </w:rPr>
        <w:t xml:space="preserve">requires the </w:t>
      </w:r>
      <w:r w:rsidR="00372D6F" w:rsidRPr="0026654D">
        <w:rPr>
          <w:rFonts w:ascii="Times New Roman" w:hAnsi="Times New Roman"/>
        </w:rPr>
        <w:t xml:space="preserve">Supreme </w:t>
      </w:r>
      <w:r w:rsidR="00D90D0B" w:rsidRPr="0026654D">
        <w:rPr>
          <w:rFonts w:ascii="Times New Roman" w:hAnsi="Times New Roman"/>
        </w:rPr>
        <w:t xml:space="preserve">Court to </w:t>
      </w:r>
      <w:r w:rsidR="003638DA" w:rsidRPr="0026654D">
        <w:rPr>
          <w:rFonts w:ascii="Times New Roman" w:hAnsi="Times New Roman"/>
        </w:rPr>
        <w:t>consider</w:t>
      </w:r>
      <w:r w:rsidR="00D90D0B" w:rsidRPr="0026654D">
        <w:rPr>
          <w:rFonts w:ascii="Times New Roman" w:hAnsi="Times New Roman"/>
        </w:rPr>
        <w:t xml:space="preserve"> a report from the Parole Board that identifies the </w:t>
      </w:r>
      <w:r w:rsidRPr="0026654D">
        <w:rPr>
          <w:rFonts w:ascii="Times New Roman" w:hAnsi="Times New Roman"/>
        </w:rPr>
        <w:t>"</w:t>
      </w:r>
      <w:r w:rsidR="00D90D0B" w:rsidRPr="0026654D">
        <w:rPr>
          <w:rFonts w:ascii="Times New Roman" w:hAnsi="Times New Roman"/>
        </w:rPr>
        <w:t>probable circumstances of the person if the person is released on licence</w:t>
      </w:r>
      <w:r w:rsidRPr="0026654D">
        <w:rPr>
          <w:rFonts w:ascii="Times New Roman" w:hAnsi="Times New Roman"/>
        </w:rPr>
        <w:t>"</w:t>
      </w:r>
      <w:r w:rsidR="00D90D0B" w:rsidRPr="0026654D">
        <w:rPr>
          <w:rFonts w:ascii="Times New Roman" w:hAnsi="Times New Roman"/>
        </w:rPr>
        <w:t xml:space="preserve"> </w:t>
      </w:r>
      <w:r w:rsidR="00E97553" w:rsidRPr="0026654D">
        <w:rPr>
          <w:rFonts w:ascii="Times New Roman" w:hAnsi="Times New Roman"/>
        </w:rPr>
        <w:t>confirms the relevance of such matters to the determination contemplated by s 59(1</w:t>
      </w:r>
      <w:r w:rsidR="00892682" w:rsidRPr="0026654D">
        <w:rPr>
          <w:rFonts w:ascii="Times New Roman" w:hAnsi="Times New Roman"/>
        </w:rPr>
        <w:t>a</w:t>
      </w:r>
      <w:r w:rsidR="00E97553" w:rsidRPr="0026654D">
        <w:rPr>
          <w:rFonts w:ascii="Times New Roman" w:hAnsi="Times New Roman"/>
        </w:rPr>
        <w:t>)</w:t>
      </w:r>
      <w:r w:rsidR="00F173A4" w:rsidRPr="0026654D">
        <w:rPr>
          <w:rFonts w:ascii="Times New Roman" w:hAnsi="Times New Roman"/>
        </w:rPr>
        <w:t>(a)</w:t>
      </w:r>
      <w:r w:rsidR="00E97553" w:rsidRPr="0026654D">
        <w:rPr>
          <w:rFonts w:ascii="Times New Roman" w:hAnsi="Times New Roman"/>
        </w:rPr>
        <w:t xml:space="preserve"> of the Act</w:t>
      </w:r>
      <w:r w:rsidR="00D90D0B" w:rsidRPr="0026654D">
        <w:rPr>
          <w:rFonts w:ascii="Times New Roman" w:hAnsi="Times New Roman"/>
        </w:rPr>
        <w:t>.</w:t>
      </w:r>
      <w:r w:rsidR="00952450" w:rsidRPr="0026654D">
        <w:rPr>
          <w:rFonts w:ascii="Times New Roman" w:hAnsi="Times New Roman"/>
        </w:rPr>
        <w:t xml:space="preserve"> </w:t>
      </w:r>
    </w:p>
    <w:p w14:paraId="77479DAA" w14:textId="602886A8" w:rsidR="000C4C33" w:rsidRPr="0026654D" w:rsidRDefault="00F173A4"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726BC0" w:rsidRPr="0026654D">
        <w:rPr>
          <w:rFonts w:ascii="Times New Roman" w:hAnsi="Times New Roman"/>
        </w:rPr>
        <w:t xml:space="preserve">As to the respondent's contention that the imposition of conditions upon release </w:t>
      </w:r>
      <w:r w:rsidR="00754A5C" w:rsidRPr="0026654D">
        <w:rPr>
          <w:rFonts w:ascii="Times New Roman" w:hAnsi="Times New Roman"/>
        </w:rPr>
        <w:t>on licence is relevant only to address any residual risk posed by the release of the person, nothing in s 59 suggests that the relevance of the report or reports referred to in s 59(4)(c) is limited in this way.</w:t>
      </w:r>
      <w:r w:rsidRPr="0026654D">
        <w:rPr>
          <w:rFonts w:ascii="Times New Roman" w:hAnsi="Times New Roman"/>
        </w:rPr>
        <w:t xml:space="preserve"> </w:t>
      </w:r>
      <w:r w:rsidR="00A61841" w:rsidRPr="0026654D">
        <w:rPr>
          <w:rFonts w:ascii="Times New Roman" w:hAnsi="Times New Roman"/>
        </w:rPr>
        <w:t>It is of some significance in this regard</w:t>
      </w:r>
      <w:r w:rsidR="00754A5C" w:rsidRPr="0026654D">
        <w:rPr>
          <w:rFonts w:ascii="Times New Roman" w:hAnsi="Times New Roman"/>
        </w:rPr>
        <w:t xml:space="preserve"> that s 59(1) does not suggest that the determination required of the Supreme Court includes the prescription of conditions by the Court as a bespoke regime for the release of the person on licence. The </w:t>
      </w:r>
      <w:r w:rsidR="00190875" w:rsidRPr="0026654D">
        <w:rPr>
          <w:rFonts w:ascii="Times New Roman" w:hAnsi="Times New Roman"/>
        </w:rPr>
        <w:t xml:space="preserve">terms of the </w:t>
      </w:r>
      <w:r w:rsidR="00754A5C" w:rsidRPr="0026654D">
        <w:rPr>
          <w:rFonts w:ascii="Times New Roman" w:hAnsi="Times New Roman"/>
        </w:rPr>
        <w:t xml:space="preserve">conditions governing release on licence </w:t>
      </w:r>
      <w:r w:rsidR="00190875" w:rsidRPr="0026654D">
        <w:rPr>
          <w:rFonts w:ascii="Times New Roman" w:hAnsi="Times New Roman"/>
        </w:rPr>
        <w:t xml:space="preserve">are determined </w:t>
      </w:r>
      <w:r w:rsidR="00754A5C" w:rsidRPr="0026654D">
        <w:rPr>
          <w:rFonts w:ascii="Times New Roman" w:hAnsi="Times New Roman"/>
        </w:rPr>
        <w:t>by the Act under s 59(7)</w:t>
      </w:r>
      <w:r w:rsidR="003E6056" w:rsidRPr="0026654D">
        <w:rPr>
          <w:rFonts w:ascii="Times New Roman" w:hAnsi="Times New Roman"/>
        </w:rPr>
        <w:t xml:space="preserve"> or by the </w:t>
      </w:r>
      <w:r w:rsidR="00D42167" w:rsidRPr="0026654D">
        <w:rPr>
          <w:rFonts w:ascii="Times New Roman" w:hAnsi="Times New Roman"/>
        </w:rPr>
        <w:t>appropriate board under</w:t>
      </w:r>
      <w:r w:rsidR="003E6056" w:rsidRPr="0026654D">
        <w:rPr>
          <w:rFonts w:ascii="Times New Roman" w:hAnsi="Times New Roman"/>
        </w:rPr>
        <w:t xml:space="preserve"> </w:t>
      </w:r>
      <w:r w:rsidR="007F4354" w:rsidRPr="0026654D">
        <w:rPr>
          <w:rFonts w:ascii="Times New Roman" w:hAnsi="Times New Roman"/>
        </w:rPr>
        <w:t>s 59(8).</w:t>
      </w:r>
    </w:p>
    <w:p w14:paraId="19A0823D" w14:textId="77777777" w:rsidR="00BA6AE1" w:rsidRPr="0026654D" w:rsidRDefault="00D669DF"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ED72B1" w:rsidRPr="0026654D">
        <w:rPr>
          <w:rFonts w:ascii="Times New Roman" w:hAnsi="Times New Roman"/>
        </w:rPr>
        <w:t>It is not inconsistent with the purpose</w:t>
      </w:r>
      <w:r w:rsidR="00BD682A" w:rsidRPr="0026654D">
        <w:rPr>
          <w:rFonts w:ascii="Times New Roman" w:hAnsi="Times New Roman"/>
        </w:rPr>
        <w:t xml:space="preserve"> of the Amending Act</w:t>
      </w:r>
      <w:r w:rsidR="00ED72B1" w:rsidRPr="0026654D">
        <w:rPr>
          <w:rFonts w:ascii="Times New Roman" w:hAnsi="Times New Roman"/>
        </w:rPr>
        <w:t xml:space="preserve"> stated in the Second Reading Speech for the </w:t>
      </w:r>
      <w:r w:rsidR="00372D6F" w:rsidRPr="0026654D">
        <w:rPr>
          <w:rFonts w:ascii="Times New Roman" w:hAnsi="Times New Roman"/>
        </w:rPr>
        <w:t xml:space="preserve">Supreme </w:t>
      </w:r>
      <w:r w:rsidR="00ED72B1" w:rsidRPr="0026654D">
        <w:rPr>
          <w:rFonts w:ascii="Times New Roman" w:hAnsi="Times New Roman"/>
        </w:rPr>
        <w:t xml:space="preserve">Court to take into account, under </w:t>
      </w:r>
      <w:r w:rsidR="00ED72B1" w:rsidRPr="0026654D">
        <w:rPr>
          <w:rFonts w:ascii="Times New Roman" w:hAnsi="Times New Roman"/>
        </w:rPr>
        <w:lastRenderedPageBreak/>
        <w:t xml:space="preserve">s 59(1a)(a), the effect of conditions </w:t>
      </w:r>
      <w:r w:rsidR="007106DA" w:rsidRPr="0026654D">
        <w:rPr>
          <w:rFonts w:ascii="Times New Roman" w:hAnsi="Times New Roman"/>
        </w:rPr>
        <w:t>of</w:t>
      </w:r>
      <w:r w:rsidR="00190875" w:rsidRPr="0026654D">
        <w:rPr>
          <w:rFonts w:ascii="Times New Roman" w:hAnsi="Times New Roman"/>
        </w:rPr>
        <w:t xml:space="preserve"> release on licence </w:t>
      </w:r>
      <w:r w:rsidR="00ED72B1" w:rsidRPr="0026654D">
        <w:rPr>
          <w:rFonts w:ascii="Times New Roman" w:hAnsi="Times New Roman"/>
        </w:rPr>
        <w:t xml:space="preserve">insofar as those conditions may have a positive effect upon the </w:t>
      </w:r>
      <w:r w:rsidR="002B6096" w:rsidRPr="0026654D">
        <w:rPr>
          <w:rFonts w:ascii="Times New Roman" w:hAnsi="Times New Roman"/>
        </w:rPr>
        <w:t xml:space="preserve">person's </w:t>
      </w:r>
      <w:r w:rsidR="00ED72B1" w:rsidRPr="0026654D">
        <w:rPr>
          <w:rFonts w:ascii="Times New Roman" w:hAnsi="Times New Roman"/>
        </w:rPr>
        <w:t>willingness to exercise appropriate control of his or her sexual instincts</w:t>
      </w:r>
      <w:r w:rsidR="002B6096" w:rsidRPr="0026654D">
        <w:rPr>
          <w:rFonts w:ascii="Times New Roman" w:hAnsi="Times New Roman"/>
        </w:rPr>
        <w:t xml:space="preserve">. </w:t>
      </w:r>
      <w:r w:rsidR="007C3A8C" w:rsidRPr="0026654D">
        <w:rPr>
          <w:rFonts w:ascii="Times New Roman" w:hAnsi="Times New Roman"/>
        </w:rPr>
        <w:t>T</w:t>
      </w:r>
      <w:r w:rsidR="00BC6661" w:rsidRPr="0026654D">
        <w:rPr>
          <w:rFonts w:ascii="Times New Roman" w:hAnsi="Times New Roman"/>
        </w:rPr>
        <w:t xml:space="preserve">he </w:t>
      </w:r>
      <w:r w:rsidR="001033BD" w:rsidRPr="0026654D">
        <w:rPr>
          <w:rFonts w:ascii="Times New Roman" w:hAnsi="Times New Roman"/>
        </w:rPr>
        <w:t>responden</w:t>
      </w:r>
      <w:r w:rsidR="001B41D4" w:rsidRPr="0026654D">
        <w:rPr>
          <w:rFonts w:ascii="Times New Roman" w:hAnsi="Times New Roman"/>
        </w:rPr>
        <w:t>t's</w:t>
      </w:r>
      <w:r w:rsidR="001033BD" w:rsidRPr="0026654D">
        <w:rPr>
          <w:rFonts w:ascii="Times New Roman" w:hAnsi="Times New Roman"/>
        </w:rPr>
        <w:t xml:space="preserve"> submission </w:t>
      </w:r>
      <w:r w:rsidR="002C789C" w:rsidRPr="0026654D">
        <w:rPr>
          <w:rFonts w:ascii="Times New Roman" w:hAnsi="Times New Roman"/>
        </w:rPr>
        <w:t xml:space="preserve">to the contrary </w:t>
      </w:r>
      <w:r w:rsidR="001033BD" w:rsidRPr="0026654D">
        <w:rPr>
          <w:rFonts w:ascii="Times New Roman" w:hAnsi="Times New Roman"/>
        </w:rPr>
        <w:t>misapprehends the thrust of the Second Reading Speech</w:t>
      </w:r>
      <w:r w:rsidR="002D4D90" w:rsidRPr="0026654D">
        <w:rPr>
          <w:rFonts w:ascii="Times New Roman" w:hAnsi="Times New Roman"/>
        </w:rPr>
        <w:t xml:space="preserve">. </w:t>
      </w:r>
    </w:p>
    <w:p w14:paraId="5A6B449C" w14:textId="01F89B66" w:rsidR="00A90905" w:rsidRPr="0026654D" w:rsidRDefault="00BA6AE1"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2D4D90" w:rsidRPr="0026654D">
        <w:rPr>
          <w:rFonts w:ascii="Times New Roman" w:hAnsi="Times New Roman"/>
        </w:rPr>
        <w:t>The purpose of s 59(1a)(a)</w:t>
      </w:r>
      <w:r w:rsidR="00F94A56" w:rsidRPr="0026654D">
        <w:rPr>
          <w:rFonts w:ascii="Times New Roman" w:hAnsi="Times New Roman"/>
        </w:rPr>
        <w:t>,</w:t>
      </w:r>
      <w:r w:rsidR="002D4D90" w:rsidRPr="0026654D">
        <w:rPr>
          <w:rFonts w:ascii="Times New Roman" w:hAnsi="Times New Roman"/>
        </w:rPr>
        <w:t xml:space="preserve"> as explained in the Second Reading Speech</w:t>
      </w:r>
      <w:r w:rsidR="00F94A56" w:rsidRPr="0026654D">
        <w:rPr>
          <w:rFonts w:ascii="Times New Roman" w:hAnsi="Times New Roman"/>
        </w:rPr>
        <w:t>,</w:t>
      </w:r>
      <w:r w:rsidR="002D4D90" w:rsidRPr="0026654D">
        <w:rPr>
          <w:rFonts w:ascii="Times New Roman" w:hAnsi="Times New Roman"/>
        </w:rPr>
        <w:t xml:space="preserve"> is to ensure that the Court not order the release of a person </w:t>
      </w:r>
      <w:r w:rsidR="006C5E3D" w:rsidRPr="0026654D">
        <w:rPr>
          <w:rFonts w:ascii="Times New Roman" w:hAnsi="Times New Roman"/>
        </w:rPr>
        <w:t xml:space="preserve">on licence </w:t>
      </w:r>
      <w:r w:rsidR="002D4D90" w:rsidRPr="0026654D">
        <w:rPr>
          <w:rFonts w:ascii="Times New Roman" w:hAnsi="Times New Roman"/>
        </w:rPr>
        <w:t>where the safety of the community is dependent upon</w:t>
      </w:r>
      <w:r w:rsidR="000D0416" w:rsidRPr="0026654D">
        <w:rPr>
          <w:rFonts w:ascii="Times New Roman" w:hAnsi="Times New Roman"/>
        </w:rPr>
        <w:t xml:space="preserve"> the efficacy of</w:t>
      </w:r>
      <w:r w:rsidR="002D4D90" w:rsidRPr="0026654D">
        <w:rPr>
          <w:rFonts w:ascii="Times New Roman" w:hAnsi="Times New Roman"/>
        </w:rPr>
        <w:t xml:space="preserve"> external controls</w:t>
      </w:r>
      <w:r w:rsidR="00E91320" w:rsidRPr="0026654D">
        <w:rPr>
          <w:rFonts w:ascii="Times New Roman" w:hAnsi="Times New Roman"/>
        </w:rPr>
        <w:t xml:space="preserve"> such as monitoring, supervision and pro</w:t>
      </w:r>
      <w:r w:rsidR="00E91320" w:rsidRPr="0026654D">
        <w:rPr>
          <w:rFonts w:ascii="Times New Roman" w:hAnsi="Times New Roman"/>
        </w:rPr>
        <w:noBreakHyphen/>
        <w:t>social support</w:t>
      </w:r>
      <w:r w:rsidR="002D4D90" w:rsidRPr="0026654D">
        <w:rPr>
          <w:rFonts w:ascii="Times New Roman" w:hAnsi="Times New Roman"/>
        </w:rPr>
        <w:t xml:space="preserve">. </w:t>
      </w:r>
      <w:r w:rsidR="00815C45" w:rsidRPr="0026654D">
        <w:rPr>
          <w:rFonts w:ascii="Times New Roman" w:hAnsi="Times New Roman"/>
        </w:rPr>
        <w:t xml:space="preserve">It is to be noted that </w:t>
      </w:r>
      <w:r w:rsidR="0082666B" w:rsidRPr="0026654D">
        <w:rPr>
          <w:rFonts w:ascii="Times New Roman" w:hAnsi="Times New Roman"/>
        </w:rPr>
        <w:t>t</w:t>
      </w:r>
      <w:r w:rsidR="005A4A29" w:rsidRPr="0026654D">
        <w:rPr>
          <w:rFonts w:ascii="Times New Roman" w:hAnsi="Times New Roman"/>
        </w:rPr>
        <w:t xml:space="preserve">he excerpt from the Second Reading Speech </w:t>
      </w:r>
      <w:r w:rsidR="0033237D" w:rsidRPr="0026654D">
        <w:rPr>
          <w:rFonts w:ascii="Times New Roman" w:hAnsi="Times New Roman"/>
        </w:rPr>
        <w:t>set out</w:t>
      </w:r>
      <w:r w:rsidR="005A4A29" w:rsidRPr="0026654D">
        <w:rPr>
          <w:rFonts w:ascii="Times New Roman" w:hAnsi="Times New Roman"/>
        </w:rPr>
        <w:t xml:space="preserve"> above commences with a reference to the </w:t>
      </w:r>
      <w:r w:rsidR="00372D6F" w:rsidRPr="0026654D">
        <w:rPr>
          <w:rFonts w:ascii="Times New Roman" w:hAnsi="Times New Roman"/>
        </w:rPr>
        <w:t>Supreme C</w:t>
      </w:r>
      <w:r w:rsidR="005A4A29" w:rsidRPr="0026654D">
        <w:rPr>
          <w:rFonts w:ascii="Times New Roman" w:hAnsi="Times New Roman"/>
        </w:rPr>
        <w:t xml:space="preserve">ourt "in the past" having "expressed </w:t>
      </w:r>
      <w:r w:rsidR="00293E68" w:rsidRPr="0026654D">
        <w:rPr>
          <w:rFonts w:ascii="Times New Roman" w:hAnsi="Times New Roman"/>
        </w:rPr>
        <w:t>t</w:t>
      </w:r>
      <w:r w:rsidR="005A4A29" w:rsidRPr="0026654D">
        <w:rPr>
          <w:rFonts w:ascii="Times New Roman" w:hAnsi="Times New Roman"/>
        </w:rPr>
        <w:t>he view that, despite the risks an offender might pose to the safety of the community, it was appropriate to release the offender into the community on licence as the community could be adequately protected through a number of steps to be taken by the Department for Correctional Services and other agencies to manage those risks"</w:t>
      </w:r>
      <w:r w:rsidR="0011115E" w:rsidRPr="0026654D">
        <w:rPr>
          <w:rFonts w:ascii="Times New Roman" w:hAnsi="Times New Roman"/>
        </w:rPr>
        <w:t>.</w:t>
      </w:r>
      <w:r w:rsidR="005A4A29" w:rsidRPr="0026654D">
        <w:rPr>
          <w:rFonts w:ascii="Times New Roman" w:hAnsi="Times New Roman"/>
        </w:rPr>
        <w:t xml:space="preserve"> The case referred to was</w:t>
      </w:r>
      <w:r w:rsidRPr="0026654D">
        <w:rPr>
          <w:rFonts w:ascii="Times New Roman" w:hAnsi="Times New Roman"/>
        </w:rPr>
        <w:t xml:space="preserve"> the decision in</w:t>
      </w:r>
      <w:r w:rsidR="005A4A29" w:rsidRPr="0026654D">
        <w:rPr>
          <w:rFonts w:ascii="Times New Roman" w:hAnsi="Times New Roman"/>
        </w:rPr>
        <w:t xml:space="preserve"> </w:t>
      </w:r>
      <w:r w:rsidR="005A4A29" w:rsidRPr="0026654D">
        <w:rPr>
          <w:rFonts w:ascii="Times New Roman" w:hAnsi="Times New Roman"/>
          <w:i/>
          <w:iCs/>
        </w:rPr>
        <w:t>R v Humphrys</w:t>
      </w:r>
      <w:r w:rsidR="005A4A29" w:rsidRPr="0026654D">
        <w:rPr>
          <w:rStyle w:val="FootnoteReference"/>
          <w:rFonts w:ascii="Times New Roman" w:hAnsi="Times New Roman"/>
          <w:iCs/>
          <w:sz w:val="24"/>
        </w:rPr>
        <w:footnoteReference w:id="56"/>
      </w:r>
      <w:r w:rsidR="00A90905" w:rsidRPr="0026654D">
        <w:rPr>
          <w:rFonts w:ascii="Times New Roman" w:hAnsi="Times New Roman"/>
        </w:rPr>
        <w:t xml:space="preserve"> at first instance</w:t>
      </w:r>
      <w:r w:rsidR="005A4A29" w:rsidRPr="0026654D">
        <w:rPr>
          <w:rFonts w:ascii="Times New Roman" w:hAnsi="Times New Roman"/>
        </w:rPr>
        <w:t xml:space="preserve">. </w:t>
      </w:r>
    </w:p>
    <w:p w14:paraId="17E58E9A" w14:textId="6B7EB62D" w:rsidR="00B022F7" w:rsidRPr="0026654D" w:rsidRDefault="00A90905"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5A4A29" w:rsidRPr="0026654D">
        <w:rPr>
          <w:rFonts w:ascii="Times New Roman" w:hAnsi="Times New Roman"/>
        </w:rPr>
        <w:t xml:space="preserve">In </w:t>
      </w:r>
      <w:r w:rsidRPr="0026654D">
        <w:rPr>
          <w:rFonts w:ascii="Times New Roman" w:hAnsi="Times New Roman"/>
          <w:i/>
          <w:iCs/>
        </w:rPr>
        <w:t>R v Humphrys</w:t>
      </w:r>
      <w:r w:rsidRPr="0026654D">
        <w:rPr>
          <w:rFonts w:ascii="Times New Roman" w:hAnsi="Times New Roman"/>
        </w:rPr>
        <w:t xml:space="preserve">, </w:t>
      </w:r>
      <w:r w:rsidR="00F0595D" w:rsidRPr="0026654D">
        <w:rPr>
          <w:rFonts w:ascii="Times New Roman" w:hAnsi="Times New Roman"/>
        </w:rPr>
        <w:t xml:space="preserve">the primary judge </w:t>
      </w:r>
      <w:r w:rsidR="005A4A29" w:rsidRPr="0026654D">
        <w:rPr>
          <w:rFonts w:ascii="Times New Roman" w:hAnsi="Times New Roman"/>
        </w:rPr>
        <w:t>held that release on conditions was appropriate given that the risk posed to the safety of the community by Mr Humphrys could be sufficiently addressed by the "regime proposed to be put in place immediately upon his release"</w:t>
      </w:r>
      <w:r w:rsidR="005A4A29" w:rsidRPr="0026654D">
        <w:rPr>
          <w:rStyle w:val="FootnoteReference"/>
          <w:rFonts w:ascii="Times New Roman" w:hAnsi="Times New Roman"/>
          <w:sz w:val="24"/>
        </w:rPr>
        <w:footnoteReference w:id="57"/>
      </w:r>
      <w:r w:rsidR="005A4A29" w:rsidRPr="0026654D">
        <w:rPr>
          <w:rFonts w:ascii="Times New Roman" w:hAnsi="Times New Roman"/>
        </w:rPr>
        <w:t>.</w:t>
      </w:r>
      <w:r w:rsidR="00972FA3" w:rsidRPr="0026654D">
        <w:rPr>
          <w:rFonts w:ascii="Times New Roman" w:hAnsi="Times New Roman"/>
        </w:rPr>
        <w:t xml:space="preserve"> </w:t>
      </w:r>
      <w:r w:rsidR="00A8406B" w:rsidRPr="0026654D">
        <w:rPr>
          <w:rFonts w:ascii="Times New Roman" w:hAnsi="Times New Roman"/>
        </w:rPr>
        <w:t xml:space="preserve">The conclusion of the primary judge was that the </w:t>
      </w:r>
      <w:r w:rsidR="0019395E" w:rsidRPr="0026654D">
        <w:rPr>
          <w:rFonts w:ascii="Times New Roman" w:hAnsi="Times New Roman"/>
        </w:rPr>
        <w:t xml:space="preserve">external </w:t>
      </w:r>
      <w:r w:rsidR="00A8406B" w:rsidRPr="0026654D">
        <w:rPr>
          <w:rFonts w:ascii="Times New Roman" w:hAnsi="Times New Roman"/>
        </w:rPr>
        <w:t>controls imposed on Mr Humphrys</w:t>
      </w:r>
      <w:r w:rsidR="00C152A6" w:rsidRPr="0026654D">
        <w:rPr>
          <w:rFonts w:ascii="Times New Roman" w:hAnsi="Times New Roman"/>
        </w:rPr>
        <w:t xml:space="preserve">' behaviour under that regime could be relied upon to keep the community safe. </w:t>
      </w:r>
      <w:r w:rsidR="00972FA3" w:rsidRPr="0026654D">
        <w:rPr>
          <w:rFonts w:ascii="Times New Roman" w:hAnsi="Times New Roman"/>
        </w:rPr>
        <w:t>N</w:t>
      </w:r>
      <w:r w:rsidR="00D741C9" w:rsidRPr="0026654D">
        <w:rPr>
          <w:rFonts w:ascii="Times New Roman" w:hAnsi="Times New Roman"/>
        </w:rPr>
        <w:t xml:space="preserve">o finding was made that the conditions </w:t>
      </w:r>
      <w:r w:rsidR="00130853" w:rsidRPr="0026654D">
        <w:rPr>
          <w:rFonts w:ascii="Times New Roman" w:hAnsi="Times New Roman"/>
        </w:rPr>
        <w:t xml:space="preserve">of release on licence </w:t>
      </w:r>
      <w:r w:rsidR="0038448A" w:rsidRPr="0026654D">
        <w:rPr>
          <w:rFonts w:ascii="Times New Roman" w:hAnsi="Times New Roman"/>
        </w:rPr>
        <w:t xml:space="preserve">could be expected to </w:t>
      </w:r>
      <w:r w:rsidR="00130853" w:rsidRPr="0026654D">
        <w:rPr>
          <w:rFonts w:ascii="Times New Roman" w:hAnsi="Times New Roman"/>
        </w:rPr>
        <w:t>bolster Mr Humphrys</w:t>
      </w:r>
      <w:r w:rsidR="00024D0B" w:rsidRPr="0026654D">
        <w:rPr>
          <w:rFonts w:ascii="Times New Roman" w:hAnsi="Times New Roman"/>
        </w:rPr>
        <w:t>'</w:t>
      </w:r>
      <w:r w:rsidR="00130853" w:rsidRPr="0026654D">
        <w:rPr>
          <w:rFonts w:ascii="Times New Roman" w:hAnsi="Times New Roman"/>
        </w:rPr>
        <w:t xml:space="preserve"> willingness to exercise appropriate self</w:t>
      </w:r>
      <w:r w:rsidR="0038448A" w:rsidRPr="0026654D">
        <w:rPr>
          <w:rFonts w:ascii="Times New Roman" w:hAnsi="Times New Roman"/>
        </w:rPr>
        <w:noBreakHyphen/>
        <w:t>control</w:t>
      </w:r>
      <w:r w:rsidR="00BD31BE" w:rsidRPr="0026654D">
        <w:rPr>
          <w:rFonts w:ascii="Times New Roman" w:hAnsi="Times New Roman"/>
        </w:rPr>
        <w:t xml:space="preserve"> sufficiently to warrant an affirmative finding </w:t>
      </w:r>
      <w:r w:rsidR="003672BD" w:rsidRPr="0026654D">
        <w:rPr>
          <w:rFonts w:ascii="Times New Roman" w:hAnsi="Times New Roman"/>
        </w:rPr>
        <w:t>of willingness on his part</w:t>
      </w:r>
      <w:r w:rsidR="00545020" w:rsidRPr="0026654D">
        <w:rPr>
          <w:rFonts w:ascii="Times New Roman" w:hAnsi="Times New Roman"/>
        </w:rPr>
        <w:t xml:space="preserve">. </w:t>
      </w:r>
      <w:r w:rsidR="00F32B65" w:rsidRPr="0026654D">
        <w:rPr>
          <w:rFonts w:ascii="Times New Roman" w:hAnsi="Times New Roman"/>
        </w:rPr>
        <w:t>Indeed, to</w:t>
      </w:r>
      <w:r w:rsidR="00545020" w:rsidRPr="0026654D">
        <w:rPr>
          <w:rFonts w:ascii="Times New Roman" w:hAnsi="Times New Roman"/>
        </w:rPr>
        <w:t xml:space="preserve"> the contrary,</w:t>
      </w:r>
      <w:r w:rsidR="005A4A29" w:rsidRPr="0026654D">
        <w:rPr>
          <w:rFonts w:ascii="Times New Roman" w:hAnsi="Times New Roman"/>
        </w:rPr>
        <w:t xml:space="preserve"> from the reasons of the Court of Criminal Appeal </w:t>
      </w:r>
      <w:r w:rsidR="0028487D" w:rsidRPr="0026654D">
        <w:rPr>
          <w:rFonts w:ascii="Times New Roman" w:hAnsi="Times New Roman"/>
        </w:rPr>
        <w:t xml:space="preserve">of </w:t>
      </w:r>
      <w:r w:rsidR="00C029DF" w:rsidRPr="0026654D">
        <w:rPr>
          <w:rFonts w:ascii="Times New Roman" w:hAnsi="Times New Roman"/>
        </w:rPr>
        <w:t xml:space="preserve">South Australia </w:t>
      </w:r>
      <w:r w:rsidR="005A4A29" w:rsidRPr="0026654D">
        <w:rPr>
          <w:rFonts w:ascii="Times New Roman" w:hAnsi="Times New Roman"/>
        </w:rPr>
        <w:t xml:space="preserve">(which were delivered </w:t>
      </w:r>
      <w:r w:rsidR="00C555D5" w:rsidRPr="0026654D">
        <w:rPr>
          <w:rFonts w:ascii="Times New Roman" w:hAnsi="Times New Roman"/>
        </w:rPr>
        <w:t xml:space="preserve">on the same day as </w:t>
      </w:r>
      <w:r w:rsidR="005A4A29" w:rsidRPr="0026654D">
        <w:rPr>
          <w:rFonts w:ascii="Times New Roman" w:hAnsi="Times New Roman"/>
        </w:rPr>
        <w:t xml:space="preserve">the enactment of s 59(1a)), it is apparent that Mr Humphrys was </w:t>
      </w:r>
      <w:r w:rsidR="00FF3387" w:rsidRPr="0026654D">
        <w:rPr>
          <w:rFonts w:ascii="Times New Roman" w:hAnsi="Times New Roman"/>
        </w:rPr>
        <w:t xml:space="preserve">viewed as </w:t>
      </w:r>
      <w:r w:rsidR="005A4A29" w:rsidRPr="0026654D">
        <w:rPr>
          <w:rFonts w:ascii="Times New Roman" w:hAnsi="Times New Roman"/>
        </w:rPr>
        <w:t>an intelligent and manipulative individual who</w:t>
      </w:r>
      <w:r w:rsidR="00FA740B" w:rsidRPr="0026654D">
        <w:rPr>
          <w:rFonts w:ascii="Times New Roman" w:hAnsi="Times New Roman"/>
        </w:rPr>
        <w:t>,</w:t>
      </w:r>
      <w:r w:rsidR="005A4A29" w:rsidRPr="0026654D">
        <w:rPr>
          <w:rFonts w:ascii="Times New Roman" w:hAnsi="Times New Roman"/>
        </w:rPr>
        <w:t xml:space="preserve"> by "deceitful manipulation"</w:t>
      </w:r>
      <w:r w:rsidR="00FA740B" w:rsidRPr="0026654D">
        <w:rPr>
          <w:rFonts w:ascii="Times New Roman" w:hAnsi="Times New Roman"/>
        </w:rPr>
        <w:t>,</w:t>
      </w:r>
      <w:r w:rsidR="005A4A29" w:rsidRPr="0026654D">
        <w:rPr>
          <w:rFonts w:ascii="Times New Roman" w:hAnsi="Times New Roman"/>
        </w:rPr>
        <w:t xml:space="preserve"> might thwart the regime to be put in place</w:t>
      </w:r>
      <w:r w:rsidR="00E109E4" w:rsidRPr="0026654D">
        <w:rPr>
          <w:rFonts w:ascii="Times New Roman" w:hAnsi="Times New Roman"/>
        </w:rPr>
        <w:t xml:space="preserve"> upon release</w:t>
      </w:r>
      <w:r w:rsidR="005A4A29" w:rsidRPr="0026654D">
        <w:rPr>
          <w:rStyle w:val="FootnoteReference"/>
          <w:rFonts w:ascii="Times New Roman" w:hAnsi="Times New Roman"/>
          <w:sz w:val="24"/>
        </w:rPr>
        <w:footnoteReference w:id="58"/>
      </w:r>
      <w:r w:rsidR="005A4A29" w:rsidRPr="0026654D">
        <w:rPr>
          <w:rFonts w:ascii="Times New Roman" w:hAnsi="Times New Roman"/>
        </w:rPr>
        <w:t>.</w:t>
      </w:r>
      <w:r w:rsidR="00AE5B87" w:rsidRPr="0026654D">
        <w:rPr>
          <w:rFonts w:ascii="Times New Roman" w:hAnsi="Times New Roman"/>
        </w:rPr>
        <w:t xml:space="preserve"> </w:t>
      </w:r>
      <w:r w:rsidR="00F32B65" w:rsidRPr="0026654D">
        <w:rPr>
          <w:rFonts w:ascii="Times New Roman" w:hAnsi="Times New Roman"/>
        </w:rPr>
        <w:t xml:space="preserve">The amendments that introduced s 59(1a) into the Act were not directed </w:t>
      </w:r>
      <w:r w:rsidR="005157E1" w:rsidRPr="0026654D">
        <w:rPr>
          <w:rFonts w:ascii="Times New Roman" w:hAnsi="Times New Roman"/>
        </w:rPr>
        <w:t xml:space="preserve">to </w:t>
      </w:r>
      <w:r w:rsidR="005A3D11" w:rsidRPr="0026654D">
        <w:rPr>
          <w:rFonts w:ascii="Times New Roman" w:hAnsi="Times New Roman"/>
        </w:rPr>
        <w:t xml:space="preserve">precluding </w:t>
      </w:r>
      <w:r w:rsidR="005157E1" w:rsidRPr="0026654D">
        <w:rPr>
          <w:rFonts w:ascii="Times New Roman" w:hAnsi="Times New Roman"/>
        </w:rPr>
        <w:t>release on licence</w:t>
      </w:r>
      <w:r w:rsidR="0038638F" w:rsidRPr="0026654D">
        <w:rPr>
          <w:rFonts w:ascii="Times New Roman" w:hAnsi="Times New Roman"/>
        </w:rPr>
        <w:t xml:space="preserve"> of</w:t>
      </w:r>
      <w:r w:rsidR="00F45DB8" w:rsidRPr="0026654D">
        <w:rPr>
          <w:rFonts w:ascii="Times New Roman" w:hAnsi="Times New Roman"/>
        </w:rPr>
        <w:t xml:space="preserve"> a person</w:t>
      </w:r>
      <w:r w:rsidR="00457C81" w:rsidRPr="0026654D">
        <w:rPr>
          <w:rFonts w:ascii="Times New Roman" w:hAnsi="Times New Roman"/>
        </w:rPr>
        <w:t xml:space="preserve"> who </w:t>
      </w:r>
      <w:r w:rsidR="007464CF" w:rsidRPr="0026654D">
        <w:rPr>
          <w:rFonts w:ascii="Times New Roman" w:hAnsi="Times New Roman"/>
        </w:rPr>
        <w:t xml:space="preserve">is </w:t>
      </w:r>
      <w:r w:rsidR="0031215B" w:rsidRPr="0026654D">
        <w:rPr>
          <w:rFonts w:ascii="Times New Roman" w:hAnsi="Times New Roman"/>
        </w:rPr>
        <w:t xml:space="preserve">a different </w:t>
      </w:r>
      <w:r w:rsidR="00457C81" w:rsidRPr="0026654D">
        <w:rPr>
          <w:rFonts w:ascii="Times New Roman" w:hAnsi="Times New Roman"/>
        </w:rPr>
        <w:t xml:space="preserve">kind of </w:t>
      </w:r>
      <w:r w:rsidR="007875E9" w:rsidRPr="0026654D">
        <w:rPr>
          <w:rFonts w:ascii="Times New Roman" w:hAnsi="Times New Roman"/>
        </w:rPr>
        <w:t>individual</w:t>
      </w:r>
      <w:r w:rsidR="0031215B" w:rsidRPr="0026654D">
        <w:rPr>
          <w:rFonts w:ascii="Times New Roman" w:hAnsi="Times New Roman"/>
        </w:rPr>
        <w:t>, one</w:t>
      </w:r>
      <w:r w:rsidR="00204D39" w:rsidRPr="0026654D">
        <w:rPr>
          <w:rFonts w:ascii="Times New Roman" w:hAnsi="Times New Roman"/>
        </w:rPr>
        <w:t xml:space="preserve"> who </w:t>
      </w:r>
      <w:r w:rsidR="00542ECE" w:rsidRPr="0026654D">
        <w:rPr>
          <w:rFonts w:ascii="Times New Roman" w:hAnsi="Times New Roman"/>
        </w:rPr>
        <w:t xml:space="preserve">can </w:t>
      </w:r>
      <w:r w:rsidR="00392C8D" w:rsidRPr="0026654D">
        <w:rPr>
          <w:rFonts w:ascii="Times New Roman" w:hAnsi="Times New Roman"/>
        </w:rPr>
        <w:t xml:space="preserve">be found to have a </w:t>
      </w:r>
      <w:r w:rsidR="00204D39" w:rsidRPr="0026654D">
        <w:rPr>
          <w:rFonts w:ascii="Times New Roman" w:hAnsi="Times New Roman"/>
        </w:rPr>
        <w:t>firm commitment to the exercise of appropriate self</w:t>
      </w:r>
      <w:r w:rsidR="00204D39" w:rsidRPr="0026654D">
        <w:rPr>
          <w:rFonts w:ascii="Times New Roman" w:hAnsi="Times New Roman"/>
        </w:rPr>
        <w:noBreakHyphen/>
        <w:t>control</w:t>
      </w:r>
      <w:r w:rsidR="00044C39" w:rsidRPr="0026654D">
        <w:rPr>
          <w:rFonts w:ascii="Times New Roman" w:hAnsi="Times New Roman"/>
        </w:rPr>
        <w:t xml:space="preserve"> of his or her sexual instincts</w:t>
      </w:r>
      <w:r w:rsidR="008C1D20" w:rsidRPr="0026654D">
        <w:rPr>
          <w:rFonts w:ascii="Times New Roman" w:hAnsi="Times New Roman"/>
        </w:rPr>
        <w:t xml:space="preserve">. </w:t>
      </w:r>
    </w:p>
    <w:p w14:paraId="2E820764" w14:textId="771FD654" w:rsidR="00FD72EC" w:rsidRPr="0026654D" w:rsidRDefault="00B022F7" w:rsidP="0026654D">
      <w:pPr>
        <w:pStyle w:val="FixListStyle"/>
        <w:spacing w:after="260" w:line="280" w:lineRule="exact"/>
        <w:ind w:right="0"/>
        <w:jc w:val="both"/>
        <w:rPr>
          <w:rFonts w:ascii="Times New Roman" w:hAnsi="Times New Roman"/>
        </w:rPr>
      </w:pPr>
      <w:r w:rsidRPr="0026654D">
        <w:rPr>
          <w:rFonts w:ascii="Times New Roman" w:hAnsi="Times New Roman"/>
        </w:rPr>
        <w:lastRenderedPageBreak/>
        <w:tab/>
      </w:r>
      <w:r w:rsidR="008C1D20" w:rsidRPr="0026654D">
        <w:rPr>
          <w:rFonts w:ascii="Times New Roman" w:hAnsi="Times New Roman"/>
        </w:rPr>
        <w:t xml:space="preserve">The amendments </w:t>
      </w:r>
      <w:r w:rsidRPr="0026654D">
        <w:rPr>
          <w:rFonts w:ascii="Times New Roman" w:hAnsi="Times New Roman"/>
        </w:rPr>
        <w:t>introducing s</w:t>
      </w:r>
      <w:r w:rsidR="0037512D" w:rsidRPr="0026654D">
        <w:rPr>
          <w:rFonts w:ascii="Times New Roman" w:hAnsi="Times New Roman"/>
        </w:rPr>
        <w:t> 59(1a</w:t>
      </w:r>
      <w:r w:rsidR="00236571" w:rsidRPr="0026654D">
        <w:rPr>
          <w:rFonts w:ascii="Times New Roman" w:hAnsi="Times New Roman"/>
        </w:rPr>
        <w:t>)</w:t>
      </w:r>
      <w:r w:rsidR="009C32FF" w:rsidRPr="0026654D">
        <w:rPr>
          <w:rFonts w:ascii="Times New Roman" w:hAnsi="Times New Roman"/>
        </w:rPr>
        <w:t xml:space="preserve"> </w:t>
      </w:r>
      <w:r w:rsidR="00392C8D" w:rsidRPr="0026654D">
        <w:rPr>
          <w:rFonts w:ascii="Times New Roman" w:hAnsi="Times New Roman"/>
        </w:rPr>
        <w:t xml:space="preserve">were directed to ensuring that the </w:t>
      </w:r>
      <w:r w:rsidR="009C42C5" w:rsidRPr="0026654D">
        <w:rPr>
          <w:rFonts w:ascii="Times New Roman" w:hAnsi="Times New Roman"/>
        </w:rPr>
        <w:t xml:space="preserve">external </w:t>
      </w:r>
      <w:r w:rsidR="00392C8D" w:rsidRPr="0026654D">
        <w:rPr>
          <w:rFonts w:ascii="Times New Roman" w:hAnsi="Times New Roman"/>
        </w:rPr>
        <w:t xml:space="preserve">constraints upon </w:t>
      </w:r>
      <w:r w:rsidR="006665B9" w:rsidRPr="0026654D">
        <w:rPr>
          <w:rFonts w:ascii="Times New Roman" w:hAnsi="Times New Roman"/>
        </w:rPr>
        <w:t xml:space="preserve">behaviour provided by the </w:t>
      </w:r>
      <w:r w:rsidR="0038638F" w:rsidRPr="0026654D">
        <w:rPr>
          <w:rFonts w:ascii="Times New Roman" w:hAnsi="Times New Roman"/>
        </w:rPr>
        <w:t xml:space="preserve">licence </w:t>
      </w:r>
      <w:r w:rsidR="006665B9" w:rsidRPr="0026654D">
        <w:rPr>
          <w:rFonts w:ascii="Times New Roman" w:hAnsi="Times New Roman"/>
        </w:rPr>
        <w:t xml:space="preserve">conditions </w:t>
      </w:r>
      <w:r w:rsidR="009C32FF" w:rsidRPr="0026654D">
        <w:rPr>
          <w:rFonts w:ascii="Times New Roman" w:hAnsi="Times New Roman"/>
        </w:rPr>
        <w:t xml:space="preserve">should </w:t>
      </w:r>
      <w:r w:rsidR="006665B9" w:rsidRPr="0026654D">
        <w:rPr>
          <w:rFonts w:ascii="Times New Roman" w:hAnsi="Times New Roman"/>
        </w:rPr>
        <w:t xml:space="preserve">not be </w:t>
      </w:r>
      <w:r w:rsidR="00F91755" w:rsidRPr="0026654D">
        <w:rPr>
          <w:rFonts w:ascii="Times New Roman" w:hAnsi="Times New Roman"/>
        </w:rPr>
        <w:t xml:space="preserve">relied upon </w:t>
      </w:r>
      <w:r w:rsidR="003624FA" w:rsidRPr="0026654D">
        <w:rPr>
          <w:rFonts w:ascii="Times New Roman" w:hAnsi="Times New Roman"/>
        </w:rPr>
        <w:t xml:space="preserve">to protect the community </w:t>
      </w:r>
      <w:r w:rsidR="00C477FD" w:rsidRPr="0026654D">
        <w:rPr>
          <w:rFonts w:ascii="Times New Roman" w:hAnsi="Times New Roman"/>
        </w:rPr>
        <w:t>where</w:t>
      </w:r>
      <w:r w:rsidR="0038638F" w:rsidRPr="0026654D">
        <w:rPr>
          <w:rFonts w:ascii="Times New Roman" w:hAnsi="Times New Roman"/>
        </w:rPr>
        <w:t>, even with those external constraints,</w:t>
      </w:r>
      <w:r w:rsidR="00C477FD" w:rsidRPr="0026654D">
        <w:rPr>
          <w:rFonts w:ascii="Times New Roman" w:hAnsi="Times New Roman"/>
        </w:rPr>
        <w:t xml:space="preserve"> the </w:t>
      </w:r>
      <w:r w:rsidR="002A733D" w:rsidRPr="0026654D">
        <w:rPr>
          <w:rFonts w:ascii="Times New Roman" w:hAnsi="Times New Roman"/>
        </w:rPr>
        <w:t>C</w:t>
      </w:r>
      <w:r w:rsidR="00C477FD" w:rsidRPr="0026654D">
        <w:rPr>
          <w:rFonts w:ascii="Times New Roman" w:hAnsi="Times New Roman"/>
        </w:rPr>
        <w:t xml:space="preserve">ourt </w:t>
      </w:r>
      <w:r w:rsidR="00896874" w:rsidRPr="0026654D">
        <w:rPr>
          <w:rFonts w:ascii="Times New Roman" w:hAnsi="Times New Roman"/>
        </w:rPr>
        <w:t xml:space="preserve">is </w:t>
      </w:r>
      <w:r w:rsidR="00C477FD" w:rsidRPr="0026654D">
        <w:rPr>
          <w:rFonts w:ascii="Times New Roman" w:hAnsi="Times New Roman"/>
        </w:rPr>
        <w:t>unable to be satisfied of the person's willingness to exercise appropriate self</w:t>
      </w:r>
      <w:r w:rsidR="00C477FD" w:rsidRPr="0026654D">
        <w:rPr>
          <w:rFonts w:ascii="Times New Roman" w:hAnsi="Times New Roman"/>
        </w:rPr>
        <w:noBreakHyphen/>
        <w:t>control</w:t>
      </w:r>
      <w:r w:rsidR="00F95C5F" w:rsidRPr="0026654D">
        <w:rPr>
          <w:rFonts w:ascii="Times New Roman" w:hAnsi="Times New Roman"/>
        </w:rPr>
        <w:t>. The</w:t>
      </w:r>
      <w:r w:rsidR="00C477FD" w:rsidRPr="0026654D">
        <w:rPr>
          <w:rFonts w:ascii="Times New Roman" w:hAnsi="Times New Roman"/>
        </w:rPr>
        <w:t xml:space="preserve"> amendments </w:t>
      </w:r>
      <w:r w:rsidR="008C1D20" w:rsidRPr="0026654D">
        <w:rPr>
          <w:rFonts w:ascii="Times New Roman" w:hAnsi="Times New Roman"/>
        </w:rPr>
        <w:t xml:space="preserve">were not </w:t>
      </w:r>
      <w:r w:rsidR="00BE0F9B" w:rsidRPr="0026654D">
        <w:rPr>
          <w:rFonts w:ascii="Times New Roman" w:hAnsi="Times New Roman"/>
        </w:rPr>
        <w:t>concerned to deny the possibility</w:t>
      </w:r>
      <w:r w:rsidR="00673890" w:rsidRPr="0026654D">
        <w:rPr>
          <w:rFonts w:ascii="Times New Roman" w:hAnsi="Times New Roman"/>
        </w:rPr>
        <w:t xml:space="preserve"> that</w:t>
      </w:r>
      <w:r w:rsidR="005311DC" w:rsidRPr="0026654D">
        <w:rPr>
          <w:rFonts w:ascii="Times New Roman" w:hAnsi="Times New Roman"/>
        </w:rPr>
        <w:t xml:space="preserve"> a positive finding can be made as to the person's </w:t>
      </w:r>
      <w:r w:rsidR="00457C81" w:rsidRPr="0026654D">
        <w:rPr>
          <w:rFonts w:ascii="Times New Roman" w:hAnsi="Times New Roman"/>
        </w:rPr>
        <w:t>willingness</w:t>
      </w:r>
      <w:r w:rsidR="00426178" w:rsidRPr="0026654D">
        <w:rPr>
          <w:rFonts w:ascii="Times New Roman" w:hAnsi="Times New Roman"/>
        </w:rPr>
        <w:t xml:space="preserve"> to exercise appropriate self</w:t>
      </w:r>
      <w:r w:rsidR="00426178" w:rsidRPr="0026654D">
        <w:rPr>
          <w:rFonts w:ascii="Times New Roman" w:hAnsi="Times New Roman"/>
        </w:rPr>
        <w:noBreakHyphen/>
        <w:t>control</w:t>
      </w:r>
      <w:r w:rsidR="00457C81" w:rsidRPr="0026654D">
        <w:rPr>
          <w:rFonts w:ascii="Times New Roman" w:hAnsi="Times New Roman"/>
        </w:rPr>
        <w:t xml:space="preserve"> on the </w:t>
      </w:r>
      <w:r w:rsidR="005D4EE4" w:rsidRPr="0026654D">
        <w:rPr>
          <w:rFonts w:ascii="Times New Roman" w:hAnsi="Times New Roman"/>
        </w:rPr>
        <w:t xml:space="preserve">basis </w:t>
      </w:r>
      <w:r w:rsidR="00457C81" w:rsidRPr="0026654D">
        <w:rPr>
          <w:rFonts w:ascii="Times New Roman" w:hAnsi="Times New Roman"/>
        </w:rPr>
        <w:t xml:space="preserve">that the support </w:t>
      </w:r>
      <w:r w:rsidR="002A6B13" w:rsidRPr="0026654D">
        <w:rPr>
          <w:rFonts w:ascii="Times New Roman" w:hAnsi="Times New Roman"/>
        </w:rPr>
        <w:t>afforded by</w:t>
      </w:r>
      <w:r w:rsidR="00457C81" w:rsidRPr="0026654D">
        <w:rPr>
          <w:rFonts w:ascii="Times New Roman" w:hAnsi="Times New Roman"/>
        </w:rPr>
        <w:t xml:space="preserve"> </w:t>
      </w:r>
      <w:r w:rsidR="003C6F72" w:rsidRPr="0026654D">
        <w:rPr>
          <w:rFonts w:ascii="Times New Roman" w:hAnsi="Times New Roman"/>
        </w:rPr>
        <w:t xml:space="preserve">the </w:t>
      </w:r>
      <w:r w:rsidR="00457C81" w:rsidRPr="0026654D">
        <w:rPr>
          <w:rFonts w:ascii="Times New Roman" w:hAnsi="Times New Roman"/>
        </w:rPr>
        <w:t xml:space="preserve">conditions </w:t>
      </w:r>
      <w:r w:rsidR="007D0DD9" w:rsidRPr="0026654D">
        <w:rPr>
          <w:rFonts w:ascii="Times New Roman" w:hAnsi="Times New Roman"/>
        </w:rPr>
        <w:t>to be imposed</w:t>
      </w:r>
      <w:r w:rsidR="00FA0297" w:rsidRPr="0026654D">
        <w:rPr>
          <w:rFonts w:ascii="Times New Roman" w:hAnsi="Times New Roman"/>
        </w:rPr>
        <w:t xml:space="preserve"> </w:t>
      </w:r>
      <w:r w:rsidR="00426178" w:rsidRPr="0026654D">
        <w:rPr>
          <w:rFonts w:ascii="Times New Roman" w:hAnsi="Times New Roman"/>
        </w:rPr>
        <w:t>may</w:t>
      </w:r>
      <w:r w:rsidR="00457C81" w:rsidRPr="0026654D">
        <w:rPr>
          <w:rFonts w:ascii="Times New Roman" w:hAnsi="Times New Roman"/>
        </w:rPr>
        <w:t xml:space="preserve"> </w:t>
      </w:r>
      <w:r w:rsidR="005272D7" w:rsidRPr="0026654D">
        <w:rPr>
          <w:rFonts w:ascii="Times New Roman" w:hAnsi="Times New Roman"/>
        </w:rPr>
        <w:t xml:space="preserve">help to </w:t>
      </w:r>
      <w:r w:rsidR="004B7EDD" w:rsidRPr="0026654D">
        <w:rPr>
          <w:rFonts w:ascii="Times New Roman" w:hAnsi="Times New Roman"/>
        </w:rPr>
        <w:t>bolster</w:t>
      </w:r>
      <w:r w:rsidR="00457C81" w:rsidRPr="0026654D">
        <w:rPr>
          <w:rFonts w:ascii="Times New Roman" w:hAnsi="Times New Roman"/>
        </w:rPr>
        <w:t xml:space="preserve"> </w:t>
      </w:r>
      <w:r w:rsidR="008C5641" w:rsidRPr="0026654D">
        <w:rPr>
          <w:rFonts w:ascii="Times New Roman" w:hAnsi="Times New Roman"/>
        </w:rPr>
        <w:t xml:space="preserve">the </w:t>
      </w:r>
      <w:r w:rsidR="00457C81" w:rsidRPr="0026654D">
        <w:rPr>
          <w:rFonts w:ascii="Times New Roman" w:hAnsi="Times New Roman"/>
        </w:rPr>
        <w:t>person's willingness</w:t>
      </w:r>
      <w:r w:rsidR="008B5205" w:rsidRPr="0026654D">
        <w:rPr>
          <w:rFonts w:ascii="Times New Roman" w:hAnsi="Times New Roman"/>
        </w:rPr>
        <w:t xml:space="preserve"> to exercise</w:t>
      </w:r>
      <w:r w:rsidR="00426178" w:rsidRPr="0026654D">
        <w:rPr>
          <w:rFonts w:ascii="Times New Roman" w:hAnsi="Times New Roman"/>
        </w:rPr>
        <w:t xml:space="preserve"> that</w:t>
      </w:r>
      <w:r w:rsidR="008B5205" w:rsidRPr="0026654D">
        <w:rPr>
          <w:rFonts w:ascii="Times New Roman" w:hAnsi="Times New Roman"/>
        </w:rPr>
        <w:t xml:space="preserve"> self</w:t>
      </w:r>
      <w:r w:rsidR="008B5205" w:rsidRPr="0026654D">
        <w:rPr>
          <w:rFonts w:ascii="Times New Roman" w:hAnsi="Times New Roman"/>
        </w:rPr>
        <w:noBreakHyphen/>
        <w:t>control</w:t>
      </w:r>
      <w:r w:rsidR="007E0103" w:rsidRPr="0026654D">
        <w:rPr>
          <w:rFonts w:ascii="Times New Roman" w:hAnsi="Times New Roman"/>
        </w:rPr>
        <w:t xml:space="preserve"> so that</w:t>
      </w:r>
      <w:r w:rsidR="0050647F" w:rsidRPr="0026654D">
        <w:rPr>
          <w:rFonts w:ascii="Times New Roman" w:hAnsi="Times New Roman"/>
        </w:rPr>
        <w:t xml:space="preserve"> </w:t>
      </w:r>
      <w:r w:rsidR="00D26F12" w:rsidRPr="0026654D">
        <w:rPr>
          <w:rFonts w:ascii="Times New Roman" w:hAnsi="Times New Roman"/>
        </w:rPr>
        <w:t xml:space="preserve">the </w:t>
      </w:r>
      <w:r w:rsidR="002A733D" w:rsidRPr="0026654D">
        <w:rPr>
          <w:rFonts w:ascii="Times New Roman" w:hAnsi="Times New Roman"/>
        </w:rPr>
        <w:t>C</w:t>
      </w:r>
      <w:r w:rsidR="00D26F12" w:rsidRPr="0026654D">
        <w:rPr>
          <w:rFonts w:ascii="Times New Roman" w:hAnsi="Times New Roman"/>
        </w:rPr>
        <w:t xml:space="preserve">ourt is able to be satisfied </w:t>
      </w:r>
      <w:r w:rsidR="0050647F" w:rsidRPr="0026654D">
        <w:rPr>
          <w:rFonts w:ascii="Times New Roman" w:hAnsi="Times New Roman"/>
        </w:rPr>
        <w:t>there is</w:t>
      </w:r>
      <w:r w:rsidR="00457C81" w:rsidRPr="0026654D">
        <w:rPr>
          <w:rFonts w:ascii="Times New Roman" w:hAnsi="Times New Roman"/>
        </w:rPr>
        <w:t xml:space="preserve"> not a </w:t>
      </w:r>
      <w:r w:rsidR="009B69A5" w:rsidRPr="0026654D">
        <w:rPr>
          <w:rFonts w:ascii="Times New Roman" w:hAnsi="Times New Roman"/>
        </w:rPr>
        <w:t>"</w:t>
      </w:r>
      <w:r w:rsidR="00457C81" w:rsidRPr="0026654D">
        <w:rPr>
          <w:rFonts w:ascii="Times New Roman" w:hAnsi="Times New Roman"/>
        </w:rPr>
        <w:t>significant risk</w:t>
      </w:r>
      <w:r w:rsidR="009B69A5" w:rsidRPr="0026654D">
        <w:rPr>
          <w:rFonts w:ascii="Times New Roman" w:hAnsi="Times New Roman"/>
        </w:rPr>
        <w:t>"</w:t>
      </w:r>
      <w:r w:rsidR="00494A73" w:rsidRPr="0026654D">
        <w:rPr>
          <w:rFonts w:ascii="Times New Roman" w:hAnsi="Times New Roman"/>
        </w:rPr>
        <w:t xml:space="preserve"> </w:t>
      </w:r>
      <w:r w:rsidR="004B7EDD" w:rsidRPr="0026654D">
        <w:rPr>
          <w:rFonts w:ascii="Times New Roman" w:hAnsi="Times New Roman"/>
        </w:rPr>
        <w:t xml:space="preserve">of </w:t>
      </w:r>
      <w:r w:rsidR="00BA01D6" w:rsidRPr="0026654D">
        <w:rPr>
          <w:rFonts w:ascii="Times New Roman" w:hAnsi="Times New Roman"/>
        </w:rPr>
        <w:t>a failure in that regard.</w:t>
      </w:r>
      <w:r w:rsidR="00457C81" w:rsidRPr="0026654D">
        <w:rPr>
          <w:rFonts w:ascii="Times New Roman" w:hAnsi="Times New Roman"/>
        </w:rPr>
        <w:t xml:space="preserve"> </w:t>
      </w:r>
    </w:p>
    <w:p w14:paraId="6759C53C" w14:textId="573D1961" w:rsidR="004F4CB6" w:rsidRPr="0026654D" w:rsidRDefault="004F4CB6" w:rsidP="0026654D">
      <w:pPr>
        <w:pStyle w:val="FixListStyle"/>
        <w:spacing w:after="260" w:line="280" w:lineRule="exact"/>
        <w:ind w:right="0"/>
        <w:jc w:val="both"/>
        <w:rPr>
          <w:rFonts w:ascii="Times New Roman" w:hAnsi="Times New Roman"/>
        </w:rPr>
      </w:pPr>
      <w:r w:rsidRPr="0026654D">
        <w:rPr>
          <w:rFonts w:ascii="Times New Roman" w:hAnsi="Times New Roman"/>
        </w:rPr>
        <w:tab/>
      </w:r>
      <w:r w:rsidR="00D26F12" w:rsidRPr="0026654D">
        <w:rPr>
          <w:rFonts w:ascii="Times New Roman" w:hAnsi="Times New Roman"/>
        </w:rPr>
        <w:t xml:space="preserve">The </w:t>
      </w:r>
      <w:r w:rsidR="00B64CE9" w:rsidRPr="0026654D">
        <w:rPr>
          <w:rFonts w:ascii="Times New Roman" w:hAnsi="Times New Roman"/>
        </w:rPr>
        <w:t xml:space="preserve">appellants' alternative contention must be accepted. </w:t>
      </w:r>
      <w:r w:rsidR="00441450" w:rsidRPr="0026654D">
        <w:rPr>
          <w:rFonts w:ascii="Times New Roman" w:hAnsi="Times New Roman"/>
        </w:rPr>
        <w:t xml:space="preserve">In determining whether to order release </w:t>
      </w:r>
      <w:r w:rsidR="000756AB" w:rsidRPr="0026654D">
        <w:rPr>
          <w:rFonts w:ascii="Times New Roman" w:hAnsi="Times New Roman"/>
        </w:rPr>
        <w:t xml:space="preserve">of </w:t>
      </w:r>
      <w:r w:rsidR="0002674D" w:rsidRPr="0026654D">
        <w:rPr>
          <w:rFonts w:ascii="Times New Roman" w:hAnsi="Times New Roman"/>
        </w:rPr>
        <w:t xml:space="preserve">a person </w:t>
      </w:r>
      <w:r w:rsidR="00441450" w:rsidRPr="0026654D">
        <w:rPr>
          <w:rFonts w:ascii="Times New Roman" w:hAnsi="Times New Roman"/>
        </w:rPr>
        <w:t xml:space="preserve">on licence </w:t>
      </w:r>
      <w:r w:rsidR="0002674D" w:rsidRPr="0026654D">
        <w:rPr>
          <w:rFonts w:ascii="Times New Roman" w:hAnsi="Times New Roman"/>
        </w:rPr>
        <w:t>under s 59(1a)(a), t</w:t>
      </w:r>
      <w:r w:rsidR="00D3771C" w:rsidRPr="0026654D">
        <w:rPr>
          <w:rFonts w:ascii="Times New Roman" w:hAnsi="Times New Roman"/>
        </w:rPr>
        <w:t>he Supreme Court is not obliged to reach the state of satisfaction required by</w:t>
      </w:r>
      <w:r w:rsidR="0002674D" w:rsidRPr="0026654D">
        <w:rPr>
          <w:rFonts w:ascii="Times New Roman" w:hAnsi="Times New Roman"/>
        </w:rPr>
        <w:t xml:space="preserve"> the word "willing" in</w:t>
      </w:r>
      <w:r w:rsidR="00D3771C" w:rsidRPr="0026654D">
        <w:rPr>
          <w:rFonts w:ascii="Times New Roman" w:hAnsi="Times New Roman"/>
        </w:rPr>
        <w:t xml:space="preserve"> s 59(1a)(a)</w:t>
      </w:r>
      <w:r w:rsidR="004D20C4" w:rsidRPr="0026654D">
        <w:rPr>
          <w:rFonts w:ascii="Times New Roman" w:hAnsi="Times New Roman"/>
        </w:rPr>
        <w:t xml:space="preserve"> </w:t>
      </w:r>
      <w:r w:rsidR="00D3771C" w:rsidRPr="0026654D">
        <w:rPr>
          <w:rFonts w:ascii="Times New Roman" w:hAnsi="Times New Roman"/>
        </w:rPr>
        <w:t>by excluding from consideration the likely effect of the conditions of the release on licence upon the person's willingness to exercise appropriate self</w:t>
      </w:r>
      <w:r w:rsidR="00D3771C" w:rsidRPr="0026654D">
        <w:rPr>
          <w:rFonts w:ascii="Times New Roman" w:hAnsi="Times New Roman"/>
        </w:rPr>
        <w:noBreakHyphen/>
        <w:t>control</w:t>
      </w:r>
      <w:r w:rsidR="00CC4417" w:rsidRPr="0026654D">
        <w:rPr>
          <w:rFonts w:ascii="Times New Roman" w:hAnsi="Times New Roman"/>
        </w:rPr>
        <w:t xml:space="preserve"> of his or her sexual instincts</w:t>
      </w:r>
      <w:r w:rsidR="00443378" w:rsidRPr="0026654D">
        <w:rPr>
          <w:rFonts w:ascii="Times New Roman" w:hAnsi="Times New Roman"/>
        </w:rPr>
        <w:t>.</w:t>
      </w:r>
      <w:r w:rsidR="00D3771C" w:rsidRPr="0026654D">
        <w:rPr>
          <w:rFonts w:ascii="Times New Roman" w:hAnsi="Times New Roman"/>
        </w:rPr>
        <w:t xml:space="preserve"> </w:t>
      </w:r>
    </w:p>
    <w:p w14:paraId="20D36755" w14:textId="627CC7FC" w:rsidR="00D57C96" w:rsidRPr="0026654D" w:rsidRDefault="00D57C96" w:rsidP="0026654D">
      <w:pPr>
        <w:pStyle w:val="HeadingL1"/>
        <w:spacing w:after="260" w:line="280" w:lineRule="exact"/>
        <w:ind w:right="0"/>
        <w:jc w:val="both"/>
        <w:rPr>
          <w:rFonts w:ascii="Times New Roman" w:hAnsi="Times New Roman"/>
        </w:rPr>
      </w:pPr>
      <w:r w:rsidRPr="0026654D">
        <w:rPr>
          <w:rFonts w:ascii="Times New Roman" w:hAnsi="Times New Roman"/>
        </w:rPr>
        <w:t>Orders</w:t>
      </w:r>
    </w:p>
    <w:p w14:paraId="6357EFDB" w14:textId="77777777" w:rsidR="00775AB8" w:rsidRDefault="00D57C96" w:rsidP="0026654D">
      <w:pPr>
        <w:pStyle w:val="FixListStyle"/>
        <w:spacing w:after="260" w:line="280" w:lineRule="exact"/>
        <w:ind w:right="0"/>
        <w:jc w:val="both"/>
        <w:rPr>
          <w:rFonts w:ascii="Times New Roman" w:hAnsi="Times New Roman"/>
        </w:rPr>
      </w:pPr>
      <w:r w:rsidRPr="0026654D">
        <w:rPr>
          <w:rFonts w:ascii="Times New Roman" w:hAnsi="Times New Roman"/>
        </w:rPr>
        <w:tab/>
        <w:t>In each case, the appeal must be allowed</w:t>
      </w:r>
      <w:r w:rsidR="00771305" w:rsidRPr="0026654D">
        <w:rPr>
          <w:rFonts w:ascii="Times New Roman" w:hAnsi="Times New Roman"/>
        </w:rPr>
        <w:t xml:space="preserve">. </w:t>
      </w:r>
      <w:r w:rsidR="00B62AEA" w:rsidRPr="0026654D">
        <w:rPr>
          <w:rFonts w:ascii="Times New Roman" w:hAnsi="Times New Roman"/>
        </w:rPr>
        <w:t xml:space="preserve">The order of the Court of Appeal must be set aside, the appeal to that Court </w:t>
      </w:r>
      <w:r w:rsidR="008C5641" w:rsidRPr="0026654D">
        <w:rPr>
          <w:rFonts w:ascii="Times New Roman" w:hAnsi="Times New Roman"/>
        </w:rPr>
        <w:t xml:space="preserve">be </w:t>
      </w:r>
      <w:r w:rsidR="00B62AEA" w:rsidRPr="0026654D">
        <w:rPr>
          <w:rFonts w:ascii="Times New Roman" w:hAnsi="Times New Roman"/>
        </w:rPr>
        <w:t>allowed</w:t>
      </w:r>
      <w:r w:rsidR="00F324F8" w:rsidRPr="0026654D">
        <w:rPr>
          <w:rFonts w:ascii="Times New Roman" w:hAnsi="Times New Roman"/>
        </w:rPr>
        <w:t xml:space="preserve">, </w:t>
      </w:r>
      <w:r w:rsidR="00B55613" w:rsidRPr="0026654D">
        <w:rPr>
          <w:rFonts w:ascii="Times New Roman" w:hAnsi="Times New Roman"/>
        </w:rPr>
        <w:t xml:space="preserve">the decision of the primary judge in each matter be set aside, </w:t>
      </w:r>
      <w:r w:rsidR="00F324F8" w:rsidRPr="0026654D">
        <w:rPr>
          <w:rFonts w:ascii="Times New Roman" w:hAnsi="Times New Roman"/>
        </w:rPr>
        <w:t xml:space="preserve">and </w:t>
      </w:r>
      <w:r w:rsidR="004E0FE3" w:rsidRPr="0026654D">
        <w:rPr>
          <w:rFonts w:ascii="Times New Roman" w:hAnsi="Times New Roman"/>
        </w:rPr>
        <w:t xml:space="preserve">each </w:t>
      </w:r>
      <w:r w:rsidR="00F324F8" w:rsidRPr="0026654D">
        <w:rPr>
          <w:rFonts w:ascii="Times New Roman" w:hAnsi="Times New Roman"/>
        </w:rPr>
        <w:t>appellant</w:t>
      </w:r>
      <w:r w:rsidR="004E0FE3" w:rsidRPr="0026654D">
        <w:rPr>
          <w:rFonts w:ascii="Times New Roman" w:hAnsi="Times New Roman"/>
        </w:rPr>
        <w:t>'</w:t>
      </w:r>
      <w:r w:rsidR="00F324F8" w:rsidRPr="0026654D">
        <w:rPr>
          <w:rFonts w:ascii="Times New Roman" w:hAnsi="Times New Roman"/>
        </w:rPr>
        <w:t>s application for release on licence be remitted to the primary judge to be determined according to law.</w:t>
      </w:r>
      <w:r w:rsidR="008F5E9E" w:rsidRPr="0026654D">
        <w:rPr>
          <w:rFonts w:ascii="Times New Roman" w:hAnsi="Times New Roman"/>
        </w:rPr>
        <w:t xml:space="preserve"> </w:t>
      </w:r>
    </w:p>
    <w:p w14:paraId="5AB98626" w14:textId="1A5C55E5" w:rsidR="00775AB8" w:rsidRDefault="00775AB8" w:rsidP="0026654D">
      <w:pPr>
        <w:pStyle w:val="FixListStyle"/>
        <w:spacing w:after="260" w:line="280" w:lineRule="exact"/>
        <w:ind w:right="0"/>
        <w:jc w:val="both"/>
        <w:rPr>
          <w:rFonts w:ascii="Times New Roman" w:hAnsi="Times New Roman"/>
        </w:rPr>
        <w:sectPr w:rsidR="00775AB8" w:rsidSect="00AD49A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EEDFE65" w14:textId="510F804A" w:rsidR="00D57C96" w:rsidRPr="0026654D" w:rsidRDefault="00D57C96" w:rsidP="00775AB8">
      <w:pPr>
        <w:pStyle w:val="NormalBody"/>
      </w:pPr>
    </w:p>
    <w:sectPr w:rsidR="00D57C96" w:rsidRPr="0026654D" w:rsidSect="0026654D">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2855" w14:textId="77777777" w:rsidR="00DB34C6" w:rsidRDefault="00DB34C6">
      <w:pPr>
        <w:spacing w:line="240" w:lineRule="auto"/>
      </w:pPr>
      <w:r>
        <w:separator/>
      </w:r>
    </w:p>
  </w:endnote>
  <w:endnote w:type="continuationSeparator" w:id="0">
    <w:p w14:paraId="14C2772D" w14:textId="77777777" w:rsidR="00DB34C6" w:rsidRDefault="00DB34C6">
      <w:pPr>
        <w:spacing w:line="240" w:lineRule="auto"/>
      </w:pPr>
      <w:r>
        <w:continuationSeparator/>
      </w:r>
    </w:p>
  </w:endnote>
  <w:endnote w:type="continuationNotice" w:id="1">
    <w:p w14:paraId="7D83F5B0" w14:textId="77777777" w:rsidR="00DB34C6" w:rsidRDefault="00DB34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EB89" w14:textId="77777777" w:rsidR="00D226F9" w:rsidRDefault="00D22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3AE2" w14:textId="77777777" w:rsidR="00D226F9" w:rsidRDefault="00D22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3143" w14:textId="77777777" w:rsidR="00D226F9" w:rsidRDefault="00D226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0959" w14:textId="77777777" w:rsidR="00AD49A5" w:rsidRDefault="00AD49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941A" w14:textId="77777777" w:rsidR="00AD49A5" w:rsidRDefault="00AD49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7FCC" w14:textId="77777777" w:rsidR="00AD49A5" w:rsidRDefault="00AD4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13A3" w14:textId="77777777" w:rsidR="00DB34C6" w:rsidRPr="0026654D" w:rsidRDefault="00DB34C6" w:rsidP="0026654D">
      <w:pPr>
        <w:pStyle w:val="Footer"/>
        <w:spacing w:before="120" w:after="20"/>
        <w:ind w:right="0"/>
        <w:rPr>
          <w:rFonts w:ascii="Times New Roman" w:hAnsi="Times New Roman"/>
        </w:rPr>
      </w:pPr>
      <w:r>
        <w:continuationSeparator/>
      </w:r>
    </w:p>
  </w:footnote>
  <w:footnote w:type="continuationSeparator" w:id="0">
    <w:p w14:paraId="42EBAF4D" w14:textId="77777777" w:rsidR="00DB34C6" w:rsidRPr="0026654D" w:rsidRDefault="00DB34C6" w:rsidP="0026654D">
      <w:pPr>
        <w:pStyle w:val="Footer"/>
        <w:spacing w:before="120" w:after="20"/>
        <w:ind w:right="0"/>
        <w:rPr>
          <w:rFonts w:ascii="Times New Roman" w:hAnsi="Times New Roman"/>
        </w:rPr>
      </w:pPr>
      <w:r w:rsidRPr="0026654D">
        <w:rPr>
          <w:rFonts w:ascii="Times New Roman" w:hAnsi="Times New Roman"/>
        </w:rPr>
        <w:continuationSeparator/>
      </w:r>
    </w:p>
  </w:footnote>
  <w:footnote w:type="continuationNotice" w:id="1">
    <w:p w14:paraId="2B055D40" w14:textId="77777777" w:rsidR="00DB34C6" w:rsidRPr="0026654D" w:rsidRDefault="00DB34C6">
      <w:pPr>
        <w:jc w:val="right"/>
        <w:rPr>
          <w:rFonts w:ascii="Times Roman" w:hAnsi="Times Roman"/>
          <w:sz w:val="24"/>
        </w:rPr>
      </w:pPr>
    </w:p>
  </w:footnote>
  <w:footnote w:id="2">
    <w:p w14:paraId="5E21D81C" w14:textId="4A1368E5" w:rsidR="00D35A19" w:rsidRPr="0026654D" w:rsidRDefault="00D35A19"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00224C4D" w:rsidRPr="0026654D">
        <w:rPr>
          <w:rFonts w:ascii="Times New Roman" w:hAnsi="Times New Roman"/>
          <w:i/>
          <w:sz w:val="24"/>
        </w:rPr>
        <w:t xml:space="preserve">Wichen v The Queen </w:t>
      </w:r>
      <w:r w:rsidR="00224C4D" w:rsidRPr="0026654D">
        <w:rPr>
          <w:rFonts w:ascii="Times New Roman" w:hAnsi="Times New Roman"/>
          <w:sz w:val="24"/>
        </w:rPr>
        <w:t xml:space="preserve">[2020] SASC 157 at [2]; </w:t>
      </w:r>
      <w:r w:rsidR="00A75AA8" w:rsidRPr="0026654D">
        <w:rPr>
          <w:rFonts w:ascii="Times New Roman" w:hAnsi="Times New Roman"/>
          <w:i/>
          <w:sz w:val="24"/>
        </w:rPr>
        <w:t xml:space="preserve">Hore v The Queen </w:t>
      </w:r>
      <w:r w:rsidR="00A75AA8" w:rsidRPr="0026654D">
        <w:rPr>
          <w:rFonts w:ascii="Times New Roman" w:hAnsi="Times New Roman"/>
          <w:sz w:val="24"/>
        </w:rPr>
        <w:t xml:space="preserve">(2020) </w:t>
      </w:r>
      <w:r w:rsidR="00E72039" w:rsidRPr="0026654D">
        <w:rPr>
          <w:rFonts w:ascii="Times New Roman" w:hAnsi="Times New Roman"/>
          <w:sz w:val="24"/>
        </w:rPr>
        <w:t>285 A</w:t>
      </w:r>
      <w:r w:rsidR="003A3630" w:rsidRPr="0026654D">
        <w:rPr>
          <w:rFonts w:ascii="Times New Roman" w:hAnsi="Times New Roman"/>
          <w:sz w:val="24"/>
        </w:rPr>
        <w:t> </w:t>
      </w:r>
      <w:r w:rsidR="00E72039" w:rsidRPr="0026654D">
        <w:rPr>
          <w:rFonts w:ascii="Times New Roman" w:hAnsi="Times New Roman"/>
          <w:sz w:val="24"/>
        </w:rPr>
        <w:t>Crim</w:t>
      </w:r>
      <w:r w:rsidR="003A3630" w:rsidRPr="0026654D">
        <w:rPr>
          <w:rFonts w:ascii="Times New Roman" w:hAnsi="Times New Roman"/>
          <w:sz w:val="24"/>
        </w:rPr>
        <w:t> </w:t>
      </w:r>
      <w:r w:rsidR="00E72039" w:rsidRPr="0026654D">
        <w:rPr>
          <w:rFonts w:ascii="Times New Roman" w:hAnsi="Times New Roman"/>
          <w:sz w:val="24"/>
        </w:rPr>
        <w:t xml:space="preserve">R 94 </w:t>
      </w:r>
      <w:r w:rsidRPr="0026654D">
        <w:rPr>
          <w:rFonts w:ascii="Times New Roman" w:hAnsi="Times New Roman"/>
          <w:sz w:val="24"/>
        </w:rPr>
        <w:t xml:space="preserve">at </w:t>
      </w:r>
      <w:r w:rsidR="00E72039" w:rsidRPr="0026654D">
        <w:rPr>
          <w:rFonts w:ascii="Times New Roman" w:hAnsi="Times New Roman"/>
          <w:sz w:val="24"/>
        </w:rPr>
        <w:t>96 </w:t>
      </w:r>
      <w:r w:rsidRPr="0026654D">
        <w:rPr>
          <w:rFonts w:ascii="Times New Roman" w:hAnsi="Times New Roman"/>
          <w:sz w:val="24"/>
        </w:rPr>
        <w:t>[1]</w:t>
      </w:r>
      <w:r w:rsidR="00224C4D" w:rsidRPr="0026654D">
        <w:rPr>
          <w:rFonts w:ascii="Times New Roman" w:hAnsi="Times New Roman"/>
          <w:sz w:val="24"/>
        </w:rPr>
        <w:t>.</w:t>
      </w:r>
    </w:p>
  </w:footnote>
  <w:footnote w:id="3">
    <w:p w14:paraId="27B739D5" w14:textId="77777777" w:rsidR="00441FFB" w:rsidRPr="0026654D" w:rsidRDefault="00441FFB"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w:t>
      </w:r>
    </w:p>
  </w:footnote>
  <w:footnote w:id="4">
    <w:p w14:paraId="3B3273C6" w14:textId="5740BFA4" w:rsidR="00441FFB" w:rsidRPr="0026654D" w:rsidRDefault="00441FFB"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Hore v The Queen</w:t>
      </w:r>
      <w:r w:rsidRPr="0026654D">
        <w:rPr>
          <w:rFonts w:ascii="Times New Roman" w:hAnsi="Times New Roman"/>
          <w:sz w:val="24"/>
        </w:rPr>
        <w:t xml:space="preserve"> </w:t>
      </w:r>
      <w:r w:rsidR="00E72039" w:rsidRPr="0026654D">
        <w:rPr>
          <w:rFonts w:ascii="Times New Roman" w:hAnsi="Times New Roman"/>
          <w:sz w:val="24"/>
        </w:rPr>
        <w:t>(2020) 285 A Crim R 94</w:t>
      </w:r>
      <w:r w:rsidRPr="0026654D">
        <w:rPr>
          <w:rFonts w:ascii="Times New Roman" w:hAnsi="Times New Roman"/>
          <w:sz w:val="24"/>
        </w:rPr>
        <w:t>.</w:t>
      </w:r>
    </w:p>
  </w:footnote>
  <w:footnote w:id="5">
    <w:p w14:paraId="7E99C8DA" w14:textId="0C34888C" w:rsidR="00FE61D3" w:rsidRPr="0026654D" w:rsidRDefault="00FE61D3"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(2021) 138 SASR 134; </w:t>
      </w:r>
      <w:r w:rsidRPr="0026654D">
        <w:rPr>
          <w:rFonts w:ascii="Times New Roman" w:hAnsi="Times New Roman"/>
          <w:i/>
          <w:sz w:val="24"/>
        </w:rPr>
        <w:t>Hore v The Queen</w:t>
      </w:r>
      <w:r w:rsidRPr="0026654D">
        <w:rPr>
          <w:rFonts w:ascii="Times New Roman" w:hAnsi="Times New Roman"/>
          <w:sz w:val="24"/>
        </w:rPr>
        <w:t xml:space="preserve"> (2021) 289 A</w:t>
      </w:r>
      <w:r w:rsidR="00943AB9" w:rsidRPr="0026654D">
        <w:rPr>
          <w:rFonts w:ascii="Times New Roman" w:hAnsi="Times New Roman"/>
          <w:sz w:val="24"/>
        </w:rPr>
        <w:t> </w:t>
      </w:r>
      <w:r w:rsidRPr="0026654D">
        <w:rPr>
          <w:rFonts w:ascii="Times New Roman" w:hAnsi="Times New Roman"/>
          <w:sz w:val="24"/>
        </w:rPr>
        <w:t>Crim</w:t>
      </w:r>
      <w:r w:rsidR="00943AB9" w:rsidRPr="0026654D">
        <w:rPr>
          <w:rFonts w:ascii="Times New Roman" w:hAnsi="Times New Roman"/>
          <w:sz w:val="24"/>
        </w:rPr>
        <w:t> </w:t>
      </w:r>
      <w:r w:rsidRPr="0026654D">
        <w:rPr>
          <w:rFonts w:ascii="Times New Roman" w:hAnsi="Times New Roman"/>
          <w:sz w:val="24"/>
        </w:rPr>
        <w:t xml:space="preserve">R 216. </w:t>
      </w:r>
    </w:p>
  </w:footnote>
  <w:footnote w:id="6">
    <w:p w14:paraId="77A1A1B4" w14:textId="4451904B" w:rsidR="00BA6A36" w:rsidRPr="0026654D" w:rsidRDefault="00BA6A36"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Contrary to</w:t>
      </w:r>
      <w:r w:rsidR="006E7413" w:rsidRPr="0026654D">
        <w:rPr>
          <w:rFonts w:ascii="Times New Roman" w:hAnsi="Times New Roman"/>
          <w:sz w:val="24"/>
        </w:rPr>
        <w:t>, respectively,</w:t>
      </w:r>
      <w:r w:rsidRPr="0026654D">
        <w:rPr>
          <w:rFonts w:ascii="Times New Roman" w:hAnsi="Times New Roman"/>
          <w:sz w:val="24"/>
        </w:rPr>
        <w:t xml:space="preserve"> ss</w:t>
      </w:r>
      <w:r w:rsidR="002C55A2" w:rsidRPr="0026654D">
        <w:rPr>
          <w:rFonts w:ascii="Times New Roman" w:hAnsi="Times New Roman"/>
          <w:sz w:val="24"/>
        </w:rPr>
        <w:t> </w:t>
      </w:r>
      <w:r w:rsidRPr="0026654D">
        <w:rPr>
          <w:rFonts w:ascii="Times New Roman" w:hAnsi="Times New Roman"/>
          <w:sz w:val="24"/>
        </w:rPr>
        <w:t>170(2)</w:t>
      </w:r>
      <w:r w:rsidR="006E7413" w:rsidRPr="0026654D">
        <w:rPr>
          <w:rFonts w:ascii="Times New Roman" w:hAnsi="Times New Roman"/>
          <w:sz w:val="24"/>
        </w:rPr>
        <w:t xml:space="preserve"> and 270B</w:t>
      </w:r>
      <w:r w:rsidRPr="0026654D">
        <w:rPr>
          <w:rFonts w:ascii="Times New Roman" w:hAnsi="Times New Roman"/>
          <w:sz w:val="24"/>
        </w:rPr>
        <w:t xml:space="preserve"> of the </w:t>
      </w:r>
      <w:r w:rsidRPr="0026654D">
        <w:rPr>
          <w:rFonts w:ascii="Times New Roman" w:hAnsi="Times New Roman"/>
          <w:i/>
          <w:sz w:val="24"/>
        </w:rPr>
        <w:t>Criminal Law Consolidation Act 1935</w:t>
      </w:r>
      <w:r w:rsidRPr="0026654D">
        <w:rPr>
          <w:rFonts w:ascii="Times New Roman" w:hAnsi="Times New Roman"/>
          <w:sz w:val="24"/>
        </w:rPr>
        <w:t xml:space="preserve"> (SA)</w:t>
      </w:r>
      <w:r w:rsidR="006E7413" w:rsidRPr="0026654D">
        <w:rPr>
          <w:rFonts w:ascii="Times New Roman" w:hAnsi="Times New Roman"/>
          <w:sz w:val="24"/>
        </w:rPr>
        <w:t>.</w:t>
      </w:r>
      <w:r w:rsidR="00092EF6" w:rsidRPr="0026654D">
        <w:rPr>
          <w:rFonts w:ascii="Times New Roman" w:hAnsi="Times New Roman"/>
          <w:sz w:val="24"/>
        </w:rPr>
        <w:t xml:space="preserve"> See </w:t>
      </w:r>
      <w:r w:rsidR="00092EF6" w:rsidRPr="0026654D">
        <w:rPr>
          <w:rFonts w:ascii="Times New Roman" w:hAnsi="Times New Roman"/>
          <w:i/>
          <w:sz w:val="24"/>
        </w:rPr>
        <w:t xml:space="preserve">Wichen v The Queen </w:t>
      </w:r>
      <w:r w:rsidR="00092EF6" w:rsidRPr="0026654D">
        <w:rPr>
          <w:rFonts w:ascii="Times New Roman" w:hAnsi="Times New Roman"/>
          <w:sz w:val="24"/>
        </w:rPr>
        <w:t>[2020] SASC 157 at [2].</w:t>
      </w:r>
    </w:p>
  </w:footnote>
  <w:footnote w:id="7">
    <w:p w14:paraId="6D77C092" w14:textId="77777777" w:rsidR="0070107F" w:rsidRPr="0026654D" w:rsidRDefault="0070107F"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R v Wichen</w:t>
      </w:r>
      <w:r w:rsidRPr="0026654D">
        <w:rPr>
          <w:rFonts w:ascii="Times New Roman" w:hAnsi="Times New Roman"/>
          <w:sz w:val="24"/>
        </w:rPr>
        <w:t xml:space="preserve"> (2005) 92 SASR 528 at 532</w:t>
      </w:r>
      <w:r w:rsidRPr="0026654D">
        <w:rPr>
          <w:rFonts w:ascii="Times New Roman" w:hAnsi="Times New Roman"/>
          <w:sz w:val="24"/>
        </w:rPr>
        <w:noBreakHyphen/>
        <w:t>533 [18]</w:t>
      </w:r>
      <w:r w:rsidRPr="0026654D">
        <w:rPr>
          <w:rFonts w:ascii="Times New Roman" w:hAnsi="Times New Roman"/>
          <w:sz w:val="24"/>
        </w:rPr>
        <w:noBreakHyphen/>
        <w:t>[22].</w:t>
      </w:r>
    </w:p>
  </w:footnote>
  <w:footnote w:id="8">
    <w:p w14:paraId="18F1A3E7" w14:textId="54D6A4BC" w:rsidR="0036377B" w:rsidRPr="0026654D" w:rsidRDefault="0036377B"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R v Wichen</w:t>
      </w:r>
      <w:r w:rsidRPr="0026654D">
        <w:rPr>
          <w:rFonts w:ascii="Times New Roman" w:hAnsi="Times New Roman"/>
          <w:sz w:val="24"/>
        </w:rPr>
        <w:t xml:space="preserve"> (</w:t>
      </w:r>
      <w:r w:rsidR="00471CB7" w:rsidRPr="0026654D">
        <w:rPr>
          <w:rFonts w:ascii="Times New Roman" w:hAnsi="Times New Roman"/>
          <w:sz w:val="24"/>
        </w:rPr>
        <w:t>2005) 92 SASR 528</w:t>
      </w:r>
      <w:r w:rsidR="006F6FD8" w:rsidRPr="0026654D">
        <w:rPr>
          <w:rFonts w:ascii="Times New Roman" w:hAnsi="Times New Roman"/>
          <w:sz w:val="24"/>
        </w:rPr>
        <w:t xml:space="preserve"> at 555</w:t>
      </w:r>
      <w:r w:rsidR="004C2804" w:rsidRPr="0026654D">
        <w:rPr>
          <w:rFonts w:ascii="Times New Roman" w:hAnsi="Times New Roman"/>
          <w:sz w:val="24"/>
        </w:rPr>
        <w:t> </w:t>
      </w:r>
      <w:r w:rsidR="008756ED" w:rsidRPr="0026654D">
        <w:rPr>
          <w:rFonts w:ascii="Times New Roman" w:hAnsi="Times New Roman"/>
          <w:sz w:val="24"/>
        </w:rPr>
        <w:t>[128]</w:t>
      </w:r>
      <w:r w:rsidR="008756ED" w:rsidRPr="0026654D">
        <w:rPr>
          <w:rFonts w:ascii="Times New Roman" w:hAnsi="Times New Roman"/>
          <w:sz w:val="24"/>
        </w:rPr>
        <w:noBreakHyphen/>
      </w:r>
      <w:r w:rsidR="006F6FD8" w:rsidRPr="0026654D">
        <w:rPr>
          <w:rFonts w:ascii="Times New Roman" w:hAnsi="Times New Roman"/>
          <w:sz w:val="24"/>
        </w:rPr>
        <w:t>[12</w:t>
      </w:r>
      <w:r w:rsidR="00B828A5" w:rsidRPr="0026654D">
        <w:rPr>
          <w:rFonts w:ascii="Times New Roman" w:hAnsi="Times New Roman"/>
          <w:sz w:val="24"/>
        </w:rPr>
        <w:t>9</w:t>
      </w:r>
      <w:r w:rsidR="006F6FD8" w:rsidRPr="0026654D">
        <w:rPr>
          <w:rFonts w:ascii="Times New Roman" w:hAnsi="Times New Roman"/>
          <w:sz w:val="24"/>
        </w:rPr>
        <w:t>]</w:t>
      </w:r>
      <w:r w:rsidR="00471CB7" w:rsidRPr="0026654D">
        <w:rPr>
          <w:rFonts w:ascii="Times New Roman" w:hAnsi="Times New Roman"/>
          <w:sz w:val="24"/>
        </w:rPr>
        <w:t xml:space="preserve">. </w:t>
      </w:r>
    </w:p>
  </w:footnote>
  <w:footnote w:id="9">
    <w:p w14:paraId="6465D79E" w14:textId="7C134CEF" w:rsidR="00C94E85" w:rsidRPr="0026654D" w:rsidRDefault="00C94E85"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R v Wichen</w:t>
      </w:r>
      <w:r w:rsidRPr="0026654D">
        <w:rPr>
          <w:rFonts w:ascii="Times New Roman" w:hAnsi="Times New Roman"/>
          <w:sz w:val="24"/>
        </w:rPr>
        <w:t xml:space="preserve"> (2005) 92 SASR 528 at</w:t>
      </w:r>
      <w:r w:rsidR="001F27EA" w:rsidRPr="0026654D">
        <w:rPr>
          <w:rFonts w:ascii="Times New Roman" w:hAnsi="Times New Roman"/>
          <w:sz w:val="24"/>
        </w:rPr>
        <w:t xml:space="preserve"> </w:t>
      </w:r>
      <w:r w:rsidR="00B73763" w:rsidRPr="0026654D">
        <w:rPr>
          <w:rFonts w:ascii="Times New Roman" w:hAnsi="Times New Roman"/>
          <w:sz w:val="24"/>
        </w:rPr>
        <w:t xml:space="preserve">530 [2], </w:t>
      </w:r>
      <w:r w:rsidR="00146431" w:rsidRPr="0026654D">
        <w:rPr>
          <w:rFonts w:ascii="Times New Roman" w:hAnsi="Times New Roman"/>
          <w:sz w:val="24"/>
        </w:rPr>
        <w:t>531 [4].</w:t>
      </w:r>
    </w:p>
  </w:footnote>
  <w:footnote w:id="10">
    <w:p w14:paraId="0FB9ACD6" w14:textId="1B6E49A2" w:rsidR="00137F99" w:rsidRPr="0026654D" w:rsidRDefault="00137F99"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R v Wichen</w:t>
      </w:r>
      <w:r w:rsidRPr="0026654D">
        <w:rPr>
          <w:rFonts w:ascii="Times New Roman" w:hAnsi="Times New Roman"/>
          <w:sz w:val="24"/>
        </w:rPr>
        <w:t xml:space="preserve"> (2005) 92 SASR 528 at 55</w:t>
      </w:r>
      <w:r w:rsidR="00AD7078" w:rsidRPr="0026654D">
        <w:rPr>
          <w:rFonts w:ascii="Times New Roman" w:hAnsi="Times New Roman"/>
          <w:sz w:val="24"/>
        </w:rPr>
        <w:t>4</w:t>
      </w:r>
      <w:r w:rsidR="00E01158" w:rsidRPr="0026654D">
        <w:rPr>
          <w:rFonts w:ascii="Times New Roman" w:hAnsi="Times New Roman"/>
          <w:sz w:val="24"/>
        </w:rPr>
        <w:t> </w:t>
      </w:r>
      <w:r w:rsidRPr="0026654D">
        <w:rPr>
          <w:rFonts w:ascii="Times New Roman" w:hAnsi="Times New Roman"/>
          <w:sz w:val="24"/>
        </w:rPr>
        <w:t>[123].</w:t>
      </w:r>
    </w:p>
  </w:footnote>
  <w:footnote w:id="11">
    <w:p w14:paraId="382351C3" w14:textId="7A72A233" w:rsidR="00B37700" w:rsidRPr="0026654D" w:rsidRDefault="00B37700"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00502411" w:rsidRPr="0026654D">
        <w:rPr>
          <w:rFonts w:ascii="Times New Roman" w:hAnsi="Times New Roman"/>
          <w:i/>
          <w:sz w:val="24"/>
        </w:rPr>
        <w:t>R v Wichen [No 2]</w:t>
      </w:r>
      <w:r w:rsidR="00502411" w:rsidRPr="0026654D">
        <w:rPr>
          <w:rFonts w:ascii="Times New Roman" w:hAnsi="Times New Roman"/>
          <w:sz w:val="24"/>
        </w:rPr>
        <w:t xml:space="preserve"> </w:t>
      </w:r>
      <w:r w:rsidR="00DC5B61" w:rsidRPr="0026654D">
        <w:rPr>
          <w:rFonts w:ascii="Times New Roman" w:hAnsi="Times New Roman"/>
          <w:sz w:val="24"/>
        </w:rPr>
        <w:t xml:space="preserve">[2011] SASC 194 at </w:t>
      </w:r>
      <w:r w:rsidR="00A520F2" w:rsidRPr="0026654D">
        <w:rPr>
          <w:rFonts w:ascii="Times New Roman" w:hAnsi="Times New Roman"/>
          <w:sz w:val="24"/>
        </w:rPr>
        <w:t xml:space="preserve">[14], </w:t>
      </w:r>
      <w:r w:rsidR="00480630" w:rsidRPr="0026654D">
        <w:rPr>
          <w:rFonts w:ascii="Times New Roman" w:hAnsi="Times New Roman"/>
          <w:sz w:val="24"/>
        </w:rPr>
        <w:t xml:space="preserve">[30]. </w:t>
      </w:r>
    </w:p>
  </w:footnote>
  <w:footnote w:id="12">
    <w:p w14:paraId="5AC10672" w14:textId="4B930F73" w:rsidR="00B1502B" w:rsidRPr="0026654D" w:rsidRDefault="00B1502B"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 xml:space="preserve">R v Hore </w:t>
      </w:r>
      <w:r w:rsidRPr="0026654D">
        <w:rPr>
          <w:rFonts w:ascii="Times New Roman" w:hAnsi="Times New Roman"/>
          <w:sz w:val="24"/>
        </w:rPr>
        <w:t xml:space="preserve">[2016] SASC 21 at </w:t>
      </w:r>
      <w:r w:rsidR="00742964" w:rsidRPr="0026654D">
        <w:rPr>
          <w:rFonts w:ascii="Times New Roman" w:hAnsi="Times New Roman"/>
          <w:sz w:val="24"/>
        </w:rPr>
        <w:t>[5]</w:t>
      </w:r>
      <w:r w:rsidR="00742964" w:rsidRPr="0026654D">
        <w:rPr>
          <w:rFonts w:ascii="Times New Roman" w:hAnsi="Times New Roman"/>
          <w:sz w:val="24"/>
        </w:rPr>
        <w:noBreakHyphen/>
        <w:t xml:space="preserve">[6], </w:t>
      </w:r>
      <w:r w:rsidRPr="0026654D">
        <w:rPr>
          <w:rFonts w:ascii="Times New Roman" w:hAnsi="Times New Roman"/>
          <w:sz w:val="24"/>
        </w:rPr>
        <w:t>[8].</w:t>
      </w:r>
    </w:p>
  </w:footnote>
  <w:footnote w:id="13">
    <w:p w14:paraId="620BB248" w14:textId="4A05A136" w:rsidR="00D969D2" w:rsidRPr="0026654D" w:rsidRDefault="00D969D2"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 xml:space="preserve">Contrary to s 44(1) of the </w:t>
      </w:r>
      <w:r w:rsidRPr="0026654D">
        <w:rPr>
          <w:rFonts w:ascii="Times New Roman" w:hAnsi="Times New Roman"/>
          <w:i/>
          <w:sz w:val="24"/>
        </w:rPr>
        <w:t>Child Sex Offenders Registration Act 2006</w:t>
      </w:r>
      <w:r w:rsidR="00B46F8D" w:rsidRPr="0026654D">
        <w:rPr>
          <w:rFonts w:ascii="Times New Roman" w:hAnsi="Times New Roman"/>
          <w:sz w:val="24"/>
        </w:rPr>
        <w:t> </w:t>
      </w:r>
      <w:r w:rsidRPr="0026654D">
        <w:rPr>
          <w:rFonts w:ascii="Times New Roman" w:hAnsi="Times New Roman"/>
          <w:sz w:val="24"/>
        </w:rPr>
        <w:t xml:space="preserve">(SA). </w:t>
      </w:r>
    </w:p>
  </w:footnote>
  <w:footnote w:id="14">
    <w:p w14:paraId="788B1E93" w14:textId="550667A3" w:rsidR="00BF3A9D" w:rsidRPr="0026654D" w:rsidRDefault="00BF3A9D"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 xml:space="preserve">Contrary to s 63A of the </w:t>
      </w:r>
      <w:r w:rsidRPr="0026654D">
        <w:rPr>
          <w:rFonts w:ascii="Times New Roman" w:hAnsi="Times New Roman"/>
          <w:i/>
          <w:sz w:val="24"/>
        </w:rPr>
        <w:t>Criminal Law Consolidation Act 1935</w:t>
      </w:r>
      <w:r w:rsidR="00B46F8D" w:rsidRPr="0026654D">
        <w:rPr>
          <w:rFonts w:ascii="Times New Roman" w:hAnsi="Times New Roman"/>
          <w:sz w:val="24"/>
        </w:rPr>
        <w:t> </w:t>
      </w:r>
      <w:r w:rsidRPr="0026654D">
        <w:rPr>
          <w:rFonts w:ascii="Times New Roman" w:hAnsi="Times New Roman"/>
          <w:sz w:val="24"/>
        </w:rPr>
        <w:t xml:space="preserve">(SA). </w:t>
      </w:r>
    </w:p>
  </w:footnote>
  <w:footnote w:id="15">
    <w:p w14:paraId="05D314F4" w14:textId="4FB7C393" w:rsidR="00243EAF" w:rsidRPr="0026654D" w:rsidRDefault="00243EAF"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Police v Hore</w:t>
      </w:r>
      <w:r w:rsidRPr="0026654D">
        <w:rPr>
          <w:rFonts w:ascii="Times New Roman" w:hAnsi="Times New Roman"/>
          <w:sz w:val="24"/>
        </w:rPr>
        <w:t xml:space="preserve"> [2015] SASC 150</w:t>
      </w:r>
      <w:r w:rsidR="00F15F44" w:rsidRPr="0026654D">
        <w:rPr>
          <w:rFonts w:ascii="Times New Roman" w:hAnsi="Times New Roman"/>
          <w:sz w:val="24"/>
        </w:rPr>
        <w:t xml:space="preserve"> at [28]</w:t>
      </w:r>
      <w:r w:rsidR="00DC0E98" w:rsidRPr="0026654D">
        <w:rPr>
          <w:rFonts w:ascii="Times New Roman" w:hAnsi="Times New Roman"/>
          <w:sz w:val="24"/>
        </w:rPr>
        <w:t xml:space="preserve">. </w:t>
      </w:r>
    </w:p>
  </w:footnote>
  <w:footnote w:id="16">
    <w:p w14:paraId="061AEBB7" w14:textId="0582DF26" w:rsidR="00795A33" w:rsidRPr="0026654D" w:rsidRDefault="00795A33"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 xml:space="preserve">R v Hore </w:t>
      </w:r>
      <w:r w:rsidRPr="0026654D">
        <w:rPr>
          <w:rFonts w:ascii="Times New Roman" w:hAnsi="Times New Roman"/>
          <w:sz w:val="24"/>
        </w:rPr>
        <w:t>[2016] SASC 21 at [</w:t>
      </w:r>
      <w:r w:rsidR="00D979DD" w:rsidRPr="0026654D">
        <w:rPr>
          <w:rFonts w:ascii="Times New Roman" w:hAnsi="Times New Roman"/>
          <w:sz w:val="24"/>
        </w:rPr>
        <w:t>3</w:t>
      </w:r>
      <w:r w:rsidRPr="0026654D">
        <w:rPr>
          <w:rFonts w:ascii="Times New Roman" w:hAnsi="Times New Roman"/>
          <w:sz w:val="24"/>
        </w:rPr>
        <w:t>]</w:t>
      </w:r>
      <w:r w:rsidR="00E63941" w:rsidRPr="0026654D">
        <w:rPr>
          <w:rFonts w:ascii="Times New Roman" w:hAnsi="Times New Roman"/>
          <w:sz w:val="24"/>
        </w:rPr>
        <w:t>, [39]</w:t>
      </w:r>
      <w:r w:rsidR="00D979DD" w:rsidRPr="0026654D">
        <w:rPr>
          <w:rFonts w:ascii="Times New Roman" w:hAnsi="Times New Roman"/>
          <w:sz w:val="24"/>
        </w:rPr>
        <w:t>.</w:t>
      </w:r>
    </w:p>
  </w:footnote>
  <w:footnote w:id="17">
    <w:p w14:paraId="26DB330A"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 xml:space="preserve">s 3 of the Act. </w:t>
      </w:r>
    </w:p>
  </w:footnote>
  <w:footnote w:id="18">
    <w:p w14:paraId="4241C7AC" w14:textId="43ED692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 xml:space="preserve">s 57(1) of the Act, definition of "person to whom this section applies". </w:t>
      </w:r>
    </w:p>
  </w:footnote>
  <w:footnote w:id="19">
    <w:p w14:paraId="04E47300"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57(9)(a) of the Act.</w:t>
      </w:r>
    </w:p>
  </w:footnote>
  <w:footnote w:id="20">
    <w:p w14:paraId="4B1C8916"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57(9)(b) of the Act.</w:t>
      </w:r>
    </w:p>
  </w:footnote>
  <w:footnote w:id="21">
    <w:p w14:paraId="20C3F2C7" w14:textId="77777777" w:rsidR="00477248" w:rsidRPr="0026654D" w:rsidRDefault="00477248" w:rsidP="0026654D">
      <w:pPr>
        <w:pStyle w:val="FootnoteText"/>
        <w:spacing w:line="280" w:lineRule="exact"/>
        <w:ind w:right="0"/>
        <w:jc w:val="both"/>
        <w:rPr>
          <w:rFonts w:ascii="Times New Roman" w:hAnsi="Times New Roman"/>
          <w:b/>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57(9)(d) of the Act.</w:t>
      </w:r>
    </w:p>
  </w:footnote>
  <w:footnote w:id="22">
    <w:p w14:paraId="3B1A0786"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59(3) of the Act.</w:t>
      </w:r>
    </w:p>
  </w:footnote>
  <w:footnote w:id="23">
    <w:p w14:paraId="709F6F40"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59(4)(a) of the Act.</w:t>
      </w:r>
    </w:p>
  </w:footnote>
  <w:footnote w:id="24">
    <w:p w14:paraId="2F7BE6B5"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59(4)(b) of the Act.</w:t>
      </w:r>
    </w:p>
  </w:footnote>
  <w:footnote w:id="25">
    <w:p w14:paraId="3F4E7C5B"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 xml:space="preserve">s 59(20) of the Act, definition of "appropriate board". </w:t>
      </w:r>
    </w:p>
  </w:footnote>
  <w:footnote w:id="26">
    <w:p w14:paraId="4105774A"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59(4)(c) of the Act.</w:t>
      </w:r>
    </w:p>
  </w:footnote>
  <w:footnote w:id="27">
    <w:p w14:paraId="015BFBB3" w14:textId="0EB526D1" w:rsidR="00571431" w:rsidRPr="0026654D" w:rsidRDefault="00571431"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59(4)(d) of the Act.</w:t>
      </w:r>
    </w:p>
  </w:footnote>
  <w:footnote w:id="28">
    <w:p w14:paraId="09BE2F9F"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s 59(4)(g) of the Act.</w:t>
      </w:r>
    </w:p>
  </w:footnote>
  <w:footnote w:id="29">
    <w:p w14:paraId="7009E27B" w14:textId="77777777" w:rsidR="00477248" w:rsidRPr="0026654D" w:rsidRDefault="00477248"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 xml:space="preserve">South Australia, House of Assembly, </w:t>
      </w:r>
      <w:r w:rsidRPr="0026654D">
        <w:rPr>
          <w:rFonts w:ascii="Times New Roman" w:hAnsi="Times New Roman"/>
          <w:i/>
          <w:sz w:val="24"/>
        </w:rPr>
        <w:t>Parliamentary Debates</w:t>
      </w:r>
      <w:r w:rsidRPr="0026654D">
        <w:rPr>
          <w:rFonts w:ascii="Times New Roman" w:hAnsi="Times New Roman"/>
          <w:sz w:val="24"/>
        </w:rPr>
        <w:t xml:space="preserve"> (Hansard), 29 May 2018 at 583</w:t>
      </w:r>
      <w:r w:rsidRPr="0026654D">
        <w:rPr>
          <w:rFonts w:ascii="Times New Roman" w:hAnsi="Times New Roman"/>
          <w:sz w:val="24"/>
        </w:rPr>
        <w:noBreakHyphen/>
        <w:t xml:space="preserve">584. </w:t>
      </w:r>
    </w:p>
  </w:footnote>
  <w:footnote w:id="30">
    <w:p w14:paraId="31DFBB9B" w14:textId="7119A29F"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[1], [5]; </w:t>
      </w:r>
      <w:r w:rsidRPr="0026654D">
        <w:rPr>
          <w:rFonts w:ascii="Times New Roman" w:hAnsi="Times New Roman"/>
          <w:i/>
          <w:sz w:val="24"/>
        </w:rPr>
        <w:t>Hore v The Queen</w:t>
      </w:r>
      <w:r w:rsidRPr="0026654D">
        <w:rPr>
          <w:rFonts w:ascii="Times New Roman" w:hAnsi="Times New Roman"/>
          <w:sz w:val="24"/>
        </w:rPr>
        <w:t xml:space="preserve"> </w:t>
      </w:r>
      <w:r w:rsidR="002C4205" w:rsidRPr="0026654D">
        <w:rPr>
          <w:rFonts w:ascii="Times New Roman" w:hAnsi="Times New Roman"/>
          <w:sz w:val="24"/>
        </w:rPr>
        <w:t>(2020)</w:t>
      </w:r>
      <w:r w:rsidR="000D48E8" w:rsidRPr="0026654D">
        <w:rPr>
          <w:rFonts w:ascii="Times New Roman" w:hAnsi="Times New Roman"/>
          <w:sz w:val="24"/>
        </w:rPr>
        <w:t xml:space="preserve"> 285 A</w:t>
      </w:r>
      <w:r w:rsidR="00F87329" w:rsidRPr="0026654D">
        <w:rPr>
          <w:rFonts w:ascii="Times New Roman" w:hAnsi="Times New Roman"/>
          <w:sz w:val="24"/>
        </w:rPr>
        <w:t> </w:t>
      </w:r>
      <w:r w:rsidR="000D48E8" w:rsidRPr="0026654D">
        <w:rPr>
          <w:rFonts w:ascii="Times New Roman" w:hAnsi="Times New Roman"/>
          <w:sz w:val="24"/>
        </w:rPr>
        <w:t>Crim</w:t>
      </w:r>
      <w:r w:rsidR="00F87329" w:rsidRPr="0026654D">
        <w:rPr>
          <w:rFonts w:ascii="Times New Roman" w:hAnsi="Times New Roman"/>
          <w:sz w:val="24"/>
        </w:rPr>
        <w:t> </w:t>
      </w:r>
      <w:r w:rsidR="000D48E8" w:rsidRPr="0026654D">
        <w:rPr>
          <w:rFonts w:ascii="Times New Roman" w:hAnsi="Times New Roman"/>
          <w:sz w:val="24"/>
        </w:rPr>
        <w:t>R 94</w:t>
      </w:r>
      <w:r w:rsidRPr="0026654D">
        <w:rPr>
          <w:rFonts w:ascii="Times New Roman" w:hAnsi="Times New Roman"/>
          <w:sz w:val="24"/>
        </w:rPr>
        <w:t xml:space="preserve"> at </w:t>
      </w:r>
      <w:r w:rsidR="000D48E8" w:rsidRPr="0026654D">
        <w:rPr>
          <w:rFonts w:ascii="Times New Roman" w:hAnsi="Times New Roman"/>
          <w:sz w:val="24"/>
        </w:rPr>
        <w:t>100 </w:t>
      </w:r>
      <w:r w:rsidRPr="0026654D">
        <w:rPr>
          <w:rFonts w:ascii="Times New Roman" w:hAnsi="Times New Roman"/>
          <w:sz w:val="24"/>
        </w:rPr>
        <w:t xml:space="preserve">[29]. </w:t>
      </w:r>
    </w:p>
  </w:footnote>
  <w:footnote w:id="31">
    <w:p w14:paraId="6F2CEB18" w14:textId="6042D672"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[98]; </w:t>
      </w:r>
      <w:r w:rsidRPr="0026654D">
        <w:rPr>
          <w:rFonts w:ascii="Times New Roman" w:hAnsi="Times New Roman"/>
          <w:i/>
          <w:sz w:val="24"/>
        </w:rPr>
        <w:t>Hore v The Queen</w:t>
      </w:r>
      <w:r w:rsidRPr="0026654D">
        <w:rPr>
          <w:rFonts w:ascii="Times New Roman" w:hAnsi="Times New Roman"/>
          <w:sz w:val="24"/>
        </w:rPr>
        <w:t xml:space="preserve"> </w:t>
      </w:r>
      <w:r w:rsidR="000D48E8" w:rsidRPr="0026654D">
        <w:rPr>
          <w:rFonts w:ascii="Times New Roman" w:hAnsi="Times New Roman"/>
          <w:sz w:val="24"/>
        </w:rPr>
        <w:t>(2020)</w:t>
      </w:r>
      <w:r w:rsidR="0074242D" w:rsidRPr="0026654D">
        <w:rPr>
          <w:rFonts w:ascii="Times New Roman" w:hAnsi="Times New Roman"/>
          <w:sz w:val="24"/>
        </w:rPr>
        <w:t xml:space="preserve"> 285 A</w:t>
      </w:r>
      <w:r w:rsidR="00F87329" w:rsidRPr="0026654D">
        <w:rPr>
          <w:rFonts w:ascii="Times New Roman" w:hAnsi="Times New Roman"/>
          <w:sz w:val="24"/>
        </w:rPr>
        <w:t> </w:t>
      </w:r>
      <w:r w:rsidR="0074242D" w:rsidRPr="0026654D">
        <w:rPr>
          <w:rFonts w:ascii="Times New Roman" w:hAnsi="Times New Roman"/>
          <w:sz w:val="24"/>
        </w:rPr>
        <w:t>Crim</w:t>
      </w:r>
      <w:r w:rsidR="009806E5" w:rsidRPr="0026654D">
        <w:rPr>
          <w:rFonts w:ascii="Times New Roman" w:hAnsi="Times New Roman"/>
          <w:sz w:val="24"/>
        </w:rPr>
        <w:t> </w:t>
      </w:r>
      <w:r w:rsidR="0074242D" w:rsidRPr="0026654D">
        <w:rPr>
          <w:rFonts w:ascii="Times New Roman" w:hAnsi="Times New Roman"/>
          <w:sz w:val="24"/>
        </w:rPr>
        <w:t>R</w:t>
      </w:r>
      <w:r w:rsidR="009806E5" w:rsidRPr="0026654D">
        <w:rPr>
          <w:rFonts w:ascii="Times New Roman" w:hAnsi="Times New Roman"/>
          <w:sz w:val="24"/>
        </w:rPr>
        <w:t xml:space="preserve"> </w:t>
      </w:r>
      <w:r w:rsidR="0074242D" w:rsidRPr="0026654D">
        <w:rPr>
          <w:rFonts w:ascii="Times New Roman" w:hAnsi="Times New Roman"/>
          <w:sz w:val="24"/>
        </w:rPr>
        <w:t>94</w:t>
      </w:r>
      <w:r w:rsidRPr="0026654D">
        <w:rPr>
          <w:rFonts w:ascii="Times New Roman" w:hAnsi="Times New Roman"/>
          <w:sz w:val="24"/>
        </w:rPr>
        <w:t xml:space="preserve"> at </w:t>
      </w:r>
      <w:r w:rsidR="0074242D" w:rsidRPr="0026654D">
        <w:rPr>
          <w:rFonts w:ascii="Times New Roman" w:hAnsi="Times New Roman"/>
          <w:sz w:val="24"/>
        </w:rPr>
        <w:t>100 </w:t>
      </w:r>
      <w:r w:rsidRPr="0026654D">
        <w:rPr>
          <w:rFonts w:ascii="Times New Roman" w:hAnsi="Times New Roman"/>
          <w:sz w:val="24"/>
        </w:rPr>
        <w:t>[31].</w:t>
      </w:r>
    </w:p>
  </w:footnote>
  <w:footnote w:id="32">
    <w:p w14:paraId="2943E3FE" w14:textId="77777777"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[110].</w:t>
      </w:r>
    </w:p>
  </w:footnote>
  <w:footnote w:id="33">
    <w:p w14:paraId="2C8E4CE2" w14:textId="77777777"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[112]</w:t>
      </w:r>
      <w:r w:rsidRPr="0026654D">
        <w:rPr>
          <w:rFonts w:ascii="Times New Roman" w:hAnsi="Times New Roman"/>
          <w:sz w:val="24"/>
        </w:rPr>
        <w:noBreakHyphen/>
        <w:t xml:space="preserve">[113], quoting </w:t>
      </w:r>
      <w:r w:rsidRPr="0026654D">
        <w:rPr>
          <w:rFonts w:ascii="Times New Roman" w:hAnsi="Times New Roman"/>
          <w:i/>
          <w:sz w:val="24"/>
        </w:rPr>
        <w:t>R v Iwanczenko</w:t>
      </w:r>
      <w:r w:rsidRPr="0026654D">
        <w:rPr>
          <w:rFonts w:ascii="Times New Roman" w:hAnsi="Times New Roman"/>
          <w:sz w:val="24"/>
        </w:rPr>
        <w:t xml:space="preserve"> [2019] SASC 140 at [112].</w:t>
      </w:r>
    </w:p>
  </w:footnote>
  <w:footnote w:id="34">
    <w:p w14:paraId="209B20D4" w14:textId="20C35827" w:rsidR="007B3865" w:rsidRPr="0026654D" w:rsidRDefault="007B3865"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w:t>
      </w:r>
      <w:r w:rsidR="00F01F1F" w:rsidRPr="0026654D">
        <w:rPr>
          <w:rFonts w:ascii="Times New Roman" w:hAnsi="Times New Roman"/>
          <w:sz w:val="24"/>
        </w:rPr>
        <w:t>[122]</w:t>
      </w:r>
      <w:r w:rsidR="00F01F1F" w:rsidRPr="0026654D">
        <w:rPr>
          <w:rFonts w:ascii="Times New Roman" w:hAnsi="Times New Roman"/>
          <w:sz w:val="24"/>
        </w:rPr>
        <w:noBreakHyphen/>
      </w:r>
      <w:r w:rsidRPr="0026654D">
        <w:rPr>
          <w:rFonts w:ascii="Times New Roman" w:hAnsi="Times New Roman"/>
          <w:sz w:val="24"/>
        </w:rPr>
        <w:t>[123].</w:t>
      </w:r>
    </w:p>
  </w:footnote>
  <w:footnote w:id="35">
    <w:p w14:paraId="452DC8E5" w14:textId="0A5F56FE" w:rsidR="00256020" w:rsidRPr="0026654D" w:rsidRDefault="00256020"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[107]</w:t>
      </w:r>
      <w:r w:rsidRPr="0026654D">
        <w:rPr>
          <w:rFonts w:ascii="Times New Roman" w:hAnsi="Times New Roman"/>
          <w:sz w:val="24"/>
        </w:rPr>
        <w:noBreakHyphen/>
        <w:t xml:space="preserve">[108]. </w:t>
      </w:r>
    </w:p>
  </w:footnote>
  <w:footnote w:id="36">
    <w:p w14:paraId="26B0872B" w14:textId="77777777"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[110].</w:t>
      </w:r>
    </w:p>
  </w:footnote>
  <w:footnote w:id="37">
    <w:p w14:paraId="63494F88" w14:textId="6DBEB4A6" w:rsidR="008C4D20" w:rsidRPr="0026654D" w:rsidRDefault="008C4D20"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00895F6A" w:rsidRPr="0026654D">
        <w:rPr>
          <w:rFonts w:ascii="Times New Roman" w:hAnsi="Times New Roman"/>
          <w:i/>
          <w:sz w:val="24"/>
        </w:rPr>
        <w:t xml:space="preserve">Wichen v The Queen </w:t>
      </w:r>
      <w:r w:rsidR="00895F6A" w:rsidRPr="0026654D">
        <w:rPr>
          <w:rFonts w:ascii="Times New Roman" w:hAnsi="Times New Roman"/>
          <w:sz w:val="24"/>
        </w:rPr>
        <w:t>[2020] SASC 157 at [124].</w:t>
      </w:r>
    </w:p>
  </w:footnote>
  <w:footnote w:id="38">
    <w:p w14:paraId="3522ABF1" w14:textId="00FE7587" w:rsidR="0033136F" w:rsidRPr="0026654D" w:rsidRDefault="0033136F"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00FF290A" w:rsidRPr="0026654D">
        <w:rPr>
          <w:rFonts w:ascii="Times New Roman" w:hAnsi="Times New Roman"/>
          <w:sz w:val="24"/>
        </w:rPr>
        <w:tab/>
      </w:r>
      <w:r w:rsidR="00FF290A" w:rsidRPr="0026654D">
        <w:rPr>
          <w:rFonts w:ascii="Times New Roman" w:hAnsi="Times New Roman"/>
          <w:i/>
          <w:iCs/>
          <w:sz w:val="24"/>
        </w:rPr>
        <w:t xml:space="preserve">Wichen v The Queen </w:t>
      </w:r>
      <w:r w:rsidR="00FF290A" w:rsidRPr="0026654D">
        <w:rPr>
          <w:rFonts w:ascii="Times New Roman" w:hAnsi="Times New Roman"/>
          <w:sz w:val="24"/>
        </w:rPr>
        <w:t>[2020] SASC 157 at [24].</w:t>
      </w:r>
    </w:p>
  </w:footnote>
  <w:footnote w:id="39">
    <w:p w14:paraId="07D5FCBE" w14:textId="77777777" w:rsidR="00CF6783" w:rsidRPr="0026654D" w:rsidRDefault="00CF6783"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iCs/>
          <w:sz w:val="24"/>
        </w:rPr>
        <w:t xml:space="preserve">Wichen v The Queen </w:t>
      </w:r>
      <w:r w:rsidRPr="0026654D">
        <w:rPr>
          <w:rFonts w:ascii="Times New Roman" w:hAnsi="Times New Roman"/>
          <w:sz w:val="24"/>
        </w:rPr>
        <w:t>[2020] SASC 157 at [124].</w:t>
      </w:r>
    </w:p>
  </w:footnote>
  <w:footnote w:id="40">
    <w:p w14:paraId="7A8DB68B" w14:textId="77777777"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[124].</w:t>
      </w:r>
    </w:p>
  </w:footnote>
  <w:footnote w:id="41">
    <w:p w14:paraId="29A0F266" w14:textId="0B21F0FE"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Hore v The Queen</w:t>
      </w:r>
      <w:r w:rsidRPr="0026654D">
        <w:rPr>
          <w:rFonts w:ascii="Times New Roman" w:hAnsi="Times New Roman"/>
          <w:sz w:val="24"/>
        </w:rPr>
        <w:t xml:space="preserve"> </w:t>
      </w:r>
      <w:r w:rsidR="00A629CE" w:rsidRPr="0026654D">
        <w:rPr>
          <w:rFonts w:ascii="Times New Roman" w:hAnsi="Times New Roman"/>
          <w:sz w:val="24"/>
        </w:rPr>
        <w:t xml:space="preserve">(2020) 285 A Crim R 94 </w:t>
      </w:r>
      <w:r w:rsidR="00E558A4" w:rsidRPr="0026654D">
        <w:rPr>
          <w:rFonts w:ascii="Times New Roman" w:hAnsi="Times New Roman"/>
          <w:sz w:val="24"/>
        </w:rPr>
        <w:t>at 112</w:t>
      </w:r>
      <w:r w:rsidR="00E558A4" w:rsidRPr="0026654D">
        <w:rPr>
          <w:rFonts w:ascii="Times New Roman" w:hAnsi="Times New Roman"/>
          <w:sz w:val="24"/>
        </w:rPr>
        <w:noBreakHyphen/>
        <w:t>113</w:t>
      </w:r>
      <w:r w:rsidR="00F24ED8" w:rsidRPr="0026654D">
        <w:rPr>
          <w:rFonts w:ascii="Times New Roman" w:hAnsi="Times New Roman"/>
          <w:sz w:val="24"/>
        </w:rPr>
        <w:t xml:space="preserve"> </w:t>
      </w:r>
      <w:r w:rsidRPr="0026654D">
        <w:rPr>
          <w:rFonts w:ascii="Times New Roman" w:hAnsi="Times New Roman"/>
          <w:sz w:val="24"/>
        </w:rPr>
        <w:t>[91]</w:t>
      </w:r>
      <w:r w:rsidR="00A6070A" w:rsidRPr="0026654D">
        <w:rPr>
          <w:rFonts w:ascii="Times New Roman" w:hAnsi="Times New Roman"/>
          <w:sz w:val="24"/>
        </w:rPr>
        <w:noBreakHyphen/>
        <w:t>[93]</w:t>
      </w:r>
      <w:r w:rsidR="004248AC" w:rsidRPr="0026654D">
        <w:rPr>
          <w:rFonts w:ascii="Times New Roman" w:hAnsi="Times New Roman"/>
          <w:sz w:val="24"/>
        </w:rPr>
        <w:t xml:space="preserve">, </w:t>
      </w:r>
      <w:r w:rsidR="007228FD" w:rsidRPr="0026654D">
        <w:rPr>
          <w:rFonts w:ascii="Times New Roman" w:hAnsi="Times New Roman"/>
          <w:sz w:val="24"/>
        </w:rPr>
        <w:t>114</w:t>
      </w:r>
      <w:r w:rsidR="007228FD" w:rsidRPr="0026654D">
        <w:rPr>
          <w:rFonts w:ascii="Times New Roman" w:hAnsi="Times New Roman"/>
          <w:sz w:val="24"/>
        </w:rPr>
        <w:noBreakHyphen/>
      </w:r>
      <w:r w:rsidR="00EC0ED3" w:rsidRPr="0026654D">
        <w:rPr>
          <w:rFonts w:ascii="Times New Roman" w:hAnsi="Times New Roman"/>
          <w:sz w:val="24"/>
        </w:rPr>
        <w:t>115</w:t>
      </w:r>
      <w:r w:rsidR="00F24ED8" w:rsidRPr="0026654D">
        <w:rPr>
          <w:rFonts w:ascii="Times New Roman" w:hAnsi="Times New Roman"/>
          <w:sz w:val="24"/>
        </w:rPr>
        <w:t xml:space="preserve"> </w:t>
      </w:r>
      <w:r w:rsidR="007228FD" w:rsidRPr="0026654D">
        <w:rPr>
          <w:rFonts w:ascii="Times New Roman" w:hAnsi="Times New Roman"/>
          <w:sz w:val="24"/>
        </w:rPr>
        <w:t>[99]</w:t>
      </w:r>
      <w:r w:rsidR="007228FD" w:rsidRPr="0026654D">
        <w:rPr>
          <w:rFonts w:ascii="Times New Roman" w:hAnsi="Times New Roman"/>
          <w:sz w:val="24"/>
        </w:rPr>
        <w:noBreakHyphen/>
      </w:r>
      <w:r w:rsidR="00EC0ED3" w:rsidRPr="0026654D">
        <w:rPr>
          <w:rFonts w:ascii="Times New Roman" w:hAnsi="Times New Roman"/>
          <w:sz w:val="24"/>
        </w:rPr>
        <w:t>[101]</w:t>
      </w:r>
      <w:r w:rsidRPr="0026654D">
        <w:rPr>
          <w:rFonts w:ascii="Times New Roman" w:hAnsi="Times New Roman"/>
          <w:sz w:val="24"/>
        </w:rPr>
        <w:t xml:space="preserve">. </w:t>
      </w:r>
    </w:p>
  </w:footnote>
  <w:footnote w:id="42">
    <w:p w14:paraId="62921D88" w14:textId="5A68B045" w:rsidR="00C41457" w:rsidRPr="0026654D" w:rsidRDefault="00C41457"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iCs/>
          <w:sz w:val="24"/>
        </w:rPr>
        <w:t xml:space="preserve">Hore v The Queen </w:t>
      </w:r>
      <w:r w:rsidRPr="0026654D">
        <w:rPr>
          <w:rFonts w:ascii="Times New Roman" w:hAnsi="Times New Roman"/>
          <w:sz w:val="24"/>
        </w:rPr>
        <w:t>(2020) 285 A Crim R 94 at 114 [99], 115 [101].</w:t>
      </w:r>
    </w:p>
  </w:footnote>
  <w:footnote w:id="43">
    <w:p w14:paraId="2994184D" w14:textId="77777777" w:rsidR="00EC0ED3" w:rsidRPr="0026654D" w:rsidRDefault="00EC0ED3"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iCs/>
          <w:sz w:val="24"/>
        </w:rPr>
        <w:t xml:space="preserve">Hore v The Queen </w:t>
      </w:r>
      <w:r w:rsidRPr="0026654D">
        <w:rPr>
          <w:rFonts w:ascii="Times New Roman" w:hAnsi="Times New Roman"/>
          <w:sz w:val="24"/>
        </w:rPr>
        <w:t>(2020) 285 A Crim R 94 at 115 [101].</w:t>
      </w:r>
    </w:p>
  </w:footnote>
  <w:footnote w:id="44">
    <w:p w14:paraId="31D77ABA" w14:textId="77777777"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Hore v The Queen</w:t>
      </w:r>
      <w:r w:rsidRPr="0026654D">
        <w:rPr>
          <w:rFonts w:ascii="Times New Roman" w:hAnsi="Times New Roman"/>
          <w:sz w:val="24"/>
        </w:rPr>
        <w:t xml:space="preserve"> (2020) 285 A Crim R 94 at 114 [99].</w:t>
      </w:r>
    </w:p>
  </w:footnote>
  <w:footnote w:id="45">
    <w:p w14:paraId="328BFA2D" w14:textId="16262078"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(2021) 138 SASR 134; </w:t>
      </w:r>
      <w:r w:rsidRPr="0026654D">
        <w:rPr>
          <w:rFonts w:ascii="Times New Roman" w:hAnsi="Times New Roman"/>
          <w:i/>
          <w:sz w:val="24"/>
        </w:rPr>
        <w:t>Hore v The Queen</w:t>
      </w:r>
      <w:r w:rsidRPr="0026654D">
        <w:rPr>
          <w:rFonts w:ascii="Times New Roman" w:hAnsi="Times New Roman"/>
          <w:sz w:val="24"/>
        </w:rPr>
        <w:t xml:space="preserve"> (2021) 289 A</w:t>
      </w:r>
      <w:r w:rsidR="00F87329" w:rsidRPr="0026654D">
        <w:rPr>
          <w:rFonts w:ascii="Times New Roman" w:hAnsi="Times New Roman"/>
          <w:sz w:val="24"/>
        </w:rPr>
        <w:t> </w:t>
      </w:r>
      <w:r w:rsidRPr="0026654D">
        <w:rPr>
          <w:rFonts w:ascii="Times New Roman" w:hAnsi="Times New Roman"/>
          <w:sz w:val="24"/>
        </w:rPr>
        <w:t>Crim</w:t>
      </w:r>
      <w:r w:rsidR="00F87329" w:rsidRPr="0026654D">
        <w:rPr>
          <w:rFonts w:ascii="Times New Roman" w:hAnsi="Times New Roman"/>
          <w:sz w:val="24"/>
        </w:rPr>
        <w:t> </w:t>
      </w:r>
      <w:r w:rsidRPr="0026654D">
        <w:rPr>
          <w:rFonts w:ascii="Times New Roman" w:hAnsi="Times New Roman"/>
          <w:sz w:val="24"/>
        </w:rPr>
        <w:t xml:space="preserve">R 216. </w:t>
      </w:r>
    </w:p>
  </w:footnote>
  <w:footnote w:id="46">
    <w:p w14:paraId="3F096A90" w14:textId="50FC2EE8"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 xml:space="preserve">(2021) 289 A Crim R 216 at </w:t>
      </w:r>
      <w:r w:rsidR="00985C5F" w:rsidRPr="0026654D">
        <w:rPr>
          <w:rFonts w:ascii="Times New Roman" w:hAnsi="Times New Roman"/>
          <w:sz w:val="24"/>
        </w:rPr>
        <w:t xml:space="preserve">217 [1], </w:t>
      </w:r>
      <w:r w:rsidRPr="0026654D">
        <w:rPr>
          <w:rFonts w:ascii="Times New Roman" w:hAnsi="Times New Roman"/>
          <w:sz w:val="24"/>
        </w:rPr>
        <w:t>221</w:t>
      </w:r>
      <w:r w:rsidR="00515723" w:rsidRPr="0026654D">
        <w:rPr>
          <w:rFonts w:ascii="Times New Roman" w:hAnsi="Times New Roman"/>
          <w:sz w:val="24"/>
        </w:rPr>
        <w:t> </w:t>
      </w:r>
      <w:r w:rsidRPr="0026654D">
        <w:rPr>
          <w:rFonts w:ascii="Times New Roman" w:hAnsi="Times New Roman"/>
          <w:sz w:val="24"/>
        </w:rPr>
        <w:t>[24], 222</w:t>
      </w:r>
      <w:r w:rsidR="00515723" w:rsidRPr="0026654D">
        <w:rPr>
          <w:rFonts w:ascii="Times New Roman" w:hAnsi="Times New Roman"/>
          <w:sz w:val="24"/>
        </w:rPr>
        <w:t> </w:t>
      </w:r>
      <w:r w:rsidRPr="0026654D">
        <w:rPr>
          <w:rFonts w:ascii="Times New Roman" w:hAnsi="Times New Roman"/>
          <w:sz w:val="24"/>
        </w:rPr>
        <w:t>[26].</w:t>
      </w:r>
    </w:p>
  </w:footnote>
  <w:footnote w:id="47">
    <w:p w14:paraId="6749E476" w14:textId="77777777"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(2021) 138 SASR 134.</w:t>
      </w:r>
    </w:p>
  </w:footnote>
  <w:footnote w:id="48">
    <w:p w14:paraId="548E7558" w14:textId="6F3BA919" w:rsidR="00B375E6" w:rsidRPr="0026654D" w:rsidRDefault="00B375E6" w:rsidP="0026654D">
      <w:pPr>
        <w:pStyle w:val="FootnoteText"/>
        <w:spacing w:line="280" w:lineRule="exact"/>
        <w:ind w:right="0"/>
        <w:jc w:val="both"/>
        <w:rPr>
          <w:rFonts w:ascii="Times New Roman" w:hAnsi="Times New Roman"/>
          <w:i/>
          <w:iCs/>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0026214B" w:rsidRPr="0026654D">
        <w:rPr>
          <w:rFonts w:ascii="Times New Roman" w:hAnsi="Times New Roman"/>
          <w:sz w:val="24"/>
        </w:rPr>
        <w:t xml:space="preserve">See </w:t>
      </w:r>
      <w:r w:rsidR="006C5A15" w:rsidRPr="0026654D">
        <w:rPr>
          <w:rFonts w:ascii="Times New Roman" w:hAnsi="Times New Roman"/>
          <w:i/>
          <w:iCs/>
          <w:sz w:val="24"/>
        </w:rPr>
        <w:t>Saeed v Minister for Immigration and Citizenship</w:t>
      </w:r>
      <w:r w:rsidR="006C5A15" w:rsidRPr="0026654D">
        <w:rPr>
          <w:rFonts w:ascii="Times New Roman" w:hAnsi="Times New Roman"/>
          <w:sz w:val="24"/>
        </w:rPr>
        <w:t xml:space="preserve"> (2010) 241 CLR 252 at 259 [15]; </w:t>
      </w:r>
      <w:r w:rsidRPr="0026654D">
        <w:rPr>
          <w:rFonts w:ascii="Times New Roman" w:hAnsi="Times New Roman"/>
          <w:i/>
          <w:iCs/>
          <w:sz w:val="24"/>
        </w:rPr>
        <w:t xml:space="preserve">North Australian Aboriginal Justice Agency Ltd v Northern Territory </w:t>
      </w:r>
      <w:r w:rsidRPr="0026654D">
        <w:rPr>
          <w:rFonts w:ascii="Times New Roman" w:hAnsi="Times New Roman"/>
          <w:sz w:val="24"/>
        </w:rPr>
        <w:t>(2015) 256 CLR 569</w:t>
      </w:r>
      <w:r w:rsidR="00A83D36" w:rsidRPr="0026654D">
        <w:rPr>
          <w:rFonts w:ascii="Times New Roman" w:hAnsi="Times New Roman"/>
          <w:sz w:val="24"/>
        </w:rPr>
        <w:t xml:space="preserve"> at</w:t>
      </w:r>
      <w:r w:rsidR="009232FE" w:rsidRPr="0026654D">
        <w:rPr>
          <w:rFonts w:ascii="Times New Roman" w:hAnsi="Times New Roman"/>
          <w:sz w:val="24"/>
        </w:rPr>
        <w:t xml:space="preserve"> </w:t>
      </w:r>
      <w:r w:rsidR="00A83D36" w:rsidRPr="0026654D">
        <w:rPr>
          <w:rFonts w:ascii="Times New Roman" w:hAnsi="Times New Roman"/>
          <w:sz w:val="24"/>
        </w:rPr>
        <w:t>581</w:t>
      </w:r>
      <w:r w:rsidR="009232FE" w:rsidRPr="0026654D">
        <w:rPr>
          <w:rFonts w:ascii="Times New Roman" w:hAnsi="Times New Roman"/>
          <w:sz w:val="24"/>
        </w:rPr>
        <w:t> </w:t>
      </w:r>
      <w:r w:rsidR="00A83D36" w:rsidRPr="0026654D">
        <w:rPr>
          <w:rFonts w:ascii="Times New Roman" w:hAnsi="Times New Roman"/>
          <w:sz w:val="24"/>
        </w:rPr>
        <w:t>[11].</w:t>
      </w:r>
    </w:p>
  </w:footnote>
  <w:footnote w:id="49">
    <w:p w14:paraId="41001736" w14:textId="4F5A17DA" w:rsidR="00097ADF" w:rsidRPr="0026654D" w:rsidRDefault="00097ADF"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 xml:space="preserve">Wichen v The Queen </w:t>
      </w:r>
      <w:r w:rsidRPr="0026654D">
        <w:rPr>
          <w:rFonts w:ascii="Times New Roman" w:hAnsi="Times New Roman"/>
          <w:sz w:val="24"/>
        </w:rPr>
        <w:t xml:space="preserve">(2021) 138 SASR 134 at </w:t>
      </w:r>
      <w:r w:rsidR="00914D71" w:rsidRPr="0026654D">
        <w:rPr>
          <w:rFonts w:ascii="Times New Roman" w:hAnsi="Times New Roman"/>
          <w:sz w:val="24"/>
        </w:rPr>
        <w:t>140</w:t>
      </w:r>
      <w:r w:rsidR="00914D71" w:rsidRPr="0026654D">
        <w:rPr>
          <w:rFonts w:ascii="Times New Roman" w:hAnsi="Times New Roman"/>
          <w:sz w:val="24"/>
        </w:rPr>
        <w:noBreakHyphen/>
        <w:t>141 [24], 142 [28].</w:t>
      </w:r>
    </w:p>
  </w:footnote>
  <w:footnote w:id="50">
    <w:p w14:paraId="0F8B2768" w14:textId="0FBD7721" w:rsidR="00A17AC9" w:rsidRPr="0026654D" w:rsidRDefault="00A17AC9"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(2021) 138 SASR 134 at 142</w:t>
      </w:r>
      <w:r w:rsidR="0079572D" w:rsidRPr="0026654D">
        <w:rPr>
          <w:rFonts w:ascii="Times New Roman" w:hAnsi="Times New Roman"/>
          <w:sz w:val="24"/>
        </w:rPr>
        <w:t> </w:t>
      </w:r>
      <w:r w:rsidRPr="0026654D">
        <w:rPr>
          <w:rFonts w:ascii="Times New Roman" w:hAnsi="Times New Roman"/>
          <w:sz w:val="24"/>
        </w:rPr>
        <w:t xml:space="preserve">[28]. </w:t>
      </w:r>
    </w:p>
  </w:footnote>
  <w:footnote w:id="51">
    <w:p w14:paraId="425F5F8D" w14:textId="77777777"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[2020] SASC 157 at [110].</w:t>
      </w:r>
    </w:p>
  </w:footnote>
  <w:footnote w:id="52">
    <w:p w14:paraId="69ADD1F9" w14:textId="162214BC"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(2021) 138 SASR 134 at 143</w:t>
      </w:r>
      <w:r w:rsidR="00C36751" w:rsidRPr="0026654D">
        <w:rPr>
          <w:rFonts w:ascii="Times New Roman" w:hAnsi="Times New Roman"/>
          <w:sz w:val="24"/>
        </w:rPr>
        <w:t> </w:t>
      </w:r>
      <w:r w:rsidR="00CE6F4F" w:rsidRPr="0026654D">
        <w:rPr>
          <w:rFonts w:ascii="Times New Roman" w:hAnsi="Times New Roman"/>
          <w:sz w:val="24"/>
        </w:rPr>
        <w:t>[31]</w:t>
      </w:r>
      <w:r w:rsidRPr="0026654D">
        <w:rPr>
          <w:rFonts w:ascii="Times New Roman" w:hAnsi="Times New Roman"/>
          <w:sz w:val="24"/>
        </w:rPr>
        <w:t>.</w:t>
      </w:r>
    </w:p>
  </w:footnote>
  <w:footnote w:id="53">
    <w:p w14:paraId="4C5D27B4" w14:textId="75E69A11"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(2021) 138 SASR 134 at </w:t>
      </w:r>
      <w:r w:rsidR="0050286C" w:rsidRPr="0026654D">
        <w:rPr>
          <w:rFonts w:ascii="Times New Roman" w:hAnsi="Times New Roman"/>
          <w:sz w:val="24"/>
        </w:rPr>
        <w:t>142</w:t>
      </w:r>
      <w:r w:rsidR="0050286C" w:rsidRPr="0026654D">
        <w:rPr>
          <w:rFonts w:ascii="Times New Roman" w:hAnsi="Times New Roman"/>
          <w:sz w:val="24"/>
        </w:rPr>
        <w:noBreakHyphen/>
      </w:r>
      <w:r w:rsidRPr="0026654D">
        <w:rPr>
          <w:rFonts w:ascii="Times New Roman" w:hAnsi="Times New Roman"/>
          <w:sz w:val="24"/>
        </w:rPr>
        <w:t>143</w:t>
      </w:r>
      <w:r w:rsidR="00C36751" w:rsidRPr="0026654D">
        <w:rPr>
          <w:rFonts w:ascii="Times New Roman" w:hAnsi="Times New Roman"/>
          <w:sz w:val="24"/>
        </w:rPr>
        <w:t> </w:t>
      </w:r>
      <w:r w:rsidR="0050286C" w:rsidRPr="0026654D">
        <w:rPr>
          <w:rFonts w:ascii="Times New Roman" w:hAnsi="Times New Roman"/>
          <w:sz w:val="24"/>
        </w:rPr>
        <w:t>[29]</w:t>
      </w:r>
      <w:r w:rsidR="0050286C" w:rsidRPr="0026654D">
        <w:rPr>
          <w:rFonts w:ascii="Times New Roman" w:hAnsi="Times New Roman"/>
          <w:sz w:val="24"/>
        </w:rPr>
        <w:noBreakHyphen/>
      </w:r>
      <w:r w:rsidRPr="0026654D">
        <w:rPr>
          <w:rFonts w:ascii="Times New Roman" w:hAnsi="Times New Roman"/>
          <w:sz w:val="24"/>
        </w:rPr>
        <w:t>[30].</w:t>
      </w:r>
    </w:p>
  </w:footnote>
  <w:footnote w:id="54">
    <w:p w14:paraId="47CC258E" w14:textId="3BBEEC32" w:rsidR="008962CE" w:rsidRPr="0026654D" w:rsidRDefault="008962CE"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sz w:val="24"/>
        </w:rPr>
        <w:t>Wichen v The Queen</w:t>
      </w:r>
      <w:r w:rsidRPr="0026654D">
        <w:rPr>
          <w:rFonts w:ascii="Times New Roman" w:hAnsi="Times New Roman"/>
          <w:sz w:val="24"/>
        </w:rPr>
        <w:t xml:space="preserve"> (2021) 138 SASR 134 at 144</w:t>
      </w:r>
      <w:r w:rsidR="00C47F10" w:rsidRPr="0026654D">
        <w:rPr>
          <w:rFonts w:ascii="Times New Roman" w:hAnsi="Times New Roman"/>
          <w:sz w:val="24"/>
        </w:rPr>
        <w:noBreakHyphen/>
        <w:t>145</w:t>
      </w:r>
      <w:r w:rsidR="00C36751" w:rsidRPr="0026654D">
        <w:rPr>
          <w:rFonts w:ascii="Times New Roman" w:hAnsi="Times New Roman"/>
          <w:sz w:val="24"/>
        </w:rPr>
        <w:t> </w:t>
      </w:r>
      <w:r w:rsidRPr="0026654D">
        <w:rPr>
          <w:rFonts w:ascii="Times New Roman" w:hAnsi="Times New Roman"/>
          <w:sz w:val="24"/>
        </w:rPr>
        <w:t>[41]</w:t>
      </w:r>
      <w:r w:rsidR="00C47F10" w:rsidRPr="0026654D">
        <w:rPr>
          <w:rFonts w:ascii="Times New Roman" w:hAnsi="Times New Roman"/>
          <w:sz w:val="24"/>
        </w:rPr>
        <w:noBreakHyphen/>
        <w:t>[42]</w:t>
      </w:r>
      <w:r w:rsidRPr="0026654D">
        <w:rPr>
          <w:rFonts w:ascii="Times New Roman" w:hAnsi="Times New Roman"/>
          <w:sz w:val="24"/>
        </w:rPr>
        <w:t>.</w:t>
      </w:r>
    </w:p>
  </w:footnote>
  <w:footnote w:id="55">
    <w:p w14:paraId="2A6B6740" w14:textId="1EC139CF" w:rsidR="00065F6B" w:rsidRPr="0026654D" w:rsidRDefault="00065F6B"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008E6F89" w:rsidRPr="0026654D">
        <w:rPr>
          <w:rFonts w:ascii="Times New Roman" w:hAnsi="Times New Roman"/>
          <w:sz w:val="24"/>
        </w:rPr>
        <w:t xml:space="preserve">See </w:t>
      </w:r>
      <w:r w:rsidRPr="0026654D">
        <w:rPr>
          <w:rFonts w:ascii="Times New Roman" w:hAnsi="Times New Roman"/>
          <w:i/>
          <w:iCs/>
          <w:sz w:val="24"/>
        </w:rPr>
        <w:t>Saeed v Minister for Immigration and Citizenship</w:t>
      </w:r>
      <w:r w:rsidRPr="0026654D">
        <w:rPr>
          <w:rFonts w:ascii="Times New Roman" w:hAnsi="Times New Roman"/>
          <w:sz w:val="24"/>
        </w:rPr>
        <w:t xml:space="preserve"> (2010) 241 CLR 252 at</w:t>
      </w:r>
      <w:r w:rsidR="008E6F89" w:rsidRPr="0026654D">
        <w:rPr>
          <w:rFonts w:ascii="Times New Roman" w:hAnsi="Times New Roman"/>
          <w:sz w:val="24"/>
        </w:rPr>
        <w:t xml:space="preserve"> </w:t>
      </w:r>
      <w:r w:rsidRPr="0026654D">
        <w:rPr>
          <w:rFonts w:ascii="Times New Roman" w:hAnsi="Times New Roman"/>
          <w:sz w:val="24"/>
        </w:rPr>
        <w:t>259</w:t>
      </w:r>
      <w:r w:rsidR="008E6F89" w:rsidRPr="0026654D">
        <w:rPr>
          <w:rFonts w:ascii="Times New Roman" w:hAnsi="Times New Roman"/>
          <w:sz w:val="24"/>
        </w:rPr>
        <w:t> </w:t>
      </w:r>
      <w:r w:rsidRPr="0026654D">
        <w:rPr>
          <w:rFonts w:ascii="Times New Roman" w:hAnsi="Times New Roman"/>
          <w:sz w:val="24"/>
        </w:rPr>
        <w:t xml:space="preserve">[15]; </w:t>
      </w:r>
      <w:r w:rsidRPr="0026654D">
        <w:rPr>
          <w:rFonts w:ascii="Times New Roman" w:hAnsi="Times New Roman"/>
          <w:i/>
          <w:iCs/>
          <w:sz w:val="24"/>
        </w:rPr>
        <w:t>North Australian Aboriginal Justice Agency Ltd v Northern Territory</w:t>
      </w:r>
      <w:r w:rsidRPr="0026654D">
        <w:rPr>
          <w:rFonts w:ascii="Times New Roman" w:hAnsi="Times New Roman"/>
          <w:sz w:val="24"/>
        </w:rPr>
        <w:t xml:space="preserve"> (2015) 256 CLR 569 at</w:t>
      </w:r>
      <w:r w:rsidR="008E6F89" w:rsidRPr="0026654D">
        <w:rPr>
          <w:rFonts w:ascii="Times New Roman" w:hAnsi="Times New Roman"/>
          <w:sz w:val="24"/>
        </w:rPr>
        <w:t xml:space="preserve"> </w:t>
      </w:r>
      <w:r w:rsidRPr="0026654D">
        <w:rPr>
          <w:rFonts w:ascii="Times New Roman" w:hAnsi="Times New Roman"/>
          <w:sz w:val="24"/>
        </w:rPr>
        <w:t>581</w:t>
      </w:r>
      <w:r w:rsidR="008E6F89" w:rsidRPr="0026654D">
        <w:rPr>
          <w:rFonts w:ascii="Times New Roman" w:hAnsi="Times New Roman"/>
          <w:sz w:val="24"/>
        </w:rPr>
        <w:t> </w:t>
      </w:r>
      <w:r w:rsidRPr="0026654D">
        <w:rPr>
          <w:rFonts w:ascii="Times New Roman" w:hAnsi="Times New Roman"/>
          <w:sz w:val="24"/>
        </w:rPr>
        <w:t>[11].</w:t>
      </w:r>
    </w:p>
  </w:footnote>
  <w:footnote w:id="56">
    <w:p w14:paraId="13FB0E08" w14:textId="77777777" w:rsidR="005A4A29" w:rsidRPr="0026654D" w:rsidRDefault="005A4A29"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t>[2018] SASC 39.</w:t>
      </w:r>
    </w:p>
  </w:footnote>
  <w:footnote w:id="57">
    <w:p w14:paraId="21560407" w14:textId="439BC509" w:rsidR="005A4A29" w:rsidRPr="0026654D" w:rsidRDefault="005A4A29"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iCs/>
          <w:sz w:val="24"/>
        </w:rPr>
        <w:t xml:space="preserve">R v Humphrys </w:t>
      </w:r>
      <w:r w:rsidRPr="0026654D">
        <w:rPr>
          <w:rFonts w:ascii="Times New Roman" w:hAnsi="Times New Roman"/>
          <w:sz w:val="24"/>
        </w:rPr>
        <w:t>[2018] SASC 39 at [57]. See also at [37]</w:t>
      </w:r>
      <w:r w:rsidRPr="0026654D">
        <w:rPr>
          <w:rFonts w:ascii="Times New Roman" w:hAnsi="Times New Roman"/>
          <w:sz w:val="24"/>
        </w:rPr>
        <w:noBreakHyphen/>
        <w:t>[44].</w:t>
      </w:r>
    </w:p>
  </w:footnote>
  <w:footnote w:id="58">
    <w:p w14:paraId="7BE54014" w14:textId="1FDAD725" w:rsidR="005A4A29" w:rsidRPr="0026654D" w:rsidRDefault="005A4A29" w:rsidP="0026654D">
      <w:pPr>
        <w:pStyle w:val="FootnoteText"/>
        <w:spacing w:line="280" w:lineRule="exact"/>
        <w:ind w:right="0"/>
        <w:jc w:val="both"/>
        <w:rPr>
          <w:rFonts w:ascii="Times New Roman" w:hAnsi="Times New Roman"/>
          <w:sz w:val="24"/>
        </w:rPr>
      </w:pPr>
      <w:r w:rsidRPr="0026654D">
        <w:rPr>
          <w:rStyle w:val="FootnoteReference"/>
          <w:rFonts w:ascii="Times New Roman" w:hAnsi="Times New Roman"/>
          <w:sz w:val="22"/>
          <w:vertAlign w:val="baseline"/>
        </w:rPr>
        <w:footnoteRef/>
      </w:r>
      <w:r w:rsidRPr="0026654D">
        <w:rPr>
          <w:rFonts w:ascii="Times New Roman" w:hAnsi="Times New Roman"/>
          <w:sz w:val="24"/>
        </w:rPr>
        <w:t xml:space="preserve"> </w:t>
      </w:r>
      <w:r w:rsidRPr="0026654D">
        <w:rPr>
          <w:rFonts w:ascii="Times New Roman" w:hAnsi="Times New Roman"/>
          <w:sz w:val="24"/>
        </w:rPr>
        <w:tab/>
      </w:r>
      <w:r w:rsidRPr="0026654D">
        <w:rPr>
          <w:rFonts w:ascii="Times New Roman" w:hAnsi="Times New Roman"/>
          <w:i/>
          <w:iCs/>
          <w:sz w:val="24"/>
        </w:rPr>
        <w:t xml:space="preserve">R v Humphrys </w:t>
      </w:r>
      <w:r w:rsidR="00D86A70" w:rsidRPr="0026654D">
        <w:rPr>
          <w:rFonts w:ascii="Times New Roman" w:hAnsi="Times New Roman"/>
          <w:sz w:val="24"/>
        </w:rPr>
        <w:t>(</w:t>
      </w:r>
      <w:r w:rsidRPr="0026654D">
        <w:rPr>
          <w:rFonts w:ascii="Times New Roman" w:hAnsi="Times New Roman"/>
          <w:sz w:val="24"/>
        </w:rPr>
        <w:t>2018</w:t>
      </w:r>
      <w:r w:rsidR="00D86A70" w:rsidRPr="0026654D">
        <w:rPr>
          <w:rFonts w:ascii="Times New Roman" w:hAnsi="Times New Roman"/>
          <w:sz w:val="24"/>
        </w:rPr>
        <w:t>)</w:t>
      </w:r>
      <w:r w:rsidRPr="0026654D">
        <w:rPr>
          <w:rFonts w:ascii="Times New Roman" w:hAnsi="Times New Roman"/>
          <w:sz w:val="24"/>
        </w:rPr>
        <w:t xml:space="preserve"> 131 SASR 344 at 355</w:t>
      </w:r>
      <w:r w:rsidR="00B956FA" w:rsidRPr="0026654D">
        <w:rPr>
          <w:rFonts w:ascii="Times New Roman" w:hAnsi="Times New Roman"/>
          <w:sz w:val="24"/>
        </w:rPr>
        <w:noBreakHyphen/>
      </w:r>
      <w:r w:rsidRPr="0026654D">
        <w:rPr>
          <w:rFonts w:ascii="Times New Roman" w:hAnsi="Times New Roman"/>
          <w:sz w:val="24"/>
        </w:rPr>
        <w:t>360 </w:t>
      </w:r>
      <w:r w:rsidR="00B956FA" w:rsidRPr="0026654D">
        <w:rPr>
          <w:rFonts w:ascii="Times New Roman" w:hAnsi="Times New Roman"/>
          <w:sz w:val="24"/>
        </w:rPr>
        <w:t>[29]</w:t>
      </w:r>
      <w:r w:rsidR="00B956FA" w:rsidRPr="0026654D">
        <w:rPr>
          <w:rFonts w:ascii="Times New Roman" w:hAnsi="Times New Roman"/>
          <w:sz w:val="24"/>
        </w:rPr>
        <w:noBreakHyphen/>
      </w:r>
      <w:r w:rsidRPr="0026654D">
        <w:rPr>
          <w:rFonts w:ascii="Times New Roman" w:hAnsi="Times New Roman"/>
          <w:sz w:val="24"/>
        </w:rPr>
        <w:t>[44].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5F7" w14:textId="77777777" w:rsidR="0026654D" w:rsidRPr="00AD49A5" w:rsidRDefault="0026654D" w:rsidP="00AD4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39C6" w14:textId="21611729" w:rsidR="0026654D" w:rsidRPr="00AD49A5" w:rsidRDefault="00AD49A5" w:rsidP="00AD49A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B5DB7">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B5DB7">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5A5" w14:textId="13B98230" w:rsidR="0015546F" w:rsidRPr="00AD49A5" w:rsidRDefault="0015546F" w:rsidP="00AD4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4493" w14:textId="77777777" w:rsidR="00AD49A5" w:rsidRPr="0026654D" w:rsidRDefault="00AD49A5" w:rsidP="0026654D">
    <w:pPr>
      <w:pStyle w:val="Header"/>
      <w:tabs>
        <w:tab w:val="clear" w:pos="4153"/>
        <w:tab w:val="clear" w:pos="8306"/>
        <w:tab w:val="right" w:pos="1304"/>
      </w:tabs>
      <w:spacing w:line="280" w:lineRule="exact"/>
      <w:ind w:firstLine="0"/>
      <w:rPr>
        <w:rFonts w:ascii="Times New Roman" w:hAnsi="Times New Roman"/>
        <w:i/>
        <w:sz w:val="22"/>
      </w:rPr>
    </w:pPr>
    <w:r w:rsidRPr="0026654D">
      <w:rPr>
        <w:rFonts w:ascii="Times New Roman" w:hAnsi="Times New Roman"/>
        <w:i/>
        <w:sz w:val="22"/>
      </w:rPr>
      <w:t>Keane</w:t>
    </w:r>
    <w:r w:rsidRPr="0026654D">
      <w:rPr>
        <w:rFonts w:ascii="Times New Roman" w:hAnsi="Times New Roman"/>
        <w:i/>
        <w:sz w:val="22"/>
      </w:rPr>
      <w:tab/>
      <w:t>J</w:t>
    </w:r>
  </w:p>
  <w:p w14:paraId="71269DB5" w14:textId="77777777" w:rsidR="00AD49A5" w:rsidRPr="0026654D" w:rsidRDefault="00AD49A5" w:rsidP="0026654D">
    <w:pPr>
      <w:pStyle w:val="Header"/>
      <w:tabs>
        <w:tab w:val="clear" w:pos="4153"/>
        <w:tab w:val="clear" w:pos="8306"/>
        <w:tab w:val="right" w:pos="1304"/>
      </w:tabs>
      <w:spacing w:line="280" w:lineRule="exact"/>
      <w:ind w:firstLine="0"/>
      <w:rPr>
        <w:rFonts w:ascii="Times New Roman" w:hAnsi="Times New Roman"/>
        <w:i/>
        <w:sz w:val="22"/>
      </w:rPr>
    </w:pPr>
    <w:r w:rsidRPr="0026654D">
      <w:rPr>
        <w:rFonts w:ascii="Times New Roman" w:hAnsi="Times New Roman"/>
        <w:i/>
        <w:sz w:val="22"/>
      </w:rPr>
      <w:t>Gordon</w:t>
    </w:r>
    <w:r w:rsidRPr="0026654D">
      <w:rPr>
        <w:rFonts w:ascii="Times New Roman" w:hAnsi="Times New Roman"/>
        <w:i/>
        <w:sz w:val="22"/>
      </w:rPr>
      <w:tab/>
      <w:t>J</w:t>
    </w:r>
  </w:p>
  <w:p w14:paraId="717D0E94" w14:textId="77777777" w:rsidR="00AD49A5" w:rsidRPr="0026654D" w:rsidRDefault="00AD49A5" w:rsidP="0026654D">
    <w:pPr>
      <w:pStyle w:val="Header"/>
      <w:tabs>
        <w:tab w:val="clear" w:pos="4153"/>
        <w:tab w:val="clear" w:pos="8306"/>
        <w:tab w:val="right" w:pos="1304"/>
      </w:tabs>
      <w:spacing w:line="280" w:lineRule="exact"/>
      <w:ind w:firstLine="0"/>
      <w:rPr>
        <w:rFonts w:ascii="Times New Roman" w:hAnsi="Times New Roman"/>
        <w:i/>
        <w:sz w:val="22"/>
      </w:rPr>
    </w:pPr>
    <w:r w:rsidRPr="0026654D">
      <w:rPr>
        <w:rFonts w:ascii="Times New Roman" w:hAnsi="Times New Roman"/>
        <w:i/>
        <w:sz w:val="22"/>
      </w:rPr>
      <w:t>Edelman</w:t>
    </w:r>
    <w:r w:rsidRPr="0026654D">
      <w:rPr>
        <w:rFonts w:ascii="Times New Roman" w:hAnsi="Times New Roman"/>
        <w:i/>
        <w:sz w:val="22"/>
      </w:rPr>
      <w:tab/>
      <w:t>J</w:t>
    </w:r>
  </w:p>
  <w:p w14:paraId="65A53E45" w14:textId="77777777" w:rsidR="00AD49A5" w:rsidRPr="0026654D" w:rsidRDefault="00AD49A5" w:rsidP="0026654D">
    <w:pPr>
      <w:pStyle w:val="Header"/>
      <w:tabs>
        <w:tab w:val="clear" w:pos="4153"/>
        <w:tab w:val="clear" w:pos="8306"/>
        <w:tab w:val="right" w:pos="1304"/>
      </w:tabs>
      <w:spacing w:line="280" w:lineRule="exact"/>
      <w:ind w:firstLine="0"/>
      <w:rPr>
        <w:rFonts w:ascii="Times New Roman" w:hAnsi="Times New Roman"/>
        <w:i/>
        <w:sz w:val="22"/>
      </w:rPr>
    </w:pPr>
    <w:r w:rsidRPr="0026654D">
      <w:rPr>
        <w:rFonts w:ascii="Times New Roman" w:hAnsi="Times New Roman"/>
        <w:i/>
        <w:sz w:val="22"/>
      </w:rPr>
      <w:t>Steward</w:t>
    </w:r>
    <w:r w:rsidRPr="0026654D">
      <w:rPr>
        <w:rFonts w:ascii="Times New Roman" w:hAnsi="Times New Roman"/>
        <w:i/>
        <w:sz w:val="22"/>
      </w:rPr>
      <w:tab/>
      <w:t>J</w:t>
    </w:r>
  </w:p>
  <w:p w14:paraId="0F52DCAC" w14:textId="77777777" w:rsidR="00AD49A5" w:rsidRDefault="00AD49A5" w:rsidP="0026654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8E872C5" w14:textId="77777777" w:rsidR="00AD49A5" w:rsidRDefault="00AD49A5" w:rsidP="0026654D">
    <w:pPr>
      <w:pStyle w:val="Header"/>
      <w:tabs>
        <w:tab w:val="clear" w:pos="4153"/>
        <w:tab w:val="clear" w:pos="8306"/>
        <w:tab w:val="right" w:pos="1304"/>
      </w:tabs>
      <w:spacing w:line="280" w:lineRule="exact"/>
      <w:ind w:firstLine="0"/>
      <w:rPr>
        <w:rFonts w:ascii="Times New Roman" w:hAnsi="Times New Roman"/>
        <w:i/>
        <w:sz w:val="22"/>
      </w:rPr>
    </w:pPr>
  </w:p>
  <w:p w14:paraId="0887E9EE" w14:textId="77777777" w:rsidR="00AD49A5" w:rsidRDefault="00AD49A5" w:rsidP="0026654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11</w:t>
    </w:r>
    <w:r>
      <w:rPr>
        <w:rFonts w:ascii="Times New Roman" w:hAnsi="Times New Roman"/>
        <w:sz w:val="22"/>
      </w:rPr>
      <w:fldChar w:fldCharType="end"/>
    </w:r>
    <w:r>
      <w:rPr>
        <w:rFonts w:ascii="Times New Roman" w:hAnsi="Times New Roman"/>
        <w:sz w:val="22"/>
      </w:rPr>
      <w:t>.</w:t>
    </w:r>
  </w:p>
  <w:p w14:paraId="6125F466" w14:textId="77777777" w:rsidR="00AD49A5" w:rsidRPr="0026654D" w:rsidRDefault="00AD49A5" w:rsidP="0026654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5C64" w14:textId="77777777" w:rsidR="00AD49A5" w:rsidRPr="0026654D" w:rsidRDefault="00AD49A5" w:rsidP="0026654D">
    <w:pPr>
      <w:pStyle w:val="Header"/>
      <w:tabs>
        <w:tab w:val="clear" w:pos="4153"/>
        <w:tab w:val="clear" w:pos="8306"/>
        <w:tab w:val="left" w:pos="7200"/>
        <w:tab w:val="right" w:pos="8504"/>
      </w:tabs>
      <w:spacing w:line="280" w:lineRule="exact"/>
      <w:jc w:val="right"/>
      <w:rPr>
        <w:rFonts w:ascii="Times New Roman" w:hAnsi="Times New Roman"/>
        <w:i/>
        <w:sz w:val="22"/>
      </w:rPr>
    </w:pPr>
    <w:r w:rsidRPr="0026654D">
      <w:rPr>
        <w:rFonts w:ascii="Times New Roman" w:hAnsi="Times New Roman"/>
        <w:i/>
        <w:sz w:val="22"/>
      </w:rPr>
      <w:tab/>
      <w:t>Keane</w:t>
    </w:r>
    <w:r w:rsidRPr="0026654D">
      <w:rPr>
        <w:rFonts w:ascii="Times New Roman" w:hAnsi="Times New Roman"/>
        <w:i/>
        <w:sz w:val="22"/>
      </w:rPr>
      <w:tab/>
      <w:t>J</w:t>
    </w:r>
  </w:p>
  <w:p w14:paraId="5D194A55" w14:textId="77777777" w:rsidR="00AD49A5" w:rsidRPr="0026654D" w:rsidRDefault="00AD49A5" w:rsidP="0026654D">
    <w:pPr>
      <w:pStyle w:val="Header"/>
      <w:tabs>
        <w:tab w:val="clear" w:pos="4153"/>
        <w:tab w:val="clear" w:pos="8306"/>
        <w:tab w:val="left" w:pos="7200"/>
        <w:tab w:val="right" w:pos="8504"/>
      </w:tabs>
      <w:spacing w:line="280" w:lineRule="exact"/>
      <w:jc w:val="right"/>
      <w:rPr>
        <w:rFonts w:ascii="Times New Roman" w:hAnsi="Times New Roman"/>
        <w:i/>
        <w:sz w:val="22"/>
      </w:rPr>
    </w:pPr>
    <w:r w:rsidRPr="0026654D">
      <w:rPr>
        <w:rFonts w:ascii="Times New Roman" w:hAnsi="Times New Roman"/>
        <w:i/>
        <w:sz w:val="22"/>
      </w:rPr>
      <w:tab/>
      <w:t>Gordon</w:t>
    </w:r>
    <w:r w:rsidRPr="0026654D">
      <w:rPr>
        <w:rFonts w:ascii="Times New Roman" w:hAnsi="Times New Roman"/>
        <w:i/>
        <w:sz w:val="22"/>
      </w:rPr>
      <w:tab/>
      <w:t>J</w:t>
    </w:r>
  </w:p>
  <w:p w14:paraId="2E458F33" w14:textId="77777777" w:rsidR="00AD49A5" w:rsidRPr="0026654D" w:rsidRDefault="00AD49A5" w:rsidP="0026654D">
    <w:pPr>
      <w:pStyle w:val="Header"/>
      <w:tabs>
        <w:tab w:val="clear" w:pos="4153"/>
        <w:tab w:val="clear" w:pos="8306"/>
        <w:tab w:val="left" w:pos="7200"/>
        <w:tab w:val="right" w:pos="8504"/>
      </w:tabs>
      <w:spacing w:line="280" w:lineRule="exact"/>
      <w:jc w:val="right"/>
      <w:rPr>
        <w:rFonts w:ascii="Times New Roman" w:hAnsi="Times New Roman"/>
        <w:i/>
        <w:sz w:val="22"/>
      </w:rPr>
    </w:pPr>
    <w:r w:rsidRPr="0026654D">
      <w:rPr>
        <w:rFonts w:ascii="Times New Roman" w:hAnsi="Times New Roman"/>
        <w:i/>
        <w:sz w:val="22"/>
      </w:rPr>
      <w:tab/>
      <w:t>Edelman</w:t>
    </w:r>
    <w:r w:rsidRPr="0026654D">
      <w:rPr>
        <w:rFonts w:ascii="Times New Roman" w:hAnsi="Times New Roman"/>
        <w:i/>
        <w:sz w:val="22"/>
      </w:rPr>
      <w:tab/>
      <w:t>J</w:t>
    </w:r>
  </w:p>
  <w:p w14:paraId="3D9355B8" w14:textId="77777777" w:rsidR="00AD49A5" w:rsidRPr="0026654D" w:rsidRDefault="00AD49A5" w:rsidP="0026654D">
    <w:pPr>
      <w:pStyle w:val="Header"/>
      <w:tabs>
        <w:tab w:val="clear" w:pos="4153"/>
        <w:tab w:val="clear" w:pos="8306"/>
        <w:tab w:val="left" w:pos="7200"/>
        <w:tab w:val="right" w:pos="8504"/>
      </w:tabs>
      <w:spacing w:line="280" w:lineRule="exact"/>
      <w:jc w:val="right"/>
      <w:rPr>
        <w:rFonts w:ascii="Times New Roman" w:hAnsi="Times New Roman"/>
        <w:i/>
        <w:sz w:val="22"/>
      </w:rPr>
    </w:pPr>
    <w:r w:rsidRPr="0026654D">
      <w:rPr>
        <w:rFonts w:ascii="Times New Roman" w:hAnsi="Times New Roman"/>
        <w:i/>
        <w:sz w:val="22"/>
      </w:rPr>
      <w:tab/>
      <w:t>Steward</w:t>
    </w:r>
    <w:r w:rsidRPr="0026654D">
      <w:rPr>
        <w:rFonts w:ascii="Times New Roman" w:hAnsi="Times New Roman"/>
        <w:i/>
        <w:sz w:val="22"/>
      </w:rPr>
      <w:tab/>
      <w:t>J</w:t>
    </w:r>
  </w:p>
  <w:p w14:paraId="584C448A" w14:textId="77777777" w:rsidR="00AD49A5" w:rsidRDefault="00AD49A5" w:rsidP="0026654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0EE5407" w14:textId="77777777" w:rsidR="00AD49A5" w:rsidRDefault="00AD49A5" w:rsidP="0026654D">
    <w:pPr>
      <w:pStyle w:val="Header"/>
      <w:tabs>
        <w:tab w:val="clear" w:pos="4153"/>
        <w:tab w:val="clear" w:pos="8306"/>
        <w:tab w:val="left" w:pos="7200"/>
        <w:tab w:val="right" w:pos="8504"/>
      </w:tabs>
      <w:spacing w:line="280" w:lineRule="exact"/>
      <w:jc w:val="right"/>
      <w:rPr>
        <w:rFonts w:ascii="Times New Roman" w:hAnsi="Times New Roman"/>
        <w:i/>
        <w:sz w:val="22"/>
      </w:rPr>
    </w:pPr>
  </w:p>
  <w:p w14:paraId="521A479D" w14:textId="77777777" w:rsidR="00AD49A5" w:rsidRDefault="00AD49A5" w:rsidP="0026654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11</w:t>
    </w:r>
    <w:r>
      <w:rPr>
        <w:rFonts w:ascii="Times New Roman" w:hAnsi="Times New Roman"/>
        <w:sz w:val="22"/>
      </w:rPr>
      <w:fldChar w:fldCharType="end"/>
    </w:r>
    <w:r>
      <w:rPr>
        <w:rFonts w:ascii="Times New Roman" w:hAnsi="Times New Roman"/>
        <w:sz w:val="22"/>
      </w:rPr>
      <w:t>.</w:t>
    </w:r>
  </w:p>
  <w:p w14:paraId="553A3F48" w14:textId="77777777" w:rsidR="00AD49A5" w:rsidRPr="0026654D" w:rsidRDefault="00AD49A5" w:rsidP="0026654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2B30" w14:textId="77777777" w:rsidR="00AD49A5"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p w14:paraId="2306C195" w14:textId="77777777" w:rsidR="00AD49A5"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p w14:paraId="553D2F3E" w14:textId="77777777" w:rsidR="00AD49A5"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p w14:paraId="274A4D9E" w14:textId="77777777" w:rsidR="00AD49A5"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p w14:paraId="6890760C" w14:textId="77777777" w:rsidR="00AD49A5"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p w14:paraId="090D876D" w14:textId="77777777" w:rsidR="00AD49A5"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p w14:paraId="671104A3" w14:textId="77777777" w:rsidR="00AD49A5"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p w14:paraId="12EBC938" w14:textId="77777777" w:rsidR="00AD49A5" w:rsidRPr="0026654D" w:rsidRDefault="00AD49A5" w:rsidP="0026654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40E6" w14:textId="77777777" w:rsidR="00D226F9"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p w14:paraId="2DF68C30" w14:textId="77777777" w:rsidR="00D226F9"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p w14:paraId="666CDA50" w14:textId="77777777" w:rsidR="00D226F9"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p w14:paraId="790016D6" w14:textId="77777777" w:rsidR="00D226F9"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p w14:paraId="1378FF8A" w14:textId="77777777" w:rsidR="00D226F9"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p w14:paraId="23F004E9" w14:textId="77777777" w:rsidR="00D226F9"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p w14:paraId="49F925D3" w14:textId="77777777" w:rsidR="00D226F9"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p w14:paraId="762CFEEB" w14:textId="77777777" w:rsidR="00D226F9" w:rsidRPr="0026654D" w:rsidRDefault="00D226F9" w:rsidP="0026654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19"/>
    <w:rsid w:val="00000607"/>
    <w:rsid w:val="000008CC"/>
    <w:rsid w:val="00000D85"/>
    <w:rsid w:val="00000F6E"/>
    <w:rsid w:val="00002069"/>
    <w:rsid w:val="00002BC6"/>
    <w:rsid w:val="00002CE6"/>
    <w:rsid w:val="0000316A"/>
    <w:rsid w:val="00003F01"/>
    <w:rsid w:val="00004117"/>
    <w:rsid w:val="0000478F"/>
    <w:rsid w:val="000049B7"/>
    <w:rsid w:val="00005AA6"/>
    <w:rsid w:val="00005F43"/>
    <w:rsid w:val="000062AB"/>
    <w:rsid w:val="00006969"/>
    <w:rsid w:val="000071F0"/>
    <w:rsid w:val="00007935"/>
    <w:rsid w:val="00010D91"/>
    <w:rsid w:val="000110CB"/>
    <w:rsid w:val="000127AB"/>
    <w:rsid w:val="00013C61"/>
    <w:rsid w:val="00014444"/>
    <w:rsid w:val="0001498C"/>
    <w:rsid w:val="00014B34"/>
    <w:rsid w:val="00015722"/>
    <w:rsid w:val="00015B83"/>
    <w:rsid w:val="000168C9"/>
    <w:rsid w:val="00016C20"/>
    <w:rsid w:val="00016CE0"/>
    <w:rsid w:val="00016DBB"/>
    <w:rsid w:val="00017144"/>
    <w:rsid w:val="00017C13"/>
    <w:rsid w:val="00020BC1"/>
    <w:rsid w:val="00021ACF"/>
    <w:rsid w:val="00021C1C"/>
    <w:rsid w:val="00023007"/>
    <w:rsid w:val="00023741"/>
    <w:rsid w:val="0002499F"/>
    <w:rsid w:val="00024D0B"/>
    <w:rsid w:val="000250AF"/>
    <w:rsid w:val="000253E8"/>
    <w:rsid w:val="00025490"/>
    <w:rsid w:val="0002561E"/>
    <w:rsid w:val="0002674D"/>
    <w:rsid w:val="000268E1"/>
    <w:rsid w:val="00027148"/>
    <w:rsid w:val="00027A2C"/>
    <w:rsid w:val="00030615"/>
    <w:rsid w:val="000306DD"/>
    <w:rsid w:val="00030D44"/>
    <w:rsid w:val="000313EF"/>
    <w:rsid w:val="00031AF6"/>
    <w:rsid w:val="00031D7F"/>
    <w:rsid w:val="00032615"/>
    <w:rsid w:val="00033370"/>
    <w:rsid w:val="000333FB"/>
    <w:rsid w:val="0003575A"/>
    <w:rsid w:val="000360EB"/>
    <w:rsid w:val="0003616B"/>
    <w:rsid w:val="00036748"/>
    <w:rsid w:val="00037A5F"/>
    <w:rsid w:val="00037D87"/>
    <w:rsid w:val="00040C38"/>
    <w:rsid w:val="00040C87"/>
    <w:rsid w:val="00041AF3"/>
    <w:rsid w:val="00042521"/>
    <w:rsid w:val="000426A1"/>
    <w:rsid w:val="00043D2C"/>
    <w:rsid w:val="00044151"/>
    <w:rsid w:val="00044C39"/>
    <w:rsid w:val="00044D4B"/>
    <w:rsid w:val="00046812"/>
    <w:rsid w:val="00050EF6"/>
    <w:rsid w:val="00054AAF"/>
    <w:rsid w:val="00054AC0"/>
    <w:rsid w:val="00054B38"/>
    <w:rsid w:val="00055ACD"/>
    <w:rsid w:val="000569D2"/>
    <w:rsid w:val="00056F27"/>
    <w:rsid w:val="000573AF"/>
    <w:rsid w:val="0005782B"/>
    <w:rsid w:val="0006169E"/>
    <w:rsid w:val="00061994"/>
    <w:rsid w:val="00061A75"/>
    <w:rsid w:val="00061B02"/>
    <w:rsid w:val="00062433"/>
    <w:rsid w:val="00062435"/>
    <w:rsid w:val="00062598"/>
    <w:rsid w:val="000626FD"/>
    <w:rsid w:val="00062A15"/>
    <w:rsid w:val="0006432B"/>
    <w:rsid w:val="00064806"/>
    <w:rsid w:val="00064AA2"/>
    <w:rsid w:val="000653D4"/>
    <w:rsid w:val="00065F6B"/>
    <w:rsid w:val="000661E0"/>
    <w:rsid w:val="000664BE"/>
    <w:rsid w:val="00066847"/>
    <w:rsid w:val="00067C95"/>
    <w:rsid w:val="0007008C"/>
    <w:rsid w:val="000714C2"/>
    <w:rsid w:val="00071C35"/>
    <w:rsid w:val="000724D5"/>
    <w:rsid w:val="00072768"/>
    <w:rsid w:val="00073793"/>
    <w:rsid w:val="000740BE"/>
    <w:rsid w:val="000756AB"/>
    <w:rsid w:val="00075B98"/>
    <w:rsid w:val="00075F50"/>
    <w:rsid w:val="00076850"/>
    <w:rsid w:val="00080565"/>
    <w:rsid w:val="00080ABF"/>
    <w:rsid w:val="00080D77"/>
    <w:rsid w:val="00081E93"/>
    <w:rsid w:val="00082B8B"/>
    <w:rsid w:val="00083242"/>
    <w:rsid w:val="0008435D"/>
    <w:rsid w:val="0008437A"/>
    <w:rsid w:val="000853F0"/>
    <w:rsid w:val="0008558C"/>
    <w:rsid w:val="00085F13"/>
    <w:rsid w:val="00087683"/>
    <w:rsid w:val="00090DB4"/>
    <w:rsid w:val="0009133F"/>
    <w:rsid w:val="00091C63"/>
    <w:rsid w:val="00091D04"/>
    <w:rsid w:val="00092535"/>
    <w:rsid w:val="00092EF6"/>
    <w:rsid w:val="00092FD9"/>
    <w:rsid w:val="00093F0D"/>
    <w:rsid w:val="000949A4"/>
    <w:rsid w:val="00095122"/>
    <w:rsid w:val="00097ADF"/>
    <w:rsid w:val="000A0584"/>
    <w:rsid w:val="000A0758"/>
    <w:rsid w:val="000A085A"/>
    <w:rsid w:val="000A28D4"/>
    <w:rsid w:val="000A2951"/>
    <w:rsid w:val="000A2EB4"/>
    <w:rsid w:val="000A3DA3"/>
    <w:rsid w:val="000A450C"/>
    <w:rsid w:val="000A4C5F"/>
    <w:rsid w:val="000A63C6"/>
    <w:rsid w:val="000A7896"/>
    <w:rsid w:val="000A79B5"/>
    <w:rsid w:val="000B061E"/>
    <w:rsid w:val="000B08A0"/>
    <w:rsid w:val="000B1DB0"/>
    <w:rsid w:val="000B3353"/>
    <w:rsid w:val="000B4630"/>
    <w:rsid w:val="000B497F"/>
    <w:rsid w:val="000B5FE4"/>
    <w:rsid w:val="000B710D"/>
    <w:rsid w:val="000B7558"/>
    <w:rsid w:val="000C04DC"/>
    <w:rsid w:val="000C08E0"/>
    <w:rsid w:val="000C0D98"/>
    <w:rsid w:val="000C1B76"/>
    <w:rsid w:val="000C2EC9"/>
    <w:rsid w:val="000C3614"/>
    <w:rsid w:val="000C4155"/>
    <w:rsid w:val="000C4C33"/>
    <w:rsid w:val="000C52EE"/>
    <w:rsid w:val="000C58FA"/>
    <w:rsid w:val="000C58FE"/>
    <w:rsid w:val="000C5D3F"/>
    <w:rsid w:val="000C61A3"/>
    <w:rsid w:val="000C6533"/>
    <w:rsid w:val="000C6C01"/>
    <w:rsid w:val="000D0416"/>
    <w:rsid w:val="000D0ABB"/>
    <w:rsid w:val="000D17FB"/>
    <w:rsid w:val="000D1F50"/>
    <w:rsid w:val="000D25E6"/>
    <w:rsid w:val="000D2ABA"/>
    <w:rsid w:val="000D48E8"/>
    <w:rsid w:val="000D6944"/>
    <w:rsid w:val="000D72E6"/>
    <w:rsid w:val="000D7C4D"/>
    <w:rsid w:val="000E024C"/>
    <w:rsid w:val="000E02FB"/>
    <w:rsid w:val="000E0852"/>
    <w:rsid w:val="000E2142"/>
    <w:rsid w:val="000E2BA2"/>
    <w:rsid w:val="000E51C0"/>
    <w:rsid w:val="000E5331"/>
    <w:rsid w:val="000E64FE"/>
    <w:rsid w:val="000E65F7"/>
    <w:rsid w:val="000E67F3"/>
    <w:rsid w:val="000E6C44"/>
    <w:rsid w:val="000E7003"/>
    <w:rsid w:val="000F11D5"/>
    <w:rsid w:val="000F128A"/>
    <w:rsid w:val="000F1345"/>
    <w:rsid w:val="000F24AA"/>
    <w:rsid w:val="000F37CA"/>
    <w:rsid w:val="000F3EF0"/>
    <w:rsid w:val="000F59AA"/>
    <w:rsid w:val="000F6461"/>
    <w:rsid w:val="000F6A8D"/>
    <w:rsid w:val="001001B9"/>
    <w:rsid w:val="00101820"/>
    <w:rsid w:val="00101FCF"/>
    <w:rsid w:val="00102254"/>
    <w:rsid w:val="00103170"/>
    <w:rsid w:val="001033BD"/>
    <w:rsid w:val="0010391C"/>
    <w:rsid w:val="001046FE"/>
    <w:rsid w:val="0010476A"/>
    <w:rsid w:val="001060D7"/>
    <w:rsid w:val="0010702C"/>
    <w:rsid w:val="00110970"/>
    <w:rsid w:val="0011115E"/>
    <w:rsid w:val="0011141F"/>
    <w:rsid w:val="00111568"/>
    <w:rsid w:val="001120C0"/>
    <w:rsid w:val="00112D55"/>
    <w:rsid w:val="001130F9"/>
    <w:rsid w:val="00113719"/>
    <w:rsid w:val="00113948"/>
    <w:rsid w:val="001150BF"/>
    <w:rsid w:val="001155FE"/>
    <w:rsid w:val="00115EB0"/>
    <w:rsid w:val="001168F2"/>
    <w:rsid w:val="001174D6"/>
    <w:rsid w:val="00117E9B"/>
    <w:rsid w:val="00120207"/>
    <w:rsid w:val="0012109B"/>
    <w:rsid w:val="00122644"/>
    <w:rsid w:val="00122953"/>
    <w:rsid w:val="00123C1B"/>
    <w:rsid w:val="00124A9A"/>
    <w:rsid w:val="001259CD"/>
    <w:rsid w:val="00125E3C"/>
    <w:rsid w:val="00126823"/>
    <w:rsid w:val="00126D4F"/>
    <w:rsid w:val="00130853"/>
    <w:rsid w:val="00130EFA"/>
    <w:rsid w:val="00132E4F"/>
    <w:rsid w:val="001339BC"/>
    <w:rsid w:val="00133E7E"/>
    <w:rsid w:val="0013412A"/>
    <w:rsid w:val="0013456F"/>
    <w:rsid w:val="00134CD0"/>
    <w:rsid w:val="00135ABA"/>
    <w:rsid w:val="0013757B"/>
    <w:rsid w:val="0013758A"/>
    <w:rsid w:val="00137664"/>
    <w:rsid w:val="001378EF"/>
    <w:rsid w:val="00137F99"/>
    <w:rsid w:val="00140A73"/>
    <w:rsid w:val="00140ECF"/>
    <w:rsid w:val="00142072"/>
    <w:rsid w:val="001427CB"/>
    <w:rsid w:val="001434E9"/>
    <w:rsid w:val="0014382D"/>
    <w:rsid w:val="00143CE5"/>
    <w:rsid w:val="00143FCB"/>
    <w:rsid w:val="00145179"/>
    <w:rsid w:val="00145627"/>
    <w:rsid w:val="00145F2D"/>
    <w:rsid w:val="001462BD"/>
    <w:rsid w:val="00146431"/>
    <w:rsid w:val="00146A41"/>
    <w:rsid w:val="00146E0A"/>
    <w:rsid w:val="0014755D"/>
    <w:rsid w:val="00150115"/>
    <w:rsid w:val="00150979"/>
    <w:rsid w:val="00151120"/>
    <w:rsid w:val="00151588"/>
    <w:rsid w:val="00151679"/>
    <w:rsid w:val="00152FD2"/>
    <w:rsid w:val="0015318E"/>
    <w:rsid w:val="00154E09"/>
    <w:rsid w:val="00154FFA"/>
    <w:rsid w:val="00155346"/>
    <w:rsid w:val="0015546F"/>
    <w:rsid w:val="00156434"/>
    <w:rsid w:val="00156F02"/>
    <w:rsid w:val="0016180C"/>
    <w:rsid w:val="00161A4D"/>
    <w:rsid w:val="00162C35"/>
    <w:rsid w:val="0016377E"/>
    <w:rsid w:val="00163780"/>
    <w:rsid w:val="0016388A"/>
    <w:rsid w:val="00163AF2"/>
    <w:rsid w:val="00163D92"/>
    <w:rsid w:val="00164125"/>
    <w:rsid w:val="00164144"/>
    <w:rsid w:val="00164FBC"/>
    <w:rsid w:val="001659A3"/>
    <w:rsid w:val="00166B51"/>
    <w:rsid w:val="001700B2"/>
    <w:rsid w:val="001708C6"/>
    <w:rsid w:val="00171D69"/>
    <w:rsid w:val="001723BC"/>
    <w:rsid w:val="00172ADE"/>
    <w:rsid w:val="0017382E"/>
    <w:rsid w:val="00173945"/>
    <w:rsid w:val="00175703"/>
    <w:rsid w:val="001758DE"/>
    <w:rsid w:val="00175E78"/>
    <w:rsid w:val="0017602C"/>
    <w:rsid w:val="0017616F"/>
    <w:rsid w:val="00176658"/>
    <w:rsid w:val="00176D25"/>
    <w:rsid w:val="0017707C"/>
    <w:rsid w:val="00177AC1"/>
    <w:rsid w:val="001805C8"/>
    <w:rsid w:val="00180934"/>
    <w:rsid w:val="00180BE5"/>
    <w:rsid w:val="0018101A"/>
    <w:rsid w:val="0018342E"/>
    <w:rsid w:val="001840C2"/>
    <w:rsid w:val="00184B46"/>
    <w:rsid w:val="00185939"/>
    <w:rsid w:val="0018611E"/>
    <w:rsid w:val="00186994"/>
    <w:rsid w:val="001876F6"/>
    <w:rsid w:val="001877EA"/>
    <w:rsid w:val="00190021"/>
    <w:rsid w:val="00190875"/>
    <w:rsid w:val="00191A03"/>
    <w:rsid w:val="00191E23"/>
    <w:rsid w:val="00191FD0"/>
    <w:rsid w:val="0019242E"/>
    <w:rsid w:val="0019395E"/>
    <w:rsid w:val="00193DFD"/>
    <w:rsid w:val="00194A84"/>
    <w:rsid w:val="00194ED2"/>
    <w:rsid w:val="0019539C"/>
    <w:rsid w:val="001953B1"/>
    <w:rsid w:val="001960AA"/>
    <w:rsid w:val="001963C0"/>
    <w:rsid w:val="00196447"/>
    <w:rsid w:val="00197167"/>
    <w:rsid w:val="0019782C"/>
    <w:rsid w:val="00197956"/>
    <w:rsid w:val="00197E5E"/>
    <w:rsid w:val="001A057A"/>
    <w:rsid w:val="001A096B"/>
    <w:rsid w:val="001A1A26"/>
    <w:rsid w:val="001A25A7"/>
    <w:rsid w:val="001A2D06"/>
    <w:rsid w:val="001A34BB"/>
    <w:rsid w:val="001A4376"/>
    <w:rsid w:val="001A446E"/>
    <w:rsid w:val="001A4558"/>
    <w:rsid w:val="001A563E"/>
    <w:rsid w:val="001A58C0"/>
    <w:rsid w:val="001A6074"/>
    <w:rsid w:val="001A6904"/>
    <w:rsid w:val="001B05D1"/>
    <w:rsid w:val="001B0FCD"/>
    <w:rsid w:val="001B1252"/>
    <w:rsid w:val="001B16F8"/>
    <w:rsid w:val="001B17A8"/>
    <w:rsid w:val="001B24D8"/>
    <w:rsid w:val="001B2D75"/>
    <w:rsid w:val="001B2EA2"/>
    <w:rsid w:val="001B311E"/>
    <w:rsid w:val="001B41AB"/>
    <w:rsid w:val="001B41D4"/>
    <w:rsid w:val="001B43D6"/>
    <w:rsid w:val="001B5E4C"/>
    <w:rsid w:val="001B63C6"/>
    <w:rsid w:val="001B6DA0"/>
    <w:rsid w:val="001B7CB8"/>
    <w:rsid w:val="001B7D2E"/>
    <w:rsid w:val="001C0476"/>
    <w:rsid w:val="001C07E6"/>
    <w:rsid w:val="001C1C36"/>
    <w:rsid w:val="001C1E17"/>
    <w:rsid w:val="001C4235"/>
    <w:rsid w:val="001C48D4"/>
    <w:rsid w:val="001C6CF0"/>
    <w:rsid w:val="001C73C5"/>
    <w:rsid w:val="001C7B4E"/>
    <w:rsid w:val="001C7C93"/>
    <w:rsid w:val="001D0BEB"/>
    <w:rsid w:val="001D0C6F"/>
    <w:rsid w:val="001D0E5D"/>
    <w:rsid w:val="001D26DA"/>
    <w:rsid w:val="001D36CD"/>
    <w:rsid w:val="001D414D"/>
    <w:rsid w:val="001D4741"/>
    <w:rsid w:val="001D4F49"/>
    <w:rsid w:val="001D4FBD"/>
    <w:rsid w:val="001D505E"/>
    <w:rsid w:val="001D58DD"/>
    <w:rsid w:val="001D6560"/>
    <w:rsid w:val="001D7814"/>
    <w:rsid w:val="001D793A"/>
    <w:rsid w:val="001D7982"/>
    <w:rsid w:val="001D7A89"/>
    <w:rsid w:val="001E0465"/>
    <w:rsid w:val="001E11CD"/>
    <w:rsid w:val="001E15B6"/>
    <w:rsid w:val="001E1D3D"/>
    <w:rsid w:val="001E2AA5"/>
    <w:rsid w:val="001E3483"/>
    <w:rsid w:val="001E4009"/>
    <w:rsid w:val="001E47D1"/>
    <w:rsid w:val="001E4C26"/>
    <w:rsid w:val="001E6A64"/>
    <w:rsid w:val="001E738F"/>
    <w:rsid w:val="001E75C5"/>
    <w:rsid w:val="001F0D77"/>
    <w:rsid w:val="001F16A9"/>
    <w:rsid w:val="001F1C15"/>
    <w:rsid w:val="001F2034"/>
    <w:rsid w:val="001F2409"/>
    <w:rsid w:val="001F27EA"/>
    <w:rsid w:val="001F3036"/>
    <w:rsid w:val="001F32AF"/>
    <w:rsid w:val="001F3F2A"/>
    <w:rsid w:val="001F421B"/>
    <w:rsid w:val="001F468B"/>
    <w:rsid w:val="001F48E8"/>
    <w:rsid w:val="001F5C85"/>
    <w:rsid w:val="001F60C8"/>
    <w:rsid w:val="001F69C2"/>
    <w:rsid w:val="001F6DCF"/>
    <w:rsid w:val="001F77E4"/>
    <w:rsid w:val="001F78DD"/>
    <w:rsid w:val="0020171C"/>
    <w:rsid w:val="00201DC0"/>
    <w:rsid w:val="00202496"/>
    <w:rsid w:val="0020256D"/>
    <w:rsid w:val="00202850"/>
    <w:rsid w:val="00202C51"/>
    <w:rsid w:val="00202F9C"/>
    <w:rsid w:val="00203EAD"/>
    <w:rsid w:val="002048D1"/>
    <w:rsid w:val="00204D39"/>
    <w:rsid w:val="00205BEA"/>
    <w:rsid w:val="00205DFE"/>
    <w:rsid w:val="0020601C"/>
    <w:rsid w:val="00206150"/>
    <w:rsid w:val="00206CCC"/>
    <w:rsid w:val="0020766B"/>
    <w:rsid w:val="002079CB"/>
    <w:rsid w:val="0021096E"/>
    <w:rsid w:val="00210DE8"/>
    <w:rsid w:val="00211301"/>
    <w:rsid w:val="002117EB"/>
    <w:rsid w:val="00211D73"/>
    <w:rsid w:val="002123FF"/>
    <w:rsid w:val="00212A3E"/>
    <w:rsid w:val="00212E15"/>
    <w:rsid w:val="002133DC"/>
    <w:rsid w:val="0021419D"/>
    <w:rsid w:val="00214BF2"/>
    <w:rsid w:val="00215259"/>
    <w:rsid w:val="00215751"/>
    <w:rsid w:val="00215A7F"/>
    <w:rsid w:val="00215D9C"/>
    <w:rsid w:val="002160D1"/>
    <w:rsid w:val="00216522"/>
    <w:rsid w:val="002166F9"/>
    <w:rsid w:val="0021703B"/>
    <w:rsid w:val="00217DB3"/>
    <w:rsid w:val="00217F47"/>
    <w:rsid w:val="002218C0"/>
    <w:rsid w:val="00221D19"/>
    <w:rsid w:val="0022362A"/>
    <w:rsid w:val="00223885"/>
    <w:rsid w:val="002239D1"/>
    <w:rsid w:val="00223CF5"/>
    <w:rsid w:val="002243F8"/>
    <w:rsid w:val="00224C4D"/>
    <w:rsid w:val="0022666B"/>
    <w:rsid w:val="00226977"/>
    <w:rsid w:val="00226BEF"/>
    <w:rsid w:val="0022734D"/>
    <w:rsid w:val="00231B97"/>
    <w:rsid w:val="00231F25"/>
    <w:rsid w:val="002322A9"/>
    <w:rsid w:val="002343B4"/>
    <w:rsid w:val="0023447F"/>
    <w:rsid w:val="002348B3"/>
    <w:rsid w:val="002348E6"/>
    <w:rsid w:val="00234AA8"/>
    <w:rsid w:val="00234F59"/>
    <w:rsid w:val="002350B3"/>
    <w:rsid w:val="00235910"/>
    <w:rsid w:val="002359E8"/>
    <w:rsid w:val="0023648F"/>
    <w:rsid w:val="00236571"/>
    <w:rsid w:val="00236A12"/>
    <w:rsid w:val="00236D77"/>
    <w:rsid w:val="0023798E"/>
    <w:rsid w:val="00237B67"/>
    <w:rsid w:val="00237F3B"/>
    <w:rsid w:val="00240652"/>
    <w:rsid w:val="00241D27"/>
    <w:rsid w:val="00242EE4"/>
    <w:rsid w:val="00243EAF"/>
    <w:rsid w:val="0024451D"/>
    <w:rsid w:val="0024462E"/>
    <w:rsid w:val="00244C14"/>
    <w:rsid w:val="0024560B"/>
    <w:rsid w:val="00245B6C"/>
    <w:rsid w:val="0024619A"/>
    <w:rsid w:val="002467DF"/>
    <w:rsid w:val="00246C6F"/>
    <w:rsid w:val="00247207"/>
    <w:rsid w:val="002472CC"/>
    <w:rsid w:val="002474FA"/>
    <w:rsid w:val="0024798C"/>
    <w:rsid w:val="0025020A"/>
    <w:rsid w:val="00250C36"/>
    <w:rsid w:val="00251464"/>
    <w:rsid w:val="00251F49"/>
    <w:rsid w:val="00252910"/>
    <w:rsid w:val="00253493"/>
    <w:rsid w:val="00254168"/>
    <w:rsid w:val="002542F7"/>
    <w:rsid w:val="00254712"/>
    <w:rsid w:val="00254D03"/>
    <w:rsid w:val="002557E6"/>
    <w:rsid w:val="00255A94"/>
    <w:rsid w:val="00256020"/>
    <w:rsid w:val="002560EB"/>
    <w:rsid w:val="0025650F"/>
    <w:rsid w:val="00257942"/>
    <w:rsid w:val="00257AFB"/>
    <w:rsid w:val="002614C6"/>
    <w:rsid w:val="002618B5"/>
    <w:rsid w:val="0026214B"/>
    <w:rsid w:val="00262787"/>
    <w:rsid w:val="0026293D"/>
    <w:rsid w:val="00263CBE"/>
    <w:rsid w:val="00263FE7"/>
    <w:rsid w:val="00265982"/>
    <w:rsid w:val="0026654D"/>
    <w:rsid w:val="00266F92"/>
    <w:rsid w:val="0026775A"/>
    <w:rsid w:val="00267A97"/>
    <w:rsid w:val="00267B42"/>
    <w:rsid w:val="00270154"/>
    <w:rsid w:val="00270DEA"/>
    <w:rsid w:val="002712FD"/>
    <w:rsid w:val="00271C89"/>
    <w:rsid w:val="00271DAC"/>
    <w:rsid w:val="00271F70"/>
    <w:rsid w:val="002724F4"/>
    <w:rsid w:val="00273380"/>
    <w:rsid w:val="002735F8"/>
    <w:rsid w:val="0027408B"/>
    <w:rsid w:val="00276146"/>
    <w:rsid w:val="00276B56"/>
    <w:rsid w:val="00276E93"/>
    <w:rsid w:val="00280AEA"/>
    <w:rsid w:val="00280F46"/>
    <w:rsid w:val="002819FD"/>
    <w:rsid w:val="00281F24"/>
    <w:rsid w:val="00282C83"/>
    <w:rsid w:val="00282CCB"/>
    <w:rsid w:val="002843F7"/>
    <w:rsid w:val="0028487D"/>
    <w:rsid w:val="00285548"/>
    <w:rsid w:val="00285550"/>
    <w:rsid w:val="0028583A"/>
    <w:rsid w:val="00285D64"/>
    <w:rsid w:val="00287368"/>
    <w:rsid w:val="00287557"/>
    <w:rsid w:val="00287873"/>
    <w:rsid w:val="002916CC"/>
    <w:rsid w:val="002919CA"/>
    <w:rsid w:val="0029278C"/>
    <w:rsid w:val="00292E65"/>
    <w:rsid w:val="00293827"/>
    <w:rsid w:val="00293E68"/>
    <w:rsid w:val="00293EA4"/>
    <w:rsid w:val="002940DA"/>
    <w:rsid w:val="00295379"/>
    <w:rsid w:val="00295483"/>
    <w:rsid w:val="002967A0"/>
    <w:rsid w:val="0029697C"/>
    <w:rsid w:val="002969D0"/>
    <w:rsid w:val="00297068"/>
    <w:rsid w:val="00297449"/>
    <w:rsid w:val="002979F1"/>
    <w:rsid w:val="00297B0C"/>
    <w:rsid w:val="002A0F0A"/>
    <w:rsid w:val="002A111A"/>
    <w:rsid w:val="002A13E1"/>
    <w:rsid w:val="002A1695"/>
    <w:rsid w:val="002A1C52"/>
    <w:rsid w:val="002A2A12"/>
    <w:rsid w:val="002A3248"/>
    <w:rsid w:val="002A455C"/>
    <w:rsid w:val="002A65BF"/>
    <w:rsid w:val="002A6B13"/>
    <w:rsid w:val="002A733D"/>
    <w:rsid w:val="002B0846"/>
    <w:rsid w:val="002B0BCE"/>
    <w:rsid w:val="002B1304"/>
    <w:rsid w:val="002B2124"/>
    <w:rsid w:val="002B40AD"/>
    <w:rsid w:val="002B4A80"/>
    <w:rsid w:val="002B5527"/>
    <w:rsid w:val="002B5867"/>
    <w:rsid w:val="002B5EAF"/>
    <w:rsid w:val="002B6096"/>
    <w:rsid w:val="002B6238"/>
    <w:rsid w:val="002B72CC"/>
    <w:rsid w:val="002B79EB"/>
    <w:rsid w:val="002B7EC4"/>
    <w:rsid w:val="002C13ED"/>
    <w:rsid w:val="002C15BE"/>
    <w:rsid w:val="002C311F"/>
    <w:rsid w:val="002C4205"/>
    <w:rsid w:val="002C49C8"/>
    <w:rsid w:val="002C55A2"/>
    <w:rsid w:val="002C5981"/>
    <w:rsid w:val="002C753E"/>
    <w:rsid w:val="002C789C"/>
    <w:rsid w:val="002D0410"/>
    <w:rsid w:val="002D04D8"/>
    <w:rsid w:val="002D0899"/>
    <w:rsid w:val="002D08CA"/>
    <w:rsid w:val="002D1098"/>
    <w:rsid w:val="002D1495"/>
    <w:rsid w:val="002D1707"/>
    <w:rsid w:val="002D17E2"/>
    <w:rsid w:val="002D180A"/>
    <w:rsid w:val="002D19DD"/>
    <w:rsid w:val="002D1DCC"/>
    <w:rsid w:val="002D226D"/>
    <w:rsid w:val="002D24DC"/>
    <w:rsid w:val="002D3348"/>
    <w:rsid w:val="002D3D2C"/>
    <w:rsid w:val="002D3F5B"/>
    <w:rsid w:val="002D3FDC"/>
    <w:rsid w:val="002D4D90"/>
    <w:rsid w:val="002D571E"/>
    <w:rsid w:val="002D5B3D"/>
    <w:rsid w:val="002D763D"/>
    <w:rsid w:val="002D76C1"/>
    <w:rsid w:val="002D798E"/>
    <w:rsid w:val="002E0E72"/>
    <w:rsid w:val="002E0EC8"/>
    <w:rsid w:val="002E18C4"/>
    <w:rsid w:val="002E278F"/>
    <w:rsid w:val="002E27FD"/>
    <w:rsid w:val="002E2B46"/>
    <w:rsid w:val="002E2BF1"/>
    <w:rsid w:val="002E3638"/>
    <w:rsid w:val="002E3B4D"/>
    <w:rsid w:val="002E3B9E"/>
    <w:rsid w:val="002E7076"/>
    <w:rsid w:val="002E7CD3"/>
    <w:rsid w:val="002F0522"/>
    <w:rsid w:val="002F0538"/>
    <w:rsid w:val="002F0734"/>
    <w:rsid w:val="002F30E2"/>
    <w:rsid w:val="002F3496"/>
    <w:rsid w:val="002F5934"/>
    <w:rsid w:val="002F5FD8"/>
    <w:rsid w:val="002F7D5D"/>
    <w:rsid w:val="003002BB"/>
    <w:rsid w:val="00300787"/>
    <w:rsid w:val="00300A4A"/>
    <w:rsid w:val="00301975"/>
    <w:rsid w:val="0030222C"/>
    <w:rsid w:val="00302E3C"/>
    <w:rsid w:val="00304514"/>
    <w:rsid w:val="0030542C"/>
    <w:rsid w:val="00305D65"/>
    <w:rsid w:val="0030680D"/>
    <w:rsid w:val="00307BB7"/>
    <w:rsid w:val="00310418"/>
    <w:rsid w:val="00310F34"/>
    <w:rsid w:val="00311640"/>
    <w:rsid w:val="0031215B"/>
    <w:rsid w:val="00312FFC"/>
    <w:rsid w:val="003150BF"/>
    <w:rsid w:val="003150CE"/>
    <w:rsid w:val="0031520D"/>
    <w:rsid w:val="00315E92"/>
    <w:rsid w:val="00316567"/>
    <w:rsid w:val="00316586"/>
    <w:rsid w:val="0032048F"/>
    <w:rsid w:val="00320EE0"/>
    <w:rsid w:val="003231B8"/>
    <w:rsid w:val="00323B9E"/>
    <w:rsid w:val="003258AB"/>
    <w:rsid w:val="0032622F"/>
    <w:rsid w:val="0032698B"/>
    <w:rsid w:val="0033040E"/>
    <w:rsid w:val="00330804"/>
    <w:rsid w:val="003308E5"/>
    <w:rsid w:val="0033090B"/>
    <w:rsid w:val="0033109B"/>
    <w:rsid w:val="0033136F"/>
    <w:rsid w:val="00331B45"/>
    <w:rsid w:val="00331CC0"/>
    <w:rsid w:val="0033237D"/>
    <w:rsid w:val="00332722"/>
    <w:rsid w:val="00332826"/>
    <w:rsid w:val="00332A5F"/>
    <w:rsid w:val="00332DC2"/>
    <w:rsid w:val="00333C48"/>
    <w:rsid w:val="00334680"/>
    <w:rsid w:val="00334818"/>
    <w:rsid w:val="00334A6B"/>
    <w:rsid w:val="00335093"/>
    <w:rsid w:val="00336591"/>
    <w:rsid w:val="003366B2"/>
    <w:rsid w:val="00337C1E"/>
    <w:rsid w:val="00337DC0"/>
    <w:rsid w:val="00340066"/>
    <w:rsid w:val="00340711"/>
    <w:rsid w:val="00340E17"/>
    <w:rsid w:val="00341140"/>
    <w:rsid w:val="00341C12"/>
    <w:rsid w:val="0034288B"/>
    <w:rsid w:val="0034288D"/>
    <w:rsid w:val="00342C2C"/>
    <w:rsid w:val="0034332B"/>
    <w:rsid w:val="003433D1"/>
    <w:rsid w:val="00343645"/>
    <w:rsid w:val="003437A8"/>
    <w:rsid w:val="00343A3A"/>
    <w:rsid w:val="003444B1"/>
    <w:rsid w:val="00345657"/>
    <w:rsid w:val="0034570A"/>
    <w:rsid w:val="00345953"/>
    <w:rsid w:val="0034681C"/>
    <w:rsid w:val="0035071D"/>
    <w:rsid w:val="00350BA5"/>
    <w:rsid w:val="00354215"/>
    <w:rsid w:val="003548BC"/>
    <w:rsid w:val="00354EB9"/>
    <w:rsid w:val="00354FEA"/>
    <w:rsid w:val="00355D29"/>
    <w:rsid w:val="00355FE6"/>
    <w:rsid w:val="00356696"/>
    <w:rsid w:val="00356A27"/>
    <w:rsid w:val="003600A8"/>
    <w:rsid w:val="00360370"/>
    <w:rsid w:val="00360CBB"/>
    <w:rsid w:val="00361AD6"/>
    <w:rsid w:val="00362436"/>
    <w:rsid w:val="003624FA"/>
    <w:rsid w:val="0036377B"/>
    <w:rsid w:val="003638DA"/>
    <w:rsid w:val="003640C0"/>
    <w:rsid w:val="00364A1F"/>
    <w:rsid w:val="003662FD"/>
    <w:rsid w:val="00366524"/>
    <w:rsid w:val="003672BD"/>
    <w:rsid w:val="00370BA0"/>
    <w:rsid w:val="00370D3E"/>
    <w:rsid w:val="00371905"/>
    <w:rsid w:val="003727E2"/>
    <w:rsid w:val="00372D6F"/>
    <w:rsid w:val="003734AE"/>
    <w:rsid w:val="0037397A"/>
    <w:rsid w:val="00373E58"/>
    <w:rsid w:val="0037512D"/>
    <w:rsid w:val="0037598A"/>
    <w:rsid w:val="003759DC"/>
    <w:rsid w:val="00376073"/>
    <w:rsid w:val="0037649F"/>
    <w:rsid w:val="00376C32"/>
    <w:rsid w:val="00377065"/>
    <w:rsid w:val="00377452"/>
    <w:rsid w:val="00380D09"/>
    <w:rsid w:val="00381223"/>
    <w:rsid w:val="00381849"/>
    <w:rsid w:val="003823A0"/>
    <w:rsid w:val="00382AD7"/>
    <w:rsid w:val="00383137"/>
    <w:rsid w:val="00383A2E"/>
    <w:rsid w:val="00383D50"/>
    <w:rsid w:val="00384129"/>
    <w:rsid w:val="0038448A"/>
    <w:rsid w:val="00384F36"/>
    <w:rsid w:val="00385271"/>
    <w:rsid w:val="0038638F"/>
    <w:rsid w:val="003909C1"/>
    <w:rsid w:val="00390A95"/>
    <w:rsid w:val="0039226E"/>
    <w:rsid w:val="00392C8D"/>
    <w:rsid w:val="00392CC8"/>
    <w:rsid w:val="003937DF"/>
    <w:rsid w:val="003940C4"/>
    <w:rsid w:val="00394631"/>
    <w:rsid w:val="00396C27"/>
    <w:rsid w:val="00396E1C"/>
    <w:rsid w:val="00397424"/>
    <w:rsid w:val="00397EC3"/>
    <w:rsid w:val="003A0060"/>
    <w:rsid w:val="003A02CD"/>
    <w:rsid w:val="003A0F1B"/>
    <w:rsid w:val="003A1D07"/>
    <w:rsid w:val="003A2017"/>
    <w:rsid w:val="003A3630"/>
    <w:rsid w:val="003A41C4"/>
    <w:rsid w:val="003A48CC"/>
    <w:rsid w:val="003A4A5F"/>
    <w:rsid w:val="003A4F26"/>
    <w:rsid w:val="003A58B6"/>
    <w:rsid w:val="003A6390"/>
    <w:rsid w:val="003A7133"/>
    <w:rsid w:val="003A72EF"/>
    <w:rsid w:val="003A776B"/>
    <w:rsid w:val="003B03FD"/>
    <w:rsid w:val="003B18B2"/>
    <w:rsid w:val="003B2A57"/>
    <w:rsid w:val="003B2C8F"/>
    <w:rsid w:val="003B352F"/>
    <w:rsid w:val="003B39E6"/>
    <w:rsid w:val="003B3D53"/>
    <w:rsid w:val="003B4CEB"/>
    <w:rsid w:val="003B4EED"/>
    <w:rsid w:val="003B6B2C"/>
    <w:rsid w:val="003B6D24"/>
    <w:rsid w:val="003B7162"/>
    <w:rsid w:val="003B75B5"/>
    <w:rsid w:val="003B796C"/>
    <w:rsid w:val="003B7A43"/>
    <w:rsid w:val="003B7C9A"/>
    <w:rsid w:val="003C128B"/>
    <w:rsid w:val="003C1617"/>
    <w:rsid w:val="003C266A"/>
    <w:rsid w:val="003C2D52"/>
    <w:rsid w:val="003C3E01"/>
    <w:rsid w:val="003C602A"/>
    <w:rsid w:val="003C60FD"/>
    <w:rsid w:val="003C63A1"/>
    <w:rsid w:val="003C6F72"/>
    <w:rsid w:val="003C7CFC"/>
    <w:rsid w:val="003D0124"/>
    <w:rsid w:val="003D0C2C"/>
    <w:rsid w:val="003D11F9"/>
    <w:rsid w:val="003D1759"/>
    <w:rsid w:val="003D1896"/>
    <w:rsid w:val="003D19B1"/>
    <w:rsid w:val="003D35D9"/>
    <w:rsid w:val="003D39BC"/>
    <w:rsid w:val="003D3B14"/>
    <w:rsid w:val="003D3D36"/>
    <w:rsid w:val="003D4182"/>
    <w:rsid w:val="003D4D92"/>
    <w:rsid w:val="003D51B9"/>
    <w:rsid w:val="003D52AF"/>
    <w:rsid w:val="003D62F7"/>
    <w:rsid w:val="003E0E37"/>
    <w:rsid w:val="003E1035"/>
    <w:rsid w:val="003E17F2"/>
    <w:rsid w:val="003E19F7"/>
    <w:rsid w:val="003E1EB2"/>
    <w:rsid w:val="003E25DA"/>
    <w:rsid w:val="003E2801"/>
    <w:rsid w:val="003E2C81"/>
    <w:rsid w:val="003E3198"/>
    <w:rsid w:val="003E39BE"/>
    <w:rsid w:val="003E3F44"/>
    <w:rsid w:val="003E4193"/>
    <w:rsid w:val="003E492C"/>
    <w:rsid w:val="003E4C6A"/>
    <w:rsid w:val="003E6056"/>
    <w:rsid w:val="003E6D70"/>
    <w:rsid w:val="003E710D"/>
    <w:rsid w:val="003E7264"/>
    <w:rsid w:val="003E7A9C"/>
    <w:rsid w:val="003F0C2F"/>
    <w:rsid w:val="003F1421"/>
    <w:rsid w:val="003F18B6"/>
    <w:rsid w:val="003F328F"/>
    <w:rsid w:val="003F42FF"/>
    <w:rsid w:val="003F4EAB"/>
    <w:rsid w:val="003F510B"/>
    <w:rsid w:val="003F5231"/>
    <w:rsid w:val="003F531A"/>
    <w:rsid w:val="003F69AD"/>
    <w:rsid w:val="003F7277"/>
    <w:rsid w:val="003F7C9E"/>
    <w:rsid w:val="0040222F"/>
    <w:rsid w:val="004025E8"/>
    <w:rsid w:val="00402768"/>
    <w:rsid w:val="00402DC2"/>
    <w:rsid w:val="00403681"/>
    <w:rsid w:val="0040407B"/>
    <w:rsid w:val="004043E7"/>
    <w:rsid w:val="00404C36"/>
    <w:rsid w:val="00404FD1"/>
    <w:rsid w:val="0040558F"/>
    <w:rsid w:val="00406F38"/>
    <w:rsid w:val="00407512"/>
    <w:rsid w:val="004105ED"/>
    <w:rsid w:val="004107CA"/>
    <w:rsid w:val="004111BC"/>
    <w:rsid w:val="004114CB"/>
    <w:rsid w:val="00411FED"/>
    <w:rsid w:val="0041203F"/>
    <w:rsid w:val="004125F4"/>
    <w:rsid w:val="004126D4"/>
    <w:rsid w:val="00414703"/>
    <w:rsid w:val="0041487E"/>
    <w:rsid w:val="0041489D"/>
    <w:rsid w:val="00415D2B"/>
    <w:rsid w:val="00416C0A"/>
    <w:rsid w:val="00416ECB"/>
    <w:rsid w:val="00421115"/>
    <w:rsid w:val="0042130F"/>
    <w:rsid w:val="00421941"/>
    <w:rsid w:val="0042197F"/>
    <w:rsid w:val="00422104"/>
    <w:rsid w:val="004221F9"/>
    <w:rsid w:val="004226DB"/>
    <w:rsid w:val="00422950"/>
    <w:rsid w:val="00423247"/>
    <w:rsid w:val="004248AC"/>
    <w:rsid w:val="00424BEE"/>
    <w:rsid w:val="00424DE2"/>
    <w:rsid w:val="004252AD"/>
    <w:rsid w:val="004258AB"/>
    <w:rsid w:val="00425E32"/>
    <w:rsid w:val="00426178"/>
    <w:rsid w:val="00432528"/>
    <w:rsid w:val="0043265D"/>
    <w:rsid w:val="00432836"/>
    <w:rsid w:val="00432B49"/>
    <w:rsid w:val="00433B4B"/>
    <w:rsid w:val="00435020"/>
    <w:rsid w:val="0043520E"/>
    <w:rsid w:val="0043550D"/>
    <w:rsid w:val="004359DE"/>
    <w:rsid w:val="00435E26"/>
    <w:rsid w:val="00436A52"/>
    <w:rsid w:val="00436ECE"/>
    <w:rsid w:val="00436F4C"/>
    <w:rsid w:val="004373D1"/>
    <w:rsid w:val="0043778D"/>
    <w:rsid w:val="004377EC"/>
    <w:rsid w:val="00441450"/>
    <w:rsid w:val="00441873"/>
    <w:rsid w:val="00441FFB"/>
    <w:rsid w:val="00443378"/>
    <w:rsid w:val="0044394C"/>
    <w:rsid w:val="00443A9F"/>
    <w:rsid w:val="00443B4A"/>
    <w:rsid w:val="00443FF6"/>
    <w:rsid w:val="0044409F"/>
    <w:rsid w:val="00445179"/>
    <w:rsid w:val="004454C2"/>
    <w:rsid w:val="0044609F"/>
    <w:rsid w:val="004471B8"/>
    <w:rsid w:val="00447347"/>
    <w:rsid w:val="004475D5"/>
    <w:rsid w:val="0044766A"/>
    <w:rsid w:val="00447F33"/>
    <w:rsid w:val="00450A27"/>
    <w:rsid w:val="00450EE1"/>
    <w:rsid w:val="00451255"/>
    <w:rsid w:val="00451C7C"/>
    <w:rsid w:val="00451EC2"/>
    <w:rsid w:val="00451FEE"/>
    <w:rsid w:val="00452B1B"/>
    <w:rsid w:val="00452F86"/>
    <w:rsid w:val="00453F3F"/>
    <w:rsid w:val="004553B3"/>
    <w:rsid w:val="00455E7F"/>
    <w:rsid w:val="00457C81"/>
    <w:rsid w:val="00457D1A"/>
    <w:rsid w:val="00461AB5"/>
    <w:rsid w:val="004620BD"/>
    <w:rsid w:val="004621B6"/>
    <w:rsid w:val="004626AA"/>
    <w:rsid w:val="00463357"/>
    <w:rsid w:val="00463A04"/>
    <w:rsid w:val="00463EE8"/>
    <w:rsid w:val="004644D4"/>
    <w:rsid w:val="0046486F"/>
    <w:rsid w:val="00465255"/>
    <w:rsid w:val="00465381"/>
    <w:rsid w:val="00465F15"/>
    <w:rsid w:val="00467032"/>
    <w:rsid w:val="00467263"/>
    <w:rsid w:val="00467E5B"/>
    <w:rsid w:val="00467EA1"/>
    <w:rsid w:val="0047141A"/>
    <w:rsid w:val="00471CB7"/>
    <w:rsid w:val="00473718"/>
    <w:rsid w:val="00473869"/>
    <w:rsid w:val="0047410E"/>
    <w:rsid w:val="00474598"/>
    <w:rsid w:val="00475A75"/>
    <w:rsid w:val="00476F87"/>
    <w:rsid w:val="00477248"/>
    <w:rsid w:val="00477C61"/>
    <w:rsid w:val="00480135"/>
    <w:rsid w:val="0048054A"/>
    <w:rsid w:val="00480630"/>
    <w:rsid w:val="00480F93"/>
    <w:rsid w:val="004818E8"/>
    <w:rsid w:val="004823FE"/>
    <w:rsid w:val="00482F67"/>
    <w:rsid w:val="00483006"/>
    <w:rsid w:val="00483471"/>
    <w:rsid w:val="004834A2"/>
    <w:rsid w:val="004834B9"/>
    <w:rsid w:val="00483DDA"/>
    <w:rsid w:val="00484915"/>
    <w:rsid w:val="00485961"/>
    <w:rsid w:val="004870AB"/>
    <w:rsid w:val="00487387"/>
    <w:rsid w:val="00487DB2"/>
    <w:rsid w:val="00487E3B"/>
    <w:rsid w:val="00490CE9"/>
    <w:rsid w:val="00491532"/>
    <w:rsid w:val="004919FD"/>
    <w:rsid w:val="00492641"/>
    <w:rsid w:val="00492BD5"/>
    <w:rsid w:val="004937C3"/>
    <w:rsid w:val="00494171"/>
    <w:rsid w:val="00494A73"/>
    <w:rsid w:val="00494B84"/>
    <w:rsid w:val="00494C74"/>
    <w:rsid w:val="00494E13"/>
    <w:rsid w:val="00495701"/>
    <w:rsid w:val="00495FB6"/>
    <w:rsid w:val="00496032"/>
    <w:rsid w:val="004965DE"/>
    <w:rsid w:val="00496A42"/>
    <w:rsid w:val="00496EC0"/>
    <w:rsid w:val="0049707D"/>
    <w:rsid w:val="00497BA2"/>
    <w:rsid w:val="00497F91"/>
    <w:rsid w:val="004A10B3"/>
    <w:rsid w:val="004A132C"/>
    <w:rsid w:val="004A1467"/>
    <w:rsid w:val="004A14F2"/>
    <w:rsid w:val="004A150B"/>
    <w:rsid w:val="004A1A7D"/>
    <w:rsid w:val="004A3A18"/>
    <w:rsid w:val="004A3F3B"/>
    <w:rsid w:val="004A4EC2"/>
    <w:rsid w:val="004A6EAB"/>
    <w:rsid w:val="004A7BA0"/>
    <w:rsid w:val="004A7E0E"/>
    <w:rsid w:val="004B161D"/>
    <w:rsid w:val="004B1AC7"/>
    <w:rsid w:val="004B26D9"/>
    <w:rsid w:val="004B2768"/>
    <w:rsid w:val="004B2820"/>
    <w:rsid w:val="004B2B9D"/>
    <w:rsid w:val="004B2C5E"/>
    <w:rsid w:val="004B3A60"/>
    <w:rsid w:val="004B6E53"/>
    <w:rsid w:val="004B774B"/>
    <w:rsid w:val="004B7EDD"/>
    <w:rsid w:val="004C0651"/>
    <w:rsid w:val="004C0A58"/>
    <w:rsid w:val="004C1647"/>
    <w:rsid w:val="004C1748"/>
    <w:rsid w:val="004C17D9"/>
    <w:rsid w:val="004C1A82"/>
    <w:rsid w:val="004C2804"/>
    <w:rsid w:val="004C2DDF"/>
    <w:rsid w:val="004C3540"/>
    <w:rsid w:val="004C3974"/>
    <w:rsid w:val="004C3FC0"/>
    <w:rsid w:val="004C438A"/>
    <w:rsid w:val="004C4629"/>
    <w:rsid w:val="004C4A6B"/>
    <w:rsid w:val="004C4B71"/>
    <w:rsid w:val="004C524F"/>
    <w:rsid w:val="004C63EA"/>
    <w:rsid w:val="004C7042"/>
    <w:rsid w:val="004C783F"/>
    <w:rsid w:val="004C7EAB"/>
    <w:rsid w:val="004D080F"/>
    <w:rsid w:val="004D087E"/>
    <w:rsid w:val="004D19DB"/>
    <w:rsid w:val="004D1CD7"/>
    <w:rsid w:val="004D1E88"/>
    <w:rsid w:val="004D2071"/>
    <w:rsid w:val="004D20C4"/>
    <w:rsid w:val="004D25EA"/>
    <w:rsid w:val="004D3CD7"/>
    <w:rsid w:val="004D58DE"/>
    <w:rsid w:val="004D62BA"/>
    <w:rsid w:val="004D63E2"/>
    <w:rsid w:val="004D63FE"/>
    <w:rsid w:val="004D65C6"/>
    <w:rsid w:val="004D68D1"/>
    <w:rsid w:val="004D7A23"/>
    <w:rsid w:val="004E0C9A"/>
    <w:rsid w:val="004E0FE3"/>
    <w:rsid w:val="004E1036"/>
    <w:rsid w:val="004E19A2"/>
    <w:rsid w:val="004E1FA9"/>
    <w:rsid w:val="004E2138"/>
    <w:rsid w:val="004E295C"/>
    <w:rsid w:val="004E3F30"/>
    <w:rsid w:val="004E41A0"/>
    <w:rsid w:val="004E46F8"/>
    <w:rsid w:val="004E50C8"/>
    <w:rsid w:val="004E54B6"/>
    <w:rsid w:val="004E653E"/>
    <w:rsid w:val="004E65F5"/>
    <w:rsid w:val="004E67A0"/>
    <w:rsid w:val="004E7613"/>
    <w:rsid w:val="004E7FD2"/>
    <w:rsid w:val="004F04A3"/>
    <w:rsid w:val="004F06BB"/>
    <w:rsid w:val="004F10E2"/>
    <w:rsid w:val="004F148F"/>
    <w:rsid w:val="004F171F"/>
    <w:rsid w:val="004F2D77"/>
    <w:rsid w:val="004F2F62"/>
    <w:rsid w:val="004F3E28"/>
    <w:rsid w:val="004F3F54"/>
    <w:rsid w:val="004F4CB6"/>
    <w:rsid w:val="004F524E"/>
    <w:rsid w:val="004F578C"/>
    <w:rsid w:val="004F621F"/>
    <w:rsid w:val="004F65F4"/>
    <w:rsid w:val="004F6794"/>
    <w:rsid w:val="004F7D3E"/>
    <w:rsid w:val="00500FB9"/>
    <w:rsid w:val="0050100A"/>
    <w:rsid w:val="00501B2A"/>
    <w:rsid w:val="00501CE6"/>
    <w:rsid w:val="00502411"/>
    <w:rsid w:val="00502714"/>
    <w:rsid w:val="0050286C"/>
    <w:rsid w:val="00502B59"/>
    <w:rsid w:val="00502EAE"/>
    <w:rsid w:val="00503A1B"/>
    <w:rsid w:val="0050500F"/>
    <w:rsid w:val="0050518C"/>
    <w:rsid w:val="00505279"/>
    <w:rsid w:val="00505B7F"/>
    <w:rsid w:val="005063E1"/>
    <w:rsid w:val="0050647F"/>
    <w:rsid w:val="005073E7"/>
    <w:rsid w:val="00507CC5"/>
    <w:rsid w:val="00507FF1"/>
    <w:rsid w:val="00510259"/>
    <w:rsid w:val="00511796"/>
    <w:rsid w:val="00512629"/>
    <w:rsid w:val="00512F7D"/>
    <w:rsid w:val="0051311B"/>
    <w:rsid w:val="0051381D"/>
    <w:rsid w:val="0051385B"/>
    <w:rsid w:val="005156D7"/>
    <w:rsid w:val="00515723"/>
    <w:rsid w:val="005157E1"/>
    <w:rsid w:val="00516673"/>
    <w:rsid w:val="00516BBB"/>
    <w:rsid w:val="00517861"/>
    <w:rsid w:val="005218DA"/>
    <w:rsid w:val="00521ABF"/>
    <w:rsid w:val="00522161"/>
    <w:rsid w:val="00522747"/>
    <w:rsid w:val="00522E08"/>
    <w:rsid w:val="005236AB"/>
    <w:rsid w:val="00523E83"/>
    <w:rsid w:val="00524289"/>
    <w:rsid w:val="005248BB"/>
    <w:rsid w:val="00524D42"/>
    <w:rsid w:val="00526041"/>
    <w:rsid w:val="00526545"/>
    <w:rsid w:val="00526D4C"/>
    <w:rsid w:val="00526D9E"/>
    <w:rsid w:val="00526F6D"/>
    <w:rsid w:val="005270FB"/>
    <w:rsid w:val="005272D7"/>
    <w:rsid w:val="0052776C"/>
    <w:rsid w:val="00530801"/>
    <w:rsid w:val="005308A5"/>
    <w:rsid w:val="0053103F"/>
    <w:rsid w:val="005311DC"/>
    <w:rsid w:val="005314E9"/>
    <w:rsid w:val="00531723"/>
    <w:rsid w:val="00531839"/>
    <w:rsid w:val="00531A02"/>
    <w:rsid w:val="00531B8E"/>
    <w:rsid w:val="00531D58"/>
    <w:rsid w:val="0053275E"/>
    <w:rsid w:val="00532FBF"/>
    <w:rsid w:val="0053324F"/>
    <w:rsid w:val="0053351C"/>
    <w:rsid w:val="00533DA6"/>
    <w:rsid w:val="00533DEE"/>
    <w:rsid w:val="00533EC6"/>
    <w:rsid w:val="00535610"/>
    <w:rsid w:val="00535EE8"/>
    <w:rsid w:val="005376B0"/>
    <w:rsid w:val="00537AB7"/>
    <w:rsid w:val="00541299"/>
    <w:rsid w:val="005414CE"/>
    <w:rsid w:val="00541EF9"/>
    <w:rsid w:val="00542424"/>
    <w:rsid w:val="005424CB"/>
    <w:rsid w:val="00542ECE"/>
    <w:rsid w:val="005431CF"/>
    <w:rsid w:val="00543D0A"/>
    <w:rsid w:val="00545020"/>
    <w:rsid w:val="005454F3"/>
    <w:rsid w:val="005455E5"/>
    <w:rsid w:val="00545CEB"/>
    <w:rsid w:val="0054655C"/>
    <w:rsid w:val="0054681B"/>
    <w:rsid w:val="005475BC"/>
    <w:rsid w:val="00547725"/>
    <w:rsid w:val="0054779A"/>
    <w:rsid w:val="00547BA1"/>
    <w:rsid w:val="00547F31"/>
    <w:rsid w:val="005501E2"/>
    <w:rsid w:val="00550F5E"/>
    <w:rsid w:val="0055286E"/>
    <w:rsid w:val="0055472C"/>
    <w:rsid w:val="00554D37"/>
    <w:rsid w:val="00554F68"/>
    <w:rsid w:val="00556101"/>
    <w:rsid w:val="0055627D"/>
    <w:rsid w:val="005565A0"/>
    <w:rsid w:val="00557465"/>
    <w:rsid w:val="00557C57"/>
    <w:rsid w:val="00557CB1"/>
    <w:rsid w:val="00560483"/>
    <w:rsid w:val="0056091E"/>
    <w:rsid w:val="00560B2B"/>
    <w:rsid w:val="00561371"/>
    <w:rsid w:val="0056172D"/>
    <w:rsid w:val="0056190B"/>
    <w:rsid w:val="005619AC"/>
    <w:rsid w:val="0056204A"/>
    <w:rsid w:val="005622CD"/>
    <w:rsid w:val="005635F3"/>
    <w:rsid w:val="00563D2C"/>
    <w:rsid w:val="0056411C"/>
    <w:rsid w:val="0056473C"/>
    <w:rsid w:val="00565B4C"/>
    <w:rsid w:val="00566131"/>
    <w:rsid w:val="005663FF"/>
    <w:rsid w:val="005677E5"/>
    <w:rsid w:val="00567967"/>
    <w:rsid w:val="00570A55"/>
    <w:rsid w:val="00570D24"/>
    <w:rsid w:val="00571431"/>
    <w:rsid w:val="00571B00"/>
    <w:rsid w:val="005723F4"/>
    <w:rsid w:val="00573CD3"/>
    <w:rsid w:val="005743CD"/>
    <w:rsid w:val="005744D4"/>
    <w:rsid w:val="00574946"/>
    <w:rsid w:val="00574C1A"/>
    <w:rsid w:val="00576741"/>
    <w:rsid w:val="00576DED"/>
    <w:rsid w:val="005772EA"/>
    <w:rsid w:val="00577511"/>
    <w:rsid w:val="0058022D"/>
    <w:rsid w:val="00580EEB"/>
    <w:rsid w:val="00580FCF"/>
    <w:rsid w:val="00582125"/>
    <w:rsid w:val="005831DA"/>
    <w:rsid w:val="00583673"/>
    <w:rsid w:val="00583D08"/>
    <w:rsid w:val="0058454E"/>
    <w:rsid w:val="00584D2C"/>
    <w:rsid w:val="005852BB"/>
    <w:rsid w:val="00586489"/>
    <w:rsid w:val="0058675D"/>
    <w:rsid w:val="00587412"/>
    <w:rsid w:val="005875D3"/>
    <w:rsid w:val="00587BE7"/>
    <w:rsid w:val="00587CBC"/>
    <w:rsid w:val="00587F0F"/>
    <w:rsid w:val="005917E6"/>
    <w:rsid w:val="005917EF"/>
    <w:rsid w:val="00593409"/>
    <w:rsid w:val="00593AB6"/>
    <w:rsid w:val="00593ADA"/>
    <w:rsid w:val="005941EC"/>
    <w:rsid w:val="005945D7"/>
    <w:rsid w:val="00594F5E"/>
    <w:rsid w:val="00594F6C"/>
    <w:rsid w:val="005954B2"/>
    <w:rsid w:val="00595631"/>
    <w:rsid w:val="0059576F"/>
    <w:rsid w:val="00595963"/>
    <w:rsid w:val="00595976"/>
    <w:rsid w:val="00595DF1"/>
    <w:rsid w:val="00596524"/>
    <w:rsid w:val="00596FA1"/>
    <w:rsid w:val="00597D35"/>
    <w:rsid w:val="005A0340"/>
    <w:rsid w:val="005A058B"/>
    <w:rsid w:val="005A145E"/>
    <w:rsid w:val="005A3A81"/>
    <w:rsid w:val="005A3D11"/>
    <w:rsid w:val="005A4149"/>
    <w:rsid w:val="005A4A29"/>
    <w:rsid w:val="005A4A36"/>
    <w:rsid w:val="005A4EA5"/>
    <w:rsid w:val="005A5633"/>
    <w:rsid w:val="005A6D6D"/>
    <w:rsid w:val="005A7264"/>
    <w:rsid w:val="005A7A3F"/>
    <w:rsid w:val="005B04AB"/>
    <w:rsid w:val="005B0D7E"/>
    <w:rsid w:val="005B11F2"/>
    <w:rsid w:val="005B1601"/>
    <w:rsid w:val="005B29D5"/>
    <w:rsid w:val="005B2B26"/>
    <w:rsid w:val="005B348E"/>
    <w:rsid w:val="005B4CFC"/>
    <w:rsid w:val="005B58B0"/>
    <w:rsid w:val="005B5DB7"/>
    <w:rsid w:val="005B64FF"/>
    <w:rsid w:val="005B6A0D"/>
    <w:rsid w:val="005C0298"/>
    <w:rsid w:val="005C069E"/>
    <w:rsid w:val="005C0769"/>
    <w:rsid w:val="005C094F"/>
    <w:rsid w:val="005C0E51"/>
    <w:rsid w:val="005C11EF"/>
    <w:rsid w:val="005C360A"/>
    <w:rsid w:val="005C3DEA"/>
    <w:rsid w:val="005C4359"/>
    <w:rsid w:val="005C4895"/>
    <w:rsid w:val="005C76C3"/>
    <w:rsid w:val="005D098B"/>
    <w:rsid w:val="005D0BF8"/>
    <w:rsid w:val="005D0D04"/>
    <w:rsid w:val="005D124D"/>
    <w:rsid w:val="005D221C"/>
    <w:rsid w:val="005D2917"/>
    <w:rsid w:val="005D2A43"/>
    <w:rsid w:val="005D2C5F"/>
    <w:rsid w:val="005D316B"/>
    <w:rsid w:val="005D3867"/>
    <w:rsid w:val="005D4627"/>
    <w:rsid w:val="005D4EE4"/>
    <w:rsid w:val="005D5C2E"/>
    <w:rsid w:val="005D676E"/>
    <w:rsid w:val="005D6EA0"/>
    <w:rsid w:val="005E0488"/>
    <w:rsid w:val="005E1906"/>
    <w:rsid w:val="005E30A0"/>
    <w:rsid w:val="005E4AFD"/>
    <w:rsid w:val="005E62A2"/>
    <w:rsid w:val="005E76FA"/>
    <w:rsid w:val="005E7B36"/>
    <w:rsid w:val="005F02E6"/>
    <w:rsid w:val="005F05AF"/>
    <w:rsid w:val="005F0C1F"/>
    <w:rsid w:val="005F10F1"/>
    <w:rsid w:val="005F1911"/>
    <w:rsid w:val="005F21AA"/>
    <w:rsid w:val="005F2CBA"/>
    <w:rsid w:val="005F2E18"/>
    <w:rsid w:val="005F3216"/>
    <w:rsid w:val="005F3334"/>
    <w:rsid w:val="005F36DB"/>
    <w:rsid w:val="005F40A8"/>
    <w:rsid w:val="005F43AF"/>
    <w:rsid w:val="005F446D"/>
    <w:rsid w:val="005F4C91"/>
    <w:rsid w:val="005F4DFE"/>
    <w:rsid w:val="005F4EF9"/>
    <w:rsid w:val="005F57DB"/>
    <w:rsid w:val="005F6177"/>
    <w:rsid w:val="005F623F"/>
    <w:rsid w:val="005F7883"/>
    <w:rsid w:val="006009E9"/>
    <w:rsid w:val="00601282"/>
    <w:rsid w:val="006013FB"/>
    <w:rsid w:val="006015AE"/>
    <w:rsid w:val="006017B1"/>
    <w:rsid w:val="00601A78"/>
    <w:rsid w:val="00601EFF"/>
    <w:rsid w:val="00601F0F"/>
    <w:rsid w:val="006023CB"/>
    <w:rsid w:val="00602B6D"/>
    <w:rsid w:val="006045AD"/>
    <w:rsid w:val="0060578A"/>
    <w:rsid w:val="00606634"/>
    <w:rsid w:val="0060685F"/>
    <w:rsid w:val="00607066"/>
    <w:rsid w:val="00607197"/>
    <w:rsid w:val="00607A16"/>
    <w:rsid w:val="006109F8"/>
    <w:rsid w:val="00610B68"/>
    <w:rsid w:val="00611015"/>
    <w:rsid w:val="0061390D"/>
    <w:rsid w:val="006146E2"/>
    <w:rsid w:val="00614714"/>
    <w:rsid w:val="006147EA"/>
    <w:rsid w:val="006148EB"/>
    <w:rsid w:val="006152F1"/>
    <w:rsid w:val="0061568F"/>
    <w:rsid w:val="006159B0"/>
    <w:rsid w:val="00615D54"/>
    <w:rsid w:val="0061614D"/>
    <w:rsid w:val="0061643C"/>
    <w:rsid w:val="0061686E"/>
    <w:rsid w:val="0061794A"/>
    <w:rsid w:val="00620423"/>
    <w:rsid w:val="006223D3"/>
    <w:rsid w:val="00622D0C"/>
    <w:rsid w:val="00623075"/>
    <w:rsid w:val="00623910"/>
    <w:rsid w:val="00623DA3"/>
    <w:rsid w:val="00624304"/>
    <w:rsid w:val="00624A27"/>
    <w:rsid w:val="00624D74"/>
    <w:rsid w:val="0062599B"/>
    <w:rsid w:val="0062659D"/>
    <w:rsid w:val="00627136"/>
    <w:rsid w:val="0062716D"/>
    <w:rsid w:val="00627573"/>
    <w:rsid w:val="00627AF2"/>
    <w:rsid w:val="00631AC2"/>
    <w:rsid w:val="0063289E"/>
    <w:rsid w:val="00632F94"/>
    <w:rsid w:val="00635A9A"/>
    <w:rsid w:val="00635BA0"/>
    <w:rsid w:val="0063632F"/>
    <w:rsid w:val="00637A3A"/>
    <w:rsid w:val="006401AE"/>
    <w:rsid w:val="00640CB1"/>
    <w:rsid w:val="0064132B"/>
    <w:rsid w:val="00641B31"/>
    <w:rsid w:val="006421AC"/>
    <w:rsid w:val="00643255"/>
    <w:rsid w:val="00643301"/>
    <w:rsid w:val="0064371A"/>
    <w:rsid w:val="00643E17"/>
    <w:rsid w:val="0064593E"/>
    <w:rsid w:val="0064678F"/>
    <w:rsid w:val="00646EB3"/>
    <w:rsid w:val="00647177"/>
    <w:rsid w:val="006472F8"/>
    <w:rsid w:val="00647544"/>
    <w:rsid w:val="00647ABC"/>
    <w:rsid w:val="006507E1"/>
    <w:rsid w:val="00650C56"/>
    <w:rsid w:val="00651F59"/>
    <w:rsid w:val="00652202"/>
    <w:rsid w:val="00652858"/>
    <w:rsid w:val="006528EF"/>
    <w:rsid w:val="006529AA"/>
    <w:rsid w:val="006539B5"/>
    <w:rsid w:val="00653E67"/>
    <w:rsid w:val="006558DC"/>
    <w:rsid w:val="00655A49"/>
    <w:rsid w:val="006561D1"/>
    <w:rsid w:val="006561FB"/>
    <w:rsid w:val="00656B27"/>
    <w:rsid w:val="0065746E"/>
    <w:rsid w:val="00657643"/>
    <w:rsid w:val="006576AE"/>
    <w:rsid w:val="00657994"/>
    <w:rsid w:val="00657F8B"/>
    <w:rsid w:val="00660401"/>
    <w:rsid w:val="00660D12"/>
    <w:rsid w:val="006618FC"/>
    <w:rsid w:val="00661F7B"/>
    <w:rsid w:val="006631D1"/>
    <w:rsid w:val="006634D0"/>
    <w:rsid w:val="00663CDE"/>
    <w:rsid w:val="00663D00"/>
    <w:rsid w:val="00663E86"/>
    <w:rsid w:val="00664731"/>
    <w:rsid w:val="006665B9"/>
    <w:rsid w:val="00666631"/>
    <w:rsid w:val="006670D3"/>
    <w:rsid w:val="00667E5D"/>
    <w:rsid w:val="006703FD"/>
    <w:rsid w:val="00670E0D"/>
    <w:rsid w:val="006716C9"/>
    <w:rsid w:val="00671B7E"/>
    <w:rsid w:val="00671EC5"/>
    <w:rsid w:val="00672845"/>
    <w:rsid w:val="00672CB9"/>
    <w:rsid w:val="0067339B"/>
    <w:rsid w:val="00673890"/>
    <w:rsid w:val="00674AE3"/>
    <w:rsid w:val="006755AF"/>
    <w:rsid w:val="00675829"/>
    <w:rsid w:val="006767BC"/>
    <w:rsid w:val="00677CB5"/>
    <w:rsid w:val="00681D75"/>
    <w:rsid w:val="0068242E"/>
    <w:rsid w:val="006824B5"/>
    <w:rsid w:val="00683100"/>
    <w:rsid w:val="00683495"/>
    <w:rsid w:val="006834AD"/>
    <w:rsid w:val="00683E2A"/>
    <w:rsid w:val="00684578"/>
    <w:rsid w:val="00684BAF"/>
    <w:rsid w:val="00684C28"/>
    <w:rsid w:val="00684F70"/>
    <w:rsid w:val="0068584C"/>
    <w:rsid w:val="00686DC9"/>
    <w:rsid w:val="00692185"/>
    <w:rsid w:val="006923C4"/>
    <w:rsid w:val="006939B6"/>
    <w:rsid w:val="00694447"/>
    <w:rsid w:val="00694B5F"/>
    <w:rsid w:val="00694DE6"/>
    <w:rsid w:val="00695A4E"/>
    <w:rsid w:val="00696EBB"/>
    <w:rsid w:val="00696F19"/>
    <w:rsid w:val="00697A1E"/>
    <w:rsid w:val="00697A4E"/>
    <w:rsid w:val="006A06F9"/>
    <w:rsid w:val="006A0992"/>
    <w:rsid w:val="006A0AAD"/>
    <w:rsid w:val="006A0C1A"/>
    <w:rsid w:val="006A0E24"/>
    <w:rsid w:val="006A0F45"/>
    <w:rsid w:val="006A1723"/>
    <w:rsid w:val="006A1F10"/>
    <w:rsid w:val="006A34BC"/>
    <w:rsid w:val="006A3D4D"/>
    <w:rsid w:val="006A4D4E"/>
    <w:rsid w:val="006A6005"/>
    <w:rsid w:val="006A69E0"/>
    <w:rsid w:val="006A7256"/>
    <w:rsid w:val="006A796C"/>
    <w:rsid w:val="006B0874"/>
    <w:rsid w:val="006B1705"/>
    <w:rsid w:val="006B1844"/>
    <w:rsid w:val="006B1D18"/>
    <w:rsid w:val="006B233E"/>
    <w:rsid w:val="006B2DA8"/>
    <w:rsid w:val="006B3CB4"/>
    <w:rsid w:val="006B3E38"/>
    <w:rsid w:val="006B3ED2"/>
    <w:rsid w:val="006B4374"/>
    <w:rsid w:val="006B4E6A"/>
    <w:rsid w:val="006B54D4"/>
    <w:rsid w:val="006B599D"/>
    <w:rsid w:val="006B630A"/>
    <w:rsid w:val="006B7002"/>
    <w:rsid w:val="006B70C4"/>
    <w:rsid w:val="006C018D"/>
    <w:rsid w:val="006C0A4C"/>
    <w:rsid w:val="006C0C75"/>
    <w:rsid w:val="006C121D"/>
    <w:rsid w:val="006C1577"/>
    <w:rsid w:val="006C1F13"/>
    <w:rsid w:val="006C1FFC"/>
    <w:rsid w:val="006C2364"/>
    <w:rsid w:val="006C2B69"/>
    <w:rsid w:val="006C2D0C"/>
    <w:rsid w:val="006C36C9"/>
    <w:rsid w:val="006C4875"/>
    <w:rsid w:val="006C4CB3"/>
    <w:rsid w:val="006C5145"/>
    <w:rsid w:val="006C5A15"/>
    <w:rsid w:val="006C5ACD"/>
    <w:rsid w:val="006C5E3D"/>
    <w:rsid w:val="006C6300"/>
    <w:rsid w:val="006C64CD"/>
    <w:rsid w:val="006C665D"/>
    <w:rsid w:val="006C6762"/>
    <w:rsid w:val="006C7ED1"/>
    <w:rsid w:val="006D04E8"/>
    <w:rsid w:val="006D0814"/>
    <w:rsid w:val="006D1544"/>
    <w:rsid w:val="006D1D22"/>
    <w:rsid w:val="006D1EF5"/>
    <w:rsid w:val="006D2181"/>
    <w:rsid w:val="006D2277"/>
    <w:rsid w:val="006D31A2"/>
    <w:rsid w:val="006D36B7"/>
    <w:rsid w:val="006D3A49"/>
    <w:rsid w:val="006D4857"/>
    <w:rsid w:val="006D48E2"/>
    <w:rsid w:val="006D67CB"/>
    <w:rsid w:val="006D6A2C"/>
    <w:rsid w:val="006E027A"/>
    <w:rsid w:val="006E08EB"/>
    <w:rsid w:val="006E0B31"/>
    <w:rsid w:val="006E0F51"/>
    <w:rsid w:val="006E0FD6"/>
    <w:rsid w:val="006E121C"/>
    <w:rsid w:val="006E12EE"/>
    <w:rsid w:val="006E13CC"/>
    <w:rsid w:val="006E16F1"/>
    <w:rsid w:val="006E2316"/>
    <w:rsid w:val="006E3067"/>
    <w:rsid w:val="006E359B"/>
    <w:rsid w:val="006E6A7C"/>
    <w:rsid w:val="006E7413"/>
    <w:rsid w:val="006E75BF"/>
    <w:rsid w:val="006F09B5"/>
    <w:rsid w:val="006F1349"/>
    <w:rsid w:val="006F201F"/>
    <w:rsid w:val="006F2C03"/>
    <w:rsid w:val="006F365D"/>
    <w:rsid w:val="006F37D1"/>
    <w:rsid w:val="006F40AA"/>
    <w:rsid w:val="006F4312"/>
    <w:rsid w:val="006F474D"/>
    <w:rsid w:val="006F475E"/>
    <w:rsid w:val="006F48B3"/>
    <w:rsid w:val="006F48B8"/>
    <w:rsid w:val="006F4D26"/>
    <w:rsid w:val="006F552D"/>
    <w:rsid w:val="006F553C"/>
    <w:rsid w:val="006F5924"/>
    <w:rsid w:val="006F6258"/>
    <w:rsid w:val="006F65E1"/>
    <w:rsid w:val="006F6877"/>
    <w:rsid w:val="006F6FD8"/>
    <w:rsid w:val="006F73C2"/>
    <w:rsid w:val="006F779C"/>
    <w:rsid w:val="006F7F8E"/>
    <w:rsid w:val="0070001E"/>
    <w:rsid w:val="0070107F"/>
    <w:rsid w:val="00701552"/>
    <w:rsid w:val="00702808"/>
    <w:rsid w:val="00702992"/>
    <w:rsid w:val="00703E81"/>
    <w:rsid w:val="0070412E"/>
    <w:rsid w:val="007043FA"/>
    <w:rsid w:val="00704FDE"/>
    <w:rsid w:val="00705448"/>
    <w:rsid w:val="00706B5E"/>
    <w:rsid w:val="00706F06"/>
    <w:rsid w:val="0070703E"/>
    <w:rsid w:val="00707A5C"/>
    <w:rsid w:val="00707CC9"/>
    <w:rsid w:val="007105C4"/>
    <w:rsid w:val="007106DA"/>
    <w:rsid w:val="0071074A"/>
    <w:rsid w:val="007107BB"/>
    <w:rsid w:val="00710FD9"/>
    <w:rsid w:val="00712203"/>
    <w:rsid w:val="007122EC"/>
    <w:rsid w:val="00712751"/>
    <w:rsid w:val="007141A6"/>
    <w:rsid w:val="007144CC"/>
    <w:rsid w:val="00714504"/>
    <w:rsid w:val="00714E4F"/>
    <w:rsid w:val="0071521F"/>
    <w:rsid w:val="007153A6"/>
    <w:rsid w:val="0071565C"/>
    <w:rsid w:val="007163AB"/>
    <w:rsid w:val="007164C7"/>
    <w:rsid w:val="007164E0"/>
    <w:rsid w:val="00716804"/>
    <w:rsid w:val="00716FD2"/>
    <w:rsid w:val="0071742A"/>
    <w:rsid w:val="00717AF1"/>
    <w:rsid w:val="0072225D"/>
    <w:rsid w:val="0072280A"/>
    <w:rsid w:val="007228FD"/>
    <w:rsid w:val="00723A26"/>
    <w:rsid w:val="007257A2"/>
    <w:rsid w:val="007259CA"/>
    <w:rsid w:val="00725D4A"/>
    <w:rsid w:val="00726BC0"/>
    <w:rsid w:val="00726C0A"/>
    <w:rsid w:val="0072782F"/>
    <w:rsid w:val="00727EBE"/>
    <w:rsid w:val="0073058F"/>
    <w:rsid w:val="00730E8F"/>
    <w:rsid w:val="00731661"/>
    <w:rsid w:val="00731D48"/>
    <w:rsid w:val="0073213A"/>
    <w:rsid w:val="00733124"/>
    <w:rsid w:val="007335C9"/>
    <w:rsid w:val="00733850"/>
    <w:rsid w:val="00733B04"/>
    <w:rsid w:val="00734484"/>
    <w:rsid w:val="00734B14"/>
    <w:rsid w:val="00734CDB"/>
    <w:rsid w:val="00734EAB"/>
    <w:rsid w:val="007356E9"/>
    <w:rsid w:val="00735B3B"/>
    <w:rsid w:val="007365E3"/>
    <w:rsid w:val="007411C1"/>
    <w:rsid w:val="00742076"/>
    <w:rsid w:val="0074242D"/>
    <w:rsid w:val="007426FF"/>
    <w:rsid w:val="00742964"/>
    <w:rsid w:val="00742BA1"/>
    <w:rsid w:val="00745136"/>
    <w:rsid w:val="0074514C"/>
    <w:rsid w:val="00745A15"/>
    <w:rsid w:val="00745DD2"/>
    <w:rsid w:val="007464CF"/>
    <w:rsid w:val="00750011"/>
    <w:rsid w:val="007501A0"/>
    <w:rsid w:val="00750A67"/>
    <w:rsid w:val="0075102C"/>
    <w:rsid w:val="00751354"/>
    <w:rsid w:val="007515D6"/>
    <w:rsid w:val="00751BF6"/>
    <w:rsid w:val="00751C11"/>
    <w:rsid w:val="00751F7B"/>
    <w:rsid w:val="00752A6F"/>
    <w:rsid w:val="00752AE3"/>
    <w:rsid w:val="0075308D"/>
    <w:rsid w:val="007543B1"/>
    <w:rsid w:val="00754A5C"/>
    <w:rsid w:val="00754B92"/>
    <w:rsid w:val="00755269"/>
    <w:rsid w:val="00755363"/>
    <w:rsid w:val="00756909"/>
    <w:rsid w:val="0075703C"/>
    <w:rsid w:val="00757558"/>
    <w:rsid w:val="0075769E"/>
    <w:rsid w:val="007600CB"/>
    <w:rsid w:val="00760D10"/>
    <w:rsid w:val="0076203B"/>
    <w:rsid w:val="00762108"/>
    <w:rsid w:val="0076218C"/>
    <w:rsid w:val="00763C5A"/>
    <w:rsid w:val="007647DA"/>
    <w:rsid w:val="007679BC"/>
    <w:rsid w:val="00767C1E"/>
    <w:rsid w:val="00770E38"/>
    <w:rsid w:val="00771305"/>
    <w:rsid w:val="00772148"/>
    <w:rsid w:val="00772600"/>
    <w:rsid w:val="00772A79"/>
    <w:rsid w:val="00773EFE"/>
    <w:rsid w:val="00774937"/>
    <w:rsid w:val="00774C63"/>
    <w:rsid w:val="007751DE"/>
    <w:rsid w:val="00775AB8"/>
    <w:rsid w:val="007764EC"/>
    <w:rsid w:val="0077676D"/>
    <w:rsid w:val="007779F5"/>
    <w:rsid w:val="0078133D"/>
    <w:rsid w:val="00781E34"/>
    <w:rsid w:val="00782059"/>
    <w:rsid w:val="00782B89"/>
    <w:rsid w:val="00783076"/>
    <w:rsid w:val="007853A5"/>
    <w:rsid w:val="00785785"/>
    <w:rsid w:val="007869BC"/>
    <w:rsid w:val="00786D8A"/>
    <w:rsid w:val="00786F7A"/>
    <w:rsid w:val="00787174"/>
    <w:rsid w:val="00787340"/>
    <w:rsid w:val="007875E9"/>
    <w:rsid w:val="0079059C"/>
    <w:rsid w:val="00790AE8"/>
    <w:rsid w:val="0079196A"/>
    <w:rsid w:val="00791A87"/>
    <w:rsid w:val="00791DED"/>
    <w:rsid w:val="00792AA8"/>
    <w:rsid w:val="00792FCE"/>
    <w:rsid w:val="00793AAE"/>
    <w:rsid w:val="0079447E"/>
    <w:rsid w:val="00794972"/>
    <w:rsid w:val="00795135"/>
    <w:rsid w:val="00795645"/>
    <w:rsid w:val="0079572D"/>
    <w:rsid w:val="00795A33"/>
    <w:rsid w:val="007969C5"/>
    <w:rsid w:val="00796EE7"/>
    <w:rsid w:val="00797022"/>
    <w:rsid w:val="007A0D06"/>
    <w:rsid w:val="007A12C4"/>
    <w:rsid w:val="007A17BD"/>
    <w:rsid w:val="007A2CE0"/>
    <w:rsid w:val="007A3177"/>
    <w:rsid w:val="007A346C"/>
    <w:rsid w:val="007A3ABE"/>
    <w:rsid w:val="007A4303"/>
    <w:rsid w:val="007A4412"/>
    <w:rsid w:val="007A4CB0"/>
    <w:rsid w:val="007A55DC"/>
    <w:rsid w:val="007A5B52"/>
    <w:rsid w:val="007A62C3"/>
    <w:rsid w:val="007A6D0F"/>
    <w:rsid w:val="007A70A1"/>
    <w:rsid w:val="007A736D"/>
    <w:rsid w:val="007A7630"/>
    <w:rsid w:val="007A7F71"/>
    <w:rsid w:val="007B173A"/>
    <w:rsid w:val="007B1EDC"/>
    <w:rsid w:val="007B26F9"/>
    <w:rsid w:val="007B30BA"/>
    <w:rsid w:val="007B3507"/>
    <w:rsid w:val="007B3865"/>
    <w:rsid w:val="007B4102"/>
    <w:rsid w:val="007B4403"/>
    <w:rsid w:val="007B5E97"/>
    <w:rsid w:val="007B651A"/>
    <w:rsid w:val="007B6648"/>
    <w:rsid w:val="007B6669"/>
    <w:rsid w:val="007B7AD5"/>
    <w:rsid w:val="007C01F5"/>
    <w:rsid w:val="007C1E26"/>
    <w:rsid w:val="007C2539"/>
    <w:rsid w:val="007C2761"/>
    <w:rsid w:val="007C2D3B"/>
    <w:rsid w:val="007C311B"/>
    <w:rsid w:val="007C39B4"/>
    <w:rsid w:val="007C39C8"/>
    <w:rsid w:val="007C3A8C"/>
    <w:rsid w:val="007C459E"/>
    <w:rsid w:val="007C506B"/>
    <w:rsid w:val="007C56A0"/>
    <w:rsid w:val="007C5C86"/>
    <w:rsid w:val="007C5FB8"/>
    <w:rsid w:val="007C6B96"/>
    <w:rsid w:val="007C6F9D"/>
    <w:rsid w:val="007D0197"/>
    <w:rsid w:val="007D0659"/>
    <w:rsid w:val="007D0986"/>
    <w:rsid w:val="007D0DD9"/>
    <w:rsid w:val="007D0EDF"/>
    <w:rsid w:val="007D0EF3"/>
    <w:rsid w:val="007D1709"/>
    <w:rsid w:val="007D2603"/>
    <w:rsid w:val="007D348B"/>
    <w:rsid w:val="007D35E1"/>
    <w:rsid w:val="007D3F35"/>
    <w:rsid w:val="007D4A10"/>
    <w:rsid w:val="007D4E8D"/>
    <w:rsid w:val="007D59A7"/>
    <w:rsid w:val="007D698B"/>
    <w:rsid w:val="007D6A52"/>
    <w:rsid w:val="007D6E43"/>
    <w:rsid w:val="007D7BB6"/>
    <w:rsid w:val="007E0103"/>
    <w:rsid w:val="007E021C"/>
    <w:rsid w:val="007E2451"/>
    <w:rsid w:val="007E28EF"/>
    <w:rsid w:val="007E2AE9"/>
    <w:rsid w:val="007E3C94"/>
    <w:rsid w:val="007E403F"/>
    <w:rsid w:val="007E462E"/>
    <w:rsid w:val="007E56D0"/>
    <w:rsid w:val="007E5D35"/>
    <w:rsid w:val="007E5D7B"/>
    <w:rsid w:val="007E6452"/>
    <w:rsid w:val="007E6738"/>
    <w:rsid w:val="007F0719"/>
    <w:rsid w:val="007F088F"/>
    <w:rsid w:val="007F0B78"/>
    <w:rsid w:val="007F19DF"/>
    <w:rsid w:val="007F1C3E"/>
    <w:rsid w:val="007F2C7C"/>
    <w:rsid w:val="007F336D"/>
    <w:rsid w:val="007F4354"/>
    <w:rsid w:val="007F4451"/>
    <w:rsid w:val="007F4771"/>
    <w:rsid w:val="007F4F5B"/>
    <w:rsid w:val="007F52A6"/>
    <w:rsid w:val="007F5789"/>
    <w:rsid w:val="007F5AEF"/>
    <w:rsid w:val="007F5D4D"/>
    <w:rsid w:val="007F6621"/>
    <w:rsid w:val="007F68DA"/>
    <w:rsid w:val="007F6EAC"/>
    <w:rsid w:val="007F77DD"/>
    <w:rsid w:val="008004E7"/>
    <w:rsid w:val="0080082E"/>
    <w:rsid w:val="0080153E"/>
    <w:rsid w:val="00801F1E"/>
    <w:rsid w:val="0080249E"/>
    <w:rsid w:val="0080276C"/>
    <w:rsid w:val="00802CDB"/>
    <w:rsid w:val="00803CAC"/>
    <w:rsid w:val="00804222"/>
    <w:rsid w:val="008047E5"/>
    <w:rsid w:val="00804DFE"/>
    <w:rsid w:val="008060C8"/>
    <w:rsid w:val="00806804"/>
    <w:rsid w:val="00806A93"/>
    <w:rsid w:val="00806E7E"/>
    <w:rsid w:val="0080751C"/>
    <w:rsid w:val="00810878"/>
    <w:rsid w:val="00810F5C"/>
    <w:rsid w:val="008117EB"/>
    <w:rsid w:val="00811C2D"/>
    <w:rsid w:val="008125EE"/>
    <w:rsid w:val="00812723"/>
    <w:rsid w:val="00813EBB"/>
    <w:rsid w:val="008145E3"/>
    <w:rsid w:val="008148C6"/>
    <w:rsid w:val="008149B2"/>
    <w:rsid w:val="00814A6A"/>
    <w:rsid w:val="00814ED4"/>
    <w:rsid w:val="008152E3"/>
    <w:rsid w:val="00815321"/>
    <w:rsid w:val="0081557C"/>
    <w:rsid w:val="008155CB"/>
    <w:rsid w:val="0081568F"/>
    <w:rsid w:val="008159B1"/>
    <w:rsid w:val="00815C45"/>
    <w:rsid w:val="008173CF"/>
    <w:rsid w:val="00820282"/>
    <w:rsid w:val="0082117F"/>
    <w:rsid w:val="00822187"/>
    <w:rsid w:val="00822D8F"/>
    <w:rsid w:val="00822FDF"/>
    <w:rsid w:val="00823203"/>
    <w:rsid w:val="00823E92"/>
    <w:rsid w:val="0082584C"/>
    <w:rsid w:val="0082619C"/>
    <w:rsid w:val="0082666B"/>
    <w:rsid w:val="008266F8"/>
    <w:rsid w:val="00826BBB"/>
    <w:rsid w:val="00826CF6"/>
    <w:rsid w:val="00827060"/>
    <w:rsid w:val="00827210"/>
    <w:rsid w:val="008276A0"/>
    <w:rsid w:val="0083075C"/>
    <w:rsid w:val="00831191"/>
    <w:rsid w:val="00831232"/>
    <w:rsid w:val="00831A0D"/>
    <w:rsid w:val="00832230"/>
    <w:rsid w:val="00832426"/>
    <w:rsid w:val="0083562B"/>
    <w:rsid w:val="00836AD2"/>
    <w:rsid w:val="00836B01"/>
    <w:rsid w:val="00836ECF"/>
    <w:rsid w:val="008375CC"/>
    <w:rsid w:val="008377F2"/>
    <w:rsid w:val="00840552"/>
    <w:rsid w:val="0084060E"/>
    <w:rsid w:val="00840E43"/>
    <w:rsid w:val="00841521"/>
    <w:rsid w:val="008415CC"/>
    <w:rsid w:val="00841F35"/>
    <w:rsid w:val="008420C1"/>
    <w:rsid w:val="0084250D"/>
    <w:rsid w:val="00842862"/>
    <w:rsid w:val="00843C26"/>
    <w:rsid w:val="008446BB"/>
    <w:rsid w:val="008447C5"/>
    <w:rsid w:val="00845199"/>
    <w:rsid w:val="00845281"/>
    <w:rsid w:val="00847DFE"/>
    <w:rsid w:val="00850C33"/>
    <w:rsid w:val="00851111"/>
    <w:rsid w:val="00851295"/>
    <w:rsid w:val="00851576"/>
    <w:rsid w:val="008525CF"/>
    <w:rsid w:val="00853FD2"/>
    <w:rsid w:val="008542CC"/>
    <w:rsid w:val="0085446B"/>
    <w:rsid w:val="00854B01"/>
    <w:rsid w:val="0085529E"/>
    <w:rsid w:val="008552CF"/>
    <w:rsid w:val="00856000"/>
    <w:rsid w:val="00860973"/>
    <w:rsid w:val="00860B77"/>
    <w:rsid w:val="0086108A"/>
    <w:rsid w:val="0086183E"/>
    <w:rsid w:val="008648B5"/>
    <w:rsid w:val="00864AC3"/>
    <w:rsid w:val="00865190"/>
    <w:rsid w:val="0086631F"/>
    <w:rsid w:val="0086641A"/>
    <w:rsid w:val="00866C4A"/>
    <w:rsid w:val="00867592"/>
    <w:rsid w:val="00867F68"/>
    <w:rsid w:val="00870A24"/>
    <w:rsid w:val="00870FA9"/>
    <w:rsid w:val="00871062"/>
    <w:rsid w:val="00872C4E"/>
    <w:rsid w:val="008737D3"/>
    <w:rsid w:val="008756ED"/>
    <w:rsid w:val="00877CBF"/>
    <w:rsid w:val="008800D3"/>
    <w:rsid w:val="008815A3"/>
    <w:rsid w:val="008816D9"/>
    <w:rsid w:val="008822B2"/>
    <w:rsid w:val="00882351"/>
    <w:rsid w:val="00882A34"/>
    <w:rsid w:val="00882ADA"/>
    <w:rsid w:val="00882D53"/>
    <w:rsid w:val="00883437"/>
    <w:rsid w:val="008834C5"/>
    <w:rsid w:val="00883898"/>
    <w:rsid w:val="00883C24"/>
    <w:rsid w:val="0088494B"/>
    <w:rsid w:val="00884A69"/>
    <w:rsid w:val="008853F8"/>
    <w:rsid w:val="008863EF"/>
    <w:rsid w:val="008872F8"/>
    <w:rsid w:val="008900DD"/>
    <w:rsid w:val="0089040E"/>
    <w:rsid w:val="0089047B"/>
    <w:rsid w:val="0089140E"/>
    <w:rsid w:val="00891E24"/>
    <w:rsid w:val="00892682"/>
    <w:rsid w:val="00892AEE"/>
    <w:rsid w:val="0089316C"/>
    <w:rsid w:val="0089459B"/>
    <w:rsid w:val="008953BD"/>
    <w:rsid w:val="00895914"/>
    <w:rsid w:val="00895F6A"/>
    <w:rsid w:val="00896166"/>
    <w:rsid w:val="008962CE"/>
    <w:rsid w:val="00896874"/>
    <w:rsid w:val="00896E7A"/>
    <w:rsid w:val="00897CF4"/>
    <w:rsid w:val="008A017D"/>
    <w:rsid w:val="008A0342"/>
    <w:rsid w:val="008A0798"/>
    <w:rsid w:val="008A1504"/>
    <w:rsid w:val="008A2079"/>
    <w:rsid w:val="008A2E29"/>
    <w:rsid w:val="008A42C7"/>
    <w:rsid w:val="008A4628"/>
    <w:rsid w:val="008A4CBD"/>
    <w:rsid w:val="008A564E"/>
    <w:rsid w:val="008A5811"/>
    <w:rsid w:val="008A603C"/>
    <w:rsid w:val="008A620C"/>
    <w:rsid w:val="008A6557"/>
    <w:rsid w:val="008A6B34"/>
    <w:rsid w:val="008A7BE2"/>
    <w:rsid w:val="008B0418"/>
    <w:rsid w:val="008B05AE"/>
    <w:rsid w:val="008B0C64"/>
    <w:rsid w:val="008B198F"/>
    <w:rsid w:val="008B19BE"/>
    <w:rsid w:val="008B34B8"/>
    <w:rsid w:val="008B35AE"/>
    <w:rsid w:val="008B3ABE"/>
    <w:rsid w:val="008B3D20"/>
    <w:rsid w:val="008B47CB"/>
    <w:rsid w:val="008B4C0D"/>
    <w:rsid w:val="008B5097"/>
    <w:rsid w:val="008B5205"/>
    <w:rsid w:val="008B5BF5"/>
    <w:rsid w:val="008B5F14"/>
    <w:rsid w:val="008B6A6C"/>
    <w:rsid w:val="008B6F94"/>
    <w:rsid w:val="008B7BC4"/>
    <w:rsid w:val="008C0DFD"/>
    <w:rsid w:val="008C0F93"/>
    <w:rsid w:val="008C15BB"/>
    <w:rsid w:val="008C1D20"/>
    <w:rsid w:val="008C1FDB"/>
    <w:rsid w:val="008C25DA"/>
    <w:rsid w:val="008C28E5"/>
    <w:rsid w:val="008C2B0B"/>
    <w:rsid w:val="008C3954"/>
    <w:rsid w:val="008C4019"/>
    <w:rsid w:val="008C4D20"/>
    <w:rsid w:val="008C4E5F"/>
    <w:rsid w:val="008C5235"/>
    <w:rsid w:val="008C5641"/>
    <w:rsid w:val="008C5D3B"/>
    <w:rsid w:val="008C639A"/>
    <w:rsid w:val="008C6C82"/>
    <w:rsid w:val="008C7E9D"/>
    <w:rsid w:val="008D013A"/>
    <w:rsid w:val="008D093B"/>
    <w:rsid w:val="008D15F7"/>
    <w:rsid w:val="008D1A79"/>
    <w:rsid w:val="008D1FDE"/>
    <w:rsid w:val="008D1FF2"/>
    <w:rsid w:val="008D2376"/>
    <w:rsid w:val="008D351D"/>
    <w:rsid w:val="008D40A4"/>
    <w:rsid w:val="008D495D"/>
    <w:rsid w:val="008D4CA1"/>
    <w:rsid w:val="008D55E9"/>
    <w:rsid w:val="008D64F8"/>
    <w:rsid w:val="008D6BD8"/>
    <w:rsid w:val="008D78A1"/>
    <w:rsid w:val="008D7A2C"/>
    <w:rsid w:val="008E1140"/>
    <w:rsid w:val="008E1241"/>
    <w:rsid w:val="008E1C45"/>
    <w:rsid w:val="008E242E"/>
    <w:rsid w:val="008E371F"/>
    <w:rsid w:val="008E54F4"/>
    <w:rsid w:val="008E5644"/>
    <w:rsid w:val="008E5A69"/>
    <w:rsid w:val="008E619C"/>
    <w:rsid w:val="008E647B"/>
    <w:rsid w:val="008E6A6E"/>
    <w:rsid w:val="008E6F89"/>
    <w:rsid w:val="008E7B61"/>
    <w:rsid w:val="008F0034"/>
    <w:rsid w:val="008F0424"/>
    <w:rsid w:val="008F13ED"/>
    <w:rsid w:val="008F19FE"/>
    <w:rsid w:val="008F2417"/>
    <w:rsid w:val="008F3A58"/>
    <w:rsid w:val="008F3AE2"/>
    <w:rsid w:val="008F498C"/>
    <w:rsid w:val="008F4DAA"/>
    <w:rsid w:val="008F4E70"/>
    <w:rsid w:val="008F5E9E"/>
    <w:rsid w:val="008F6221"/>
    <w:rsid w:val="008F6408"/>
    <w:rsid w:val="008F6950"/>
    <w:rsid w:val="008F6C6E"/>
    <w:rsid w:val="008F722B"/>
    <w:rsid w:val="008F777B"/>
    <w:rsid w:val="008F7CCE"/>
    <w:rsid w:val="009007EF"/>
    <w:rsid w:val="009014F3"/>
    <w:rsid w:val="00902B96"/>
    <w:rsid w:val="00903051"/>
    <w:rsid w:val="00903BD5"/>
    <w:rsid w:val="00904F00"/>
    <w:rsid w:val="00905386"/>
    <w:rsid w:val="009064E2"/>
    <w:rsid w:val="009077C7"/>
    <w:rsid w:val="0091050A"/>
    <w:rsid w:val="00910C5F"/>
    <w:rsid w:val="0091132A"/>
    <w:rsid w:val="0091220E"/>
    <w:rsid w:val="009126CA"/>
    <w:rsid w:val="009126EF"/>
    <w:rsid w:val="00912C1F"/>
    <w:rsid w:val="0091357E"/>
    <w:rsid w:val="0091465A"/>
    <w:rsid w:val="00914ABF"/>
    <w:rsid w:val="00914D71"/>
    <w:rsid w:val="009166FE"/>
    <w:rsid w:val="00916BAC"/>
    <w:rsid w:val="00917577"/>
    <w:rsid w:val="00917A6B"/>
    <w:rsid w:val="00920216"/>
    <w:rsid w:val="00920463"/>
    <w:rsid w:val="00920863"/>
    <w:rsid w:val="009211E9"/>
    <w:rsid w:val="00922019"/>
    <w:rsid w:val="009229C7"/>
    <w:rsid w:val="00922C65"/>
    <w:rsid w:val="009231E5"/>
    <w:rsid w:val="009232FE"/>
    <w:rsid w:val="0092376F"/>
    <w:rsid w:val="00923844"/>
    <w:rsid w:val="009238C7"/>
    <w:rsid w:val="00923A03"/>
    <w:rsid w:val="00923D68"/>
    <w:rsid w:val="009245CA"/>
    <w:rsid w:val="00924AC1"/>
    <w:rsid w:val="00925264"/>
    <w:rsid w:val="00926E4D"/>
    <w:rsid w:val="0093207B"/>
    <w:rsid w:val="00932548"/>
    <w:rsid w:val="0093352D"/>
    <w:rsid w:val="00933F76"/>
    <w:rsid w:val="0093488C"/>
    <w:rsid w:val="00934ABD"/>
    <w:rsid w:val="0093581A"/>
    <w:rsid w:val="0093585C"/>
    <w:rsid w:val="00935A5D"/>
    <w:rsid w:val="009376FF"/>
    <w:rsid w:val="009379A8"/>
    <w:rsid w:val="00940185"/>
    <w:rsid w:val="00940BCD"/>
    <w:rsid w:val="00941279"/>
    <w:rsid w:val="009419CF"/>
    <w:rsid w:val="0094290A"/>
    <w:rsid w:val="009432B7"/>
    <w:rsid w:val="00943567"/>
    <w:rsid w:val="00943AB9"/>
    <w:rsid w:val="009442AD"/>
    <w:rsid w:val="009449AD"/>
    <w:rsid w:val="00944AC5"/>
    <w:rsid w:val="00945846"/>
    <w:rsid w:val="00946210"/>
    <w:rsid w:val="009462D5"/>
    <w:rsid w:val="00946D4F"/>
    <w:rsid w:val="00947FF9"/>
    <w:rsid w:val="009505AE"/>
    <w:rsid w:val="00950F21"/>
    <w:rsid w:val="00950FD8"/>
    <w:rsid w:val="00951C96"/>
    <w:rsid w:val="00952450"/>
    <w:rsid w:val="00953CC0"/>
    <w:rsid w:val="0095456C"/>
    <w:rsid w:val="0095457B"/>
    <w:rsid w:val="009547B3"/>
    <w:rsid w:val="00956905"/>
    <w:rsid w:val="00957A77"/>
    <w:rsid w:val="00960C8F"/>
    <w:rsid w:val="00960CB9"/>
    <w:rsid w:val="009614C6"/>
    <w:rsid w:val="00962BFB"/>
    <w:rsid w:val="00962E1C"/>
    <w:rsid w:val="0096349D"/>
    <w:rsid w:val="0096391D"/>
    <w:rsid w:val="00963FEF"/>
    <w:rsid w:val="00964954"/>
    <w:rsid w:val="009654E1"/>
    <w:rsid w:val="009664E4"/>
    <w:rsid w:val="00966DEC"/>
    <w:rsid w:val="0096711A"/>
    <w:rsid w:val="00967A8C"/>
    <w:rsid w:val="00967AD2"/>
    <w:rsid w:val="00970F1E"/>
    <w:rsid w:val="00971B37"/>
    <w:rsid w:val="00971CF2"/>
    <w:rsid w:val="0097213C"/>
    <w:rsid w:val="00972F49"/>
    <w:rsid w:val="00972FA3"/>
    <w:rsid w:val="00973450"/>
    <w:rsid w:val="00973988"/>
    <w:rsid w:val="0097417F"/>
    <w:rsid w:val="00974E62"/>
    <w:rsid w:val="00975970"/>
    <w:rsid w:val="009760FB"/>
    <w:rsid w:val="00976310"/>
    <w:rsid w:val="0097673B"/>
    <w:rsid w:val="0098016E"/>
    <w:rsid w:val="00980659"/>
    <w:rsid w:val="009806E5"/>
    <w:rsid w:val="00980C9E"/>
    <w:rsid w:val="009815C9"/>
    <w:rsid w:val="00981BDB"/>
    <w:rsid w:val="009820BC"/>
    <w:rsid w:val="009825AE"/>
    <w:rsid w:val="009828DB"/>
    <w:rsid w:val="009844FE"/>
    <w:rsid w:val="00984F46"/>
    <w:rsid w:val="0098537E"/>
    <w:rsid w:val="00985C5F"/>
    <w:rsid w:val="00986B9E"/>
    <w:rsid w:val="00987C7D"/>
    <w:rsid w:val="00990380"/>
    <w:rsid w:val="00990B8F"/>
    <w:rsid w:val="00990F6C"/>
    <w:rsid w:val="0099100E"/>
    <w:rsid w:val="00991232"/>
    <w:rsid w:val="00991890"/>
    <w:rsid w:val="009921DB"/>
    <w:rsid w:val="00993B0E"/>
    <w:rsid w:val="00993DBA"/>
    <w:rsid w:val="009940EF"/>
    <w:rsid w:val="009941B9"/>
    <w:rsid w:val="00994A8D"/>
    <w:rsid w:val="00994D06"/>
    <w:rsid w:val="00995D6A"/>
    <w:rsid w:val="0099685C"/>
    <w:rsid w:val="00997879"/>
    <w:rsid w:val="00997CF0"/>
    <w:rsid w:val="009A0BBC"/>
    <w:rsid w:val="009A1673"/>
    <w:rsid w:val="009A1810"/>
    <w:rsid w:val="009A34D9"/>
    <w:rsid w:val="009A50EB"/>
    <w:rsid w:val="009A5545"/>
    <w:rsid w:val="009A5AFD"/>
    <w:rsid w:val="009A5D08"/>
    <w:rsid w:val="009A5DEF"/>
    <w:rsid w:val="009A6EFD"/>
    <w:rsid w:val="009A76A7"/>
    <w:rsid w:val="009A76DB"/>
    <w:rsid w:val="009B2757"/>
    <w:rsid w:val="009B2D49"/>
    <w:rsid w:val="009B39DC"/>
    <w:rsid w:val="009B4D2E"/>
    <w:rsid w:val="009B50A4"/>
    <w:rsid w:val="009B52C8"/>
    <w:rsid w:val="009B5ADE"/>
    <w:rsid w:val="009B61E7"/>
    <w:rsid w:val="009B69A5"/>
    <w:rsid w:val="009C32FF"/>
    <w:rsid w:val="009C4252"/>
    <w:rsid w:val="009C42C5"/>
    <w:rsid w:val="009C46BD"/>
    <w:rsid w:val="009C5D49"/>
    <w:rsid w:val="009C6716"/>
    <w:rsid w:val="009C6E72"/>
    <w:rsid w:val="009C7794"/>
    <w:rsid w:val="009D068B"/>
    <w:rsid w:val="009D1B6E"/>
    <w:rsid w:val="009D2002"/>
    <w:rsid w:val="009D2713"/>
    <w:rsid w:val="009D3287"/>
    <w:rsid w:val="009D3C3F"/>
    <w:rsid w:val="009D473F"/>
    <w:rsid w:val="009D4D67"/>
    <w:rsid w:val="009D5DFE"/>
    <w:rsid w:val="009D635B"/>
    <w:rsid w:val="009D66DC"/>
    <w:rsid w:val="009D6DA2"/>
    <w:rsid w:val="009D7F6F"/>
    <w:rsid w:val="009E0393"/>
    <w:rsid w:val="009E07D3"/>
    <w:rsid w:val="009E1D71"/>
    <w:rsid w:val="009E277F"/>
    <w:rsid w:val="009E29B0"/>
    <w:rsid w:val="009E2DCB"/>
    <w:rsid w:val="009E2EA7"/>
    <w:rsid w:val="009E353D"/>
    <w:rsid w:val="009E4448"/>
    <w:rsid w:val="009E6EC6"/>
    <w:rsid w:val="009E7745"/>
    <w:rsid w:val="009E77D9"/>
    <w:rsid w:val="009F06F2"/>
    <w:rsid w:val="009F1020"/>
    <w:rsid w:val="009F17B5"/>
    <w:rsid w:val="009F46AE"/>
    <w:rsid w:val="009F635E"/>
    <w:rsid w:val="009F6BE2"/>
    <w:rsid w:val="009F7C03"/>
    <w:rsid w:val="00A00710"/>
    <w:rsid w:val="00A00BE2"/>
    <w:rsid w:val="00A016A1"/>
    <w:rsid w:val="00A01857"/>
    <w:rsid w:val="00A02C5D"/>
    <w:rsid w:val="00A041A9"/>
    <w:rsid w:val="00A04FDE"/>
    <w:rsid w:val="00A06CA3"/>
    <w:rsid w:val="00A07845"/>
    <w:rsid w:val="00A10241"/>
    <w:rsid w:val="00A10549"/>
    <w:rsid w:val="00A10C8E"/>
    <w:rsid w:val="00A114B0"/>
    <w:rsid w:val="00A11C73"/>
    <w:rsid w:val="00A11D0C"/>
    <w:rsid w:val="00A126A8"/>
    <w:rsid w:val="00A13854"/>
    <w:rsid w:val="00A13BD4"/>
    <w:rsid w:val="00A140D3"/>
    <w:rsid w:val="00A1446B"/>
    <w:rsid w:val="00A15490"/>
    <w:rsid w:val="00A157BF"/>
    <w:rsid w:val="00A167F2"/>
    <w:rsid w:val="00A16C6F"/>
    <w:rsid w:val="00A16D65"/>
    <w:rsid w:val="00A17AC9"/>
    <w:rsid w:val="00A17EFE"/>
    <w:rsid w:val="00A20986"/>
    <w:rsid w:val="00A20BC7"/>
    <w:rsid w:val="00A20C78"/>
    <w:rsid w:val="00A21711"/>
    <w:rsid w:val="00A2312E"/>
    <w:rsid w:val="00A23614"/>
    <w:rsid w:val="00A24323"/>
    <w:rsid w:val="00A24E89"/>
    <w:rsid w:val="00A2504A"/>
    <w:rsid w:val="00A2512C"/>
    <w:rsid w:val="00A2515B"/>
    <w:rsid w:val="00A2588E"/>
    <w:rsid w:val="00A25D69"/>
    <w:rsid w:val="00A26990"/>
    <w:rsid w:val="00A26A59"/>
    <w:rsid w:val="00A26EDF"/>
    <w:rsid w:val="00A279E9"/>
    <w:rsid w:val="00A279FF"/>
    <w:rsid w:val="00A27B6F"/>
    <w:rsid w:val="00A27CD9"/>
    <w:rsid w:val="00A3195F"/>
    <w:rsid w:val="00A31EA6"/>
    <w:rsid w:val="00A3256E"/>
    <w:rsid w:val="00A34789"/>
    <w:rsid w:val="00A34AD7"/>
    <w:rsid w:val="00A35A84"/>
    <w:rsid w:val="00A35C61"/>
    <w:rsid w:val="00A360FA"/>
    <w:rsid w:val="00A3630E"/>
    <w:rsid w:val="00A37116"/>
    <w:rsid w:val="00A37BB8"/>
    <w:rsid w:val="00A37E7B"/>
    <w:rsid w:val="00A37FEB"/>
    <w:rsid w:val="00A4056D"/>
    <w:rsid w:val="00A41FF8"/>
    <w:rsid w:val="00A425F0"/>
    <w:rsid w:val="00A42D5E"/>
    <w:rsid w:val="00A42D87"/>
    <w:rsid w:val="00A44BD3"/>
    <w:rsid w:val="00A4521D"/>
    <w:rsid w:val="00A4572A"/>
    <w:rsid w:val="00A45EB4"/>
    <w:rsid w:val="00A46C11"/>
    <w:rsid w:val="00A46D6F"/>
    <w:rsid w:val="00A46E83"/>
    <w:rsid w:val="00A474FA"/>
    <w:rsid w:val="00A47642"/>
    <w:rsid w:val="00A504D1"/>
    <w:rsid w:val="00A508D3"/>
    <w:rsid w:val="00A50C92"/>
    <w:rsid w:val="00A51C84"/>
    <w:rsid w:val="00A51F0A"/>
    <w:rsid w:val="00A520F2"/>
    <w:rsid w:val="00A52179"/>
    <w:rsid w:val="00A527B2"/>
    <w:rsid w:val="00A54CDA"/>
    <w:rsid w:val="00A54EF2"/>
    <w:rsid w:val="00A55D48"/>
    <w:rsid w:val="00A57BEB"/>
    <w:rsid w:val="00A6070A"/>
    <w:rsid w:val="00A60AAB"/>
    <w:rsid w:val="00A60BF8"/>
    <w:rsid w:val="00A6119D"/>
    <w:rsid w:val="00A61673"/>
    <w:rsid w:val="00A61841"/>
    <w:rsid w:val="00A6193E"/>
    <w:rsid w:val="00A629CE"/>
    <w:rsid w:val="00A64079"/>
    <w:rsid w:val="00A64926"/>
    <w:rsid w:val="00A64EC0"/>
    <w:rsid w:val="00A65041"/>
    <w:rsid w:val="00A6574B"/>
    <w:rsid w:val="00A66200"/>
    <w:rsid w:val="00A665CF"/>
    <w:rsid w:val="00A6736E"/>
    <w:rsid w:val="00A67CA7"/>
    <w:rsid w:val="00A708B5"/>
    <w:rsid w:val="00A70C57"/>
    <w:rsid w:val="00A70FB9"/>
    <w:rsid w:val="00A72B50"/>
    <w:rsid w:val="00A72BF9"/>
    <w:rsid w:val="00A72D39"/>
    <w:rsid w:val="00A734F2"/>
    <w:rsid w:val="00A73560"/>
    <w:rsid w:val="00A73989"/>
    <w:rsid w:val="00A74A75"/>
    <w:rsid w:val="00A756AC"/>
    <w:rsid w:val="00A75AA8"/>
    <w:rsid w:val="00A7752F"/>
    <w:rsid w:val="00A80B10"/>
    <w:rsid w:val="00A81DDD"/>
    <w:rsid w:val="00A82CC7"/>
    <w:rsid w:val="00A83D36"/>
    <w:rsid w:val="00A8406B"/>
    <w:rsid w:val="00A8539C"/>
    <w:rsid w:val="00A85C35"/>
    <w:rsid w:val="00A863EC"/>
    <w:rsid w:val="00A86F6D"/>
    <w:rsid w:val="00A8729E"/>
    <w:rsid w:val="00A87902"/>
    <w:rsid w:val="00A87B5E"/>
    <w:rsid w:val="00A90344"/>
    <w:rsid w:val="00A90905"/>
    <w:rsid w:val="00A90963"/>
    <w:rsid w:val="00A92061"/>
    <w:rsid w:val="00A92492"/>
    <w:rsid w:val="00A938FE"/>
    <w:rsid w:val="00A93B63"/>
    <w:rsid w:val="00A93DC9"/>
    <w:rsid w:val="00A94249"/>
    <w:rsid w:val="00A94BC9"/>
    <w:rsid w:val="00A94E2A"/>
    <w:rsid w:val="00A95972"/>
    <w:rsid w:val="00A959BC"/>
    <w:rsid w:val="00AA0360"/>
    <w:rsid w:val="00AA08B1"/>
    <w:rsid w:val="00AA1CC3"/>
    <w:rsid w:val="00AA39AA"/>
    <w:rsid w:val="00AA3C60"/>
    <w:rsid w:val="00AA3D2D"/>
    <w:rsid w:val="00AA3DF8"/>
    <w:rsid w:val="00AA47C8"/>
    <w:rsid w:val="00AA63D3"/>
    <w:rsid w:val="00AA6A3B"/>
    <w:rsid w:val="00AA6F02"/>
    <w:rsid w:val="00AA720A"/>
    <w:rsid w:val="00AB0450"/>
    <w:rsid w:val="00AB24AF"/>
    <w:rsid w:val="00AB24FA"/>
    <w:rsid w:val="00AB2FF4"/>
    <w:rsid w:val="00AB3D8E"/>
    <w:rsid w:val="00AB4900"/>
    <w:rsid w:val="00AB4CA7"/>
    <w:rsid w:val="00AB5897"/>
    <w:rsid w:val="00AB5F9C"/>
    <w:rsid w:val="00AB6D35"/>
    <w:rsid w:val="00AB7B01"/>
    <w:rsid w:val="00AB7C3A"/>
    <w:rsid w:val="00AC1318"/>
    <w:rsid w:val="00AC1AD6"/>
    <w:rsid w:val="00AC263C"/>
    <w:rsid w:val="00AC39A9"/>
    <w:rsid w:val="00AC3C82"/>
    <w:rsid w:val="00AC4134"/>
    <w:rsid w:val="00AC442E"/>
    <w:rsid w:val="00AC45C6"/>
    <w:rsid w:val="00AC4E52"/>
    <w:rsid w:val="00AC4FA8"/>
    <w:rsid w:val="00AC503D"/>
    <w:rsid w:val="00AC6584"/>
    <w:rsid w:val="00AC6EE2"/>
    <w:rsid w:val="00AC7763"/>
    <w:rsid w:val="00AC7ED4"/>
    <w:rsid w:val="00AD3878"/>
    <w:rsid w:val="00AD49A5"/>
    <w:rsid w:val="00AD4D6E"/>
    <w:rsid w:val="00AD5233"/>
    <w:rsid w:val="00AD64DF"/>
    <w:rsid w:val="00AD7078"/>
    <w:rsid w:val="00AE036C"/>
    <w:rsid w:val="00AE1025"/>
    <w:rsid w:val="00AE1310"/>
    <w:rsid w:val="00AE190B"/>
    <w:rsid w:val="00AE2893"/>
    <w:rsid w:val="00AE3F03"/>
    <w:rsid w:val="00AE4462"/>
    <w:rsid w:val="00AE44FB"/>
    <w:rsid w:val="00AE4692"/>
    <w:rsid w:val="00AE5B87"/>
    <w:rsid w:val="00AE64F0"/>
    <w:rsid w:val="00AE6775"/>
    <w:rsid w:val="00AF028D"/>
    <w:rsid w:val="00AF0719"/>
    <w:rsid w:val="00AF1887"/>
    <w:rsid w:val="00AF18BE"/>
    <w:rsid w:val="00AF23C8"/>
    <w:rsid w:val="00AF2588"/>
    <w:rsid w:val="00AF2AE2"/>
    <w:rsid w:val="00AF335C"/>
    <w:rsid w:val="00AF35BF"/>
    <w:rsid w:val="00AF3F5E"/>
    <w:rsid w:val="00AF5A66"/>
    <w:rsid w:val="00AF616E"/>
    <w:rsid w:val="00B00DA9"/>
    <w:rsid w:val="00B018C3"/>
    <w:rsid w:val="00B02153"/>
    <w:rsid w:val="00B022F7"/>
    <w:rsid w:val="00B02399"/>
    <w:rsid w:val="00B025D8"/>
    <w:rsid w:val="00B0377E"/>
    <w:rsid w:val="00B0381A"/>
    <w:rsid w:val="00B03A15"/>
    <w:rsid w:val="00B047A0"/>
    <w:rsid w:val="00B05AAD"/>
    <w:rsid w:val="00B05DBF"/>
    <w:rsid w:val="00B065E3"/>
    <w:rsid w:val="00B07BA9"/>
    <w:rsid w:val="00B10055"/>
    <w:rsid w:val="00B112E1"/>
    <w:rsid w:val="00B1141E"/>
    <w:rsid w:val="00B12184"/>
    <w:rsid w:val="00B1230F"/>
    <w:rsid w:val="00B12414"/>
    <w:rsid w:val="00B1278B"/>
    <w:rsid w:val="00B13215"/>
    <w:rsid w:val="00B13F87"/>
    <w:rsid w:val="00B13F9C"/>
    <w:rsid w:val="00B1502B"/>
    <w:rsid w:val="00B15797"/>
    <w:rsid w:val="00B16D46"/>
    <w:rsid w:val="00B1724E"/>
    <w:rsid w:val="00B17295"/>
    <w:rsid w:val="00B17321"/>
    <w:rsid w:val="00B208CF"/>
    <w:rsid w:val="00B20AC1"/>
    <w:rsid w:val="00B215F5"/>
    <w:rsid w:val="00B241FB"/>
    <w:rsid w:val="00B2456E"/>
    <w:rsid w:val="00B262F4"/>
    <w:rsid w:val="00B26E3C"/>
    <w:rsid w:val="00B27279"/>
    <w:rsid w:val="00B27A54"/>
    <w:rsid w:val="00B27A5A"/>
    <w:rsid w:val="00B27FD3"/>
    <w:rsid w:val="00B30783"/>
    <w:rsid w:val="00B32048"/>
    <w:rsid w:val="00B325BE"/>
    <w:rsid w:val="00B32A51"/>
    <w:rsid w:val="00B34EDC"/>
    <w:rsid w:val="00B35305"/>
    <w:rsid w:val="00B35BA7"/>
    <w:rsid w:val="00B35F78"/>
    <w:rsid w:val="00B375E6"/>
    <w:rsid w:val="00B37700"/>
    <w:rsid w:val="00B37C1E"/>
    <w:rsid w:val="00B40BFE"/>
    <w:rsid w:val="00B40CFE"/>
    <w:rsid w:val="00B411E1"/>
    <w:rsid w:val="00B41F0F"/>
    <w:rsid w:val="00B4213F"/>
    <w:rsid w:val="00B42560"/>
    <w:rsid w:val="00B42DD8"/>
    <w:rsid w:val="00B436B4"/>
    <w:rsid w:val="00B455AA"/>
    <w:rsid w:val="00B45778"/>
    <w:rsid w:val="00B457A1"/>
    <w:rsid w:val="00B45FC5"/>
    <w:rsid w:val="00B4630F"/>
    <w:rsid w:val="00B464B1"/>
    <w:rsid w:val="00B46B25"/>
    <w:rsid w:val="00B46F8D"/>
    <w:rsid w:val="00B473F2"/>
    <w:rsid w:val="00B478C2"/>
    <w:rsid w:val="00B47A4A"/>
    <w:rsid w:val="00B47B99"/>
    <w:rsid w:val="00B50583"/>
    <w:rsid w:val="00B506F2"/>
    <w:rsid w:val="00B510E3"/>
    <w:rsid w:val="00B521AC"/>
    <w:rsid w:val="00B52261"/>
    <w:rsid w:val="00B52297"/>
    <w:rsid w:val="00B52702"/>
    <w:rsid w:val="00B5291D"/>
    <w:rsid w:val="00B5301F"/>
    <w:rsid w:val="00B5314E"/>
    <w:rsid w:val="00B5374B"/>
    <w:rsid w:val="00B54641"/>
    <w:rsid w:val="00B5498D"/>
    <w:rsid w:val="00B5501D"/>
    <w:rsid w:val="00B55613"/>
    <w:rsid w:val="00B5594A"/>
    <w:rsid w:val="00B56934"/>
    <w:rsid w:val="00B56AA2"/>
    <w:rsid w:val="00B56FF7"/>
    <w:rsid w:val="00B57154"/>
    <w:rsid w:val="00B57A71"/>
    <w:rsid w:val="00B605B5"/>
    <w:rsid w:val="00B60CAB"/>
    <w:rsid w:val="00B611A5"/>
    <w:rsid w:val="00B614D2"/>
    <w:rsid w:val="00B6150A"/>
    <w:rsid w:val="00B6151E"/>
    <w:rsid w:val="00B61A66"/>
    <w:rsid w:val="00B62338"/>
    <w:rsid w:val="00B62AEA"/>
    <w:rsid w:val="00B62B3F"/>
    <w:rsid w:val="00B63EE1"/>
    <w:rsid w:val="00B63F12"/>
    <w:rsid w:val="00B63F9E"/>
    <w:rsid w:val="00B64737"/>
    <w:rsid w:val="00B648C6"/>
    <w:rsid w:val="00B64962"/>
    <w:rsid w:val="00B64CE9"/>
    <w:rsid w:val="00B64FDE"/>
    <w:rsid w:val="00B6514A"/>
    <w:rsid w:val="00B653DE"/>
    <w:rsid w:val="00B65A44"/>
    <w:rsid w:val="00B664D0"/>
    <w:rsid w:val="00B665FA"/>
    <w:rsid w:val="00B67660"/>
    <w:rsid w:val="00B676EC"/>
    <w:rsid w:val="00B67E72"/>
    <w:rsid w:val="00B700EC"/>
    <w:rsid w:val="00B7016C"/>
    <w:rsid w:val="00B7039B"/>
    <w:rsid w:val="00B71215"/>
    <w:rsid w:val="00B7298A"/>
    <w:rsid w:val="00B72D15"/>
    <w:rsid w:val="00B73763"/>
    <w:rsid w:val="00B74D1E"/>
    <w:rsid w:val="00B74EC8"/>
    <w:rsid w:val="00B75B1D"/>
    <w:rsid w:val="00B75E54"/>
    <w:rsid w:val="00B75EC5"/>
    <w:rsid w:val="00B76A18"/>
    <w:rsid w:val="00B774A7"/>
    <w:rsid w:val="00B77584"/>
    <w:rsid w:val="00B77D69"/>
    <w:rsid w:val="00B80225"/>
    <w:rsid w:val="00B80BB4"/>
    <w:rsid w:val="00B80E80"/>
    <w:rsid w:val="00B80FDC"/>
    <w:rsid w:val="00B81747"/>
    <w:rsid w:val="00B828A5"/>
    <w:rsid w:val="00B82CC3"/>
    <w:rsid w:val="00B83C2F"/>
    <w:rsid w:val="00B8431F"/>
    <w:rsid w:val="00B84719"/>
    <w:rsid w:val="00B84C6C"/>
    <w:rsid w:val="00B850DC"/>
    <w:rsid w:val="00B8532F"/>
    <w:rsid w:val="00B85AEF"/>
    <w:rsid w:val="00B860A7"/>
    <w:rsid w:val="00B91917"/>
    <w:rsid w:val="00B92687"/>
    <w:rsid w:val="00B92C48"/>
    <w:rsid w:val="00B92CEB"/>
    <w:rsid w:val="00B93321"/>
    <w:rsid w:val="00B9353F"/>
    <w:rsid w:val="00B94248"/>
    <w:rsid w:val="00B942A1"/>
    <w:rsid w:val="00B94B4F"/>
    <w:rsid w:val="00B95401"/>
    <w:rsid w:val="00B95478"/>
    <w:rsid w:val="00B956FA"/>
    <w:rsid w:val="00B95E6D"/>
    <w:rsid w:val="00B969F0"/>
    <w:rsid w:val="00B976F6"/>
    <w:rsid w:val="00BA01D6"/>
    <w:rsid w:val="00BA20D7"/>
    <w:rsid w:val="00BA25F6"/>
    <w:rsid w:val="00BA2954"/>
    <w:rsid w:val="00BA2A48"/>
    <w:rsid w:val="00BA2F68"/>
    <w:rsid w:val="00BA4CBE"/>
    <w:rsid w:val="00BA4D34"/>
    <w:rsid w:val="00BA5104"/>
    <w:rsid w:val="00BA5730"/>
    <w:rsid w:val="00BA5CE4"/>
    <w:rsid w:val="00BA5F41"/>
    <w:rsid w:val="00BA6753"/>
    <w:rsid w:val="00BA6A21"/>
    <w:rsid w:val="00BA6A36"/>
    <w:rsid w:val="00BA6AE1"/>
    <w:rsid w:val="00BA734D"/>
    <w:rsid w:val="00BA7385"/>
    <w:rsid w:val="00BA74D6"/>
    <w:rsid w:val="00BB0834"/>
    <w:rsid w:val="00BB187C"/>
    <w:rsid w:val="00BB213D"/>
    <w:rsid w:val="00BB296B"/>
    <w:rsid w:val="00BB340A"/>
    <w:rsid w:val="00BB3451"/>
    <w:rsid w:val="00BB3622"/>
    <w:rsid w:val="00BB3A08"/>
    <w:rsid w:val="00BB5C4C"/>
    <w:rsid w:val="00BB5E98"/>
    <w:rsid w:val="00BB6707"/>
    <w:rsid w:val="00BB682C"/>
    <w:rsid w:val="00BB6C93"/>
    <w:rsid w:val="00BB738B"/>
    <w:rsid w:val="00BB7CA9"/>
    <w:rsid w:val="00BC017F"/>
    <w:rsid w:val="00BC0278"/>
    <w:rsid w:val="00BC097C"/>
    <w:rsid w:val="00BC0C00"/>
    <w:rsid w:val="00BC19B1"/>
    <w:rsid w:val="00BC1A12"/>
    <w:rsid w:val="00BC236B"/>
    <w:rsid w:val="00BC2578"/>
    <w:rsid w:val="00BC2BB4"/>
    <w:rsid w:val="00BC357A"/>
    <w:rsid w:val="00BC4BDB"/>
    <w:rsid w:val="00BC577D"/>
    <w:rsid w:val="00BC65D9"/>
    <w:rsid w:val="00BC6661"/>
    <w:rsid w:val="00BC69F8"/>
    <w:rsid w:val="00BC7C52"/>
    <w:rsid w:val="00BC7CAB"/>
    <w:rsid w:val="00BD0967"/>
    <w:rsid w:val="00BD0CF6"/>
    <w:rsid w:val="00BD1471"/>
    <w:rsid w:val="00BD14C5"/>
    <w:rsid w:val="00BD196A"/>
    <w:rsid w:val="00BD2081"/>
    <w:rsid w:val="00BD2142"/>
    <w:rsid w:val="00BD2311"/>
    <w:rsid w:val="00BD2B24"/>
    <w:rsid w:val="00BD31BE"/>
    <w:rsid w:val="00BD355C"/>
    <w:rsid w:val="00BD36D5"/>
    <w:rsid w:val="00BD3923"/>
    <w:rsid w:val="00BD47C8"/>
    <w:rsid w:val="00BD58E5"/>
    <w:rsid w:val="00BD6006"/>
    <w:rsid w:val="00BD6262"/>
    <w:rsid w:val="00BD682A"/>
    <w:rsid w:val="00BE0F9B"/>
    <w:rsid w:val="00BE1E80"/>
    <w:rsid w:val="00BE2116"/>
    <w:rsid w:val="00BE2166"/>
    <w:rsid w:val="00BE2285"/>
    <w:rsid w:val="00BE2852"/>
    <w:rsid w:val="00BE2D29"/>
    <w:rsid w:val="00BE4C48"/>
    <w:rsid w:val="00BE5B73"/>
    <w:rsid w:val="00BE61C1"/>
    <w:rsid w:val="00BE64AF"/>
    <w:rsid w:val="00BE6717"/>
    <w:rsid w:val="00BE67D4"/>
    <w:rsid w:val="00BE6A75"/>
    <w:rsid w:val="00BE71EC"/>
    <w:rsid w:val="00BE79E5"/>
    <w:rsid w:val="00BE7A73"/>
    <w:rsid w:val="00BE7AA0"/>
    <w:rsid w:val="00BF0381"/>
    <w:rsid w:val="00BF0851"/>
    <w:rsid w:val="00BF1BAF"/>
    <w:rsid w:val="00BF1CB5"/>
    <w:rsid w:val="00BF24FD"/>
    <w:rsid w:val="00BF2945"/>
    <w:rsid w:val="00BF2C49"/>
    <w:rsid w:val="00BF2F60"/>
    <w:rsid w:val="00BF383F"/>
    <w:rsid w:val="00BF3A9D"/>
    <w:rsid w:val="00BF3D29"/>
    <w:rsid w:val="00BF4312"/>
    <w:rsid w:val="00BF4AF6"/>
    <w:rsid w:val="00BF5188"/>
    <w:rsid w:val="00BF529C"/>
    <w:rsid w:val="00BF63D7"/>
    <w:rsid w:val="00BF6D98"/>
    <w:rsid w:val="00BF6E7B"/>
    <w:rsid w:val="00BF79A5"/>
    <w:rsid w:val="00BF7D75"/>
    <w:rsid w:val="00C00628"/>
    <w:rsid w:val="00C01021"/>
    <w:rsid w:val="00C0141F"/>
    <w:rsid w:val="00C0158D"/>
    <w:rsid w:val="00C029DF"/>
    <w:rsid w:val="00C03180"/>
    <w:rsid w:val="00C03ABA"/>
    <w:rsid w:val="00C040A5"/>
    <w:rsid w:val="00C04106"/>
    <w:rsid w:val="00C048AF"/>
    <w:rsid w:val="00C0494F"/>
    <w:rsid w:val="00C066FB"/>
    <w:rsid w:val="00C07164"/>
    <w:rsid w:val="00C077E0"/>
    <w:rsid w:val="00C07DE6"/>
    <w:rsid w:val="00C1018A"/>
    <w:rsid w:val="00C10B9A"/>
    <w:rsid w:val="00C11E9E"/>
    <w:rsid w:val="00C128A5"/>
    <w:rsid w:val="00C13010"/>
    <w:rsid w:val="00C13281"/>
    <w:rsid w:val="00C13B8B"/>
    <w:rsid w:val="00C15107"/>
    <w:rsid w:val="00C152A6"/>
    <w:rsid w:val="00C154B5"/>
    <w:rsid w:val="00C15816"/>
    <w:rsid w:val="00C17872"/>
    <w:rsid w:val="00C17E39"/>
    <w:rsid w:val="00C17F7D"/>
    <w:rsid w:val="00C205E9"/>
    <w:rsid w:val="00C20D90"/>
    <w:rsid w:val="00C212FC"/>
    <w:rsid w:val="00C22323"/>
    <w:rsid w:val="00C23321"/>
    <w:rsid w:val="00C23D7A"/>
    <w:rsid w:val="00C23DA7"/>
    <w:rsid w:val="00C23F48"/>
    <w:rsid w:val="00C2478F"/>
    <w:rsid w:val="00C25E87"/>
    <w:rsid w:val="00C262BD"/>
    <w:rsid w:val="00C310C2"/>
    <w:rsid w:val="00C31331"/>
    <w:rsid w:val="00C316D1"/>
    <w:rsid w:val="00C32317"/>
    <w:rsid w:val="00C32346"/>
    <w:rsid w:val="00C32A5F"/>
    <w:rsid w:val="00C332A2"/>
    <w:rsid w:val="00C36525"/>
    <w:rsid w:val="00C36751"/>
    <w:rsid w:val="00C36797"/>
    <w:rsid w:val="00C3700D"/>
    <w:rsid w:val="00C373B0"/>
    <w:rsid w:val="00C3754E"/>
    <w:rsid w:val="00C37B9D"/>
    <w:rsid w:val="00C37BC7"/>
    <w:rsid w:val="00C407BB"/>
    <w:rsid w:val="00C40EB3"/>
    <w:rsid w:val="00C41061"/>
    <w:rsid w:val="00C41231"/>
    <w:rsid w:val="00C41339"/>
    <w:rsid w:val="00C41457"/>
    <w:rsid w:val="00C41BD9"/>
    <w:rsid w:val="00C41D80"/>
    <w:rsid w:val="00C41D98"/>
    <w:rsid w:val="00C42526"/>
    <w:rsid w:val="00C42C6A"/>
    <w:rsid w:val="00C434FD"/>
    <w:rsid w:val="00C43EC9"/>
    <w:rsid w:val="00C443F2"/>
    <w:rsid w:val="00C44420"/>
    <w:rsid w:val="00C458CF"/>
    <w:rsid w:val="00C45A78"/>
    <w:rsid w:val="00C46220"/>
    <w:rsid w:val="00C477FD"/>
    <w:rsid w:val="00C478AD"/>
    <w:rsid w:val="00C47AC7"/>
    <w:rsid w:val="00C47AE2"/>
    <w:rsid w:val="00C47F10"/>
    <w:rsid w:val="00C5192E"/>
    <w:rsid w:val="00C526F4"/>
    <w:rsid w:val="00C52DE6"/>
    <w:rsid w:val="00C54069"/>
    <w:rsid w:val="00C54229"/>
    <w:rsid w:val="00C55421"/>
    <w:rsid w:val="00C555D5"/>
    <w:rsid w:val="00C55987"/>
    <w:rsid w:val="00C577DF"/>
    <w:rsid w:val="00C6016B"/>
    <w:rsid w:val="00C605E5"/>
    <w:rsid w:val="00C61FCA"/>
    <w:rsid w:val="00C62183"/>
    <w:rsid w:val="00C634A7"/>
    <w:rsid w:val="00C63537"/>
    <w:rsid w:val="00C638D7"/>
    <w:rsid w:val="00C638DF"/>
    <w:rsid w:val="00C64074"/>
    <w:rsid w:val="00C6461E"/>
    <w:rsid w:val="00C64720"/>
    <w:rsid w:val="00C650E7"/>
    <w:rsid w:val="00C6517F"/>
    <w:rsid w:val="00C656F3"/>
    <w:rsid w:val="00C65A44"/>
    <w:rsid w:val="00C660F6"/>
    <w:rsid w:val="00C66600"/>
    <w:rsid w:val="00C67A07"/>
    <w:rsid w:val="00C67B3A"/>
    <w:rsid w:val="00C67BA6"/>
    <w:rsid w:val="00C70DA3"/>
    <w:rsid w:val="00C70F85"/>
    <w:rsid w:val="00C7134F"/>
    <w:rsid w:val="00C717BA"/>
    <w:rsid w:val="00C71920"/>
    <w:rsid w:val="00C72A63"/>
    <w:rsid w:val="00C72BDF"/>
    <w:rsid w:val="00C736AA"/>
    <w:rsid w:val="00C74810"/>
    <w:rsid w:val="00C767E0"/>
    <w:rsid w:val="00C76811"/>
    <w:rsid w:val="00C76A2C"/>
    <w:rsid w:val="00C7708D"/>
    <w:rsid w:val="00C80396"/>
    <w:rsid w:val="00C80857"/>
    <w:rsid w:val="00C80AE4"/>
    <w:rsid w:val="00C81203"/>
    <w:rsid w:val="00C81B9A"/>
    <w:rsid w:val="00C81FB5"/>
    <w:rsid w:val="00C832D4"/>
    <w:rsid w:val="00C8415F"/>
    <w:rsid w:val="00C85399"/>
    <w:rsid w:val="00C857F1"/>
    <w:rsid w:val="00C86C6B"/>
    <w:rsid w:val="00C871C4"/>
    <w:rsid w:val="00C874DC"/>
    <w:rsid w:val="00C87CBB"/>
    <w:rsid w:val="00C90D1E"/>
    <w:rsid w:val="00C91542"/>
    <w:rsid w:val="00C934DA"/>
    <w:rsid w:val="00C93D45"/>
    <w:rsid w:val="00C93FD0"/>
    <w:rsid w:val="00C9461C"/>
    <w:rsid w:val="00C94E85"/>
    <w:rsid w:val="00C95005"/>
    <w:rsid w:val="00C95244"/>
    <w:rsid w:val="00C96D12"/>
    <w:rsid w:val="00C97532"/>
    <w:rsid w:val="00CA0019"/>
    <w:rsid w:val="00CA1130"/>
    <w:rsid w:val="00CA1BC5"/>
    <w:rsid w:val="00CA415F"/>
    <w:rsid w:val="00CA459A"/>
    <w:rsid w:val="00CA4C22"/>
    <w:rsid w:val="00CA5D69"/>
    <w:rsid w:val="00CA5EA7"/>
    <w:rsid w:val="00CA6121"/>
    <w:rsid w:val="00CA6E6E"/>
    <w:rsid w:val="00CA7E21"/>
    <w:rsid w:val="00CA7F5F"/>
    <w:rsid w:val="00CB026C"/>
    <w:rsid w:val="00CB077E"/>
    <w:rsid w:val="00CB1983"/>
    <w:rsid w:val="00CB2540"/>
    <w:rsid w:val="00CB2557"/>
    <w:rsid w:val="00CB2C14"/>
    <w:rsid w:val="00CB43F4"/>
    <w:rsid w:val="00CB5A49"/>
    <w:rsid w:val="00CB5A59"/>
    <w:rsid w:val="00CB5C15"/>
    <w:rsid w:val="00CB5E9A"/>
    <w:rsid w:val="00CB678B"/>
    <w:rsid w:val="00CB6A93"/>
    <w:rsid w:val="00CB74D8"/>
    <w:rsid w:val="00CB7E4E"/>
    <w:rsid w:val="00CC1228"/>
    <w:rsid w:val="00CC1A21"/>
    <w:rsid w:val="00CC36CC"/>
    <w:rsid w:val="00CC4272"/>
    <w:rsid w:val="00CC4417"/>
    <w:rsid w:val="00CC441B"/>
    <w:rsid w:val="00CC4899"/>
    <w:rsid w:val="00CC5F0E"/>
    <w:rsid w:val="00CC66DE"/>
    <w:rsid w:val="00CC6966"/>
    <w:rsid w:val="00CC7A4C"/>
    <w:rsid w:val="00CC7C0C"/>
    <w:rsid w:val="00CD03E3"/>
    <w:rsid w:val="00CD11B4"/>
    <w:rsid w:val="00CD1633"/>
    <w:rsid w:val="00CD1A82"/>
    <w:rsid w:val="00CD22D7"/>
    <w:rsid w:val="00CD274C"/>
    <w:rsid w:val="00CD2957"/>
    <w:rsid w:val="00CD2A6A"/>
    <w:rsid w:val="00CD42F7"/>
    <w:rsid w:val="00CD4873"/>
    <w:rsid w:val="00CD4E9C"/>
    <w:rsid w:val="00CD5628"/>
    <w:rsid w:val="00CD5943"/>
    <w:rsid w:val="00CD6702"/>
    <w:rsid w:val="00CD70F8"/>
    <w:rsid w:val="00CD75E3"/>
    <w:rsid w:val="00CD7B30"/>
    <w:rsid w:val="00CE007F"/>
    <w:rsid w:val="00CE020B"/>
    <w:rsid w:val="00CE03B3"/>
    <w:rsid w:val="00CE1103"/>
    <w:rsid w:val="00CE1B1A"/>
    <w:rsid w:val="00CE1ED3"/>
    <w:rsid w:val="00CE238E"/>
    <w:rsid w:val="00CE2627"/>
    <w:rsid w:val="00CE2C56"/>
    <w:rsid w:val="00CE2EB2"/>
    <w:rsid w:val="00CE4AEB"/>
    <w:rsid w:val="00CE4E70"/>
    <w:rsid w:val="00CE525D"/>
    <w:rsid w:val="00CE5C99"/>
    <w:rsid w:val="00CE5D8A"/>
    <w:rsid w:val="00CE61DC"/>
    <w:rsid w:val="00CE6F4F"/>
    <w:rsid w:val="00CE6F68"/>
    <w:rsid w:val="00CE710F"/>
    <w:rsid w:val="00CE7824"/>
    <w:rsid w:val="00CF0B06"/>
    <w:rsid w:val="00CF1031"/>
    <w:rsid w:val="00CF103D"/>
    <w:rsid w:val="00CF15CC"/>
    <w:rsid w:val="00CF2048"/>
    <w:rsid w:val="00CF2250"/>
    <w:rsid w:val="00CF230C"/>
    <w:rsid w:val="00CF23EE"/>
    <w:rsid w:val="00CF2ADF"/>
    <w:rsid w:val="00CF3435"/>
    <w:rsid w:val="00CF4E86"/>
    <w:rsid w:val="00CF513C"/>
    <w:rsid w:val="00CF5E13"/>
    <w:rsid w:val="00CF6783"/>
    <w:rsid w:val="00CF713D"/>
    <w:rsid w:val="00D00D1C"/>
    <w:rsid w:val="00D00F9E"/>
    <w:rsid w:val="00D014FA"/>
    <w:rsid w:val="00D01954"/>
    <w:rsid w:val="00D01AC7"/>
    <w:rsid w:val="00D01DB5"/>
    <w:rsid w:val="00D02099"/>
    <w:rsid w:val="00D02D26"/>
    <w:rsid w:val="00D03119"/>
    <w:rsid w:val="00D0377A"/>
    <w:rsid w:val="00D03F4E"/>
    <w:rsid w:val="00D040C3"/>
    <w:rsid w:val="00D043A4"/>
    <w:rsid w:val="00D050FD"/>
    <w:rsid w:val="00D0539D"/>
    <w:rsid w:val="00D054E5"/>
    <w:rsid w:val="00D07189"/>
    <w:rsid w:val="00D074EC"/>
    <w:rsid w:val="00D07DD5"/>
    <w:rsid w:val="00D07E5F"/>
    <w:rsid w:val="00D11357"/>
    <w:rsid w:val="00D11CD9"/>
    <w:rsid w:val="00D126F7"/>
    <w:rsid w:val="00D129F5"/>
    <w:rsid w:val="00D12DAD"/>
    <w:rsid w:val="00D12ED9"/>
    <w:rsid w:val="00D131EC"/>
    <w:rsid w:val="00D13C13"/>
    <w:rsid w:val="00D141DD"/>
    <w:rsid w:val="00D14373"/>
    <w:rsid w:val="00D1494A"/>
    <w:rsid w:val="00D14E30"/>
    <w:rsid w:val="00D157BB"/>
    <w:rsid w:val="00D15CBF"/>
    <w:rsid w:val="00D17457"/>
    <w:rsid w:val="00D212C2"/>
    <w:rsid w:val="00D21887"/>
    <w:rsid w:val="00D22686"/>
    <w:rsid w:val="00D226F9"/>
    <w:rsid w:val="00D2308B"/>
    <w:rsid w:val="00D2323B"/>
    <w:rsid w:val="00D24708"/>
    <w:rsid w:val="00D25B16"/>
    <w:rsid w:val="00D25FBB"/>
    <w:rsid w:val="00D266DE"/>
    <w:rsid w:val="00D26F12"/>
    <w:rsid w:val="00D3089F"/>
    <w:rsid w:val="00D31689"/>
    <w:rsid w:val="00D31D17"/>
    <w:rsid w:val="00D31F3A"/>
    <w:rsid w:val="00D3375D"/>
    <w:rsid w:val="00D34345"/>
    <w:rsid w:val="00D34902"/>
    <w:rsid w:val="00D34ECD"/>
    <w:rsid w:val="00D355E8"/>
    <w:rsid w:val="00D356B4"/>
    <w:rsid w:val="00D35A19"/>
    <w:rsid w:val="00D35B12"/>
    <w:rsid w:val="00D35EEF"/>
    <w:rsid w:val="00D36258"/>
    <w:rsid w:val="00D367EE"/>
    <w:rsid w:val="00D36D31"/>
    <w:rsid w:val="00D3771C"/>
    <w:rsid w:val="00D37B49"/>
    <w:rsid w:val="00D407A0"/>
    <w:rsid w:val="00D42167"/>
    <w:rsid w:val="00D43423"/>
    <w:rsid w:val="00D437D6"/>
    <w:rsid w:val="00D43DD6"/>
    <w:rsid w:val="00D4459A"/>
    <w:rsid w:val="00D44E1D"/>
    <w:rsid w:val="00D454AE"/>
    <w:rsid w:val="00D45614"/>
    <w:rsid w:val="00D4594D"/>
    <w:rsid w:val="00D4752C"/>
    <w:rsid w:val="00D50ADE"/>
    <w:rsid w:val="00D51C2C"/>
    <w:rsid w:val="00D55A36"/>
    <w:rsid w:val="00D5689A"/>
    <w:rsid w:val="00D57072"/>
    <w:rsid w:val="00D575DD"/>
    <w:rsid w:val="00D57A82"/>
    <w:rsid w:val="00D57C96"/>
    <w:rsid w:val="00D60882"/>
    <w:rsid w:val="00D61249"/>
    <w:rsid w:val="00D61A27"/>
    <w:rsid w:val="00D61AE5"/>
    <w:rsid w:val="00D622A5"/>
    <w:rsid w:val="00D62829"/>
    <w:rsid w:val="00D64628"/>
    <w:rsid w:val="00D64636"/>
    <w:rsid w:val="00D657C1"/>
    <w:rsid w:val="00D65EB7"/>
    <w:rsid w:val="00D668E4"/>
    <w:rsid w:val="00D669DF"/>
    <w:rsid w:val="00D66A6F"/>
    <w:rsid w:val="00D67466"/>
    <w:rsid w:val="00D67619"/>
    <w:rsid w:val="00D6794A"/>
    <w:rsid w:val="00D67DBA"/>
    <w:rsid w:val="00D70050"/>
    <w:rsid w:val="00D70143"/>
    <w:rsid w:val="00D7047B"/>
    <w:rsid w:val="00D729A9"/>
    <w:rsid w:val="00D72EA1"/>
    <w:rsid w:val="00D73B26"/>
    <w:rsid w:val="00D741C9"/>
    <w:rsid w:val="00D741F4"/>
    <w:rsid w:val="00D74464"/>
    <w:rsid w:val="00D74FB7"/>
    <w:rsid w:val="00D74FEC"/>
    <w:rsid w:val="00D754C8"/>
    <w:rsid w:val="00D75505"/>
    <w:rsid w:val="00D758DB"/>
    <w:rsid w:val="00D76695"/>
    <w:rsid w:val="00D77066"/>
    <w:rsid w:val="00D773F6"/>
    <w:rsid w:val="00D77450"/>
    <w:rsid w:val="00D77DAB"/>
    <w:rsid w:val="00D8105B"/>
    <w:rsid w:val="00D81A5D"/>
    <w:rsid w:val="00D8228F"/>
    <w:rsid w:val="00D82957"/>
    <w:rsid w:val="00D83CB1"/>
    <w:rsid w:val="00D84935"/>
    <w:rsid w:val="00D84EE3"/>
    <w:rsid w:val="00D85528"/>
    <w:rsid w:val="00D862DA"/>
    <w:rsid w:val="00D8640C"/>
    <w:rsid w:val="00D86456"/>
    <w:rsid w:val="00D86A70"/>
    <w:rsid w:val="00D870BD"/>
    <w:rsid w:val="00D87C54"/>
    <w:rsid w:val="00D90D0B"/>
    <w:rsid w:val="00D90ED8"/>
    <w:rsid w:val="00D91A6E"/>
    <w:rsid w:val="00D92095"/>
    <w:rsid w:val="00D92281"/>
    <w:rsid w:val="00D925AC"/>
    <w:rsid w:val="00D92EDE"/>
    <w:rsid w:val="00D944CE"/>
    <w:rsid w:val="00D969D2"/>
    <w:rsid w:val="00D96D4A"/>
    <w:rsid w:val="00D979DD"/>
    <w:rsid w:val="00D97D86"/>
    <w:rsid w:val="00DA0E02"/>
    <w:rsid w:val="00DA162E"/>
    <w:rsid w:val="00DA280B"/>
    <w:rsid w:val="00DA2B63"/>
    <w:rsid w:val="00DA3847"/>
    <w:rsid w:val="00DA3D7B"/>
    <w:rsid w:val="00DA448B"/>
    <w:rsid w:val="00DA5F14"/>
    <w:rsid w:val="00DA6721"/>
    <w:rsid w:val="00DA681C"/>
    <w:rsid w:val="00DA6DD0"/>
    <w:rsid w:val="00DA7189"/>
    <w:rsid w:val="00DA7370"/>
    <w:rsid w:val="00DA7E72"/>
    <w:rsid w:val="00DB020C"/>
    <w:rsid w:val="00DB075B"/>
    <w:rsid w:val="00DB1190"/>
    <w:rsid w:val="00DB15F5"/>
    <w:rsid w:val="00DB1B60"/>
    <w:rsid w:val="00DB21FE"/>
    <w:rsid w:val="00DB34C6"/>
    <w:rsid w:val="00DB3C6C"/>
    <w:rsid w:val="00DB3F0B"/>
    <w:rsid w:val="00DB4594"/>
    <w:rsid w:val="00DB48AE"/>
    <w:rsid w:val="00DB4AA3"/>
    <w:rsid w:val="00DB4D1A"/>
    <w:rsid w:val="00DB5A82"/>
    <w:rsid w:val="00DB5B4F"/>
    <w:rsid w:val="00DB637C"/>
    <w:rsid w:val="00DB6604"/>
    <w:rsid w:val="00DB68FF"/>
    <w:rsid w:val="00DB7063"/>
    <w:rsid w:val="00DB7230"/>
    <w:rsid w:val="00DC04F9"/>
    <w:rsid w:val="00DC0D50"/>
    <w:rsid w:val="00DC0E98"/>
    <w:rsid w:val="00DC11B0"/>
    <w:rsid w:val="00DC2E88"/>
    <w:rsid w:val="00DC32BA"/>
    <w:rsid w:val="00DC370D"/>
    <w:rsid w:val="00DC47F7"/>
    <w:rsid w:val="00DC4C36"/>
    <w:rsid w:val="00DC5B61"/>
    <w:rsid w:val="00DC5FD8"/>
    <w:rsid w:val="00DC60F8"/>
    <w:rsid w:val="00DC6843"/>
    <w:rsid w:val="00DC70B0"/>
    <w:rsid w:val="00DC7FD6"/>
    <w:rsid w:val="00DD20B6"/>
    <w:rsid w:val="00DD30FF"/>
    <w:rsid w:val="00DD33F4"/>
    <w:rsid w:val="00DD397C"/>
    <w:rsid w:val="00DD4576"/>
    <w:rsid w:val="00DD4D88"/>
    <w:rsid w:val="00DD5CB4"/>
    <w:rsid w:val="00DD62EF"/>
    <w:rsid w:val="00DD6537"/>
    <w:rsid w:val="00DD6667"/>
    <w:rsid w:val="00DD6FEA"/>
    <w:rsid w:val="00DD71C5"/>
    <w:rsid w:val="00DD74A2"/>
    <w:rsid w:val="00DD798E"/>
    <w:rsid w:val="00DE0B86"/>
    <w:rsid w:val="00DE17BA"/>
    <w:rsid w:val="00DE2257"/>
    <w:rsid w:val="00DE2529"/>
    <w:rsid w:val="00DE383B"/>
    <w:rsid w:val="00DE3ADA"/>
    <w:rsid w:val="00DE484A"/>
    <w:rsid w:val="00DE49BE"/>
    <w:rsid w:val="00DE56EE"/>
    <w:rsid w:val="00DE597E"/>
    <w:rsid w:val="00DE5C4D"/>
    <w:rsid w:val="00DE6445"/>
    <w:rsid w:val="00DE6576"/>
    <w:rsid w:val="00DE66C2"/>
    <w:rsid w:val="00DE71F2"/>
    <w:rsid w:val="00DE7876"/>
    <w:rsid w:val="00DE7EFB"/>
    <w:rsid w:val="00DF0CA0"/>
    <w:rsid w:val="00DF34E8"/>
    <w:rsid w:val="00DF371A"/>
    <w:rsid w:val="00DF40C7"/>
    <w:rsid w:val="00DF4614"/>
    <w:rsid w:val="00DF50A0"/>
    <w:rsid w:val="00DF550A"/>
    <w:rsid w:val="00DF648B"/>
    <w:rsid w:val="00DF6D10"/>
    <w:rsid w:val="00DF7B25"/>
    <w:rsid w:val="00E00AEE"/>
    <w:rsid w:val="00E00B67"/>
    <w:rsid w:val="00E01158"/>
    <w:rsid w:val="00E02DBF"/>
    <w:rsid w:val="00E035B8"/>
    <w:rsid w:val="00E03D63"/>
    <w:rsid w:val="00E04239"/>
    <w:rsid w:val="00E061AD"/>
    <w:rsid w:val="00E06488"/>
    <w:rsid w:val="00E07EE6"/>
    <w:rsid w:val="00E109E4"/>
    <w:rsid w:val="00E11468"/>
    <w:rsid w:val="00E12BAF"/>
    <w:rsid w:val="00E135A1"/>
    <w:rsid w:val="00E13A12"/>
    <w:rsid w:val="00E13AE3"/>
    <w:rsid w:val="00E13D3F"/>
    <w:rsid w:val="00E14279"/>
    <w:rsid w:val="00E14780"/>
    <w:rsid w:val="00E1496E"/>
    <w:rsid w:val="00E14985"/>
    <w:rsid w:val="00E14A39"/>
    <w:rsid w:val="00E15B14"/>
    <w:rsid w:val="00E1630E"/>
    <w:rsid w:val="00E163F0"/>
    <w:rsid w:val="00E168C8"/>
    <w:rsid w:val="00E16E99"/>
    <w:rsid w:val="00E16EF1"/>
    <w:rsid w:val="00E177A0"/>
    <w:rsid w:val="00E17C58"/>
    <w:rsid w:val="00E17CB5"/>
    <w:rsid w:val="00E17F63"/>
    <w:rsid w:val="00E20473"/>
    <w:rsid w:val="00E20933"/>
    <w:rsid w:val="00E22861"/>
    <w:rsid w:val="00E22BAB"/>
    <w:rsid w:val="00E2331E"/>
    <w:rsid w:val="00E23913"/>
    <w:rsid w:val="00E25A14"/>
    <w:rsid w:val="00E25C0E"/>
    <w:rsid w:val="00E26EC5"/>
    <w:rsid w:val="00E27A3D"/>
    <w:rsid w:val="00E27FCA"/>
    <w:rsid w:val="00E3147D"/>
    <w:rsid w:val="00E31D68"/>
    <w:rsid w:val="00E321CA"/>
    <w:rsid w:val="00E33ACC"/>
    <w:rsid w:val="00E33FFA"/>
    <w:rsid w:val="00E341C2"/>
    <w:rsid w:val="00E36519"/>
    <w:rsid w:val="00E36F09"/>
    <w:rsid w:val="00E36F34"/>
    <w:rsid w:val="00E37941"/>
    <w:rsid w:val="00E37B41"/>
    <w:rsid w:val="00E40187"/>
    <w:rsid w:val="00E40B79"/>
    <w:rsid w:val="00E41159"/>
    <w:rsid w:val="00E41EB1"/>
    <w:rsid w:val="00E43C06"/>
    <w:rsid w:val="00E44541"/>
    <w:rsid w:val="00E449B1"/>
    <w:rsid w:val="00E44CB6"/>
    <w:rsid w:val="00E44E7E"/>
    <w:rsid w:val="00E45092"/>
    <w:rsid w:val="00E464C8"/>
    <w:rsid w:val="00E47B31"/>
    <w:rsid w:val="00E47C37"/>
    <w:rsid w:val="00E501F7"/>
    <w:rsid w:val="00E5070D"/>
    <w:rsid w:val="00E5082D"/>
    <w:rsid w:val="00E50947"/>
    <w:rsid w:val="00E513AE"/>
    <w:rsid w:val="00E52A76"/>
    <w:rsid w:val="00E53C6F"/>
    <w:rsid w:val="00E5415D"/>
    <w:rsid w:val="00E5493D"/>
    <w:rsid w:val="00E55482"/>
    <w:rsid w:val="00E558A4"/>
    <w:rsid w:val="00E561F9"/>
    <w:rsid w:val="00E56EA1"/>
    <w:rsid w:val="00E57206"/>
    <w:rsid w:val="00E574A9"/>
    <w:rsid w:val="00E60608"/>
    <w:rsid w:val="00E61355"/>
    <w:rsid w:val="00E613BC"/>
    <w:rsid w:val="00E6143F"/>
    <w:rsid w:val="00E6146D"/>
    <w:rsid w:val="00E61F1E"/>
    <w:rsid w:val="00E63540"/>
    <w:rsid w:val="00E63941"/>
    <w:rsid w:val="00E63FC3"/>
    <w:rsid w:val="00E650C4"/>
    <w:rsid w:val="00E655AD"/>
    <w:rsid w:val="00E65F8A"/>
    <w:rsid w:val="00E66384"/>
    <w:rsid w:val="00E66861"/>
    <w:rsid w:val="00E66E21"/>
    <w:rsid w:val="00E67063"/>
    <w:rsid w:val="00E6778E"/>
    <w:rsid w:val="00E70300"/>
    <w:rsid w:val="00E70F08"/>
    <w:rsid w:val="00E70F38"/>
    <w:rsid w:val="00E710FC"/>
    <w:rsid w:val="00E714CF"/>
    <w:rsid w:val="00E71915"/>
    <w:rsid w:val="00E71A71"/>
    <w:rsid w:val="00E72039"/>
    <w:rsid w:val="00E721E1"/>
    <w:rsid w:val="00E735FD"/>
    <w:rsid w:val="00E7543D"/>
    <w:rsid w:val="00E761FE"/>
    <w:rsid w:val="00E769AC"/>
    <w:rsid w:val="00E77112"/>
    <w:rsid w:val="00E77BBC"/>
    <w:rsid w:val="00E77FF4"/>
    <w:rsid w:val="00E80916"/>
    <w:rsid w:val="00E80EEF"/>
    <w:rsid w:val="00E82347"/>
    <w:rsid w:val="00E82C16"/>
    <w:rsid w:val="00E83068"/>
    <w:rsid w:val="00E832EA"/>
    <w:rsid w:val="00E837A9"/>
    <w:rsid w:val="00E83C47"/>
    <w:rsid w:val="00E840DF"/>
    <w:rsid w:val="00E84ED7"/>
    <w:rsid w:val="00E8560F"/>
    <w:rsid w:val="00E85D70"/>
    <w:rsid w:val="00E85EC2"/>
    <w:rsid w:val="00E8777B"/>
    <w:rsid w:val="00E8780A"/>
    <w:rsid w:val="00E878C8"/>
    <w:rsid w:val="00E9101D"/>
    <w:rsid w:val="00E91320"/>
    <w:rsid w:val="00E92010"/>
    <w:rsid w:val="00E921D5"/>
    <w:rsid w:val="00E9344E"/>
    <w:rsid w:val="00E938DD"/>
    <w:rsid w:val="00E94EA1"/>
    <w:rsid w:val="00E955A0"/>
    <w:rsid w:val="00E957FC"/>
    <w:rsid w:val="00E96A50"/>
    <w:rsid w:val="00E97553"/>
    <w:rsid w:val="00E97734"/>
    <w:rsid w:val="00E97B76"/>
    <w:rsid w:val="00EA0289"/>
    <w:rsid w:val="00EA082E"/>
    <w:rsid w:val="00EA09EB"/>
    <w:rsid w:val="00EA20F2"/>
    <w:rsid w:val="00EA2A5A"/>
    <w:rsid w:val="00EA3D3A"/>
    <w:rsid w:val="00EA42D4"/>
    <w:rsid w:val="00EA478D"/>
    <w:rsid w:val="00EA7A8A"/>
    <w:rsid w:val="00EA7DB9"/>
    <w:rsid w:val="00EB02C7"/>
    <w:rsid w:val="00EB1188"/>
    <w:rsid w:val="00EB11D1"/>
    <w:rsid w:val="00EB181B"/>
    <w:rsid w:val="00EB1CA4"/>
    <w:rsid w:val="00EB1EE8"/>
    <w:rsid w:val="00EB255B"/>
    <w:rsid w:val="00EB28DC"/>
    <w:rsid w:val="00EB2DEA"/>
    <w:rsid w:val="00EB55D8"/>
    <w:rsid w:val="00EB6956"/>
    <w:rsid w:val="00EB6A0F"/>
    <w:rsid w:val="00EB6EEF"/>
    <w:rsid w:val="00EB71EB"/>
    <w:rsid w:val="00EB7847"/>
    <w:rsid w:val="00EB78B0"/>
    <w:rsid w:val="00EC003F"/>
    <w:rsid w:val="00EC01F1"/>
    <w:rsid w:val="00EC0ED3"/>
    <w:rsid w:val="00EC2B55"/>
    <w:rsid w:val="00EC341C"/>
    <w:rsid w:val="00EC343F"/>
    <w:rsid w:val="00EC3961"/>
    <w:rsid w:val="00EC3E42"/>
    <w:rsid w:val="00EC40E9"/>
    <w:rsid w:val="00EC48C2"/>
    <w:rsid w:val="00ED02E6"/>
    <w:rsid w:val="00ED071B"/>
    <w:rsid w:val="00ED0BE2"/>
    <w:rsid w:val="00ED11D2"/>
    <w:rsid w:val="00ED1635"/>
    <w:rsid w:val="00ED1657"/>
    <w:rsid w:val="00ED2F89"/>
    <w:rsid w:val="00ED3495"/>
    <w:rsid w:val="00ED39EC"/>
    <w:rsid w:val="00ED3CDE"/>
    <w:rsid w:val="00ED3F18"/>
    <w:rsid w:val="00ED4DD6"/>
    <w:rsid w:val="00ED5303"/>
    <w:rsid w:val="00ED5637"/>
    <w:rsid w:val="00ED5ECD"/>
    <w:rsid w:val="00ED64EB"/>
    <w:rsid w:val="00ED6618"/>
    <w:rsid w:val="00ED67A6"/>
    <w:rsid w:val="00ED72B1"/>
    <w:rsid w:val="00ED78ED"/>
    <w:rsid w:val="00EE0D34"/>
    <w:rsid w:val="00EE122B"/>
    <w:rsid w:val="00EE29D4"/>
    <w:rsid w:val="00EE2B63"/>
    <w:rsid w:val="00EE3C36"/>
    <w:rsid w:val="00EE4372"/>
    <w:rsid w:val="00EE486E"/>
    <w:rsid w:val="00EE4BF2"/>
    <w:rsid w:val="00EE5643"/>
    <w:rsid w:val="00EE71C9"/>
    <w:rsid w:val="00EF0396"/>
    <w:rsid w:val="00EF133F"/>
    <w:rsid w:val="00EF20D4"/>
    <w:rsid w:val="00EF33FD"/>
    <w:rsid w:val="00EF352D"/>
    <w:rsid w:val="00EF4AEE"/>
    <w:rsid w:val="00EF5937"/>
    <w:rsid w:val="00EF61EF"/>
    <w:rsid w:val="00EF6E09"/>
    <w:rsid w:val="00EF6E41"/>
    <w:rsid w:val="00EF7678"/>
    <w:rsid w:val="00EF78BB"/>
    <w:rsid w:val="00F004F0"/>
    <w:rsid w:val="00F00804"/>
    <w:rsid w:val="00F013E2"/>
    <w:rsid w:val="00F01D12"/>
    <w:rsid w:val="00F01F1F"/>
    <w:rsid w:val="00F02929"/>
    <w:rsid w:val="00F03999"/>
    <w:rsid w:val="00F03B0F"/>
    <w:rsid w:val="00F03F3B"/>
    <w:rsid w:val="00F04612"/>
    <w:rsid w:val="00F04F0C"/>
    <w:rsid w:val="00F05392"/>
    <w:rsid w:val="00F0595D"/>
    <w:rsid w:val="00F06349"/>
    <w:rsid w:val="00F07154"/>
    <w:rsid w:val="00F07468"/>
    <w:rsid w:val="00F07866"/>
    <w:rsid w:val="00F07B14"/>
    <w:rsid w:val="00F11D0C"/>
    <w:rsid w:val="00F11DDC"/>
    <w:rsid w:val="00F12D9A"/>
    <w:rsid w:val="00F1302B"/>
    <w:rsid w:val="00F1332D"/>
    <w:rsid w:val="00F13F76"/>
    <w:rsid w:val="00F153E4"/>
    <w:rsid w:val="00F15E36"/>
    <w:rsid w:val="00F15F44"/>
    <w:rsid w:val="00F16901"/>
    <w:rsid w:val="00F16958"/>
    <w:rsid w:val="00F16B6F"/>
    <w:rsid w:val="00F173A4"/>
    <w:rsid w:val="00F176D2"/>
    <w:rsid w:val="00F17DF5"/>
    <w:rsid w:val="00F20D22"/>
    <w:rsid w:val="00F2176B"/>
    <w:rsid w:val="00F22768"/>
    <w:rsid w:val="00F22D82"/>
    <w:rsid w:val="00F22E4D"/>
    <w:rsid w:val="00F23A8E"/>
    <w:rsid w:val="00F23F5A"/>
    <w:rsid w:val="00F24ED8"/>
    <w:rsid w:val="00F25613"/>
    <w:rsid w:val="00F263A6"/>
    <w:rsid w:val="00F26A4F"/>
    <w:rsid w:val="00F26CB0"/>
    <w:rsid w:val="00F26D40"/>
    <w:rsid w:val="00F3038F"/>
    <w:rsid w:val="00F30B0C"/>
    <w:rsid w:val="00F30FD7"/>
    <w:rsid w:val="00F324F8"/>
    <w:rsid w:val="00F32B65"/>
    <w:rsid w:val="00F340B6"/>
    <w:rsid w:val="00F3554E"/>
    <w:rsid w:val="00F356E4"/>
    <w:rsid w:val="00F361B7"/>
    <w:rsid w:val="00F4042D"/>
    <w:rsid w:val="00F4069F"/>
    <w:rsid w:val="00F40783"/>
    <w:rsid w:val="00F40BAE"/>
    <w:rsid w:val="00F40D31"/>
    <w:rsid w:val="00F41D70"/>
    <w:rsid w:val="00F41F06"/>
    <w:rsid w:val="00F42B68"/>
    <w:rsid w:val="00F44988"/>
    <w:rsid w:val="00F45DB8"/>
    <w:rsid w:val="00F46756"/>
    <w:rsid w:val="00F46AB8"/>
    <w:rsid w:val="00F46F00"/>
    <w:rsid w:val="00F51207"/>
    <w:rsid w:val="00F51911"/>
    <w:rsid w:val="00F527CA"/>
    <w:rsid w:val="00F52A55"/>
    <w:rsid w:val="00F52CD1"/>
    <w:rsid w:val="00F52F93"/>
    <w:rsid w:val="00F531ED"/>
    <w:rsid w:val="00F5342E"/>
    <w:rsid w:val="00F53D66"/>
    <w:rsid w:val="00F54608"/>
    <w:rsid w:val="00F54D12"/>
    <w:rsid w:val="00F552F2"/>
    <w:rsid w:val="00F55972"/>
    <w:rsid w:val="00F55E52"/>
    <w:rsid w:val="00F57EF0"/>
    <w:rsid w:val="00F6007D"/>
    <w:rsid w:val="00F60D04"/>
    <w:rsid w:val="00F61B29"/>
    <w:rsid w:val="00F62253"/>
    <w:rsid w:val="00F624E7"/>
    <w:rsid w:val="00F627E2"/>
    <w:rsid w:val="00F62D2A"/>
    <w:rsid w:val="00F62E9C"/>
    <w:rsid w:val="00F635C3"/>
    <w:rsid w:val="00F64847"/>
    <w:rsid w:val="00F64FD2"/>
    <w:rsid w:val="00F65388"/>
    <w:rsid w:val="00F659D6"/>
    <w:rsid w:val="00F661A1"/>
    <w:rsid w:val="00F6634B"/>
    <w:rsid w:val="00F669AB"/>
    <w:rsid w:val="00F66A5C"/>
    <w:rsid w:val="00F66DFC"/>
    <w:rsid w:val="00F6715D"/>
    <w:rsid w:val="00F679C8"/>
    <w:rsid w:val="00F71520"/>
    <w:rsid w:val="00F71CFC"/>
    <w:rsid w:val="00F73E23"/>
    <w:rsid w:val="00F74FF7"/>
    <w:rsid w:val="00F75545"/>
    <w:rsid w:val="00F7590F"/>
    <w:rsid w:val="00F75FE2"/>
    <w:rsid w:val="00F772CC"/>
    <w:rsid w:val="00F775D9"/>
    <w:rsid w:val="00F776A0"/>
    <w:rsid w:val="00F77C78"/>
    <w:rsid w:val="00F80E98"/>
    <w:rsid w:val="00F81A8E"/>
    <w:rsid w:val="00F821C5"/>
    <w:rsid w:val="00F8473C"/>
    <w:rsid w:val="00F852B8"/>
    <w:rsid w:val="00F852C8"/>
    <w:rsid w:val="00F8569E"/>
    <w:rsid w:val="00F858AD"/>
    <w:rsid w:val="00F85A14"/>
    <w:rsid w:val="00F85AEA"/>
    <w:rsid w:val="00F87329"/>
    <w:rsid w:val="00F879A2"/>
    <w:rsid w:val="00F90EB0"/>
    <w:rsid w:val="00F913C6"/>
    <w:rsid w:val="00F91755"/>
    <w:rsid w:val="00F93524"/>
    <w:rsid w:val="00F93FB9"/>
    <w:rsid w:val="00F94118"/>
    <w:rsid w:val="00F94864"/>
    <w:rsid w:val="00F948C0"/>
    <w:rsid w:val="00F94A56"/>
    <w:rsid w:val="00F950A2"/>
    <w:rsid w:val="00F951E9"/>
    <w:rsid w:val="00F95BDD"/>
    <w:rsid w:val="00F95C5F"/>
    <w:rsid w:val="00F96655"/>
    <w:rsid w:val="00F97A16"/>
    <w:rsid w:val="00F97C7F"/>
    <w:rsid w:val="00F97D8C"/>
    <w:rsid w:val="00FA0297"/>
    <w:rsid w:val="00FA02EE"/>
    <w:rsid w:val="00FA0918"/>
    <w:rsid w:val="00FA1250"/>
    <w:rsid w:val="00FA1387"/>
    <w:rsid w:val="00FA30D0"/>
    <w:rsid w:val="00FA33A6"/>
    <w:rsid w:val="00FA418C"/>
    <w:rsid w:val="00FA4668"/>
    <w:rsid w:val="00FA532E"/>
    <w:rsid w:val="00FA5F41"/>
    <w:rsid w:val="00FA740B"/>
    <w:rsid w:val="00FA7B80"/>
    <w:rsid w:val="00FB02EC"/>
    <w:rsid w:val="00FB0B18"/>
    <w:rsid w:val="00FB0B8F"/>
    <w:rsid w:val="00FB12A9"/>
    <w:rsid w:val="00FB12FF"/>
    <w:rsid w:val="00FB14F2"/>
    <w:rsid w:val="00FB2ACA"/>
    <w:rsid w:val="00FB4730"/>
    <w:rsid w:val="00FB59A6"/>
    <w:rsid w:val="00FB5D2B"/>
    <w:rsid w:val="00FB673E"/>
    <w:rsid w:val="00FB753B"/>
    <w:rsid w:val="00FB7B7D"/>
    <w:rsid w:val="00FC06CF"/>
    <w:rsid w:val="00FC22C9"/>
    <w:rsid w:val="00FC2651"/>
    <w:rsid w:val="00FC2ABC"/>
    <w:rsid w:val="00FC3D57"/>
    <w:rsid w:val="00FC3EB4"/>
    <w:rsid w:val="00FC3FDB"/>
    <w:rsid w:val="00FC4331"/>
    <w:rsid w:val="00FC51B8"/>
    <w:rsid w:val="00FC5204"/>
    <w:rsid w:val="00FC55D8"/>
    <w:rsid w:val="00FC5E23"/>
    <w:rsid w:val="00FC5FD1"/>
    <w:rsid w:val="00FC6674"/>
    <w:rsid w:val="00FC6C2D"/>
    <w:rsid w:val="00FC770C"/>
    <w:rsid w:val="00FD0281"/>
    <w:rsid w:val="00FD067F"/>
    <w:rsid w:val="00FD0D98"/>
    <w:rsid w:val="00FD16AB"/>
    <w:rsid w:val="00FD281C"/>
    <w:rsid w:val="00FD2E3A"/>
    <w:rsid w:val="00FD38DC"/>
    <w:rsid w:val="00FD3E73"/>
    <w:rsid w:val="00FD4CCE"/>
    <w:rsid w:val="00FD582C"/>
    <w:rsid w:val="00FD594C"/>
    <w:rsid w:val="00FD60F1"/>
    <w:rsid w:val="00FD6399"/>
    <w:rsid w:val="00FD6457"/>
    <w:rsid w:val="00FD64AC"/>
    <w:rsid w:val="00FD72EC"/>
    <w:rsid w:val="00FD755E"/>
    <w:rsid w:val="00FD7CD3"/>
    <w:rsid w:val="00FE00E1"/>
    <w:rsid w:val="00FE0DD0"/>
    <w:rsid w:val="00FE12C0"/>
    <w:rsid w:val="00FE22EA"/>
    <w:rsid w:val="00FE428A"/>
    <w:rsid w:val="00FE44C5"/>
    <w:rsid w:val="00FE61D3"/>
    <w:rsid w:val="00FE7352"/>
    <w:rsid w:val="00FE78F0"/>
    <w:rsid w:val="00FF1021"/>
    <w:rsid w:val="00FF10C1"/>
    <w:rsid w:val="00FF138D"/>
    <w:rsid w:val="00FF141F"/>
    <w:rsid w:val="00FF16C6"/>
    <w:rsid w:val="00FF2007"/>
    <w:rsid w:val="00FF201A"/>
    <w:rsid w:val="00FF23D8"/>
    <w:rsid w:val="00FF290A"/>
    <w:rsid w:val="00FF2CAB"/>
    <w:rsid w:val="00FF3387"/>
    <w:rsid w:val="00FF406D"/>
    <w:rsid w:val="00FF48DF"/>
    <w:rsid w:val="00FF4BC6"/>
    <w:rsid w:val="00FF4E34"/>
    <w:rsid w:val="00FF5CE3"/>
    <w:rsid w:val="00FF63AA"/>
    <w:rsid w:val="00FF66B8"/>
    <w:rsid w:val="00FF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6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496032"/>
    <w:rPr>
      <w:sz w:val="16"/>
      <w:szCs w:val="16"/>
    </w:rPr>
  </w:style>
  <w:style w:type="paragraph" w:styleId="CommentText">
    <w:name w:val="annotation text"/>
    <w:basedOn w:val="Normal"/>
    <w:link w:val="CommentTextChar"/>
    <w:uiPriority w:val="99"/>
    <w:semiHidden/>
    <w:unhideWhenUsed/>
    <w:locked/>
    <w:rsid w:val="00496032"/>
    <w:pPr>
      <w:spacing w:line="240" w:lineRule="auto"/>
    </w:pPr>
    <w:rPr>
      <w:sz w:val="20"/>
      <w:szCs w:val="20"/>
    </w:rPr>
  </w:style>
  <w:style w:type="character" w:customStyle="1" w:styleId="CommentTextChar">
    <w:name w:val="Comment Text Char"/>
    <w:basedOn w:val="DefaultParagraphFont"/>
    <w:link w:val="CommentText"/>
    <w:uiPriority w:val="99"/>
    <w:semiHidden/>
    <w:rsid w:val="00496032"/>
    <w:rPr>
      <w:sz w:val="20"/>
      <w:szCs w:val="20"/>
    </w:rPr>
  </w:style>
  <w:style w:type="paragraph" w:styleId="CommentSubject">
    <w:name w:val="annotation subject"/>
    <w:basedOn w:val="CommentText"/>
    <w:next w:val="CommentText"/>
    <w:link w:val="CommentSubjectChar"/>
    <w:uiPriority w:val="99"/>
    <w:semiHidden/>
    <w:unhideWhenUsed/>
    <w:locked/>
    <w:rsid w:val="00496032"/>
    <w:rPr>
      <w:b/>
      <w:bCs/>
    </w:rPr>
  </w:style>
  <w:style w:type="character" w:customStyle="1" w:styleId="CommentSubjectChar">
    <w:name w:val="Comment Subject Char"/>
    <w:basedOn w:val="CommentTextChar"/>
    <w:link w:val="CommentSubject"/>
    <w:uiPriority w:val="99"/>
    <w:semiHidden/>
    <w:rsid w:val="00496032"/>
    <w:rPr>
      <w:b/>
      <w:bCs/>
      <w:sz w:val="20"/>
      <w:szCs w:val="20"/>
    </w:rPr>
  </w:style>
  <w:style w:type="character" w:customStyle="1" w:styleId="FootnoteTextChar">
    <w:name w:val="Footnote Text Char"/>
    <w:basedOn w:val="DefaultParagraphFont"/>
    <w:link w:val="FootnoteText"/>
    <w:uiPriority w:val="53"/>
    <w:rsid w:val="00615D54"/>
  </w:style>
  <w:style w:type="paragraph" w:styleId="Revision">
    <w:name w:val="Revision"/>
    <w:hidden/>
    <w:uiPriority w:val="99"/>
    <w:semiHidden/>
    <w:rsid w:val="001F27EA"/>
  </w:style>
  <w:style w:type="paragraph" w:customStyle="1" w:styleId="Body">
    <w:name w:val="Body"/>
    <w:basedOn w:val="Normal"/>
    <w:qFormat/>
    <w:rsid w:val="00AD49A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D49A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D49A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D49A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D49A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D49A5"/>
    <w:pPr>
      <w:jc w:val="center"/>
    </w:pPr>
    <w:rPr>
      <w:rFonts w:ascii="Times New Roman" w:hAnsi="Times New Roman"/>
      <w:bCs/>
      <w:szCs w:val="20"/>
      <w:lang w:val="en-GB"/>
    </w:rPr>
  </w:style>
  <w:style w:type="paragraph" w:customStyle="1" w:styleId="Default">
    <w:name w:val="Default"/>
    <w:rsid w:val="00AD49A5"/>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B4332-ADC7-489A-9705-DE0AFCE1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96989D3E-74EE-4609-A836-71882EC6D8E3}">
  <ds:schemaRefs>
    <ds:schemaRef ds:uri="http://schemas.openxmlformats.org/officeDocument/2006/bibliography"/>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26</Pages>
  <Words>6306</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2022-06-09T06:39:00Z</dcterms:created>
  <dcterms:modified xsi:type="dcterms:W3CDTF">2022-06-29T01:03:00Z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