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5742" w14:textId="77777777" w:rsidR="00616FA9" w:rsidRPr="00704FF8" w:rsidRDefault="00616FA9" w:rsidP="00704FF8">
      <w:pPr>
        <w:pStyle w:val="OrdersTopLine"/>
      </w:pPr>
      <w:r w:rsidRPr="00704FF8">
        <w:t>HIGH COURT OF AUSTRALIA</w:t>
      </w:r>
    </w:p>
    <w:p w14:paraId="11DE555F" w14:textId="77777777" w:rsidR="00616FA9" w:rsidRPr="00704FF8" w:rsidRDefault="00616FA9" w:rsidP="00704FF8">
      <w:pPr>
        <w:pStyle w:val="OrderCentre"/>
      </w:pPr>
    </w:p>
    <w:p w14:paraId="197DE18D" w14:textId="77777777" w:rsidR="00616FA9" w:rsidRPr="00704FF8" w:rsidRDefault="00616FA9" w:rsidP="00704FF8">
      <w:pPr>
        <w:pStyle w:val="OrderCentre"/>
      </w:pPr>
      <w:r w:rsidRPr="00704FF8">
        <w:t>GAGELER, KEANE, GORDON</w:t>
      </w:r>
      <w:r>
        <w:t>,</w:t>
      </w:r>
      <w:r w:rsidRPr="00704FF8">
        <w:t xml:space="preserve"> </w:t>
      </w:r>
      <w:r w:rsidRPr="004C496B">
        <w:t xml:space="preserve">STEWARD </w:t>
      </w:r>
      <w:r w:rsidRPr="00704FF8">
        <w:t xml:space="preserve">AND </w:t>
      </w:r>
      <w:r>
        <w:t xml:space="preserve">GLEESON </w:t>
      </w:r>
      <w:r w:rsidRPr="00704FF8">
        <w:t>JJ</w:t>
      </w:r>
    </w:p>
    <w:p w14:paraId="0D428F01" w14:textId="77777777" w:rsidR="00616FA9" w:rsidRPr="00427F3A" w:rsidRDefault="00616FA9" w:rsidP="00EE5374">
      <w:pPr>
        <w:pStyle w:val="Centre"/>
        <w:rPr>
          <w:lang w:val="en-AU"/>
        </w:rPr>
      </w:pPr>
    </w:p>
    <w:p w14:paraId="4D74D65B" w14:textId="77777777" w:rsidR="00616FA9" w:rsidRPr="00704FF8" w:rsidRDefault="00616FA9" w:rsidP="00704FF8">
      <w:pPr>
        <w:pStyle w:val="OrdersCenteredBorder"/>
      </w:pPr>
    </w:p>
    <w:p w14:paraId="1650355B" w14:textId="77777777" w:rsidR="00616FA9" w:rsidRPr="00704FF8" w:rsidRDefault="00616FA9" w:rsidP="0032341F">
      <w:pPr>
        <w:pStyle w:val="OrdersBodyHeading"/>
      </w:pPr>
    </w:p>
    <w:p w14:paraId="1E1BA4CD" w14:textId="77777777" w:rsidR="00616FA9" w:rsidRPr="0032341F" w:rsidRDefault="00616FA9" w:rsidP="009362E8">
      <w:pPr>
        <w:pStyle w:val="OrdersPartyName"/>
        <w:ind w:right="-1"/>
      </w:pPr>
      <w:r>
        <w:t>PETER REX DANSIE</w:t>
      </w:r>
      <w:r w:rsidRPr="0032341F">
        <w:tab/>
        <w:t>APPELLANT</w:t>
      </w:r>
    </w:p>
    <w:p w14:paraId="258DFD8D" w14:textId="77777777" w:rsidR="00616FA9" w:rsidRPr="0032341F" w:rsidRDefault="00616FA9" w:rsidP="009362E8">
      <w:pPr>
        <w:pStyle w:val="OrdersPartyName"/>
        <w:ind w:right="-1"/>
      </w:pPr>
    </w:p>
    <w:p w14:paraId="5344E316" w14:textId="77777777" w:rsidR="00616FA9" w:rsidRPr="0032341F" w:rsidRDefault="00616FA9" w:rsidP="009362E8">
      <w:pPr>
        <w:pStyle w:val="OrdersPartyName"/>
        <w:ind w:right="-1"/>
      </w:pPr>
      <w:r w:rsidRPr="0032341F">
        <w:t>AND</w:t>
      </w:r>
    </w:p>
    <w:p w14:paraId="14C8AD2B" w14:textId="77777777" w:rsidR="00616FA9" w:rsidRPr="0032341F" w:rsidRDefault="00616FA9" w:rsidP="009362E8">
      <w:pPr>
        <w:pStyle w:val="OrdersPartyName"/>
        <w:ind w:right="-1"/>
      </w:pPr>
    </w:p>
    <w:p w14:paraId="71A80CDB" w14:textId="77777777" w:rsidR="00616FA9" w:rsidRPr="0032341F" w:rsidRDefault="00616FA9" w:rsidP="009362E8">
      <w:pPr>
        <w:pStyle w:val="OrdersPartyName"/>
        <w:ind w:right="-1"/>
      </w:pPr>
      <w:r>
        <w:t>THE QUEEN</w:t>
      </w:r>
      <w:r w:rsidRPr="0032341F">
        <w:tab/>
        <w:t>RESPONDENT</w:t>
      </w:r>
    </w:p>
    <w:p w14:paraId="57021D47" w14:textId="77777777" w:rsidR="00616FA9" w:rsidRPr="00427F3A" w:rsidRDefault="00616FA9" w:rsidP="00AF0A5E">
      <w:pPr>
        <w:pStyle w:val="BodyHeading"/>
      </w:pPr>
    </w:p>
    <w:p w14:paraId="072A000B" w14:textId="77777777" w:rsidR="00616FA9" w:rsidRPr="00427F3A" w:rsidRDefault="00616FA9" w:rsidP="00BE0A6C">
      <w:pPr>
        <w:pStyle w:val="BodyHeading"/>
      </w:pPr>
    </w:p>
    <w:p w14:paraId="715051E7" w14:textId="77777777" w:rsidR="00616FA9" w:rsidRPr="00427F3A" w:rsidRDefault="00616FA9" w:rsidP="00EE5374">
      <w:pPr>
        <w:pStyle w:val="CentreItalics"/>
      </w:pPr>
      <w:proofErr w:type="spellStart"/>
      <w:r>
        <w:t>Dansie</w:t>
      </w:r>
      <w:proofErr w:type="spellEnd"/>
      <w:r>
        <w:t xml:space="preserve"> v The Queen</w:t>
      </w:r>
    </w:p>
    <w:p w14:paraId="3162F5B1" w14:textId="77777777" w:rsidR="00616FA9" w:rsidRPr="00427F3A" w:rsidRDefault="00616FA9" w:rsidP="00E90E4F">
      <w:pPr>
        <w:pStyle w:val="OrdersCentre"/>
      </w:pPr>
      <w:r>
        <w:t>[2022</w:t>
      </w:r>
      <w:r w:rsidRPr="00427F3A">
        <w:t xml:space="preserve">] HCA </w:t>
      </w:r>
      <w:r>
        <w:t>25</w:t>
      </w:r>
    </w:p>
    <w:p w14:paraId="3C785AFF" w14:textId="77777777" w:rsidR="00616FA9" w:rsidRDefault="00616FA9" w:rsidP="00E90E4F">
      <w:pPr>
        <w:pStyle w:val="OrdersCentreItalics"/>
      </w:pPr>
      <w:r>
        <w:t>Date of Hearing: 15 June 2022</w:t>
      </w:r>
    </w:p>
    <w:p w14:paraId="7047BE5A" w14:textId="77777777" w:rsidR="00616FA9" w:rsidRPr="00427F3A" w:rsidRDefault="00616FA9" w:rsidP="00E90E4F">
      <w:pPr>
        <w:pStyle w:val="OrdersCentreItalics"/>
      </w:pPr>
      <w:r>
        <w:t>Date of Judgment: 10 August 2022</w:t>
      </w:r>
    </w:p>
    <w:p w14:paraId="0B5E7B1C" w14:textId="77777777" w:rsidR="00616FA9" w:rsidRDefault="00616FA9" w:rsidP="00E90E4F">
      <w:pPr>
        <w:pStyle w:val="OrdersCentre"/>
      </w:pPr>
      <w:r>
        <w:t>A4/2022</w:t>
      </w:r>
    </w:p>
    <w:p w14:paraId="42A590C0" w14:textId="77777777" w:rsidR="00616FA9" w:rsidRPr="00427F3A" w:rsidRDefault="00616FA9" w:rsidP="00E90E4F">
      <w:pPr>
        <w:pStyle w:val="OrdersCentre"/>
      </w:pPr>
    </w:p>
    <w:p w14:paraId="64AEFCB3" w14:textId="77777777" w:rsidR="00616FA9" w:rsidRPr="00BE0A6C" w:rsidRDefault="00616FA9" w:rsidP="00E90E4F">
      <w:pPr>
        <w:pStyle w:val="OrderCentreBold"/>
      </w:pPr>
      <w:r w:rsidRPr="00BE0A6C">
        <w:t>ORDER</w:t>
      </w:r>
    </w:p>
    <w:p w14:paraId="28214EE6" w14:textId="77777777" w:rsidR="00616FA9" w:rsidRPr="00427F3A" w:rsidRDefault="00616FA9" w:rsidP="00736C52">
      <w:pPr>
        <w:pStyle w:val="Centre"/>
        <w:rPr>
          <w:lang w:val="en-AU"/>
        </w:rPr>
      </w:pPr>
    </w:p>
    <w:p w14:paraId="20DC884D" w14:textId="77777777" w:rsidR="00616FA9" w:rsidRDefault="00616FA9" w:rsidP="007C65B9">
      <w:pPr>
        <w:pStyle w:val="OrdersText"/>
      </w:pPr>
      <w:r>
        <w:t>1.</w:t>
      </w:r>
      <w:r>
        <w:tab/>
        <w:t xml:space="preserve">Appeal allowed.  </w:t>
      </w:r>
    </w:p>
    <w:p w14:paraId="4765B509" w14:textId="77777777" w:rsidR="00616FA9" w:rsidRDefault="00616FA9" w:rsidP="007C65B9">
      <w:pPr>
        <w:pStyle w:val="OrdersText"/>
      </w:pPr>
    </w:p>
    <w:p w14:paraId="23DEE38D" w14:textId="77777777" w:rsidR="00616FA9" w:rsidRDefault="00616FA9" w:rsidP="007C65B9">
      <w:pPr>
        <w:pStyle w:val="OrdersText"/>
      </w:pPr>
      <w:r>
        <w:t xml:space="preserve">2. </w:t>
      </w:r>
      <w:r>
        <w:tab/>
        <w:t xml:space="preserve">Set aside the order made by the Full Court of the Supreme Court of South Australia on 2 November 2020. </w:t>
      </w:r>
    </w:p>
    <w:p w14:paraId="38CC646D" w14:textId="77777777" w:rsidR="00616FA9" w:rsidRDefault="00616FA9" w:rsidP="007C65B9">
      <w:pPr>
        <w:pStyle w:val="OrdersText"/>
      </w:pPr>
    </w:p>
    <w:p w14:paraId="14357906" w14:textId="77777777" w:rsidR="00616FA9" w:rsidRDefault="00616FA9" w:rsidP="007C65B9">
      <w:pPr>
        <w:pStyle w:val="OrdersText"/>
      </w:pPr>
      <w:r>
        <w:t xml:space="preserve">3. </w:t>
      </w:r>
      <w:r>
        <w:tab/>
        <w:t xml:space="preserve">Remit the matter to the Court of Appeal of the Supreme Court of South Australia for rehearing. </w:t>
      </w:r>
    </w:p>
    <w:p w14:paraId="6270A355" w14:textId="77777777" w:rsidR="00616FA9" w:rsidRPr="00427F3A" w:rsidRDefault="00616FA9" w:rsidP="00EE5374">
      <w:pPr>
        <w:pStyle w:val="Body"/>
      </w:pPr>
    </w:p>
    <w:p w14:paraId="1636F103" w14:textId="77777777" w:rsidR="00616FA9" w:rsidRPr="00427F3A" w:rsidRDefault="00616FA9" w:rsidP="0032341F">
      <w:pPr>
        <w:pStyle w:val="OrdersBody"/>
      </w:pPr>
      <w:r w:rsidRPr="00427F3A">
        <w:t xml:space="preserve">On appeal from the Supreme Court of </w:t>
      </w:r>
      <w:r>
        <w:t>South Australia</w:t>
      </w:r>
    </w:p>
    <w:p w14:paraId="54C8C09A" w14:textId="77777777" w:rsidR="00616FA9" w:rsidRPr="00427F3A" w:rsidRDefault="00616FA9" w:rsidP="00EE5374">
      <w:pPr>
        <w:pStyle w:val="Body"/>
      </w:pPr>
    </w:p>
    <w:p w14:paraId="3491BCD9" w14:textId="77777777" w:rsidR="00616FA9" w:rsidRPr="00427F3A" w:rsidRDefault="00616FA9" w:rsidP="00E90E4F">
      <w:pPr>
        <w:pStyle w:val="OrdersBodyHeading"/>
      </w:pPr>
      <w:r w:rsidRPr="00427F3A">
        <w:t>Representation</w:t>
      </w:r>
    </w:p>
    <w:p w14:paraId="56068FB2" w14:textId="77777777" w:rsidR="00616FA9" w:rsidRDefault="00616FA9" w:rsidP="00EE5374">
      <w:pPr>
        <w:pStyle w:val="Body"/>
      </w:pPr>
    </w:p>
    <w:p w14:paraId="54C388B6" w14:textId="77777777" w:rsidR="00616FA9" w:rsidRPr="00B72E68" w:rsidRDefault="00616FA9" w:rsidP="00E90E4F">
      <w:pPr>
        <w:pStyle w:val="OrdersBody"/>
      </w:pPr>
      <w:r w:rsidRPr="00B72E68">
        <w:t xml:space="preserve">T A Game SC with K G </w:t>
      </w:r>
      <w:proofErr w:type="spellStart"/>
      <w:r w:rsidRPr="00B72E68">
        <w:t>Handshin</w:t>
      </w:r>
      <w:proofErr w:type="spellEnd"/>
      <w:r w:rsidRPr="00B72E68">
        <w:t xml:space="preserve"> QC and K J Edwards for the appellant (instructed by Nathan White Lawyers)</w:t>
      </w:r>
    </w:p>
    <w:p w14:paraId="6C60A148" w14:textId="77777777" w:rsidR="00616FA9" w:rsidRPr="00733CAD" w:rsidRDefault="00616FA9" w:rsidP="001B3C97">
      <w:pPr>
        <w:pStyle w:val="Body"/>
        <w:rPr>
          <w:highlight w:val="yellow"/>
        </w:rPr>
      </w:pPr>
    </w:p>
    <w:p w14:paraId="521827F6" w14:textId="77777777" w:rsidR="00616FA9" w:rsidRPr="00B72E68" w:rsidRDefault="00616FA9" w:rsidP="00E90E4F">
      <w:pPr>
        <w:pStyle w:val="OrdersBody"/>
      </w:pPr>
      <w:r w:rsidRPr="00B72E68">
        <w:t xml:space="preserve">M G Hinton QC with D </w:t>
      </w:r>
      <w:proofErr w:type="spellStart"/>
      <w:r w:rsidRPr="00B72E68">
        <w:t>Petraccaro</w:t>
      </w:r>
      <w:proofErr w:type="spellEnd"/>
      <w:r>
        <w:t xml:space="preserve"> SC</w:t>
      </w:r>
      <w:r w:rsidRPr="00B72E68">
        <w:t xml:space="preserve"> for the respondent (instructed by Office of the Director of Public Prosecutions (SA))</w:t>
      </w:r>
    </w:p>
    <w:p w14:paraId="03C1FC49" w14:textId="77777777" w:rsidR="00616FA9" w:rsidRPr="00427F3A" w:rsidRDefault="00616FA9" w:rsidP="00EE5374">
      <w:pPr>
        <w:pStyle w:val="Body"/>
      </w:pPr>
    </w:p>
    <w:p w14:paraId="43F82FEC" w14:textId="77777777" w:rsidR="00616FA9" w:rsidRPr="00427F3A" w:rsidRDefault="00616FA9" w:rsidP="00F9713B">
      <w:pPr>
        <w:pStyle w:val="Notice"/>
        <w:rPr>
          <w:lang w:val="en-AU"/>
        </w:rPr>
      </w:pPr>
      <w:r w:rsidRPr="00427F3A">
        <w:rPr>
          <w:lang w:val="en-AU"/>
        </w:rPr>
        <w:t>Notice:  This copy of the Court's Reasons for Judgment is subject to formal revision prior to publication in the Commonwealth Law Reports.</w:t>
      </w:r>
    </w:p>
    <w:p w14:paraId="52832E73" w14:textId="23533B71" w:rsidR="00616FA9" w:rsidRDefault="00616F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E7527FF" w14:textId="77777777" w:rsidR="00616FA9" w:rsidRDefault="00616F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16FA9" w:rsidSect="00616FA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3A7BB45" w14:textId="77777777" w:rsidR="00616FA9" w:rsidRDefault="00616FA9" w:rsidP="007A74C0">
      <w:pPr>
        <w:pStyle w:val="CatchwordsBold"/>
        <w:tabs>
          <w:tab w:val="clear" w:pos="3600"/>
          <w:tab w:val="clear" w:pos="6480"/>
          <w:tab w:val="left" w:pos="7560"/>
        </w:tabs>
      </w:pPr>
      <w:r w:rsidRPr="00B9489E">
        <w:lastRenderedPageBreak/>
        <w:t>CATCHWORDS</w:t>
      </w:r>
    </w:p>
    <w:p w14:paraId="34C83CFB" w14:textId="77777777" w:rsidR="00616FA9" w:rsidRPr="00B9489E" w:rsidRDefault="00616FA9" w:rsidP="001649CA">
      <w:pPr>
        <w:pStyle w:val="CatchwordsBold"/>
      </w:pPr>
    </w:p>
    <w:p w14:paraId="00D826C7" w14:textId="77777777" w:rsidR="00616FA9" w:rsidRPr="00B9489E" w:rsidRDefault="00616FA9" w:rsidP="001649CA">
      <w:pPr>
        <w:pStyle w:val="CatchwordsBold"/>
      </w:pPr>
      <w:proofErr w:type="spellStart"/>
      <w:r>
        <w:t>Dansie</w:t>
      </w:r>
      <w:proofErr w:type="spellEnd"/>
      <w:r>
        <w:t xml:space="preserve"> v The Queen </w:t>
      </w:r>
    </w:p>
    <w:p w14:paraId="7F545F9B" w14:textId="77777777" w:rsidR="00616FA9" w:rsidRPr="00B9489E" w:rsidRDefault="00616FA9" w:rsidP="00562CAB">
      <w:pPr>
        <w:pStyle w:val="Default"/>
      </w:pPr>
    </w:p>
    <w:p w14:paraId="62E4A9CE" w14:textId="77777777" w:rsidR="00616FA9" w:rsidRDefault="00616FA9" w:rsidP="001649CA">
      <w:pPr>
        <w:pStyle w:val="CatchwordsText"/>
      </w:pPr>
      <w:r>
        <w:t xml:space="preserve">Criminal practice </w:t>
      </w:r>
      <w:r w:rsidRPr="00B9489E">
        <w:t>–</w:t>
      </w:r>
      <w:r>
        <w:t xml:space="preserve"> Appeal </w:t>
      </w:r>
      <w:r w:rsidRPr="00B9489E">
        <w:t>–</w:t>
      </w:r>
      <w:r>
        <w:t xml:space="preserve"> </w:t>
      </w:r>
      <w:r w:rsidRPr="00245B40">
        <w:t xml:space="preserve">Where appellant </w:t>
      </w:r>
      <w:r>
        <w:t xml:space="preserve">tried and </w:t>
      </w:r>
      <w:r w:rsidRPr="00245B40">
        <w:t>convicted of murder of wife by judge alone in Supreme Court of South Australia</w:t>
      </w:r>
      <w:r>
        <w:t xml:space="preserve"> </w:t>
      </w:r>
      <w:r w:rsidRPr="00B9489E">
        <w:t>–</w:t>
      </w:r>
      <w:r>
        <w:t xml:space="preserve"> Where appellant appealed conviction on ground that verdict unreasonable or could not be supported having regard to whole of evidence </w:t>
      </w:r>
      <w:r w:rsidRPr="00B9489E">
        <w:t>–</w:t>
      </w:r>
      <w:r>
        <w:t xml:space="preserve"> Whether Full Court of Supreme Court of South Australia sitting as Court of Criminal Appeal misapplied test in </w:t>
      </w:r>
      <w:r>
        <w:rPr>
          <w:i/>
          <w:iCs/>
        </w:rPr>
        <w:t xml:space="preserve">M v The Queen </w:t>
      </w:r>
      <w:r>
        <w:t xml:space="preserve">(1994) 181 CLR 487 </w:t>
      </w:r>
      <w:r w:rsidRPr="00B9489E">
        <w:t>–</w:t>
      </w:r>
      <w:r>
        <w:t xml:space="preserve"> Function of court of criminal appeal determining appeal against conviction on unreasonableness ground following trial by judge alone.</w:t>
      </w:r>
    </w:p>
    <w:p w14:paraId="795329CF" w14:textId="77777777" w:rsidR="00616FA9" w:rsidRDefault="00616FA9" w:rsidP="001649CA">
      <w:pPr>
        <w:pStyle w:val="CatchwordsText"/>
      </w:pPr>
    </w:p>
    <w:p w14:paraId="0677F293" w14:textId="77777777" w:rsidR="00616FA9" w:rsidRDefault="00616FA9" w:rsidP="001649CA">
      <w:pPr>
        <w:pStyle w:val="CatchwordsText"/>
      </w:pPr>
      <w:r w:rsidRPr="00B9489E">
        <w:t>Words and phrases –</w:t>
      </w:r>
      <w:r>
        <w:t xml:space="preserve"> "advantage in seeing and hearing the evidence", "circumstantial case", "function of a court of criminal appeal", "independent assessment of the evidence", "inference of guilt", "jury questions", "pathway to proof of guilt", "unreasonable verdict", "unreasonableness ground". </w:t>
      </w:r>
    </w:p>
    <w:p w14:paraId="42A194FE" w14:textId="77777777" w:rsidR="00616FA9" w:rsidRPr="00B9489E" w:rsidRDefault="00616FA9" w:rsidP="001649CA">
      <w:pPr>
        <w:pStyle w:val="CatchwordsText"/>
      </w:pPr>
    </w:p>
    <w:p w14:paraId="4BDDB8D4" w14:textId="77777777" w:rsidR="00616FA9" w:rsidRPr="00C73F5C" w:rsidRDefault="00616FA9" w:rsidP="001649CA">
      <w:pPr>
        <w:pStyle w:val="CatchwordsText"/>
        <w:rPr>
          <w:b/>
          <w:iCs/>
        </w:rPr>
      </w:pPr>
      <w:r>
        <w:rPr>
          <w:i/>
        </w:rPr>
        <w:t xml:space="preserve">Criminal Procedure Act 1921 </w:t>
      </w:r>
      <w:r>
        <w:rPr>
          <w:iCs/>
        </w:rPr>
        <w:t>(SA), s 158(1)(a).</w:t>
      </w:r>
    </w:p>
    <w:p w14:paraId="4B1C1533" w14:textId="234B652D" w:rsidR="00616FA9" w:rsidRDefault="00616FA9" w:rsidP="00616F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A023F83" w14:textId="3710172A" w:rsidR="00616FA9" w:rsidRDefault="00616F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F556D23" w14:textId="0B48D17A" w:rsidR="00616FA9" w:rsidRDefault="00616F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398EF3E" w14:textId="77777777" w:rsidR="00616FA9" w:rsidRDefault="00616FA9" w:rsidP="00EA4D48">
      <w:pPr>
        <w:pStyle w:val="FixListStyle"/>
        <w:tabs>
          <w:tab w:val="clear" w:pos="720"/>
          <w:tab w:val="left" w:pos="0"/>
        </w:tabs>
        <w:spacing w:after="260" w:line="280" w:lineRule="exact"/>
        <w:ind w:right="0"/>
        <w:jc w:val="both"/>
        <w:rPr>
          <w:rFonts w:ascii="Times New Roman" w:hAnsi="Times New Roman"/>
        </w:rPr>
        <w:sectPr w:rsidR="00616FA9" w:rsidSect="00616FA9">
          <w:pgSz w:w="11907" w:h="16839" w:code="9"/>
          <w:pgMar w:top="1440" w:right="1701" w:bottom="1984" w:left="1701" w:header="720" w:footer="720" w:gutter="0"/>
          <w:pgNumType w:start="1"/>
          <w:cols w:space="720"/>
          <w:titlePg/>
          <w:docGrid w:linePitch="354"/>
        </w:sectPr>
      </w:pPr>
    </w:p>
    <w:p w14:paraId="500BB1DF" w14:textId="0BDA5889" w:rsidR="00A73989" w:rsidRPr="00EA4D48" w:rsidRDefault="00EA4D48" w:rsidP="00EA4D48">
      <w:pPr>
        <w:pStyle w:val="FixListStyle"/>
        <w:tabs>
          <w:tab w:val="clear" w:pos="720"/>
          <w:tab w:val="left" w:pos="0"/>
        </w:tabs>
        <w:spacing w:after="260" w:line="280" w:lineRule="exact"/>
        <w:ind w:right="0"/>
        <w:jc w:val="both"/>
        <w:rPr>
          <w:rFonts w:ascii="Times New Roman" w:hAnsi="Times New Roman"/>
        </w:rPr>
      </w:pPr>
      <w:r w:rsidRPr="00EA4D48">
        <w:rPr>
          <w:rFonts w:ascii="Times New Roman" w:hAnsi="Times New Roman"/>
        </w:rPr>
        <w:lastRenderedPageBreak/>
        <w:t xml:space="preserve">GAGELER, KEANE, GORDON, STEWARD AND GLEESON JJ.   </w:t>
      </w:r>
      <w:r w:rsidR="007C6CBC" w:rsidRPr="00EA4D48">
        <w:rPr>
          <w:rFonts w:ascii="Times New Roman" w:hAnsi="Times New Roman"/>
        </w:rPr>
        <w:t>The appellant was tried in the Supreme Court of South Australia for the murder of his wife. At his election, the trial</w:t>
      </w:r>
      <w:r w:rsidR="00584501" w:rsidRPr="00EA4D48">
        <w:rPr>
          <w:rFonts w:ascii="Times New Roman" w:hAnsi="Times New Roman"/>
        </w:rPr>
        <w:t xml:space="preserve"> proceeded</w:t>
      </w:r>
      <w:r w:rsidR="00447781" w:rsidRPr="00EA4D48">
        <w:rPr>
          <w:rFonts w:ascii="Times New Roman" w:hAnsi="Times New Roman"/>
        </w:rPr>
        <w:t xml:space="preserve"> </w:t>
      </w:r>
      <w:r w:rsidR="00584501" w:rsidRPr="00EA4D48">
        <w:rPr>
          <w:rFonts w:ascii="Times New Roman" w:hAnsi="Times New Roman"/>
        </w:rPr>
        <w:t>without a jury</w:t>
      </w:r>
      <w:r w:rsidR="00447781" w:rsidRPr="00EA4D48">
        <w:rPr>
          <w:rFonts w:ascii="Times New Roman" w:hAnsi="Times New Roman"/>
        </w:rPr>
        <w:t xml:space="preserve">. </w:t>
      </w:r>
      <w:r w:rsidR="007E2E3B" w:rsidRPr="00EA4D48">
        <w:rPr>
          <w:rFonts w:ascii="Times New Roman" w:hAnsi="Times New Roman"/>
        </w:rPr>
        <w:t xml:space="preserve">The </w:t>
      </w:r>
      <w:r w:rsidR="007C264A" w:rsidRPr="00EA4D48">
        <w:rPr>
          <w:rFonts w:ascii="Times New Roman" w:hAnsi="Times New Roman"/>
        </w:rPr>
        <w:t xml:space="preserve">trial </w:t>
      </w:r>
      <w:r w:rsidR="007E2E3B" w:rsidRPr="00EA4D48">
        <w:rPr>
          <w:rFonts w:ascii="Times New Roman" w:hAnsi="Times New Roman"/>
        </w:rPr>
        <w:t>judge</w:t>
      </w:r>
      <w:r w:rsidR="00FD2076" w:rsidRPr="00EA4D48">
        <w:rPr>
          <w:rFonts w:ascii="Times New Roman" w:hAnsi="Times New Roman"/>
        </w:rPr>
        <w:t xml:space="preserve">, </w:t>
      </w:r>
      <w:r w:rsidR="007C264A" w:rsidRPr="00EA4D48">
        <w:rPr>
          <w:rFonts w:ascii="Times New Roman" w:hAnsi="Times New Roman"/>
        </w:rPr>
        <w:t>Lovell</w:t>
      </w:r>
      <w:r w:rsidR="00B26042" w:rsidRPr="00EA4D48">
        <w:rPr>
          <w:rFonts w:ascii="Times New Roman" w:hAnsi="Times New Roman"/>
        </w:rPr>
        <w:t> </w:t>
      </w:r>
      <w:r w:rsidR="007C264A" w:rsidRPr="00EA4D48">
        <w:rPr>
          <w:rFonts w:ascii="Times New Roman" w:hAnsi="Times New Roman"/>
        </w:rPr>
        <w:t>J</w:t>
      </w:r>
      <w:r w:rsidR="00FD2076" w:rsidRPr="00EA4D48">
        <w:rPr>
          <w:rFonts w:ascii="Times New Roman" w:hAnsi="Times New Roman"/>
        </w:rPr>
        <w:t>,</w:t>
      </w:r>
      <w:r w:rsidR="007C264A" w:rsidRPr="00EA4D48">
        <w:rPr>
          <w:rFonts w:ascii="Times New Roman" w:hAnsi="Times New Roman"/>
        </w:rPr>
        <w:t xml:space="preserve"> </w:t>
      </w:r>
      <w:r w:rsidR="007E2E3B" w:rsidRPr="00EA4D48">
        <w:rPr>
          <w:rFonts w:ascii="Times New Roman" w:hAnsi="Times New Roman"/>
        </w:rPr>
        <w:t xml:space="preserve">found </w:t>
      </w:r>
      <w:r w:rsidR="000D0B5C" w:rsidRPr="00EA4D48">
        <w:rPr>
          <w:rFonts w:ascii="Times New Roman" w:hAnsi="Times New Roman"/>
        </w:rPr>
        <w:t xml:space="preserve">him </w:t>
      </w:r>
      <w:r w:rsidR="00D776F6" w:rsidRPr="00EA4D48">
        <w:rPr>
          <w:rFonts w:ascii="Times New Roman" w:hAnsi="Times New Roman"/>
        </w:rPr>
        <w:t>guilty of murder</w:t>
      </w:r>
      <w:r w:rsidR="000D0B5C" w:rsidRPr="00EA4D48">
        <w:rPr>
          <w:rStyle w:val="FootnoteReference"/>
          <w:rFonts w:ascii="Times New Roman" w:hAnsi="Times New Roman"/>
          <w:sz w:val="24"/>
        </w:rPr>
        <w:footnoteReference w:id="2"/>
      </w:r>
      <w:r w:rsidR="00FE3BD7" w:rsidRPr="00EA4D48">
        <w:rPr>
          <w:rFonts w:ascii="Times New Roman" w:hAnsi="Times New Roman"/>
        </w:rPr>
        <w:t xml:space="preserve">. </w:t>
      </w:r>
      <w:proofErr w:type="gramStart"/>
      <w:r w:rsidR="00FE3BD7" w:rsidRPr="00EA4D48">
        <w:rPr>
          <w:rFonts w:ascii="Times New Roman" w:hAnsi="Times New Roman"/>
        </w:rPr>
        <w:t>A</w:t>
      </w:r>
      <w:r w:rsidR="00235C94" w:rsidRPr="00EA4D48">
        <w:rPr>
          <w:rFonts w:ascii="Times New Roman" w:hAnsi="Times New Roman"/>
        </w:rPr>
        <w:t>s a consequence</w:t>
      </w:r>
      <w:proofErr w:type="gramEnd"/>
      <w:r w:rsidR="00FE3BD7" w:rsidRPr="00EA4D48">
        <w:rPr>
          <w:rFonts w:ascii="Times New Roman" w:hAnsi="Times New Roman"/>
        </w:rPr>
        <w:t>,</w:t>
      </w:r>
      <w:r w:rsidR="00235C94" w:rsidRPr="00EA4D48">
        <w:rPr>
          <w:rFonts w:ascii="Times New Roman" w:hAnsi="Times New Roman"/>
        </w:rPr>
        <w:t xml:space="preserve"> he</w:t>
      </w:r>
      <w:r w:rsidR="000D0B5C" w:rsidRPr="00EA4D48">
        <w:rPr>
          <w:rFonts w:ascii="Times New Roman" w:hAnsi="Times New Roman"/>
        </w:rPr>
        <w:t xml:space="preserve"> was convicted </w:t>
      </w:r>
      <w:r w:rsidR="005C4F2A" w:rsidRPr="00EA4D48">
        <w:rPr>
          <w:rFonts w:ascii="Times New Roman" w:hAnsi="Times New Roman"/>
        </w:rPr>
        <w:t xml:space="preserve">and sentenced to life </w:t>
      </w:r>
      <w:r w:rsidR="00CF3453" w:rsidRPr="00EA4D48">
        <w:rPr>
          <w:rFonts w:ascii="Times New Roman" w:hAnsi="Times New Roman"/>
        </w:rPr>
        <w:t>imprisonment with a non</w:t>
      </w:r>
      <w:r w:rsidR="00D35B00" w:rsidRPr="00EA4D48">
        <w:rPr>
          <w:rFonts w:ascii="Times New Roman" w:hAnsi="Times New Roman"/>
        </w:rPr>
        <w:t>-parole period of 25 years.</w:t>
      </w:r>
    </w:p>
    <w:p w14:paraId="458149A7" w14:textId="624C41EB" w:rsidR="00D35B00" w:rsidRPr="00EA4D48" w:rsidRDefault="0018692A"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D35B00" w:rsidRPr="00EA4D48">
        <w:rPr>
          <w:rFonts w:ascii="Times New Roman" w:hAnsi="Times New Roman"/>
        </w:rPr>
        <w:t xml:space="preserve">The appellant appealed </w:t>
      </w:r>
      <w:r w:rsidRPr="00EA4D48">
        <w:rPr>
          <w:rFonts w:ascii="Times New Roman" w:hAnsi="Times New Roman"/>
        </w:rPr>
        <w:t xml:space="preserve">against his conviction to the </w:t>
      </w:r>
      <w:r w:rsidR="00CB6159">
        <w:rPr>
          <w:rFonts w:ascii="Times New Roman" w:hAnsi="Times New Roman"/>
        </w:rPr>
        <w:t xml:space="preserve">Full Court of the Supreme Court of South Australia, sitting as the </w:t>
      </w:r>
      <w:r w:rsidR="0022323E" w:rsidRPr="00EA4D48">
        <w:rPr>
          <w:rFonts w:ascii="Times New Roman" w:hAnsi="Times New Roman"/>
        </w:rPr>
        <w:t>Court of Criminal Appeal</w:t>
      </w:r>
      <w:r w:rsidR="00FE3BD7" w:rsidRPr="00EA4D48">
        <w:rPr>
          <w:rFonts w:ascii="Times New Roman" w:hAnsi="Times New Roman"/>
        </w:rPr>
        <w:t xml:space="preserve">. </w:t>
      </w:r>
      <w:r w:rsidR="00573180" w:rsidRPr="00EA4D48">
        <w:rPr>
          <w:rFonts w:ascii="Times New Roman" w:hAnsi="Times New Roman"/>
        </w:rPr>
        <w:t>The</w:t>
      </w:r>
      <w:r w:rsidR="003C14BB" w:rsidRPr="00EA4D48">
        <w:rPr>
          <w:rFonts w:ascii="Times New Roman" w:hAnsi="Times New Roman"/>
        </w:rPr>
        <w:t xml:space="preserve"> grounds </w:t>
      </w:r>
      <w:r w:rsidR="00FE3BD7" w:rsidRPr="00EA4D48">
        <w:rPr>
          <w:rFonts w:ascii="Times New Roman" w:hAnsi="Times New Roman"/>
        </w:rPr>
        <w:t>of appeal</w:t>
      </w:r>
      <w:r w:rsidR="003C14BB" w:rsidRPr="00EA4D48">
        <w:rPr>
          <w:rFonts w:ascii="Times New Roman" w:hAnsi="Times New Roman"/>
        </w:rPr>
        <w:t xml:space="preserve"> included that the</w:t>
      </w:r>
      <w:r w:rsidR="00616FBE" w:rsidRPr="00EA4D48">
        <w:rPr>
          <w:rFonts w:ascii="Times New Roman" w:hAnsi="Times New Roman"/>
        </w:rPr>
        <w:t xml:space="preserve"> </w:t>
      </w:r>
      <w:r w:rsidR="00513B21" w:rsidRPr="00EA4D48">
        <w:rPr>
          <w:rFonts w:ascii="Times New Roman" w:hAnsi="Times New Roman"/>
        </w:rPr>
        <w:t>verdict</w:t>
      </w:r>
      <w:r w:rsidR="00616FBE" w:rsidRPr="00EA4D48">
        <w:rPr>
          <w:rFonts w:ascii="Times New Roman" w:hAnsi="Times New Roman"/>
        </w:rPr>
        <w:t xml:space="preserve"> </w:t>
      </w:r>
      <w:r w:rsidR="00113D22" w:rsidRPr="00EA4D48">
        <w:rPr>
          <w:rFonts w:ascii="Times New Roman" w:hAnsi="Times New Roman"/>
        </w:rPr>
        <w:t>could not be supported having regard to the evidence</w:t>
      </w:r>
      <w:r w:rsidR="006D1AB4" w:rsidRPr="00EA4D48">
        <w:rPr>
          <w:rFonts w:ascii="Times New Roman" w:hAnsi="Times New Roman"/>
        </w:rPr>
        <w:t xml:space="preserve">. </w:t>
      </w:r>
      <w:r w:rsidR="006D4A17" w:rsidRPr="00EA4D48">
        <w:rPr>
          <w:rFonts w:ascii="Times New Roman" w:hAnsi="Times New Roman"/>
        </w:rPr>
        <w:t xml:space="preserve">The Court of Criminal Appeal, by majority, </w:t>
      </w:r>
      <w:r w:rsidR="00F45452" w:rsidRPr="00EA4D48">
        <w:rPr>
          <w:rFonts w:ascii="Times New Roman" w:hAnsi="Times New Roman"/>
        </w:rPr>
        <w:t xml:space="preserve">rejected that </w:t>
      </w:r>
      <w:r w:rsidR="00F90DE5" w:rsidRPr="00EA4D48">
        <w:rPr>
          <w:rFonts w:ascii="Times New Roman" w:hAnsi="Times New Roman"/>
        </w:rPr>
        <w:t>g</w:t>
      </w:r>
      <w:r w:rsidR="000F70C9" w:rsidRPr="00EA4D48">
        <w:rPr>
          <w:rFonts w:ascii="Times New Roman" w:hAnsi="Times New Roman"/>
        </w:rPr>
        <w:t>round and dismissed the appeal</w:t>
      </w:r>
      <w:r w:rsidR="00BA2659" w:rsidRPr="00EA4D48">
        <w:rPr>
          <w:rStyle w:val="FootnoteReference"/>
          <w:rFonts w:ascii="Times New Roman" w:hAnsi="Times New Roman"/>
          <w:sz w:val="24"/>
        </w:rPr>
        <w:footnoteReference w:id="3"/>
      </w:r>
      <w:r w:rsidR="000F70C9" w:rsidRPr="00EA4D48">
        <w:rPr>
          <w:rFonts w:ascii="Times New Roman" w:hAnsi="Times New Roman"/>
        </w:rPr>
        <w:t>.</w:t>
      </w:r>
      <w:r w:rsidR="00FD2076" w:rsidRPr="00EA4D48">
        <w:rPr>
          <w:rFonts w:ascii="Times New Roman" w:hAnsi="Times New Roman"/>
        </w:rPr>
        <w:t xml:space="preserve"> The majority </w:t>
      </w:r>
      <w:r w:rsidR="00891376" w:rsidRPr="00EA4D48">
        <w:rPr>
          <w:rFonts w:ascii="Times New Roman" w:hAnsi="Times New Roman"/>
        </w:rPr>
        <w:t xml:space="preserve">was comprised of </w:t>
      </w:r>
      <w:r w:rsidR="00FD2076" w:rsidRPr="00EA4D48">
        <w:rPr>
          <w:rFonts w:ascii="Times New Roman" w:hAnsi="Times New Roman"/>
        </w:rPr>
        <w:t>Parker and Livesey</w:t>
      </w:r>
      <w:r w:rsidR="00DC1290" w:rsidRPr="00EA4D48">
        <w:rPr>
          <w:rFonts w:ascii="Times New Roman" w:hAnsi="Times New Roman"/>
        </w:rPr>
        <w:t> </w:t>
      </w:r>
      <w:r w:rsidR="00FD2076" w:rsidRPr="00EA4D48">
        <w:rPr>
          <w:rFonts w:ascii="Times New Roman" w:hAnsi="Times New Roman"/>
        </w:rPr>
        <w:t>JJ</w:t>
      </w:r>
      <w:r w:rsidR="00891376" w:rsidRPr="00EA4D48">
        <w:rPr>
          <w:rFonts w:ascii="Times New Roman" w:hAnsi="Times New Roman"/>
        </w:rPr>
        <w:t>.</w:t>
      </w:r>
      <w:r w:rsidR="00FD2076" w:rsidRPr="00EA4D48">
        <w:rPr>
          <w:rFonts w:ascii="Times New Roman" w:hAnsi="Times New Roman"/>
        </w:rPr>
        <w:t xml:space="preserve"> Nicholson</w:t>
      </w:r>
      <w:r w:rsidR="00DC1290" w:rsidRPr="00EA4D48">
        <w:rPr>
          <w:rFonts w:ascii="Times New Roman" w:hAnsi="Times New Roman"/>
        </w:rPr>
        <w:t> </w:t>
      </w:r>
      <w:r w:rsidR="00FD2076" w:rsidRPr="00EA4D48">
        <w:rPr>
          <w:rFonts w:ascii="Times New Roman" w:hAnsi="Times New Roman"/>
        </w:rPr>
        <w:t>J dissent</w:t>
      </w:r>
      <w:r w:rsidR="00891376" w:rsidRPr="00EA4D48">
        <w:rPr>
          <w:rFonts w:ascii="Times New Roman" w:hAnsi="Times New Roman"/>
        </w:rPr>
        <w:t>ed.</w:t>
      </w:r>
    </w:p>
    <w:p w14:paraId="3711AA89" w14:textId="6B04DBC5" w:rsidR="00063713" w:rsidRPr="00EA4D48" w:rsidRDefault="00063713" w:rsidP="00EA4D48">
      <w:pPr>
        <w:pStyle w:val="FixListStyle"/>
        <w:spacing w:after="260" w:line="280" w:lineRule="exact"/>
        <w:ind w:right="0"/>
        <w:jc w:val="both"/>
        <w:rPr>
          <w:rFonts w:ascii="Times New Roman" w:hAnsi="Times New Roman"/>
        </w:rPr>
      </w:pPr>
      <w:r w:rsidRPr="00EA4D48">
        <w:rPr>
          <w:rFonts w:ascii="Times New Roman" w:hAnsi="Times New Roman"/>
        </w:rPr>
        <w:tab/>
        <w:t>By special leave</w:t>
      </w:r>
      <w:r w:rsidR="001B3A22" w:rsidRPr="00EA4D48">
        <w:rPr>
          <w:rFonts w:ascii="Times New Roman" w:hAnsi="Times New Roman"/>
        </w:rPr>
        <w:t xml:space="preserve">, the appellant </w:t>
      </w:r>
      <w:r w:rsidR="00FE3BD7" w:rsidRPr="00EA4D48">
        <w:rPr>
          <w:rFonts w:ascii="Times New Roman" w:hAnsi="Times New Roman"/>
        </w:rPr>
        <w:t xml:space="preserve">now appeals </w:t>
      </w:r>
      <w:r w:rsidR="00DF7974" w:rsidRPr="00EA4D48">
        <w:rPr>
          <w:rFonts w:ascii="Times New Roman" w:hAnsi="Times New Roman"/>
        </w:rPr>
        <w:t xml:space="preserve">to this Court </w:t>
      </w:r>
      <w:r w:rsidR="00524822" w:rsidRPr="00EA4D48">
        <w:rPr>
          <w:rFonts w:ascii="Times New Roman" w:hAnsi="Times New Roman"/>
        </w:rPr>
        <w:t xml:space="preserve">from the </w:t>
      </w:r>
      <w:r w:rsidR="001B3549" w:rsidRPr="00EA4D48">
        <w:rPr>
          <w:rFonts w:ascii="Times New Roman" w:hAnsi="Times New Roman"/>
        </w:rPr>
        <w:t xml:space="preserve">decision of the </w:t>
      </w:r>
      <w:r w:rsidR="00524822" w:rsidRPr="00EA4D48">
        <w:rPr>
          <w:rFonts w:ascii="Times New Roman" w:hAnsi="Times New Roman"/>
        </w:rPr>
        <w:t>Court of Criminal Appeal</w:t>
      </w:r>
      <w:r w:rsidR="002A6862" w:rsidRPr="00EA4D48">
        <w:rPr>
          <w:rFonts w:ascii="Times New Roman" w:hAnsi="Times New Roman"/>
        </w:rPr>
        <w:t>. T</w:t>
      </w:r>
      <w:r w:rsidR="00DB1338" w:rsidRPr="00EA4D48">
        <w:rPr>
          <w:rFonts w:ascii="Times New Roman" w:hAnsi="Times New Roman"/>
        </w:rPr>
        <w:t xml:space="preserve">he sole ground </w:t>
      </w:r>
      <w:r w:rsidR="002A6862" w:rsidRPr="00EA4D48">
        <w:rPr>
          <w:rFonts w:ascii="Times New Roman" w:hAnsi="Times New Roman"/>
        </w:rPr>
        <w:t xml:space="preserve">of </w:t>
      </w:r>
      <w:r w:rsidR="00F73925" w:rsidRPr="00EA4D48">
        <w:rPr>
          <w:rFonts w:ascii="Times New Roman" w:hAnsi="Times New Roman"/>
        </w:rPr>
        <w:t xml:space="preserve">the </w:t>
      </w:r>
      <w:r w:rsidR="002A6862" w:rsidRPr="00EA4D48">
        <w:rPr>
          <w:rFonts w:ascii="Times New Roman" w:hAnsi="Times New Roman"/>
        </w:rPr>
        <w:t xml:space="preserve">appeal </w:t>
      </w:r>
      <w:r w:rsidR="00F73925" w:rsidRPr="00EA4D48">
        <w:rPr>
          <w:rFonts w:ascii="Times New Roman" w:hAnsi="Times New Roman"/>
        </w:rPr>
        <w:t xml:space="preserve">to this Court </w:t>
      </w:r>
      <w:r w:rsidR="002A6862" w:rsidRPr="00EA4D48">
        <w:rPr>
          <w:rFonts w:ascii="Times New Roman" w:hAnsi="Times New Roman"/>
        </w:rPr>
        <w:t xml:space="preserve">is </w:t>
      </w:r>
      <w:r w:rsidR="00524822" w:rsidRPr="00EA4D48">
        <w:rPr>
          <w:rFonts w:ascii="Times New Roman" w:hAnsi="Times New Roman"/>
        </w:rPr>
        <w:t xml:space="preserve">that the majority </w:t>
      </w:r>
      <w:r w:rsidR="00F73925" w:rsidRPr="00EA4D48">
        <w:rPr>
          <w:rFonts w:ascii="Times New Roman" w:hAnsi="Times New Roman"/>
        </w:rPr>
        <w:t xml:space="preserve">in the Court of Criminal Appeal </w:t>
      </w:r>
      <w:r w:rsidR="00524822" w:rsidRPr="00EA4D48">
        <w:rPr>
          <w:rFonts w:ascii="Times New Roman" w:hAnsi="Times New Roman"/>
        </w:rPr>
        <w:t xml:space="preserve">erred </w:t>
      </w:r>
      <w:r w:rsidR="0073705A" w:rsidRPr="00EA4D48">
        <w:rPr>
          <w:rFonts w:ascii="Times New Roman" w:hAnsi="Times New Roman"/>
        </w:rPr>
        <w:t xml:space="preserve">in </w:t>
      </w:r>
      <w:r w:rsidR="00B4730A" w:rsidRPr="00EA4D48">
        <w:rPr>
          <w:rFonts w:ascii="Times New Roman" w:hAnsi="Times New Roman"/>
        </w:rPr>
        <w:t>how</w:t>
      </w:r>
      <w:r w:rsidR="00301B31" w:rsidRPr="00EA4D48">
        <w:rPr>
          <w:rFonts w:ascii="Times New Roman" w:hAnsi="Times New Roman"/>
        </w:rPr>
        <w:t xml:space="preserve"> it</w:t>
      </w:r>
      <w:r w:rsidR="006B65D5" w:rsidRPr="00EA4D48">
        <w:rPr>
          <w:rFonts w:ascii="Times New Roman" w:hAnsi="Times New Roman"/>
        </w:rPr>
        <w:t xml:space="preserve"> a</w:t>
      </w:r>
      <w:r w:rsidR="00F73925" w:rsidRPr="00EA4D48">
        <w:rPr>
          <w:rFonts w:ascii="Times New Roman" w:hAnsi="Times New Roman"/>
        </w:rPr>
        <w:t>pproach</w:t>
      </w:r>
      <w:r w:rsidR="00301B31" w:rsidRPr="00EA4D48">
        <w:rPr>
          <w:rFonts w:ascii="Times New Roman" w:hAnsi="Times New Roman"/>
        </w:rPr>
        <w:t>ed</w:t>
      </w:r>
      <w:r w:rsidR="006B65D5" w:rsidRPr="00EA4D48">
        <w:rPr>
          <w:rFonts w:ascii="Times New Roman" w:hAnsi="Times New Roman"/>
        </w:rPr>
        <w:t xml:space="preserve"> </w:t>
      </w:r>
      <w:r w:rsidR="001B3549" w:rsidRPr="00EA4D48">
        <w:rPr>
          <w:rFonts w:ascii="Times New Roman" w:hAnsi="Times New Roman"/>
        </w:rPr>
        <w:t xml:space="preserve">the ground that the </w:t>
      </w:r>
      <w:r w:rsidR="00513B21" w:rsidRPr="00EA4D48">
        <w:rPr>
          <w:rFonts w:ascii="Times New Roman" w:hAnsi="Times New Roman"/>
        </w:rPr>
        <w:t>verdict</w:t>
      </w:r>
      <w:r w:rsidR="00E52846" w:rsidRPr="00EA4D48">
        <w:rPr>
          <w:rFonts w:ascii="Times New Roman" w:hAnsi="Times New Roman"/>
        </w:rPr>
        <w:t xml:space="preserve"> was unreasonable or</w:t>
      </w:r>
      <w:r w:rsidR="006B65D5" w:rsidRPr="00EA4D48">
        <w:rPr>
          <w:rFonts w:ascii="Times New Roman" w:hAnsi="Times New Roman"/>
        </w:rPr>
        <w:t xml:space="preserve"> could not be supported having regard to the evidence</w:t>
      </w:r>
      <w:r w:rsidR="00BF0C84" w:rsidRPr="00EA4D48">
        <w:rPr>
          <w:rFonts w:ascii="Times New Roman" w:hAnsi="Times New Roman"/>
        </w:rPr>
        <w:t>.</w:t>
      </w:r>
      <w:r w:rsidR="001B3549" w:rsidRPr="00EA4D48">
        <w:rPr>
          <w:rFonts w:ascii="Times New Roman" w:hAnsi="Times New Roman"/>
        </w:rPr>
        <w:t xml:space="preserve"> </w:t>
      </w:r>
      <w:r w:rsidR="00477A6E" w:rsidRPr="00EA4D48">
        <w:rPr>
          <w:rFonts w:ascii="Times New Roman" w:hAnsi="Times New Roman"/>
        </w:rPr>
        <w:t>The appellant argu</w:t>
      </w:r>
      <w:r w:rsidR="006A4E9B" w:rsidRPr="00EA4D48">
        <w:rPr>
          <w:rFonts w:ascii="Times New Roman" w:hAnsi="Times New Roman"/>
        </w:rPr>
        <w:t>es</w:t>
      </w:r>
      <w:r w:rsidR="000C77B4" w:rsidRPr="00EA4D48">
        <w:rPr>
          <w:rFonts w:ascii="Times New Roman" w:hAnsi="Times New Roman"/>
        </w:rPr>
        <w:t xml:space="preserve"> that the majority </w:t>
      </w:r>
      <w:r w:rsidR="00212126" w:rsidRPr="00EA4D48">
        <w:rPr>
          <w:rFonts w:ascii="Times New Roman" w:hAnsi="Times New Roman"/>
        </w:rPr>
        <w:t xml:space="preserve">misinterpreted and </w:t>
      </w:r>
      <w:r w:rsidR="00E91364" w:rsidRPr="00EA4D48">
        <w:rPr>
          <w:rFonts w:ascii="Times New Roman" w:hAnsi="Times New Roman"/>
        </w:rPr>
        <w:t>mis</w:t>
      </w:r>
      <w:r w:rsidR="000C77B4" w:rsidRPr="00EA4D48">
        <w:rPr>
          <w:rFonts w:ascii="Times New Roman" w:hAnsi="Times New Roman"/>
        </w:rPr>
        <w:t>applied</w:t>
      </w:r>
      <w:r w:rsidR="00477A6E" w:rsidRPr="00EA4D48">
        <w:rPr>
          <w:rFonts w:ascii="Times New Roman" w:hAnsi="Times New Roman"/>
        </w:rPr>
        <w:t xml:space="preserve"> the </w:t>
      </w:r>
      <w:r w:rsidR="00E91364" w:rsidRPr="00EA4D48">
        <w:rPr>
          <w:rFonts w:ascii="Times New Roman" w:hAnsi="Times New Roman"/>
        </w:rPr>
        <w:t xml:space="preserve">approach </w:t>
      </w:r>
      <w:r w:rsidR="00212126" w:rsidRPr="00EA4D48">
        <w:rPr>
          <w:rFonts w:ascii="Times New Roman" w:hAnsi="Times New Roman"/>
        </w:rPr>
        <w:t xml:space="preserve">required </w:t>
      </w:r>
      <w:r w:rsidR="008D4560" w:rsidRPr="00EA4D48">
        <w:rPr>
          <w:rFonts w:ascii="Times New Roman" w:hAnsi="Times New Roman"/>
        </w:rPr>
        <w:t xml:space="preserve">to be taken to that ground </w:t>
      </w:r>
      <w:r w:rsidR="00F2426E" w:rsidRPr="00EA4D48">
        <w:rPr>
          <w:rFonts w:ascii="Times New Roman" w:hAnsi="Times New Roman"/>
        </w:rPr>
        <w:t>in accordance with</w:t>
      </w:r>
      <w:r w:rsidR="00212126" w:rsidRPr="00EA4D48">
        <w:rPr>
          <w:rFonts w:ascii="Times New Roman" w:hAnsi="Times New Roman"/>
        </w:rPr>
        <w:t xml:space="preserve"> </w:t>
      </w:r>
      <w:r w:rsidR="006B5CBA" w:rsidRPr="00EA4D48">
        <w:rPr>
          <w:rFonts w:ascii="Times New Roman" w:hAnsi="Times New Roman"/>
          <w:i/>
        </w:rPr>
        <w:t>M</w:t>
      </w:r>
      <w:r w:rsidR="00181F44" w:rsidRPr="00EA4D48">
        <w:rPr>
          <w:rFonts w:ascii="Times New Roman" w:hAnsi="Times New Roman"/>
          <w:i/>
        </w:rPr>
        <w:t xml:space="preserve"> v The Queen</w:t>
      </w:r>
      <w:r w:rsidR="00212126" w:rsidRPr="00EA4D48">
        <w:rPr>
          <w:rStyle w:val="FootnoteReference"/>
          <w:rFonts w:ascii="Times New Roman" w:hAnsi="Times New Roman"/>
          <w:sz w:val="24"/>
        </w:rPr>
        <w:footnoteReference w:id="4"/>
      </w:r>
      <w:r w:rsidR="00212126" w:rsidRPr="00EA4D48">
        <w:rPr>
          <w:rFonts w:ascii="Times New Roman" w:hAnsi="Times New Roman"/>
        </w:rPr>
        <w:t xml:space="preserve"> a</w:t>
      </w:r>
      <w:r w:rsidR="00C92DF1" w:rsidRPr="00EA4D48">
        <w:rPr>
          <w:rFonts w:ascii="Times New Roman" w:hAnsi="Times New Roman"/>
        </w:rPr>
        <w:t>s applied in</w:t>
      </w:r>
      <w:r w:rsidR="00212126" w:rsidRPr="00EA4D48">
        <w:rPr>
          <w:rFonts w:ascii="Times New Roman" w:hAnsi="Times New Roman"/>
        </w:rPr>
        <w:t xml:space="preserve"> </w:t>
      </w:r>
      <w:proofErr w:type="spellStart"/>
      <w:r w:rsidR="009479B8" w:rsidRPr="00EA4D48">
        <w:rPr>
          <w:rFonts w:ascii="Times New Roman" w:hAnsi="Times New Roman"/>
          <w:i/>
        </w:rPr>
        <w:t>Filippou</w:t>
      </w:r>
      <w:proofErr w:type="spellEnd"/>
      <w:r w:rsidR="009479B8" w:rsidRPr="00EA4D48">
        <w:rPr>
          <w:rFonts w:ascii="Times New Roman" w:hAnsi="Times New Roman"/>
          <w:i/>
        </w:rPr>
        <w:t xml:space="preserve"> v The Queen</w:t>
      </w:r>
      <w:r w:rsidR="00212126" w:rsidRPr="00EA4D48">
        <w:rPr>
          <w:rStyle w:val="FootnoteReference"/>
          <w:rFonts w:ascii="Times New Roman" w:hAnsi="Times New Roman"/>
          <w:sz w:val="24"/>
        </w:rPr>
        <w:footnoteReference w:id="5"/>
      </w:r>
      <w:r w:rsidR="00477A6E" w:rsidRPr="00EA4D48">
        <w:rPr>
          <w:rFonts w:ascii="Times New Roman" w:hAnsi="Times New Roman"/>
        </w:rPr>
        <w:t>.</w:t>
      </w:r>
    </w:p>
    <w:p w14:paraId="73402ACA" w14:textId="718F5BB0" w:rsidR="00776216" w:rsidRPr="00EA4D48" w:rsidRDefault="00776216"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61426B" w:rsidRPr="00EA4D48">
        <w:rPr>
          <w:rFonts w:ascii="Times New Roman" w:hAnsi="Times New Roman"/>
        </w:rPr>
        <w:t>T</w:t>
      </w:r>
      <w:r w:rsidR="00CE4A76" w:rsidRPr="00EA4D48">
        <w:rPr>
          <w:rFonts w:ascii="Times New Roman" w:hAnsi="Times New Roman"/>
        </w:rPr>
        <w:t>he appellant's argument is well founded. The appeal must be allowed</w:t>
      </w:r>
      <w:r w:rsidR="003B7D93" w:rsidRPr="00EA4D48">
        <w:rPr>
          <w:rFonts w:ascii="Times New Roman" w:hAnsi="Times New Roman"/>
        </w:rPr>
        <w:t>. T</w:t>
      </w:r>
      <w:r w:rsidR="00CE4A76" w:rsidRPr="00EA4D48">
        <w:rPr>
          <w:rFonts w:ascii="Times New Roman" w:hAnsi="Times New Roman"/>
        </w:rPr>
        <w:t xml:space="preserve">he </w:t>
      </w:r>
      <w:r w:rsidR="00E52846" w:rsidRPr="00EA4D48">
        <w:rPr>
          <w:rFonts w:ascii="Times New Roman" w:hAnsi="Times New Roman"/>
        </w:rPr>
        <w:t xml:space="preserve">order </w:t>
      </w:r>
      <w:r w:rsidR="00BE2B2E" w:rsidRPr="00EA4D48">
        <w:rPr>
          <w:rFonts w:ascii="Times New Roman" w:hAnsi="Times New Roman"/>
        </w:rPr>
        <w:t>of the Court of Criminal Appeal dismissin</w:t>
      </w:r>
      <w:r w:rsidR="004A1B98" w:rsidRPr="00EA4D48">
        <w:rPr>
          <w:rFonts w:ascii="Times New Roman" w:hAnsi="Times New Roman"/>
        </w:rPr>
        <w:t>g the</w:t>
      </w:r>
      <w:r w:rsidR="004845B3" w:rsidRPr="00EA4D48">
        <w:rPr>
          <w:rFonts w:ascii="Times New Roman" w:hAnsi="Times New Roman"/>
        </w:rPr>
        <w:t xml:space="preserve"> appeal</w:t>
      </w:r>
      <w:r w:rsidR="004A1B98" w:rsidRPr="00EA4D48">
        <w:rPr>
          <w:rFonts w:ascii="Times New Roman" w:hAnsi="Times New Roman"/>
        </w:rPr>
        <w:t xml:space="preserve"> against</w:t>
      </w:r>
      <w:r w:rsidR="00A00A9B" w:rsidRPr="00EA4D48">
        <w:rPr>
          <w:rFonts w:ascii="Times New Roman" w:hAnsi="Times New Roman"/>
        </w:rPr>
        <w:t xml:space="preserve"> the conviction </w:t>
      </w:r>
      <w:r w:rsidR="00761063" w:rsidRPr="00EA4D48">
        <w:rPr>
          <w:rFonts w:ascii="Times New Roman" w:hAnsi="Times New Roman"/>
        </w:rPr>
        <w:t>must be set aside</w:t>
      </w:r>
      <w:r w:rsidR="004A1B98" w:rsidRPr="00EA4D48">
        <w:rPr>
          <w:rFonts w:ascii="Times New Roman" w:hAnsi="Times New Roman"/>
        </w:rPr>
        <w:t xml:space="preserve">, </w:t>
      </w:r>
      <w:r w:rsidR="00761063" w:rsidRPr="00EA4D48">
        <w:rPr>
          <w:rFonts w:ascii="Times New Roman" w:hAnsi="Times New Roman"/>
        </w:rPr>
        <w:t xml:space="preserve">and </w:t>
      </w:r>
      <w:r w:rsidR="004845B3" w:rsidRPr="00EA4D48">
        <w:rPr>
          <w:rFonts w:ascii="Times New Roman" w:hAnsi="Times New Roman"/>
        </w:rPr>
        <w:t>the matter</w:t>
      </w:r>
      <w:r w:rsidR="00B517A5" w:rsidRPr="00EA4D48">
        <w:rPr>
          <w:rFonts w:ascii="Times New Roman" w:hAnsi="Times New Roman"/>
        </w:rPr>
        <w:t xml:space="preserve"> must be </w:t>
      </w:r>
      <w:r w:rsidR="004845B3" w:rsidRPr="00EA4D48">
        <w:rPr>
          <w:rFonts w:ascii="Times New Roman" w:hAnsi="Times New Roman"/>
        </w:rPr>
        <w:t xml:space="preserve">remitted for </w:t>
      </w:r>
      <w:r w:rsidR="00044FAE" w:rsidRPr="00EA4D48">
        <w:rPr>
          <w:rFonts w:ascii="Times New Roman" w:hAnsi="Times New Roman"/>
        </w:rPr>
        <w:t>rehearing</w:t>
      </w:r>
      <w:r w:rsidR="004845B3" w:rsidRPr="00EA4D48">
        <w:rPr>
          <w:rFonts w:ascii="Times New Roman" w:hAnsi="Times New Roman"/>
        </w:rPr>
        <w:t>.</w:t>
      </w:r>
    </w:p>
    <w:p w14:paraId="71DE991F" w14:textId="25C84BD1" w:rsidR="00073935" w:rsidRPr="00EA4D48" w:rsidRDefault="00097559" w:rsidP="00EA4D48">
      <w:pPr>
        <w:pStyle w:val="HeadingL1"/>
        <w:spacing w:after="260" w:line="280" w:lineRule="exact"/>
        <w:ind w:right="0"/>
        <w:jc w:val="both"/>
        <w:rPr>
          <w:rFonts w:ascii="Times New Roman" w:hAnsi="Times New Roman"/>
        </w:rPr>
      </w:pPr>
      <w:r w:rsidRPr="00EA4D48">
        <w:rPr>
          <w:rFonts w:ascii="Times New Roman" w:hAnsi="Times New Roman"/>
        </w:rPr>
        <w:t>The requi</w:t>
      </w:r>
      <w:r w:rsidR="00522C9A" w:rsidRPr="00EA4D48">
        <w:rPr>
          <w:rFonts w:ascii="Times New Roman" w:hAnsi="Times New Roman"/>
        </w:rPr>
        <w:t>site approach</w:t>
      </w:r>
    </w:p>
    <w:p w14:paraId="041D76B4" w14:textId="190214BF" w:rsidR="00894275" w:rsidRPr="00EA4D48" w:rsidRDefault="00522C9A" w:rsidP="00EA4D48">
      <w:pPr>
        <w:pStyle w:val="FixListStyle"/>
        <w:spacing w:after="260" w:line="280" w:lineRule="exact"/>
        <w:ind w:right="0"/>
        <w:jc w:val="both"/>
        <w:rPr>
          <w:rFonts w:ascii="Times New Roman" w:hAnsi="Times New Roman"/>
        </w:rPr>
      </w:pPr>
      <w:r w:rsidRPr="00EA4D48">
        <w:rPr>
          <w:rFonts w:ascii="Times New Roman" w:hAnsi="Times New Roman"/>
        </w:rPr>
        <w:tab/>
        <w:t xml:space="preserve">The </w:t>
      </w:r>
      <w:r w:rsidRPr="00EA4D48">
        <w:rPr>
          <w:rFonts w:ascii="Times New Roman" w:hAnsi="Times New Roman"/>
          <w:i/>
        </w:rPr>
        <w:t>Jur</w:t>
      </w:r>
      <w:r w:rsidR="003E339A" w:rsidRPr="00EA4D48">
        <w:rPr>
          <w:rFonts w:ascii="Times New Roman" w:hAnsi="Times New Roman"/>
          <w:i/>
        </w:rPr>
        <w:t>ie</w:t>
      </w:r>
      <w:r w:rsidR="008342BD" w:rsidRPr="00EA4D48">
        <w:rPr>
          <w:rFonts w:ascii="Times New Roman" w:hAnsi="Times New Roman"/>
          <w:i/>
        </w:rPr>
        <w:t>s Act 1927</w:t>
      </w:r>
      <w:r w:rsidR="008342BD" w:rsidRPr="00EA4D48">
        <w:rPr>
          <w:rFonts w:ascii="Times New Roman" w:hAnsi="Times New Roman"/>
        </w:rPr>
        <w:t xml:space="preserve"> (SA) makes provision</w:t>
      </w:r>
      <w:r w:rsidR="000F485D" w:rsidRPr="00EA4D48">
        <w:rPr>
          <w:rFonts w:ascii="Times New Roman" w:hAnsi="Times New Roman"/>
        </w:rPr>
        <w:t xml:space="preserve"> for</w:t>
      </w:r>
      <w:r w:rsidR="00B02CC2" w:rsidRPr="00EA4D48">
        <w:rPr>
          <w:rFonts w:ascii="Times New Roman" w:hAnsi="Times New Roman"/>
        </w:rPr>
        <w:t xml:space="preserve"> a criminal trial before the Supre</w:t>
      </w:r>
      <w:r w:rsidR="000F78B7" w:rsidRPr="00EA4D48">
        <w:rPr>
          <w:rFonts w:ascii="Times New Roman" w:hAnsi="Times New Roman"/>
        </w:rPr>
        <w:t xml:space="preserve">me Court to proceed </w:t>
      </w:r>
      <w:r w:rsidR="0070753D" w:rsidRPr="00EA4D48">
        <w:rPr>
          <w:rFonts w:ascii="Times New Roman" w:hAnsi="Times New Roman"/>
        </w:rPr>
        <w:t xml:space="preserve">without a jury </w:t>
      </w:r>
      <w:r w:rsidR="000957F8" w:rsidRPr="00EA4D48">
        <w:rPr>
          <w:rFonts w:ascii="Times New Roman" w:hAnsi="Times New Roman"/>
        </w:rPr>
        <w:t xml:space="preserve">at the election of </w:t>
      </w:r>
      <w:r w:rsidR="001464BB" w:rsidRPr="00EA4D48">
        <w:rPr>
          <w:rFonts w:ascii="Times New Roman" w:hAnsi="Times New Roman"/>
        </w:rPr>
        <w:t>the</w:t>
      </w:r>
      <w:r w:rsidR="000957F8" w:rsidRPr="00EA4D48">
        <w:rPr>
          <w:rFonts w:ascii="Times New Roman" w:hAnsi="Times New Roman"/>
        </w:rPr>
        <w:t xml:space="preserve"> accu</w:t>
      </w:r>
      <w:r w:rsidR="001464BB" w:rsidRPr="00EA4D48">
        <w:rPr>
          <w:rFonts w:ascii="Times New Roman" w:hAnsi="Times New Roman"/>
        </w:rPr>
        <w:t>s</w:t>
      </w:r>
      <w:r w:rsidR="000957F8" w:rsidRPr="00EA4D48">
        <w:rPr>
          <w:rFonts w:ascii="Times New Roman" w:hAnsi="Times New Roman"/>
        </w:rPr>
        <w:t>ed</w:t>
      </w:r>
      <w:r w:rsidR="00AD3681" w:rsidRPr="00EA4D48">
        <w:rPr>
          <w:rStyle w:val="FootnoteReference"/>
          <w:rFonts w:ascii="Times New Roman" w:hAnsi="Times New Roman"/>
          <w:sz w:val="24"/>
        </w:rPr>
        <w:footnoteReference w:id="6"/>
      </w:r>
      <w:r w:rsidR="00436F5F" w:rsidRPr="00EA4D48">
        <w:rPr>
          <w:rFonts w:ascii="Times New Roman" w:hAnsi="Times New Roman"/>
        </w:rPr>
        <w:t xml:space="preserve">, </w:t>
      </w:r>
      <w:r w:rsidR="00621501" w:rsidRPr="00EA4D48">
        <w:rPr>
          <w:rFonts w:ascii="Times New Roman" w:hAnsi="Times New Roman"/>
        </w:rPr>
        <w:t xml:space="preserve">in which </w:t>
      </w:r>
      <w:r w:rsidR="00450E3B" w:rsidRPr="00EA4D48">
        <w:rPr>
          <w:rFonts w:ascii="Times New Roman" w:hAnsi="Times New Roman"/>
        </w:rPr>
        <w:t>event</w:t>
      </w:r>
      <w:r w:rsidR="00621501" w:rsidRPr="00EA4D48">
        <w:rPr>
          <w:rFonts w:ascii="Times New Roman" w:hAnsi="Times New Roman"/>
        </w:rPr>
        <w:t xml:space="preserve"> "the </w:t>
      </w:r>
      <w:r w:rsidR="00CA0A19" w:rsidRPr="00EA4D48">
        <w:rPr>
          <w:rFonts w:ascii="Times New Roman" w:hAnsi="Times New Roman"/>
        </w:rPr>
        <w:t>judge may make any</w:t>
      </w:r>
      <w:r w:rsidR="004925C9" w:rsidRPr="00EA4D48">
        <w:rPr>
          <w:rFonts w:ascii="Times New Roman" w:hAnsi="Times New Roman"/>
        </w:rPr>
        <w:t xml:space="preserve"> decision that could have been </w:t>
      </w:r>
      <w:r w:rsidR="009A6CF3" w:rsidRPr="00EA4D48">
        <w:rPr>
          <w:rFonts w:ascii="Times New Roman" w:hAnsi="Times New Roman"/>
        </w:rPr>
        <w:t xml:space="preserve">made </w:t>
      </w:r>
      <w:r w:rsidR="00F56392" w:rsidRPr="00EA4D48">
        <w:rPr>
          <w:rFonts w:ascii="Times New Roman" w:hAnsi="Times New Roman"/>
        </w:rPr>
        <w:t xml:space="preserve">by </w:t>
      </w:r>
      <w:r w:rsidR="009A6CF3" w:rsidRPr="00EA4D48">
        <w:rPr>
          <w:rFonts w:ascii="Times New Roman" w:hAnsi="Times New Roman"/>
        </w:rPr>
        <w:t xml:space="preserve">a </w:t>
      </w:r>
      <w:r w:rsidR="00E01EB3" w:rsidRPr="00EA4D48">
        <w:rPr>
          <w:rFonts w:ascii="Times New Roman" w:hAnsi="Times New Roman"/>
        </w:rPr>
        <w:t xml:space="preserve">jury </w:t>
      </w:r>
      <w:r w:rsidR="00D441B7" w:rsidRPr="00EA4D48">
        <w:rPr>
          <w:rFonts w:ascii="Times New Roman" w:hAnsi="Times New Roman"/>
        </w:rPr>
        <w:t xml:space="preserve">and </w:t>
      </w:r>
      <w:r w:rsidR="00D441B7" w:rsidRPr="00EA4D48">
        <w:rPr>
          <w:rFonts w:ascii="Times New Roman" w:hAnsi="Times New Roman"/>
        </w:rPr>
        <w:lastRenderedPageBreak/>
        <w:t xml:space="preserve">such a decision will, for all purposes, have the </w:t>
      </w:r>
      <w:r w:rsidR="003663A3" w:rsidRPr="00EA4D48">
        <w:rPr>
          <w:rFonts w:ascii="Times New Roman" w:hAnsi="Times New Roman"/>
        </w:rPr>
        <w:t>same effect</w:t>
      </w:r>
      <w:r w:rsidR="00C77F61" w:rsidRPr="00EA4D48">
        <w:rPr>
          <w:rFonts w:ascii="Times New Roman" w:hAnsi="Times New Roman"/>
        </w:rPr>
        <w:t xml:space="preserve"> as a verdict of a jury</w:t>
      </w:r>
      <w:r w:rsidR="00436BB2" w:rsidRPr="00EA4D48">
        <w:rPr>
          <w:rFonts w:ascii="Times New Roman" w:hAnsi="Times New Roman"/>
        </w:rPr>
        <w:t>"</w:t>
      </w:r>
      <w:r w:rsidR="00436BB2" w:rsidRPr="00EA4D48">
        <w:rPr>
          <w:rStyle w:val="FootnoteReference"/>
          <w:rFonts w:ascii="Times New Roman" w:hAnsi="Times New Roman"/>
          <w:sz w:val="24"/>
        </w:rPr>
        <w:footnoteReference w:id="7"/>
      </w:r>
      <w:r w:rsidR="00436BB2" w:rsidRPr="00EA4D48">
        <w:rPr>
          <w:rFonts w:ascii="Times New Roman" w:hAnsi="Times New Roman"/>
        </w:rPr>
        <w:t>.</w:t>
      </w:r>
      <w:r w:rsidR="0054495F" w:rsidRPr="00EA4D48">
        <w:rPr>
          <w:rFonts w:ascii="Times New Roman" w:hAnsi="Times New Roman"/>
        </w:rPr>
        <w:t xml:space="preserve"> The "decision</w:t>
      </w:r>
      <w:r w:rsidR="00E6490B" w:rsidRPr="00EA4D48">
        <w:rPr>
          <w:rFonts w:ascii="Times New Roman" w:hAnsi="Times New Roman"/>
        </w:rPr>
        <w:t xml:space="preserve">" </w:t>
      </w:r>
      <w:r w:rsidR="00B43EB9" w:rsidRPr="00EA4D48">
        <w:rPr>
          <w:rFonts w:ascii="Times New Roman" w:hAnsi="Times New Roman"/>
        </w:rPr>
        <w:t xml:space="preserve">of the judge </w:t>
      </w:r>
      <w:r w:rsidR="00473A5E" w:rsidRPr="00EA4D48">
        <w:rPr>
          <w:rFonts w:ascii="Times New Roman" w:hAnsi="Times New Roman"/>
        </w:rPr>
        <w:t xml:space="preserve">thereby </w:t>
      </w:r>
      <w:r w:rsidR="00A237D5" w:rsidRPr="00EA4D48">
        <w:rPr>
          <w:rFonts w:ascii="Times New Roman" w:hAnsi="Times New Roman"/>
        </w:rPr>
        <w:t xml:space="preserve">given </w:t>
      </w:r>
      <w:r w:rsidR="00D27528" w:rsidRPr="00EA4D48">
        <w:rPr>
          <w:rFonts w:ascii="Times New Roman" w:hAnsi="Times New Roman"/>
        </w:rPr>
        <w:t xml:space="preserve">the </w:t>
      </w:r>
      <w:r w:rsidR="00C34287" w:rsidRPr="00EA4D48">
        <w:rPr>
          <w:rFonts w:ascii="Times New Roman" w:hAnsi="Times New Roman"/>
        </w:rPr>
        <w:t xml:space="preserve">same effect as </w:t>
      </w:r>
      <w:r w:rsidR="00DC24DA" w:rsidRPr="00EA4D48">
        <w:rPr>
          <w:rFonts w:ascii="Times New Roman" w:hAnsi="Times New Roman"/>
        </w:rPr>
        <w:t>the</w:t>
      </w:r>
      <w:r w:rsidR="00C34287" w:rsidRPr="00EA4D48">
        <w:rPr>
          <w:rFonts w:ascii="Times New Roman" w:hAnsi="Times New Roman"/>
        </w:rPr>
        <w:t xml:space="preserve"> verdict</w:t>
      </w:r>
      <w:r w:rsidR="00A519A1" w:rsidRPr="00EA4D48">
        <w:rPr>
          <w:rFonts w:ascii="Times New Roman" w:hAnsi="Times New Roman"/>
        </w:rPr>
        <w:t xml:space="preserve"> of a jury is </w:t>
      </w:r>
      <w:r w:rsidR="00F575A5" w:rsidRPr="00EA4D48">
        <w:rPr>
          <w:rFonts w:ascii="Times New Roman" w:hAnsi="Times New Roman"/>
        </w:rPr>
        <w:t>the</w:t>
      </w:r>
      <w:r w:rsidR="00422E0E" w:rsidRPr="00EA4D48">
        <w:rPr>
          <w:rFonts w:ascii="Times New Roman" w:hAnsi="Times New Roman"/>
        </w:rPr>
        <w:t xml:space="preserve"> </w:t>
      </w:r>
      <w:r w:rsidR="00E3302E" w:rsidRPr="00EA4D48">
        <w:rPr>
          <w:rFonts w:ascii="Times New Roman" w:hAnsi="Times New Roman"/>
        </w:rPr>
        <w:t>ultimate</w:t>
      </w:r>
      <w:r w:rsidR="00422E0E" w:rsidRPr="00EA4D48">
        <w:rPr>
          <w:rFonts w:ascii="Times New Roman" w:hAnsi="Times New Roman"/>
        </w:rPr>
        <w:t xml:space="preserve"> finding</w:t>
      </w:r>
      <w:r w:rsidR="00CD2B92" w:rsidRPr="00EA4D48">
        <w:rPr>
          <w:rFonts w:ascii="Times New Roman" w:hAnsi="Times New Roman"/>
        </w:rPr>
        <w:t xml:space="preserve"> </w:t>
      </w:r>
      <w:r w:rsidR="00503764" w:rsidRPr="00EA4D48">
        <w:rPr>
          <w:rFonts w:ascii="Times New Roman" w:hAnsi="Times New Roman"/>
        </w:rPr>
        <w:t>of</w:t>
      </w:r>
      <w:r w:rsidR="004157DB" w:rsidRPr="00EA4D48">
        <w:rPr>
          <w:rFonts w:ascii="Times New Roman" w:hAnsi="Times New Roman"/>
        </w:rPr>
        <w:t xml:space="preserve"> the judge </w:t>
      </w:r>
      <w:r w:rsidR="00503764" w:rsidRPr="00EA4D48">
        <w:rPr>
          <w:rFonts w:ascii="Times New Roman" w:hAnsi="Times New Roman"/>
        </w:rPr>
        <w:t xml:space="preserve">that </w:t>
      </w:r>
      <w:r w:rsidR="00CD2B92" w:rsidRPr="00EA4D48">
        <w:rPr>
          <w:rFonts w:ascii="Times New Roman" w:hAnsi="Times New Roman"/>
        </w:rPr>
        <w:t>the</w:t>
      </w:r>
      <w:r w:rsidR="00994BCB" w:rsidRPr="00EA4D48">
        <w:rPr>
          <w:rFonts w:ascii="Times New Roman" w:hAnsi="Times New Roman"/>
        </w:rPr>
        <w:t xml:space="preserve"> accused is guilty or </w:t>
      </w:r>
      <w:r w:rsidR="005A56C5" w:rsidRPr="00EA4D48">
        <w:rPr>
          <w:rFonts w:ascii="Times New Roman" w:hAnsi="Times New Roman"/>
        </w:rPr>
        <w:t xml:space="preserve">not guilty of the </w:t>
      </w:r>
      <w:r w:rsidR="003D1FBB" w:rsidRPr="00EA4D48">
        <w:rPr>
          <w:rFonts w:ascii="Times New Roman" w:hAnsi="Times New Roman"/>
        </w:rPr>
        <w:t>offence tried.</w:t>
      </w:r>
    </w:p>
    <w:p w14:paraId="0D5839FC" w14:textId="334987E1" w:rsidR="004B7FCB" w:rsidRPr="00EA4D48" w:rsidRDefault="003D1FBB" w:rsidP="00EA4D48">
      <w:pPr>
        <w:pStyle w:val="FixListStyle"/>
        <w:spacing w:after="260" w:line="280" w:lineRule="exact"/>
        <w:ind w:right="0"/>
        <w:jc w:val="both"/>
        <w:rPr>
          <w:rFonts w:ascii="Times New Roman" w:hAnsi="Times New Roman"/>
        </w:rPr>
      </w:pPr>
      <w:r w:rsidRPr="00EA4D48">
        <w:rPr>
          <w:rFonts w:ascii="Times New Roman" w:hAnsi="Times New Roman"/>
        </w:rPr>
        <w:tab/>
        <w:t>Not spelt out in any South Australian statute</w:t>
      </w:r>
      <w:r w:rsidR="00495858" w:rsidRPr="00EA4D48">
        <w:rPr>
          <w:rStyle w:val="FootnoteReference"/>
          <w:rFonts w:ascii="Times New Roman" w:hAnsi="Times New Roman"/>
          <w:sz w:val="24"/>
        </w:rPr>
        <w:footnoteReference w:id="8"/>
      </w:r>
      <w:r w:rsidRPr="00EA4D48">
        <w:rPr>
          <w:rFonts w:ascii="Times New Roman" w:hAnsi="Times New Roman"/>
        </w:rPr>
        <w:t xml:space="preserve">, </w:t>
      </w:r>
      <w:r w:rsidR="00ED2AA7" w:rsidRPr="00EA4D48">
        <w:rPr>
          <w:rFonts w:ascii="Times New Roman" w:hAnsi="Times New Roman"/>
        </w:rPr>
        <w:t xml:space="preserve">but implicit </w:t>
      </w:r>
      <w:r w:rsidR="001E4898" w:rsidRPr="00EA4D48">
        <w:rPr>
          <w:rFonts w:ascii="Times New Roman" w:hAnsi="Times New Roman"/>
        </w:rPr>
        <w:t xml:space="preserve">in the conferral of the trial function </w:t>
      </w:r>
      <w:r w:rsidR="00874B4B" w:rsidRPr="00EA4D48">
        <w:rPr>
          <w:rFonts w:ascii="Times New Roman" w:hAnsi="Times New Roman"/>
        </w:rPr>
        <w:t xml:space="preserve">on </w:t>
      </w:r>
      <w:r w:rsidR="00C95C8F" w:rsidRPr="00EA4D48">
        <w:rPr>
          <w:rFonts w:ascii="Times New Roman" w:hAnsi="Times New Roman"/>
        </w:rPr>
        <w:t>a judge alone</w:t>
      </w:r>
      <w:r w:rsidR="0070753D" w:rsidRPr="00EA4D48">
        <w:rPr>
          <w:rFonts w:ascii="Times New Roman" w:hAnsi="Times New Roman"/>
        </w:rPr>
        <w:t>,</w:t>
      </w:r>
      <w:r w:rsidR="00C95C8F" w:rsidRPr="00EA4D48">
        <w:rPr>
          <w:rFonts w:ascii="Times New Roman" w:hAnsi="Times New Roman"/>
        </w:rPr>
        <w:t xml:space="preserve"> </w:t>
      </w:r>
      <w:r w:rsidR="00132736" w:rsidRPr="00EA4D48">
        <w:rPr>
          <w:rFonts w:ascii="Times New Roman" w:hAnsi="Times New Roman"/>
        </w:rPr>
        <w:t xml:space="preserve">is </w:t>
      </w:r>
      <w:r w:rsidR="00753712" w:rsidRPr="00EA4D48">
        <w:rPr>
          <w:rFonts w:ascii="Times New Roman" w:hAnsi="Times New Roman"/>
        </w:rPr>
        <w:t xml:space="preserve">that </w:t>
      </w:r>
      <w:r w:rsidR="00892010" w:rsidRPr="00EA4D48">
        <w:rPr>
          <w:rFonts w:ascii="Times New Roman" w:hAnsi="Times New Roman"/>
        </w:rPr>
        <w:t>"</w:t>
      </w:r>
      <w:r w:rsidR="007523C9" w:rsidRPr="00EA4D48">
        <w:rPr>
          <w:rFonts w:ascii="Times New Roman" w:hAnsi="Times New Roman"/>
        </w:rPr>
        <w:t>a judge returning a</w:t>
      </w:r>
      <w:r w:rsidR="00892010" w:rsidRPr="00EA4D48">
        <w:rPr>
          <w:rFonts w:ascii="Times New Roman" w:hAnsi="Times New Roman"/>
        </w:rPr>
        <w:t xml:space="preserve"> </w:t>
      </w:r>
      <w:r w:rsidR="00B70CD4" w:rsidRPr="00EA4D48">
        <w:rPr>
          <w:rFonts w:ascii="Times New Roman" w:hAnsi="Times New Roman"/>
        </w:rPr>
        <w:t xml:space="preserve">verdict following a trial without a jury is obliged to </w:t>
      </w:r>
      <w:r w:rsidR="00D31C06" w:rsidRPr="00EA4D48">
        <w:rPr>
          <w:rFonts w:ascii="Times New Roman" w:hAnsi="Times New Roman"/>
        </w:rPr>
        <w:t>give reasons sufficient to identify the principles</w:t>
      </w:r>
      <w:r w:rsidR="00B635B5" w:rsidRPr="00EA4D48">
        <w:rPr>
          <w:rFonts w:ascii="Times New Roman" w:hAnsi="Times New Roman"/>
        </w:rPr>
        <w:t xml:space="preserve"> of law a</w:t>
      </w:r>
      <w:r w:rsidR="00FD5630" w:rsidRPr="00EA4D48">
        <w:rPr>
          <w:rFonts w:ascii="Times New Roman" w:hAnsi="Times New Roman"/>
        </w:rPr>
        <w:t>pp</w:t>
      </w:r>
      <w:r w:rsidR="00B635B5" w:rsidRPr="00EA4D48">
        <w:rPr>
          <w:rFonts w:ascii="Times New Roman" w:hAnsi="Times New Roman"/>
        </w:rPr>
        <w:t>lied by the judge a</w:t>
      </w:r>
      <w:r w:rsidR="006D3C71" w:rsidRPr="00EA4D48">
        <w:rPr>
          <w:rFonts w:ascii="Times New Roman" w:hAnsi="Times New Roman"/>
        </w:rPr>
        <w:t>nd</w:t>
      </w:r>
      <w:r w:rsidR="00B635B5" w:rsidRPr="00EA4D48">
        <w:rPr>
          <w:rFonts w:ascii="Times New Roman" w:hAnsi="Times New Roman"/>
        </w:rPr>
        <w:t xml:space="preserve"> the main </w:t>
      </w:r>
      <w:r w:rsidR="00267EA4" w:rsidRPr="00EA4D48">
        <w:rPr>
          <w:rFonts w:ascii="Times New Roman" w:hAnsi="Times New Roman"/>
        </w:rPr>
        <w:t>factual findings</w:t>
      </w:r>
      <w:r w:rsidR="00D12E7D" w:rsidRPr="00EA4D48">
        <w:rPr>
          <w:rFonts w:ascii="Times New Roman" w:hAnsi="Times New Roman"/>
        </w:rPr>
        <w:t xml:space="preserve"> on which the judge relied</w:t>
      </w:r>
      <w:r w:rsidR="00892010" w:rsidRPr="00EA4D48">
        <w:rPr>
          <w:rFonts w:ascii="Times New Roman" w:hAnsi="Times New Roman"/>
        </w:rPr>
        <w:t>"</w:t>
      </w:r>
      <w:r w:rsidR="00892010" w:rsidRPr="00EA4D48">
        <w:rPr>
          <w:rStyle w:val="FootnoteReference"/>
          <w:rFonts w:ascii="Times New Roman" w:hAnsi="Times New Roman"/>
          <w:sz w:val="24"/>
        </w:rPr>
        <w:footnoteReference w:id="9"/>
      </w:r>
      <w:r w:rsidR="00892010" w:rsidRPr="00EA4D48">
        <w:rPr>
          <w:rFonts w:ascii="Times New Roman" w:hAnsi="Times New Roman"/>
        </w:rPr>
        <w:t>.</w:t>
      </w:r>
      <w:r w:rsidR="00411E40" w:rsidRPr="00EA4D48">
        <w:rPr>
          <w:rFonts w:ascii="Times New Roman" w:hAnsi="Times New Roman"/>
        </w:rPr>
        <w:t xml:space="preserve"> </w:t>
      </w:r>
      <w:r w:rsidR="00827E90" w:rsidRPr="00EA4D48">
        <w:rPr>
          <w:rFonts w:ascii="Times New Roman" w:hAnsi="Times New Roman"/>
        </w:rPr>
        <w:t>Justifications</w:t>
      </w:r>
      <w:r w:rsidR="00D130B4" w:rsidRPr="00EA4D48">
        <w:rPr>
          <w:rFonts w:ascii="Times New Roman" w:hAnsi="Times New Roman"/>
        </w:rPr>
        <w:t xml:space="preserve"> for recogni</w:t>
      </w:r>
      <w:r w:rsidR="004937D6" w:rsidRPr="00EA4D48">
        <w:rPr>
          <w:rFonts w:ascii="Times New Roman" w:hAnsi="Times New Roman"/>
        </w:rPr>
        <w:t>sing</w:t>
      </w:r>
      <w:r w:rsidR="00D130B4" w:rsidRPr="00EA4D48">
        <w:rPr>
          <w:rFonts w:ascii="Times New Roman" w:hAnsi="Times New Roman"/>
        </w:rPr>
        <w:t xml:space="preserve"> that obligation </w:t>
      </w:r>
      <w:r w:rsidR="005578D8" w:rsidRPr="00EA4D48">
        <w:rPr>
          <w:rFonts w:ascii="Times New Roman" w:hAnsi="Times New Roman"/>
        </w:rPr>
        <w:t xml:space="preserve">of the trial judge </w:t>
      </w:r>
      <w:r w:rsidR="000B33A4" w:rsidRPr="00EA4D48">
        <w:rPr>
          <w:rFonts w:ascii="Times New Roman" w:hAnsi="Times New Roman"/>
        </w:rPr>
        <w:t xml:space="preserve">to give reasons </w:t>
      </w:r>
      <w:r w:rsidR="00827E90" w:rsidRPr="00EA4D48">
        <w:rPr>
          <w:rFonts w:ascii="Times New Roman" w:hAnsi="Times New Roman"/>
        </w:rPr>
        <w:t xml:space="preserve">include </w:t>
      </w:r>
      <w:r w:rsidR="00A06AC1" w:rsidRPr="00EA4D48">
        <w:rPr>
          <w:rFonts w:ascii="Times New Roman" w:hAnsi="Times New Roman"/>
        </w:rPr>
        <w:t xml:space="preserve">the </w:t>
      </w:r>
      <w:r w:rsidR="001B4160" w:rsidRPr="00EA4D48">
        <w:rPr>
          <w:rFonts w:ascii="Times New Roman" w:hAnsi="Times New Roman"/>
        </w:rPr>
        <w:t>inability</w:t>
      </w:r>
      <w:r w:rsidR="00A06AC1" w:rsidRPr="00EA4D48">
        <w:rPr>
          <w:rFonts w:ascii="Times New Roman" w:hAnsi="Times New Roman"/>
        </w:rPr>
        <w:t xml:space="preserve"> </w:t>
      </w:r>
      <w:r w:rsidR="001B4160" w:rsidRPr="00EA4D48">
        <w:rPr>
          <w:rFonts w:ascii="Times New Roman" w:hAnsi="Times New Roman"/>
        </w:rPr>
        <w:t>of the Court of Criminal Appeal</w:t>
      </w:r>
      <w:r w:rsidR="00B416BB" w:rsidRPr="00EA4D48">
        <w:rPr>
          <w:rFonts w:ascii="Times New Roman" w:hAnsi="Times New Roman"/>
        </w:rPr>
        <w:t xml:space="preserve">, </w:t>
      </w:r>
      <w:r w:rsidR="001B4160" w:rsidRPr="00EA4D48">
        <w:rPr>
          <w:rFonts w:ascii="Times New Roman" w:hAnsi="Times New Roman"/>
        </w:rPr>
        <w:t>in</w:t>
      </w:r>
      <w:r w:rsidR="00A06AC1" w:rsidRPr="00EA4D48">
        <w:rPr>
          <w:rFonts w:ascii="Times New Roman" w:hAnsi="Times New Roman"/>
        </w:rPr>
        <w:t xml:space="preserve"> </w:t>
      </w:r>
      <w:r w:rsidR="001B4160" w:rsidRPr="00EA4D48">
        <w:rPr>
          <w:rFonts w:ascii="Times New Roman" w:hAnsi="Times New Roman"/>
        </w:rPr>
        <w:t>the</w:t>
      </w:r>
      <w:r w:rsidR="00A06AC1" w:rsidRPr="00EA4D48">
        <w:rPr>
          <w:rFonts w:ascii="Times New Roman" w:hAnsi="Times New Roman"/>
        </w:rPr>
        <w:t xml:space="preserve"> absence </w:t>
      </w:r>
      <w:r w:rsidR="001B4160" w:rsidRPr="00EA4D48">
        <w:rPr>
          <w:rFonts w:ascii="Times New Roman" w:hAnsi="Times New Roman"/>
        </w:rPr>
        <w:t>of reasons</w:t>
      </w:r>
      <w:r w:rsidR="00513B21" w:rsidRPr="00EA4D48">
        <w:rPr>
          <w:rFonts w:ascii="Times New Roman" w:hAnsi="Times New Roman"/>
        </w:rPr>
        <w:t xml:space="preserve"> from the trial judge</w:t>
      </w:r>
      <w:r w:rsidR="00B416BB" w:rsidRPr="00EA4D48">
        <w:rPr>
          <w:rFonts w:ascii="Times New Roman" w:hAnsi="Times New Roman"/>
        </w:rPr>
        <w:t xml:space="preserve">, </w:t>
      </w:r>
      <w:r w:rsidR="000A176A" w:rsidRPr="00EA4D48">
        <w:rPr>
          <w:rFonts w:ascii="Times New Roman" w:hAnsi="Times New Roman"/>
        </w:rPr>
        <w:t xml:space="preserve">to </w:t>
      </w:r>
      <w:r w:rsidR="001F21E2" w:rsidRPr="00EA4D48">
        <w:rPr>
          <w:rFonts w:ascii="Times New Roman" w:hAnsi="Times New Roman"/>
        </w:rPr>
        <w:t>undertake the assessment required of</w:t>
      </w:r>
      <w:r w:rsidR="0016559F" w:rsidRPr="00EA4D48">
        <w:rPr>
          <w:rFonts w:ascii="Times New Roman" w:hAnsi="Times New Roman"/>
        </w:rPr>
        <w:t xml:space="preserve"> it by s</w:t>
      </w:r>
      <w:r w:rsidR="00217C0C" w:rsidRPr="00EA4D48">
        <w:rPr>
          <w:rFonts w:ascii="Times New Roman" w:hAnsi="Times New Roman"/>
        </w:rPr>
        <w:t> </w:t>
      </w:r>
      <w:r w:rsidR="0016559F" w:rsidRPr="00EA4D48">
        <w:rPr>
          <w:rFonts w:ascii="Times New Roman" w:hAnsi="Times New Roman"/>
        </w:rPr>
        <w:t>158(1)</w:t>
      </w:r>
      <w:r w:rsidR="00E07272" w:rsidRPr="00EA4D48">
        <w:rPr>
          <w:rFonts w:ascii="Times New Roman" w:hAnsi="Times New Roman"/>
        </w:rPr>
        <w:t xml:space="preserve">(b) and (c) </w:t>
      </w:r>
      <w:r w:rsidR="0016559F" w:rsidRPr="00EA4D48">
        <w:rPr>
          <w:rFonts w:ascii="Times New Roman" w:hAnsi="Times New Roman"/>
        </w:rPr>
        <w:t xml:space="preserve">of the </w:t>
      </w:r>
      <w:r w:rsidR="0016559F" w:rsidRPr="00EA4D48">
        <w:rPr>
          <w:rFonts w:ascii="Times New Roman" w:hAnsi="Times New Roman"/>
          <w:i/>
        </w:rPr>
        <w:t>Criminal Procedure Act 1921</w:t>
      </w:r>
      <w:r w:rsidR="0016559F" w:rsidRPr="00EA4D48">
        <w:rPr>
          <w:rFonts w:ascii="Times New Roman" w:hAnsi="Times New Roman"/>
        </w:rPr>
        <w:t xml:space="preserve"> (SA)</w:t>
      </w:r>
      <w:r w:rsidR="00687286" w:rsidRPr="00EA4D48">
        <w:rPr>
          <w:rFonts w:ascii="Times New Roman" w:hAnsi="Times New Roman"/>
        </w:rPr>
        <w:t xml:space="preserve"> </w:t>
      </w:r>
      <w:r w:rsidR="008578BC" w:rsidRPr="00EA4D48">
        <w:rPr>
          <w:rFonts w:ascii="Times New Roman" w:hAnsi="Times New Roman"/>
        </w:rPr>
        <w:t>when</w:t>
      </w:r>
      <w:r w:rsidR="000A176A" w:rsidRPr="00EA4D48">
        <w:rPr>
          <w:rFonts w:ascii="Times New Roman" w:hAnsi="Times New Roman"/>
        </w:rPr>
        <w:t xml:space="preserve"> </w:t>
      </w:r>
      <w:r w:rsidR="000A0E86" w:rsidRPr="00EA4D48">
        <w:rPr>
          <w:rFonts w:ascii="Times New Roman" w:hAnsi="Times New Roman"/>
        </w:rPr>
        <w:t>determin</w:t>
      </w:r>
      <w:r w:rsidR="00F152BB" w:rsidRPr="00EA4D48">
        <w:rPr>
          <w:rFonts w:ascii="Times New Roman" w:hAnsi="Times New Roman"/>
        </w:rPr>
        <w:t>ing</w:t>
      </w:r>
      <w:r w:rsidR="000A0E86" w:rsidRPr="00EA4D48">
        <w:rPr>
          <w:rFonts w:ascii="Times New Roman" w:hAnsi="Times New Roman"/>
        </w:rPr>
        <w:t xml:space="preserve"> </w:t>
      </w:r>
      <w:r w:rsidR="008812F5" w:rsidRPr="00EA4D48">
        <w:rPr>
          <w:rFonts w:ascii="Times New Roman" w:hAnsi="Times New Roman"/>
        </w:rPr>
        <w:t>o</w:t>
      </w:r>
      <w:r w:rsidR="00556931" w:rsidRPr="00EA4D48">
        <w:rPr>
          <w:rFonts w:ascii="Times New Roman" w:hAnsi="Times New Roman"/>
        </w:rPr>
        <w:t xml:space="preserve">n </w:t>
      </w:r>
      <w:r w:rsidR="000A176A" w:rsidRPr="00EA4D48">
        <w:rPr>
          <w:rFonts w:ascii="Times New Roman" w:hAnsi="Times New Roman"/>
        </w:rPr>
        <w:t xml:space="preserve">an appeal against conviction </w:t>
      </w:r>
      <w:r w:rsidR="00781BB3" w:rsidRPr="00EA4D48">
        <w:rPr>
          <w:rFonts w:ascii="Times New Roman" w:hAnsi="Times New Roman"/>
        </w:rPr>
        <w:t>"</w:t>
      </w:r>
      <w:r w:rsidR="00BC1107" w:rsidRPr="00EA4D48">
        <w:rPr>
          <w:rFonts w:ascii="Times New Roman" w:hAnsi="Times New Roman"/>
        </w:rPr>
        <w:t xml:space="preserve">whether </w:t>
      </w:r>
      <w:r w:rsidR="007F498F" w:rsidRPr="00EA4D48">
        <w:rPr>
          <w:rFonts w:ascii="Times New Roman" w:hAnsi="Times New Roman"/>
        </w:rPr>
        <w:t>the judge has correctly applied the relevant rules</w:t>
      </w:r>
      <w:r w:rsidR="004B1BE4" w:rsidRPr="00EA4D48">
        <w:rPr>
          <w:rFonts w:ascii="Times New Roman" w:hAnsi="Times New Roman"/>
        </w:rPr>
        <w:t xml:space="preserve"> of law</w:t>
      </w:r>
      <w:r w:rsidR="00D8156A" w:rsidRPr="00EA4D48">
        <w:rPr>
          <w:rFonts w:ascii="Times New Roman" w:hAnsi="Times New Roman"/>
        </w:rPr>
        <w:t xml:space="preserve"> ... to correct a verdict affect</w:t>
      </w:r>
      <w:r w:rsidR="004F49AF" w:rsidRPr="00EA4D48">
        <w:rPr>
          <w:rFonts w:ascii="Times New Roman" w:hAnsi="Times New Roman"/>
        </w:rPr>
        <w:t>ed</w:t>
      </w:r>
      <w:r w:rsidR="00D8156A" w:rsidRPr="00EA4D48">
        <w:rPr>
          <w:rFonts w:ascii="Times New Roman" w:hAnsi="Times New Roman"/>
        </w:rPr>
        <w:t xml:space="preserve"> by a wrong decision on any question of law</w:t>
      </w:r>
      <w:r w:rsidR="004B1BE4" w:rsidRPr="00EA4D48">
        <w:rPr>
          <w:rFonts w:ascii="Times New Roman" w:hAnsi="Times New Roman"/>
        </w:rPr>
        <w:t>"</w:t>
      </w:r>
      <w:r w:rsidR="007F498F" w:rsidRPr="00EA4D48">
        <w:rPr>
          <w:rStyle w:val="FootnoteReference"/>
          <w:rFonts w:ascii="Times New Roman" w:hAnsi="Times New Roman"/>
          <w:sz w:val="24"/>
        </w:rPr>
        <w:footnoteReference w:id="10"/>
      </w:r>
      <w:r w:rsidR="004B1BE4" w:rsidRPr="00EA4D48">
        <w:rPr>
          <w:rFonts w:ascii="Times New Roman" w:hAnsi="Times New Roman"/>
        </w:rPr>
        <w:t xml:space="preserve"> </w:t>
      </w:r>
      <w:r w:rsidR="007F498F" w:rsidRPr="00EA4D48">
        <w:rPr>
          <w:rFonts w:ascii="Times New Roman" w:hAnsi="Times New Roman"/>
        </w:rPr>
        <w:t>and</w:t>
      </w:r>
      <w:r w:rsidR="00CD5E1F" w:rsidRPr="00EA4D48">
        <w:rPr>
          <w:rFonts w:ascii="Times New Roman" w:hAnsi="Times New Roman"/>
        </w:rPr>
        <w:t xml:space="preserve"> </w:t>
      </w:r>
      <w:r w:rsidR="00781BB3" w:rsidRPr="00EA4D48">
        <w:rPr>
          <w:rFonts w:ascii="Times New Roman" w:hAnsi="Times New Roman"/>
        </w:rPr>
        <w:t>"</w:t>
      </w:r>
      <w:r w:rsidR="00CD5E1F" w:rsidRPr="00EA4D48">
        <w:rPr>
          <w:rFonts w:ascii="Times New Roman" w:hAnsi="Times New Roman"/>
        </w:rPr>
        <w:t xml:space="preserve">whether there has been a </w:t>
      </w:r>
      <w:r w:rsidR="00072B7F" w:rsidRPr="00EA4D48">
        <w:rPr>
          <w:rFonts w:ascii="Times New Roman" w:hAnsi="Times New Roman"/>
        </w:rPr>
        <w:t xml:space="preserve">miscarriage of justice </w:t>
      </w:r>
      <w:r w:rsidR="001608EE" w:rsidRPr="00EA4D48">
        <w:rPr>
          <w:rFonts w:ascii="Times New Roman" w:hAnsi="Times New Roman"/>
        </w:rPr>
        <w:t>as a result of the manner in which the conclusion of guilt was rea</w:t>
      </w:r>
      <w:r w:rsidR="003A0C87" w:rsidRPr="00EA4D48">
        <w:rPr>
          <w:rFonts w:ascii="Times New Roman" w:hAnsi="Times New Roman"/>
        </w:rPr>
        <w:t>ched"</w:t>
      </w:r>
      <w:r w:rsidR="007F498F" w:rsidRPr="00EA4D48">
        <w:rPr>
          <w:rStyle w:val="FootnoteReference"/>
          <w:rFonts w:ascii="Times New Roman" w:hAnsi="Times New Roman"/>
          <w:sz w:val="24"/>
        </w:rPr>
        <w:footnoteReference w:id="11"/>
      </w:r>
      <w:r w:rsidR="0066572A" w:rsidRPr="00EA4D48">
        <w:rPr>
          <w:rFonts w:ascii="Times New Roman" w:hAnsi="Times New Roman"/>
        </w:rPr>
        <w:t>.</w:t>
      </w:r>
    </w:p>
    <w:p w14:paraId="2E39EFF1" w14:textId="087752D8" w:rsidR="0097116B" w:rsidRPr="00EA4D48" w:rsidRDefault="001F3CC4"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CE5A6F" w:rsidRPr="00EA4D48">
        <w:rPr>
          <w:rFonts w:ascii="Times New Roman" w:hAnsi="Times New Roman"/>
        </w:rPr>
        <w:t xml:space="preserve">Nevertheless, </w:t>
      </w:r>
      <w:r w:rsidR="004D79B4" w:rsidRPr="00EA4D48">
        <w:rPr>
          <w:rFonts w:ascii="Times New Roman" w:hAnsi="Times New Roman"/>
        </w:rPr>
        <w:t xml:space="preserve">as the decision under appeal illustrates, </w:t>
      </w:r>
      <w:r w:rsidR="00CE5A6F" w:rsidRPr="00EA4D48">
        <w:rPr>
          <w:rFonts w:ascii="Times New Roman" w:hAnsi="Times New Roman"/>
        </w:rPr>
        <w:t>u</w:t>
      </w:r>
      <w:r w:rsidRPr="00EA4D48">
        <w:rPr>
          <w:rFonts w:ascii="Times New Roman" w:hAnsi="Times New Roman"/>
        </w:rPr>
        <w:t xml:space="preserve">ndue attention </w:t>
      </w:r>
      <w:r w:rsidR="00EB06D0" w:rsidRPr="00EA4D48">
        <w:rPr>
          <w:rFonts w:ascii="Times New Roman" w:hAnsi="Times New Roman"/>
        </w:rPr>
        <w:t xml:space="preserve">to the factual findings on which the trial judge relied </w:t>
      </w:r>
      <w:r w:rsidR="004C2890" w:rsidRPr="00EA4D48">
        <w:rPr>
          <w:rFonts w:ascii="Times New Roman" w:hAnsi="Times New Roman"/>
        </w:rPr>
        <w:t xml:space="preserve">in returning a verdict of guilty </w:t>
      </w:r>
      <w:r w:rsidR="00CE5A6F" w:rsidRPr="00EA4D48">
        <w:rPr>
          <w:rFonts w:ascii="Times New Roman" w:hAnsi="Times New Roman"/>
        </w:rPr>
        <w:t xml:space="preserve">can distract the Court of Criminal Appeal from </w:t>
      </w:r>
      <w:r w:rsidR="002F11E6" w:rsidRPr="00EA4D48">
        <w:rPr>
          <w:rFonts w:ascii="Times New Roman" w:hAnsi="Times New Roman"/>
        </w:rPr>
        <w:t>the proper</w:t>
      </w:r>
      <w:r w:rsidR="00CE5A6F" w:rsidRPr="00EA4D48">
        <w:rPr>
          <w:rFonts w:ascii="Times New Roman" w:hAnsi="Times New Roman"/>
        </w:rPr>
        <w:t xml:space="preserve"> perform</w:t>
      </w:r>
      <w:r w:rsidR="002F11E6" w:rsidRPr="00EA4D48">
        <w:rPr>
          <w:rFonts w:ascii="Times New Roman" w:hAnsi="Times New Roman"/>
        </w:rPr>
        <w:t>ance of</w:t>
      </w:r>
      <w:r w:rsidR="00CE5A6F" w:rsidRPr="00EA4D48">
        <w:rPr>
          <w:rFonts w:ascii="Times New Roman" w:hAnsi="Times New Roman"/>
        </w:rPr>
        <w:t xml:space="preserve"> the </w:t>
      </w:r>
      <w:r w:rsidR="001F21E2" w:rsidRPr="00EA4D48">
        <w:rPr>
          <w:rFonts w:ascii="Times New Roman" w:hAnsi="Times New Roman"/>
        </w:rPr>
        <w:t>assessment required</w:t>
      </w:r>
      <w:r w:rsidR="001474F4" w:rsidRPr="00EA4D48">
        <w:rPr>
          <w:rFonts w:ascii="Times New Roman" w:hAnsi="Times New Roman"/>
        </w:rPr>
        <w:t xml:space="preserve"> of</w:t>
      </w:r>
      <w:r w:rsidR="00CE5A6F" w:rsidRPr="00EA4D48">
        <w:rPr>
          <w:rFonts w:ascii="Times New Roman" w:hAnsi="Times New Roman"/>
        </w:rPr>
        <w:t xml:space="preserve"> it by s</w:t>
      </w:r>
      <w:r w:rsidR="00217C0C" w:rsidRPr="00EA4D48">
        <w:rPr>
          <w:rFonts w:ascii="Times New Roman" w:hAnsi="Times New Roman"/>
        </w:rPr>
        <w:t> </w:t>
      </w:r>
      <w:r w:rsidR="00CE5A6F" w:rsidRPr="00EA4D48">
        <w:rPr>
          <w:rFonts w:ascii="Times New Roman" w:hAnsi="Times New Roman"/>
        </w:rPr>
        <w:t>158(1)(</w:t>
      </w:r>
      <w:r w:rsidR="002F11E6" w:rsidRPr="00EA4D48">
        <w:rPr>
          <w:rFonts w:ascii="Times New Roman" w:hAnsi="Times New Roman"/>
        </w:rPr>
        <w:t>a</w:t>
      </w:r>
      <w:r w:rsidR="00CE5A6F" w:rsidRPr="00EA4D48">
        <w:rPr>
          <w:rFonts w:ascii="Times New Roman" w:hAnsi="Times New Roman"/>
        </w:rPr>
        <w:t xml:space="preserve">) of the </w:t>
      </w:r>
      <w:r w:rsidR="00CE5A6F" w:rsidRPr="00EA4D48">
        <w:rPr>
          <w:rFonts w:ascii="Times New Roman" w:hAnsi="Times New Roman"/>
          <w:i/>
        </w:rPr>
        <w:t>Criminal Procedure Act</w:t>
      </w:r>
      <w:r w:rsidR="00CE5A6F" w:rsidRPr="00EA4D48">
        <w:rPr>
          <w:rFonts w:ascii="Times New Roman" w:hAnsi="Times New Roman"/>
        </w:rPr>
        <w:t xml:space="preserve"> </w:t>
      </w:r>
      <w:r w:rsidR="001F21E2" w:rsidRPr="00EA4D48">
        <w:rPr>
          <w:rFonts w:ascii="Times New Roman" w:hAnsi="Times New Roman"/>
        </w:rPr>
        <w:t xml:space="preserve">when </w:t>
      </w:r>
      <w:r w:rsidR="003524A7" w:rsidRPr="00EA4D48">
        <w:rPr>
          <w:rFonts w:ascii="Times New Roman" w:hAnsi="Times New Roman"/>
        </w:rPr>
        <w:t>determin</w:t>
      </w:r>
      <w:r w:rsidR="001F21E2" w:rsidRPr="00EA4D48">
        <w:rPr>
          <w:rFonts w:ascii="Times New Roman" w:hAnsi="Times New Roman"/>
        </w:rPr>
        <w:t xml:space="preserve">ing </w:t>
      </w:r>
      <w:r w:rsidR="00A54600" w:rsidRPr="00EA4D48">
        <w:rPr>
          <w:rFonts w:ascii="Times New Roman" w:hAnsi="Times New Roman"/>
        </w:rPr>
        <w:t>o</w:t>
      </w:r>
      <w:r w:rsidR="003923C3" w:rsidRPr="00EA4D48">
        <w:rPr>
          <w:rFonts w:ascii="Times New Roman" w:hAnsi="Times New Roman"/>
        </w:rPr>
        <w:t xml:space="preserve">n an appeal against conviction </w:t>
      </w:r>
      <w:r w:rsidR="003524A7" w:rsidRPr="00EA4D48">
        <w:rPr>
          <w:rFonts w:ascii="Times New Roman" w:hAnsi="Times New Roman"/>
        </w:rPr>
        <w:t xml:space="preserve">whether the verdict </w:t>
      </w:r>
      <w:r w:rsidR="00E6065C" w:rsidRPr="00EA4D48">
        <w:rPr>
          <w:rFonts w:ascii="Times New Roman" w:hAnsi="Times New Roman"/>
        </w:rPr>
        <w:t xml:space="preserve">"should be set aside on the ground that it </w:t>
      </w:r>
      <w:r w:rsidR="00FB65E8" w:rsidRPr="00EA4D48">
        <w:rPr>
          <w:rFonts w:ascii="Times New Roman" w:hAnsi="Times New Roman"/>
        </w:rPr>
        <w:t>is</w:t>
      </w:r>
      <w:r w:rsidR="0097116B" w:rsidRPr="00EA4D48">
        <w:rPr>
          <w:rFonts w:ascii="Times New Roman" w:hAnsi="Times New Roman"/>
        </w:rPr>
        <w:t xml:space="preserve"> unreasonable or c</w:t>
      </w:r>
      <w:r w:rsidR="00FB65E8" w:rsidRPr="00EA4D48">
        <w:rPr>
          <w:rFonts w:ascii="Times New Roman" w:hAnsi="Times New Roman"/>
        </w:rPr>
        <w:t xml:space="preserve">annot </w:t>
      </w:r>
      <w:r w:rsidR="0097116B" w:rsidRPr="00EA4D48">
        <w:rPr>
          <w:rFonts w:ascii="Times New Roman" w:hAnsi="Times New Roman"/>
        </w:rPr>
        <w:t>be supported having regard to the evidence</w:t>
      </w:r>
      <w:r w:rsidR="00E6065C" w:rsidRPr="00EA4D48">
        <w:rPr>
          <w:rFonts w:ascii="Times New Roman" w:hAnsi="Times New Roman"/>
        </w:rPr>
        <w:t xml:space="preserve">". </w:t>
      </w:r>
      <w:r w:rsidR="00105E45" w:rsidRPr="00EA4D48">
        <w:rPr>
          <w:rFonts w:ascii="Times New Roman" w:hAnsi="Times New Roman"/>
        </w:rPr>
        <w:t xml:space="preserve">That is because </w:t>
      </w:r>
      <w:r w:rsidR="0020318F" w:rsidRPr="00EA4D48">
        <w:rPr>
          <w:rFonts w:ascii="Times New Roman" w:hAnsi="Times New Roman"/>
        </w:rPr>
        <w:t xml:space="preserve">the function </w:t>
      </w:r>
      <w:r w:rsidR="00156107" w:rsidRPr="00EA4D48">
        <w:rPr>
          <w:rFonts w:ascii="Times New Roman" w:hAnsi="Times New Roman"/>
        </w:rPr>
        <w:t>to be performed by</w:t>
      </w:r>
      <w:r w:rsidR="0020318F" w:rsidRPr="00EA4D48">
        <w:rPr>
          <w:rFonts w:ascii="Times New Roman" w:hAnsi="Times New Roman"/>
        </w:rPr>
        <w:t xml:space="preserve"> the </w:t>
      </w:r>
      <w:r w:rsidR="001E7526" w:rsidRPr="00EA4D48">
        <w:rPr>
          <w:rFonts w:ascii="Times New Roman" w:hAnsi="Times New Roman"/>
        </w:rPr>
        <w:t xml:space="preserve">Court of Criminal Appeal </w:t>
      </w:r>
      <w:r w:rsidR="00287C38" w:rsidRPr="00EA4D48">
        <w:rPr>
          <w:rFonts w:ascii="Times New Roman" w:hAnsi="Times New Roman"/>
        </w:rPr>
        <w:t>when</w:t>
      </w:r>
      <w:r w:rsidR="001E7526" w:rsidRPr="00EA4D48">
        <w:rPr>
          <w:rFonts w:ascii="Times New Roman" w:hAnsi="Times New Roman"/>
        </w:rPr>
        <w:t xml:space="preserve"> </w:t>
      </w:r>
      <w:r w:rsidR="004E3C15" w:rsidRPr="00EA4D48">
        <w:rPr>
          <w:rFonts w:ascii="Times New Roman" w:hAnsi="Times New Roman"/>
        </w:rPr>
        <w:t xml:space="preserve">determining </w:t>
      </w:r>
      <w:r w:rsidR="001E7526" w:rsidRPr="00EA4D48">
        <w:rPr>
          <w:rFonts w:ascii="Times New Roman" w:hAnsi="Times New Roman"/>
        </w:rPr>
        <w:t>an appeal on th</w:t>
      </w:r>
      <w:r w:rsidR="0067067F" w:rsidRPr="00EA4D48">
        <w:rPr>
          <w:rFonts w:ascii="Times New Roman" w:hAnsi="Times New Roman"/>
        </w:rPr>
        <w:t>e</w:t>
      </w:r>
      <w:r w:rsidR="00166441" w:rsidRPr="00EA4D48">
        <w:rPr>
          <w:rFonts w:ascii="Times New Roman" w:hAnsi="Times New Roman"/>
        </w:rPr>
        <w:t xml:space="preserve"> </w:t>
      </w:r>
      <w:r w:rsidR="0025083F" w:rsidRPr="00EA4D48">
        <w:rPr>
          <w:rFonts w:ascii="Times New Roman" w:hAnsi="Times New Roman"/>
        </w:rPr>
        <w:t xml:space="preserve">unreasonable verdict </w:t>
      </w:r>
      <w:r w:rsidR="001E7526" w:rsidRPr="00EA4D48">
        <w:rPr>
          <w:rFonts w:ascii="Times New Roman" w:hAnsi="Times New Roman"/>
        </w:rPr>
        <w:t xml:space="preserve">ground </w:t>
      </w:r>
      <w:r w:rsidR="00870267" w:rsidRPr="00EA4D48">
        <w:rPr>
          <w:rFonts w:ascii="Times New Roman" w:hAnsi="Times New Roman"/>
        </w:rPr>
        <w:t xml:space="preserve">is not to determine whether </w:t>
      </w:r>
      <w:r w:rsidR="00B27961" w:rsidRPr="00EA4D48">
        <w:rPr>
          <w:rFonts w:ascii="Times New Roman" w:hAnsi="Times New Roman"/>
        </w:rPr>
        <w:t>there was error in</w:t>
      </w:r>
      <w:r w:rsidR="003C1D65" w:rsidRPr="00EA4D48">
        <w:rPr>
          <w:rFonts w:ascii="Times New Roman" w:hAnsi="Times New Roman"/>
        </w:rPr>
        <w:t xml:space="preserve"> the factual findings on which the trial judge relied in </w:t>
      </w:r>
      <w:r w:rsidR="000D3D59" w:rsidRPr="00EA4D48">
        <w:rPr>
          <w:rFonts w:ascii="Times New Roman" w:hAnsi="Times New Roman"/>
        </w:rPr>
        <w:t>ultimately finding the accused guilty of the offence</w:t>
      </w:r>
      <w:r w:rsidR="00B87BA1" w:rsidRPr="00EA4D48">
        <w:rPr>
          <w:rFonts w:ascii="Times New Roman" w:hAnsi="Times New Roman"/>
        </w:rPr>
        <w:t xml:space="preserve"> tried</w:t>
      </w:r>
      <w:r w:rsidR="000D3D59" w:rsidRPr="00EA4D48">
        <w:rPr>
          <w:rFonts w:ascii="Times New Roman" w:hAnsi="Times New Roman"/>
        </w:rPr>
        <w:t xml:space="preserve">. </w:t>
      </w:r>
      <w:r w:rsidR="0063098D" w:rsidRPr="00EA4D48">
        <w:rPr>
          <w:rFonts w:ascii="Times New Roman" w:hAnsi="Times New Roman"/>
        </w:rPr>
        <w:t>T</w:t>
      </w:r>
      <w:r w:rsidR="00F66042" w:rsidRPr="00EA4D48">
        <w:rPr>
          <w:rFonts w:ascii="Times New Roman" w:hAnsi="Times New Roman"/>
        </w:rPr>
        <w:t xml:space="preserve">he function </w:t>
      </w:r>
      <w:r w:rsidR="004E3C15" w:rsidRPr="00EA4D48">
        <w:rPr>
          <w:rFonts w:ascii="Times New Roman" w:hAnsi="Times New Roman"/>
        </w:rPr>
        <w:t>to be performed by</w:t>
      </w:r>
      <w:r w:rsidR="00F66042" w:rsidRPr="00EA4D48">
        <w:rPr>
          <w:rFonts w:ascii="Times New Roman" w:hAnsi="Times New Roman"/>
        </w:rPr>
        <w:t xml:space="preserve"> the Court of Criminal Appeal </w:t>
      </w:r>
      <w:r w:rsidR="00F44586" w:rsidRPr="00EA4D48">
        <w:rPr>
          <w:rFonts w:ascii="Times New Roman" w:hAnsi="Times New Roman"/>
        </w:rPr>
        <w:t>i</w:t>
      </w:r>
      <w:r w:rsidR="00F62224" w:rsidRPr="00EA4D48">
        <w:rPr>
          <w:rFonts w:ascii="Times New Roman" w:hAnsi="Times New Roman"/>
        </w:rPr>
        <w:t xml:space="preserve">s to determine for itself </w:t>
      </w:r>
      <w:r w:rsidR="00F62224" w:rsidRPr="00EA4D48">
        <w:rPr>
          <w:rFonts w:ascii="Times New Roman" w:hAnsi="Times New Roman"/>
        </w:rPr>
        <w:lastRenderedPageBreak/>
        <w:t xml:space="preserve">whether the evidence was sufficient </w:t>
      </w:r>
      <w:r w:rsidR="00970F31" w:rsidRPr="00EA4D48">
        <w:rPr>
          <w:rFonts w:ascii="Times New Roman" w:hAnsi="Times New Roman"/>
        </w:rPr>
        <w:t xml:space="preserve">in nature and quality </w:t>
      </w:r>
      <w:r w:rsidR="00F62224" w:rsidRPr="00EA4D48">
        <w:rPr>
          <w:rFonts w:ascii="Times New Roman" w:hAnsi="Times New Roman"/>
        </w:rPr>
        <w:t xml:space="preserve">to </w:t>
      </w:r>
      <w:r w:rsidR="007403E9" w:rsidRPr="00EA4D48">
        <w:rPr>
          <w:rFonts w:ascii="Times New Roman" w:hAnsi="Times New Roman"/>
        </w:rPr>
        <w:t>eliminate any reasonable doubt that the accused is guilty of th</w:t>
      </w:r>
      <w:r w:rsidR="00B87BA1" w:rsidRPr="00EA4D48">
        <w:rPr>
          <w:rFonts w:ascii="Times New Roman" w:hAnsi="Times New Roman"/>
        </w:rPr>
        <w:t>at</w:t>
      </w:r>
      <w:r w:rsidR="007403E9" w:rsidRPr="00EA4D48">
        <w:rPr>
          <w:rFonts w:ascii="Times New Roman" w:hAnsi="Times New Roman"/>
        </w:rPr>
        <w:t xml:space="preserve"> offence.</w:t>
      </w:r>
    </w:p>
    <w:p w14:paraId="3C459E6F" w14:textId="16955790" w:rsidR="00453E7B" w:rsidRPr="00EA4D48" w:rsidRDefault="007403E9"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1A70A2" w:rsidRPr="00EA4D48">
        <w:rPr>
          <w:rFonts w:ascii="Times New Roman" w:hAnsi="Times New Roman"/>
        </w:rPr>
        <w:t>That understanding of the</w:t>
      </w:r>
      <w:r w:rsidR="0025083F" w:rsidRPr="00EA4D48">
        <w:rPr>
          <w:rFonts w:ascii="Times New Roman" w:hAnsi="Times New Roman"/>
        </w:rPr>
        <w:t xml:space="preserve"> function </w:t>
      </w:r>
      <w:r w:rsidR="00995D87" w:rsidRPr="00EA4D48">
        <w:rPr>
          <w:rFonts w:ascii="Times New Roman" w:hAnsi="Times New Roman"/>
        </w:rPr>
        <w:t>to be performed by a</w:t>
      </w:r>
      <w:r w:rsidR="0025083F" w:rsidRPr="00EA4D48">
        <w:rPr>
          <w:rFonts w:ascii="Times New Roman" w:hAnsi="Times New Roman"/>
        </w:rPr>
        <w:t xml:space="preserve"> </w:t>
      </w:r>
      <w:r w:rsidR="00995D87" w:rsidRPr="00EA4D48">
        <w:rPr>
          <w:rFonts w:ascii="Times New Roman" w:hAnsi="Times New Roman"/>
        </w:rPr>
        <w:t>c</w:t>
      </w:r>
      <w:r w:rsidR="0025083F" w:rsidRPr="00EA4D48">
        <w:rPr>
          <w:rFonts w:ascii="Times New Roman" w:hAnsi="Times New Roman"/>
        </w:rPr>
        <w:t xml:space="preserve">ourt of </w:t>
      </w:r>
      <w:r w:rsidR="00995D87" w:rsidRPr="00EA4D48">
        <w:rPr>
          <w:rFonts w:ascii="Times New Roman" w:hAnsi="Times New Roman"/>
        </w:rPr>
        <w:t>c</w:t>
      </w:r>
      <w:r w:rsidR="0025083F" w:rsidRPr="00EA4D48">
        <w:rPr>
          <w:rFonts w:ascii="Times New Roman" w:hAnsi="Times New Roman"/>
        </w:rPr>
        <w:t xml:space="preserve">riminal </w:t>
      </w:r>
      <w:r w:rsidR="00995D87" w:rsidRPr="00EA4D48">
        <w:rPr>
          <w:rFonts w:ascii="Times New Roman" w:hAnsi="Times New Roman"/>
        </w:rPr>
        <w:t>a</w:t>
      </w:r>
      <w:r w:rsidR="0025083F" w:rsidRPr="00EA4D48">
        <w:rPr>
          <w:rFonts w:ascii="Times New Roman" w:hAnsi="Times New Roman"/>
        </w:rPr>
        <w:t xml:space="preserve">ppeal in </w:t>
      </w:r>
      <w:r w:rsidR="00995D87" w:rsidRPr="00EA4D48">
        <w:rPr>
          <w:rFonts w:ascii="Times New Roman" w:hAnsi="Times New Roman"/>
        </w:rPr>
        <w:t xml:space="preserve">determining </w:t>
      </w:r>
      <w:r w:rsidR="0025083F" w:rsidRPr="00EA4D48">
        <w:rPr>
          <w:rFonts w:ascii="Times New Roman" w:hAnsi="Times New Roman"/>
        </w:rPr>
        <w:t>an appeal on th</w:t>
      </w:r>
      <w:r w:rsidR="00995D87" w:rsidRPr="00EA4D48">
        <w:rPr>
          <w:rFonts w:ascii="Times New Roman" w:hAnsi="Times New Roman"/>
        </w:rPr>
        <w:t>e</w:t>
      </w:r>
      <w:r w:rsidR="0025083F" w:rsidRPr="00EA4D48">
        <w:rPr>
          <w:rFonts w:ascii="Times New Roman" w:hAnsi="Times New Roman"/>
        </w:rPr>
        <w:t xml:space="preserve"> unreasonable verdict ground</w:t>
      </w:r>
      <w:r w:rsidR="00995D87" w:rsidRPr="00EA4D48">
        <w:rPr>
          <w:rFonts w:ascii="Times New Roman" w:hAnsi="Times New Roman"/>
        </w:rPr>
        <w:t xml:space="preserve"> </w:t>
      </w:r>
      <w:r w:rsidR="007903E5" w:rsidRPr="00EA4D48">
        <w:rPr>
          <w:rFonts w:ascii="Times New Roman" w:hAnsi="Times New Roman"/>
        </w:rPr>
        <w:t xml:space="preserve">of a common form criminal appeal statute </w:t>
      </w:r>
      <w:r w:rsidR="00995D87" w:rsidRPr="00EA4D48">
        <w:rPr>
          <w:rFonts w:ascii="Times New Roman" w:hAnsi="Times New Roman"/>
        </w:rPr>
        <w:t xml:space="preserve">was </w:t>
      </w:r>
      <w:r w:rsidR="00F04AD4" w:rsidRPr="00EA4D48">
        <w:rPr>
          <w:rFonts w:ascii="Times New Roman" w:hAnsi="Times New Roman"/>
        </w:rPr>
        <w:t xml:space="preserve">settled </w:t>
      </w:r>
      <w:r w:rsidR="00086DE5" w:rsidRPr="00EA4D48">
        <w:rPr>
          <w:rFonts w:ascii="Times New Roman" w:hAnsi="Times New Roman"/>
        </w:rPr>
        <w:t xml:space="preserve">by this Court </w:t>
      </w:r>
      <w:r w:rsidR="00B87BA1" w:rsidRPr="00EA4D48">
        <w:rPr>
          <w:rFonts w:ascii="Times New Roman" w:hAnsi="Times New Roman"/>
        </w:rPr>
        <w:t xml:space="preserve">in </w:t>
      </w:r>
      <w:r w:rsidR="00B87BA1" w:rsidRPr="00EA4D48">
        <w:rPr>
          <w:rFonts w:ascii="Times New Roman" w:hAnsi="Times New Roman"/>
          <w:i/>
        </w:rPr>
        <w:t>M</w:t>
      </w:r>
      <w:r w:rsidR="00B87BA1" w:rsidRPr="00EA4D48">
        <w:rPr>
          <w:rFonts w:ascii="Times New Roman" w:hAnsi="Times New Roman"/>
        </w:rPr>
        <w:t xml:space="preserve">. </w:t>
      </w:r>
      <w:r w:rsidR="00947A73" w:rsidRPr="00EA4D48">
        <w:rPr>
          <w:rFonts w:ascii="Times New Roman" w:hAnsi="Times New Roman"/>
        </w:rPr>
        <w:t xml:space="preserve">The reasoning </w:t>
      </w:r>
      <w:r w:rsidR="00A00A9B" w:rsidRPr="00EA4D48">
        <w:rPr>
          <w:rFonts w:ascii="Times New Roman" w:hAnsi="Times New Roman"/>
        </w:rPr>
        <w:t>in</w:t>
      </w:r>
      <w:r w:rsidR="00947A73" w:rsidRPr="00EA4D48">
        <w:rPr>
          <w:rFonts w:ascii="Times New Roman" w:hAnsi="Times New Roman"/>
        </w:rPr>
        <w:t xml:space="preserve"> the </w:t>
      </w:r>
      <w:r w:rsidR="00AE137A" w:rsidRPr="00EA4D48">
        <w:rPr>
          <w:rFonts w:ascii="Times New Roman" w:hAnsi="Times New Roman"/>
        </w:rPr>
        <w:t xml:space="preserve">joint judgment </w:t>
      </w:r>
      <w:r w:rsidR="00947A73" w:rsidRPr="00EA4D48">
        <w:rPr>
          <w:rFonts w:ascii="Times New Roman" w:hAnsi="Times New Roman"/>
        </w:rPr>
        <w:t>in that cas</w:t>
      </w:r>
      <w:r w:rsidR="003B2FE8" w:rsidRPr="00EA4D48">
        <w:rPr>
          <w:rFonts w:ascii="Times New Roman" w:hAnsi="Times New Roman"/>
        </w:rPr>
        <w:t>e</w:t>
      </w:r>
      <w:r w:rsidR="00FC3E9B" w:rsidRPr="00EA4D48">
        <w:rPr>
          <w:rFonts w:ascii="Times New Roman" w:hAnsi="Times New Roman"/>
        </w:rPr>
        <w:t xml:space="preserve"> establish</w:t>
      </w:r>
      <w:r w:rsidR="003B2FE8" w:rsidRPr="00EA4D48">
        <w:rPr>
          <w:rFonts w:ascii="Times New Roman" w:hAnsi="Times New Roman"/>
        </w:rPr>
        <w:t xml:space="preserve">es </w:t>
      </w:r>
      <w:r w:rsidR="00613F89" w:rsidRPr="00EA4D48">
        <w:rPr>
          <w:rFonts w:ascii="Times New Roman" w:hAnsi="Times New Roman"/>
        </w:rPr>
        <w:t xml:space="preserve">that </w:t>
      </w:r>
      <w:r w:rsidR="00482923" w:rsidRPr="00EA4D48">
        <w:rPr>
          <w:rFonts w:ascii="Times New Roman" w:hAnsi="Times New Roman"/>
        </w:rPr>
        <w:t>"the question which the</w:t>
      </w:r>
      <w:r w:rsidR="00821117" w:rsidRPr="00EA4D48">
        <w:rPr>
          <w:rFonts w:ascii="Times New Roman" w:hAnsi="Times New Roman"/>
        </w:rPr>
        <w:t xml:space="preserve"> </w:t>
      </w:r>
      <w:r w:rsidR="00482923" w:rsidRPr="00EA4D48">
        <w:rPr>
          <w:rFonts w:ascii="Times New Roman" w:hAnsi="Times New Roman"/>
        </w:rPr>
        <w:t>court must ask itself</w:t>
      </w:r>
      <w:r w:rsidR="00F83208" w:rsidRPr="00EA4D48">
        <w:rPr>
          <w:rFonts w:ascii="Times New Roman" w:hAnsi="Times New Roman"/>
        </w:rPr>
        <w:t xml:space="preserve">" when performing that function </w:t>
      </w:r>
      <w:r w:rsidR="00482923" w:rsidRPr="00EA4D48">
        <w:rPr>
          <w:rFonts w:ascii="Times New Roman" w:hAnsi="Times New Roman"/>
        </w:rPr>
        <w:t xml:space="preserve">is </w:t>
      </w:r>
      <w:r w:rsidR="00F83208" w:rsidRPr="00EA4D48">
        <w:rPr>
          <w:rFonts w:ascii="Times New Roman" w:hAnsi="Times New Roman"/>
        </w:rPr>
        <w:t>"</w:t>
      </w:r>
      <w:r w:rsidR="00482923" w:rsidRPr="00EA4D48">
        <w:rPr>
          <w:rFonts w:ascii="Times New Roman" w:hAnsi="Times New Roman"/>
        </w:rPr>
        <w:t>whether it thinks that upon the whole of the</w:t>
      </w:r>
      <w:r w:rsidR="00821117" w:rsidRPr="00EA4D48">
        <w:rPr>
          <w:rFonts w:ascii="Times New Roman" w:hAnsi="Times New Roman"/>
        </w:rPr>
        <w:t xml:space="preserve"> </w:t>
      </w:r>
      <w:r w:rsidR="00482923" w:rsidRPr="00EA4D48">
        <w:rPr>
          <w:rFonts w:ascii="Times New Roman" w:hAnsi="Times New Roman"/>
        </w:rPr>
        <w:t>evidence it was open to the jury to be satisfied beyond reasonable</w:t>
      </w:r>
      <w:r w:rsidR="00821117" w:rsidRPr="00EA4D48">
        <w:rPr>
          <w:rFonts w:ascii="Times New Roman" w:hAnsi="Times New Roman"/>
        </w:rPr>
        <w:t xml:space="preserve"> </w:t>
      </w:r>
      <w:r w:rsidR="00482923" w:rsidRPr="00EA4D48">
        <w:rPr>
          <w:rFonts w:ascii="Times New Roman" w:hAnsi="Times New Roman"/>
        </w:rPr>
        <w:t>doubt that the accused was guilty"</w:t>
      </w:r>
      <w:r w:rsidR="00D14671" w:rsidRPr="00EA4D48">
        <w:rPr>
          <w:rStyle w:val="FootnoteReference"/>
          <w:rFonts w:ascii="Times New Roman" w:hAnsi="Times New Roman"/>
          <w:sz w:val="24"/>
        </w:rPr>
        <w:footnoteReference w:id="12"/>
      </w:r>
      <w:r w:rsidR="00821117" w:rsidRPr="00EA4D48">
        <w:rPr>
          <w:rFonts w:ascii="Times New Roman" w:hAnsi="Times New Roman"/>
        </w:rPr>
        <w:t xml:space="preserve">, that question </w:t>
      </w:r>
      <w:r w:rsidR="00144C70" w:rsidRPr="00EA4D48">
        <w:rPr>
          <w:rFonts w:ascii="Times New Roman" w:hAnsi="Times New Roman"/>
        </w:rPr>
        <w:t>being "one of fact which the court must decide by making its own independent assessment of the evidence"</w:t>
      </w:r>
      <w:r w:rsidR="00D14671" w:rsidRPr="00EA4D48">
        <w:rPr>
          <w:rStyle w:val="FootnoteReference"/>
          <w:rFonts w:ascii="Times New Roman" w:hAnsi="Times New Roman"/>
          <w:sz w:val="24"/>
        </w:rPr>
        <w:footnoteReference w:id="13"/>
      </w:r>
      <w:r w:rsidR="00144C70" w:rsidRPr="00EA4D48">
        <w:rPr>
          <w:rFonts w:ascii="Times New Roman" w:hAnsi="Times New Roman"/>
        </w:rPr>
        <w:t xml:space="preserve">. </w:t>
      </w:r>
    </w:p>
    <w:p w14:paraId="10FB2612" w14:textId="26EE9A55" w:rsidR="007403E9" w:rsidRPr="00EA4D48" w:rsidRDefault="00453E7B"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CB3415" w:rsidRPr="00EA4D48">
        <w:rPr>
          <w:rFonts w:ascii="Times New Roman" w:hAnsi="Times New Roman"/>
        </w:rPr>
        <w:t>The</w:t>
      </w:r>
      <w:r w:rsidR="00F83208" w:rsidRPr="00EA4D48">
        <w:rPr>
          <w:rFonts w:ascii="Times New Roman" w:hAnsi="Times New Roman"/>
        </w:rPr>
        <w:t xml:space="preserve"> joint judgment</w:t>
      </w:r>
      <w:r w:rsidR="00CB3415" w:rsidRPr="00EA4D48">
        <w:rPr>
          <w:rFonts w:ascii="Times New Roman" w:hAnsi="Times New Roman"/>
        </w:rPr>
        <w:t xml:space="preserve"> </w:t>
      </w:r>
      <w:r w:rsidRPr="00EA4D48">
        <w:rPr>
          <w:rFonts w:ascii="Times New Roman" w:hAnsi="Times New Roman"/>
        </w:rPr>
        <w:t xml:space="preserve">in </w:t>
      </w:r>
      <w:r w:rsidRPr="00EA4D48">
        <w:rPr>
          <w:rFonts w:ascii="Times New Roman" w:hAnsi="Times New Roman"/>
          <w:i/>
        </w:rPr>
        <w:t>M</w:t>
      </w:r>
      <w:r w:rsidRPr="00EA4D48">
        <w:rPr>
          <w:rFonts w:ascii="Times New Roman" w:hAnsi="Times New Roman"/>
        </w:rPr>
        <w:t xml:space="preserve"> </w:t>
      </w:r>
      <w:r w:rsidR="00CB3415" w:rsidRPr="00EA4D48">
        <w:rPr>
          <w:rFonts w:ascii="Times New Roman" w:hAnsi="Times New Roman"/>
        </w:rPr>
        <w:t xml:space="preserve">made clear that </w:t>
      </w:r>
      <w:r w:rsidR="00D14671" w:rsidRPr="00EA4D48">
        <w:rPr>
          <w:rFonts w:ascii="Times New Roman" w:hAnsi="Times New Roman"/>
        </w:rPr>
        <w:t>"in answering that question the court must not disregard or discount either the consideration that the jury is the body entrusted with the primary responsibility of determining guilt or innocence, or the consideration that the jury has had the benefit of having seen and</w:t>
      </w:r>
      <w:r w:rsidR="00484087" w:rsidRPr="00EA4D48">
        <w:rPr>
          <w:rFonts w:ascii="Times New Roman" w:hAnsi="Times New Roman"/>
        </w:rPr>
        <w:t xml:space="preserve"> </w:t>
      </w:r>
      <w:r w:rsidR="00D14671" w:rsidRPr="00EA4D48">
        <w:rPr>
          <w:rFonts w:ascii="Times New Roman" w:hAnsi="Times New Roman"/>
        </w:rPr>
        <w:t>heard the witnesses"</w:t>
      </w:r>
      <w:r w:rsidR="00D14671" w:rsidRPr="00EA4D48">
        <w:rPr>
          <w:rStyle w:val="FootnoteReference"/>
          <w:rFonts w:ascii="Times New Roman" w:hAnsi="Times New Roman"/>
          <w:sz w:val="24"/>
        </w:rPr>
        <w:footnoteReference w:id="14"/>
      </w:r>
      <w:r w:rsidR="00D14671" w:rsidRPr="00EA4D48">
        <w:rPr>
          <w:rFonts w:ascii="Times New Roman" w:hAnsi="Times New Roman"/>
        </w:rPr>
        <w:t xml:space="preserve">. </w:t>
      </w:r>
      <w:r w:rsidR="00276CD4" w:rsidRPr="00EA4D48">
        <w:rPr>
          <w:rFonts w:ascii="Times New Roman" w:hAnsi="Times New Roman"/>
        </w:rPr>
        <w:t>T</w:t>
      </w:r>
      <w:r w:rsidR="00065FAB" w:rsidRPr="00EA4D48">
        <w:rPr>
          <w:rFonts w:ascii="Times New Roman" w:hAnsi="Times New Roman"/>
        </w:rPr>
        <w:t xml:space="preserve">he </w:t>
      </w:r>
      <w:r w:rsidR="00F83208" w:rsidRPr="00EA4D48">
        <w:rPr>
          <w:rFonts w:ascii="Times New Roman" w:hAnsi="Times New Roman"/>
        </w:rPr>
        <w:t xml:space="preserve">joint judgment </w:t>
      </w:r>
      <w:r w:rsidR="00065FAB" w:rsidRPr="00EA4D48">
        <w:rPr>
          <w:rFonts w:ascii="Times New Roman" w:hAnsi="Times New Roman"/>
        </w:rPr>
        <w:t xml:space="preserve">equally </w:t>
      </w:r>
      <w:r w:rsidR="00276CD4" w:rsidRPr="00EA4D48">
        <w:rPr>
          <w:rFonts w:ascii="Times New Roman" w:hAnsi="Times New Roman"/>
        </w:rPr>
        <w:t xml:space="preserve">made </w:t>
      </w:r>
      <w:r w:rsidR="00065FAB" w:rsidRPr="00EA4D48">
        <w:rPr>
          <w:rFonts w:ascii="Times New Roman" w:hAnsi="Times New Roman"/>
        </w:rPr>
        <w:t xml:space="preserve">clear </w:t>
      </w:r>
      <w:r w:rsidR="004946FB" w:rsidRPr="00EA4D48">
        <w:rPr>
          <w:rFonts w:ascii="Times New Roman" w:hAnsi="Times New Roman"/>
        </w:rPr>
        <w:t>how</w:t>
      </w:r>
      <w:r w:rsidR="00C76F57" w:rsidRPr="00EA4D48">
        <w:rPr>
          <w:rFonts w:ascii="Times New Roman" w:hAnsi="Times New Roman"/>
        </w:rPr>
        <w:t xml:space="preserve"> those considerations </w:t>
      </w:r>
      <w:r w:rsidR="006B06A1" w:rsidRPr="00EA4D48">
        <w:rPr>
          <w:rFonts w:ascii="Times New Roman" w:hAnsi="Times New Roman"/>
        </w:rPr>
        <w:t xml:space="preserve">are to </w:t>
      </w:r>
      <w:r w:rsidR="00BC400E" w:rsidRPr="00EA4D48">
        <w:rPr>
          <w:rFonts w:ascii="Times New Roman" w:hAnsi="Times New Roman"/>
        </w:rPr>
        <w:t>impact</w:t>
      </w:r>
      <w:r w:rsidR="00691EE7" w:rsidRPr="00EA4D48">
        <w:rPr>
          <w:rFonts w:ascii="Times New Roman" w:hAnsi="Times New Roman"/>
        </w:rPr>
        <w:t xml:space="preserve"> on</w:t>
      </w:r>
      <w:r w:rsidR="00A73C4A" w:rsidRPr="00EA4D48">
        <w:rPr>
          <w:rFonts w:ascii="Times New Roman" w:hAnsi="Times New Roman"/>
        </w:rPr>
        <w:t xml:space="preserve"> the court</w:t>
      </w:r>
      <w:r w:rsidR="00691EE7" w:rsidRPr="00EA4D48">
        <w:rPr>
          <w:rFonts w:ascii="Times New Roman" w:hAnsi="Times New Roman"/>
        </w:rPr>
        <w:t>'s</w:t>
      </w:r>
      <w:r w:rsidR="00CA096B" w:rsidRPr="00EA4D48">
        <w:rPr>
          <w:rFonts w:ascii="Times New Roman" w:hAnsi="Times New Roman"/>
        </w:rPr>
        <w:t xml:space="preserve"> independent assessment of the evidence</w:t>
      </w:r>
      <w:r w:rsidR="00C80B41" w:rsidRPr="00EA4D48">
        <w:rPr>
          <w:rFonts w:ascii="Times New Roman" w:hAnsi="Times New Roman"/>
        </w:rPr>
        <w:t xml:space="preserve">. </w:t>
      </w:r>
      <w:r w:rsidR="00E33DCF" w:rsidRPr="00EA4D48">
        <w:rPr>
          <w:rFonts w:ascii="Times New Roman" w:hAnsi="Times New Roman"/>
        </w:rPr>
        <w:t>That was the point of</w:t>
      </w:r>
      <w:r w:rsidR="004946FB" w:rsidRPr="00EA4D48">
        <w:rPr>
          <w:rFonts w:ascii="Times New Roman" w:hAnsi="Times New Roman"/>
        </w:rPr>
        <w:t xml:space="preserve"> </w:t>
      </w:r>
      <w:r w:rsidR="00CD1D25" w:rsidRPr="00EA4D48">
        <w:rPr>
          <w:rFonts w:ascii="Times New Roman" w:hAnsi="Times New Roman"/>
        </w:rPr>
        <w:t>the</w:t>
      </w:r>
      <w:r w:rsidR="004946FB" w:rsidRPr="00EA4D48">
        <w:rPr>
          <w:rFonts w:ascii="Times New Roman" w:hAnsi="Times New Roman"/>
        </w:rPr>
        <w:t xml:space="preserve"> carefully crafted passage</w:t>
      </w:r>
      <w:r w:rsidR="00CD1D25" w:rsidRPr="00EA4D48">
        <w:rPr>
          <w:rFonts w:ascii="Times New Roman" w:hAnsi="Times New Roman"/>
        </w:rPr>
        <w:t xml:space="preserve"> in which</w:t>
      </w:r>
      <w:r w:rsidR="0072131B" w:rsidRPr="00EA4D48">
        <w:rPr>
          <w:rFonts w:ascii="Times New Roman" w:hAnsi="Times New Roman"/>
        </w:rPr>
        <w:t xml:space="preserve"> the</w:t>
      </w:r>
      <w:r w:rsidR="00BC1107" w:rsidRPr="00EA4D48">
        <w:rPr>
          <w:rFonts w:ascii="Times New Roman" w:hAnsi="Times New Roman"/>
        </w:rPr>
        <w:t xml:space="preserve">ir Honours </w:t>
      </w:r>
      <w:r w:rsidR="0072131B" w:rsidRPr="00EA4D48">
        <w:rPr>
          <w:rFonts w:ascii="Times New Roman" w:hAnsi="Times New Roman"/>
        </w:rPr>
        <w:t>stated</w:t>
      </w:r>
      <w:r w:rsidR="00F91CF5" w:rsidRPr="00EA4D48">
        <w:rPr>
          <w:rStyle w:val="FootnoteReference"/>
          <w:rFonts w:ascii="Times New Roman" w:hAnsi="Times New Roman"/>
          <w:sz w:val="24"/>
        </w:rPr>
        <w:footnoteReference w:id="15"/>
      </w:r>
      <w:r w:rsidR="0072131B" w:rsidRPr="00EA4D48">
        <w:rPr>
          <w:rFonts w:ascii="Times New Roman" w:hAnsi="Times New Roman"/>
        </w:rPr>
        <w:t>:</w:t>
      </w:r>
    </w:p>
    <w:p w14:paraId="2549522A" w14:textId="77777777" w:rsidR="00EA4D48" w:rsidRDefault="00575B43" w:rsidP="00EA4D48">
      <w:pPr>
        <w:pStyle w:val="leftright"/>
        <w:spacing w:before="0" w:after="260" w:line="280" w:lineRule="exact"/>
        <w:ind w:right="0"/>
        <w:jc w:val="both"/>
        <w:rPr>
          <w:rFonts w:ascii="Times New Roman" w:hAnsi="Times New Roman"/>
        </w:rPr>
      </w:pPr>
      <w:r w:rsidRPr="00EA4D48">
        <w:rPr>
          <w:rFonts w:ascii="Times New Roman" w:hAnsi="Times New Roman"/>
        </w:rPr>
        <w:t>"</w:t>
      </w:r>
      <w:r w:rsidR="002B4D29" w:rsidRPr="00EA4D48">
        <w:rPr>
          <w:rFonts w:ascii="Times New Roman" w:hAnsi="Times New Roman"/>
        </w:rPr>
        <w:t>It is only where a jury’s advantage in seeing and hearing the evidence is capable of resolving a doubt experienced by a court of criminal appeal that the court may conclude that no miscarriage of justice occurred</w:t>
      </w:r>
      <w:r w:rsidR="003F381E" w:rsidRPr="00EA4D48">
        <w:rPr>
          <w:rFonts w:ascii="Times New Roman" w:hAnsi="Times New Roman"/>
        </w:rPr>
        <w:t xml:space="preserve"> [on </w:t>
      </w:r>
      <w:r w:rsidR="00B34F91" w:rsidRPr="00EA4D48">
        <w:rPr>
          <w:rFonts w:ascii="Times New Roman" w:hAnsi="Times New Roman"/>
        </w:rPr>
        <w:t xml:space="preserve">the </w:t>
      </w:r>
      <w:r w:rsidR="003F381E" w:rsidRPr="00EA4D48">
        <w:rPr>
          <w:rFonts w:ascii="Times New Roman" w:hAnsi="Times New Roman"/>
        </w:rPr>
        <w:t>unreasonable verdict ground</w:t>
      </w:r>
      <w:r w:rsidR="00B34F91" w:rsidRPr="00EA4D48">
        <w:rPr>
          <w:rFonts w:ascii="Times New Roman" w:hAnsi="Times New Roman"/>
        </w:rPr>
        <w:t>]</w:t>
      </w:r>
      <w:r w:rsidR="002B4D29" w:rsidRPr="00EA4D48">
        <w:rPr>
          <w:rFonts w:ascii="Times New Roman" w:hAnsi="Times New Roman"/>
        </w:rPr>
        <w:t xml:space="preserve">. </w:t>
      </w:r>
      <w:proofErr w:type="gramStart"/>
      <w:r w:rsidR="002B4D29" w:rsidRPr="00EA4D48">
        <w:rPr>
          <w:rFonts w:ascii="Times New Roman" w:hAnsi="Times New Roman"/>
        </w:rPr>
        <w:t>That is to say</w:t>
      </w:r>
      <w:r w:rsidR="00EB2169" w:rsidRPr="00EA4D48">
        <w:rPr>
          <w:rFonts w:ascii="Times New Roman" w:hAnsi="Times New Roman"/>
        </w:rPr>
        <w:t>,</w:t>
      </w:r>
      <w:r w:rsidR="002B4D29" w:rsidRPr="00EA4D48">
        <w:rPr>
          <w:rFonts w:ascii="Times New Roman" w:hAnsi="Times New Roman"/>
        </w:rPr>
        <w:t xml:space="preserve"> where</w:t>
      </w:r>
      <w:proofErr w:type="gramEnd"/>
      <w:r w:rsidR="002B4D29" w:rsidRPr="00EA4D48">
        <w:rPr>
          <w:rFonts w:ascii="Times New Roman" w:hAnsi="Times New Roman"/>
        </w:rPr>
        <w:t xml:space="preserve"> the evidence lacks credibility for reasons which are not explained by the manner in which it was given, a reasonable doubt experienced by the court is a doubt which a reasonable jury ought to have experienced. If the evidence</w:t>
      </w:r>
      <w:r w:rsidR="00873D52" w:rsidRPr="00EA4D48">
        <w:rPr>
          <w:rFonts w:ascii="Times New Roman" w:hAnsi="Times New Roman"/>
        </w:rPr>
        <w:t>,</w:t>
      </w:r>
      <w:r w:rsidR="002B4D29" w:rsidRPr="00EA4D48">
        <w:rPr>
          <w:rFonts w:ascii="Times New Roman" w:hAnsi="Times New Roman"/>
        </w:rPr>
        <w:t xml:space="preserve"> upon the record itself, contains discrepancies, displays inadequacies, is tainted or otherwise lacks probative force in such a way as to lead the court of criminal appeal to conclude that, even making full allowance for the advantages enjoyed by a jury, there is </w:t>
      </w:r>
      <w:r w:rsidR="00CE40F6" w:rsidRPr="00EA4D48">
        <w:rPr>
          <w:rFonts w:ascii="Times New Roman" w:hAnsi="Times New Roman"/>
        </w:rPr>
        <w:t xml:space="preserve">a </w:t>
      </w:r>
      <w:r w:rsidR="002B4D29" w:rsidRPr="00EA4D48">
        <w:rPr>
          <w:rFonts w:ascii="Times New Roman" w:hAnsi="Times New Roman"/>
        </w:rPr>
        <w:t xml:space="preserve">significant possibility that an innocent person has been convicted, then the court is bound to act and to set aside a verdict based upon that evidence. In doing so, the court is not substituting trial by a court </w:t>
      </w:r>
      <w:r w:rsidR="002B4D29" w:rsidRPr="00EA4D48">
        <w:rPr>
          <w:rFonts w:ascii="Times New Roman" w:hAnsi="Times New Roman"/>
        </w:rPr>
        <w:lastRenderedPageBreak/>
        <w:t xml:space="preserve">of appeal for trial </w:t>
      </w:r>
      <w:r w:rsidR="0029128F" w:rsidRPr="00EA4D48">
        <w:rPr>
          <w:rFonts w:ascii="Times New Roman" w:hAnsi="Times New Roman"/>
        </w:rPr>
        <w:t xml:space="preserve">by </w:t>
      </w:r>
      <w:r w:rsidR="002B4D29" w:rsidRPr="00EA4D48">
        <w:rPr>
          <w:rFonts w:ascii="Times New Roman" w:hAnsi="Times New Roman"/>
        </w:rPr>
        <w:t xml:space="preserve">jury, for the ultimate question must always be whether the court thinks that upon the whole </w:t>
      </w:r>
      <w:r w:rsidR="0029128F" w:rsidRPr="00EA4D48">
        <w:rPr>
          <w:rFonts w:ascii="Times New Roman" w:hAnsi="Times New Roman"/>
        </w:rPr>
        <w:t xml:space="preserve">of the </w:t>
      </w:r>
      <w:r w:rsidR="002B4D29" w:rsidRPr="00EA4D48">
        <w:rPr>
          <w:rFonts w:ascii="Times New Roman" w:hAnsi="Times New Roman"/>
        </w:rPr>
        <w:t>evidence it was open to the jury to be satisfied beyond reasonable doubt that the accused was guilty."</w:t>
      </w:r>
    </w:p>
    <w:p w14:paraId="6AC79685" w14:textId="60A7ED59" w:rsidR="00CD1D25" w:rsidRPr="00EA4D48" w:rsidRDefault="00CD1D25"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EA6B89" w:rsidRPr="00EA4D48">
        <w:rPr>
          <w:rFonts w:ascii="Times New Roman" w:hAnsi="Times New Roman"/>
        </w:rPr>
        <w:t xml:space="preserve">That passage was immediately followed </w:t>
      </w:r>
      <w:r w:rsidR="001474F4" w:rsidRPr="00EA4D48">
        <w:rPr>
          <w:rFonts w:ascii="Times New Roman" w:hAnsi="Times New Roman"/>
        </w:rPr>
        <w:t xml:space="preserve">in </w:t>
      </w:r>
      <w:r w:rsidR="00ED6EC6" w:rsidRPr="00EA4D48">
        <w:rPr>
          <w:rFonts w:ascii="Times New Roman" w:hAnsi="Times New Roman"/>
        </w:rPr>
        <w:t xml:space="preserve">the joint judgment in </w:t>
      </w:r>
      <w:r w:rsidR="001474F4" w:rsidRPr="00EA4D48">
        <w:rPr>
          <w:rFonts w:ascii="Times New Roman" w:hAnsi="Times New Roman"/>
          <w:i/>
        </w:rPr>
        <w:t xml:space="preserve">M </w:t>
      </w:r>
      <w:r w:rsidR="009F2496" w:rsidRPr="00EA4D48">
        <w:rPr>
          <w:rFonts w:ascii="Times New Roman" w:hAnsi="Times New Roman"/>
        </w:rPr>
        <w:t>with</w:t>
      </w:r>
      <w:r w:rsidR="0094745F" w:rsidRPr="00EA4D48">
        <w:rPr>
          <w:rFonts w:ascii="Times New Roman" w:hAnsi="Times New Roman"/>
        </w:rPr>
        <w:t xml:space="preserve"> </w:t>
      </w:r>
      <w:r w:rsidR="00306230" w:rsidRPr="00EA4D48">
        <w:rPr>
          <w:rFonts w:ascii="Times New Roman" w:hAnsi="Times New Roman"/>
        </w:rPr>
        <w:t>an</w:t>
      </w:r>
      <w:r w:rsidR="008F4EBC" w:rsidRPr="00EA4D48">
        <w:rPr>
          <w:rFonts w:ascii="Times New Roman" w:hAnsi="Times New Roman"/>
        </w:rPr>
        <w:t xml:space="preserve"> </w:t>
      </w:r>
      <w:r w:rsidR="0094745F" w:rsidRPr="00EA4D48">
        <w:rPr>
          <w:rFonts w:ascii="Times New Roman" w:hAnsi="Times New Roman"/>
        </w:rPr>
        <w:t>explanation</w:t>
      </w:r>
      <w:r w:rsidR="008F4EBC" w:rsidRPr="00EA4D48">
        <w:rPr>
          <w:rFonts w:ascii="Times New Roman" w:hAnsi="Times New Roman"/>
        </w:rPr>
        <w:t xml:space="preserve"> </w:t>
      </w:r>
      <w:r w:rsidR="0094745F" w:rsidRPr="00EA4D48">
        <w:rPr>
          <w:rFonts w:ascii="Times New Roman" w:hAnsi="Times New Roman"/>
        </w:rPr>
        <w:t xml:space="preserve">that </w:t>
      </w:r>
      <w:r w:rsidR="002C07D2" w:rsidRPr="00EA4D48">
        <w:rPr>
          <w:rFonts w:ascii="Times New Roman" w:hAnsi="Times New Roman"/>
        </w:rPr>
        <w:t>"</w:t>
      </w:r>
      <w:r w:rsidR="000D18EC" w:rsidRPr="00EA4D48">
        <w:rPr>
          <w:rFonts w:ascii="Times New Roman" w:hAnsi="Times New Roman"/>
        </w:rPr>
        <w:t>[a]</w:t>
      </w:r>
      <w:proofErr w:type="spellStart"/>
      <w:r w:rsidR="000D18EC" w:rsidRPr="00EA4D48">
        <w:rPr>
          <w:rFonts w:ascii="Times New Roman" w:hAnsi="Times New Roman"/>
        </w:rPr>
        <w:t>lthough</w:t>
      </w:r>
      <w:proofErr w:type="spellEnd"/>
      <w:r w:rsidR="000D18EC" w:rsidRPr="00EA4D48">
        <w:rPr>
          <w:rFonts w:ascii="Times New Roman" w:hAnsi="Times New Roman"/>
        </w:rPr>
        <w:t xml:space="preserve"> </w:t>
      </w:r>
      <w:r w:rsidR="000E0E0D" w:rsidRPr="00EA4D48">
        <w:rPr>
          <w:rFonts w:ascii="Times New Roman" w:hAnsi="Times New Roman"/>
        </w:rPr>
        <w:t>the propositions</w:t>
      </w:r>
      <w:r w:rsidR="00356417" w:rsidRPr="00EA4D48">
        <w:rPr>
          <w:rFonts w:ascii="Times New Roman" w:hAnsi="Times New Roman"/>
        </w:rPr>
        <w:t xml:space="preserve"> stated</w:t>
      </w:r>
      <w:r w:rsidR="00C72842" w:rsidRPr="00EA4D48">
        <w:rPr>
          <w:rFonts w:ascii="Times New Roman" w:hAnsi="Times New Roman"/>
        </w:rPr>
        <w:t xml:space="preserve"> in the four preceding sentences have been </w:t>
      </w:r>
      <w:r w:rsidR="004D1B11" w:rsidRPr="00EA4D48">
        <w:rPr>
          <w:rFonts w:ascii="Times New Roman" w:hAnsi="Times New Roman"/>
        </w:rPr>
        <w:t>variously expressed in judgments</w:t>
      </w:r>
      <w:r w:rsidR="0065375A" w:rsidRPr="00EA4D48">
        <w:rPr>
          <w:rFonts w:ascii="Times New Roman" w:hAnsi="Times New Roman"/>
        </w:rPr>
        <w:t xml:space="preserve"> of members of the Court </w:t>
      </w:r>
      <w:r w:rsidR="00BF2866" w:rsidRPr="00EA4D48">
        <w:rPr>
          <w:rFonts w:ascii="Times New Roman" w:hAnsi="Times New Roman"/>
        </w:rPr>
        <w:t>in previous cases</w:t>
      </w:r>
      <w:r w:rsidR="001A7833" w:rsidRPr="00EA4D48">
        <w:rPr>
          <w:rFonts w:ascii="Times New Roman" w:hAnsi="Times New Roman"/>
        </w:rPr>
        <w:t>, we have put aside</w:t>
      </w:r>
      <w:r w:rsidR="00ED6D0E" w:rsidRPr="00EA4D48">
        <w:rPr>
          <w:rFonts w:ascii="Times New Roman" w:hAnsi="Times New Roman"/>
        </w:rPr>
        <w:t xml:space="preserve"> those differences in expression in </w:t>
      </w:r>
      <w:r w:rsidR="001C477A" w:rsidRPr="00EA4D48">
        <w:rPr>
          <w:rFonts w:ascii="Times New Roman" w:hAnsi="Times New Roman"/>
        </w:rPr>
        <w:t>order to provide author</w:t>
      </w:r>
      <w:r w:rsidR="00E43DC7" w:rsidRPr="00EA4D48">
        <w:rPr>
          <w:rFonts w:ascii="Times New Roman" w:hAnsi="Times New Roman"/>
        </w:rPr>
        <w:t>it</w:t>
      </w:r>
      <w:r w:rsidR="001C477A" w:rsidRPr="00EA4D48">
        <w:rPr>
          <w:rFonts w:ascii="Times New Roman" w:hAnsi="Times New Roman"/>
        </w:rPr>
        <w:t>ative guida</w:t>
      </w:r>
      <w:r w:rsidR="00C01051" w:rsidRPr="00EA4D48">
        <w:rPr>
          <w:rFonts w:ascii="Times New Roman" w:hAnsi="Times New Roman"/>
        </w:rPr>
        <w:t>n</w:t>
      </w:r>
      <w:r w:rsidR="001C477A" w:rsidRPr="00EA4D48">
        <w:rPr>
          <w:rFonts w:ascii="Times New Roman" w:hAnsi="Times New Roman"/>
        </w:rPr>
        <w:t xml:space="preserve">ce to courts of criminal appeal </w:t>
      </w:r>
      <w:r w:rsidR="00C01051" w:rsidRPr="00EA4D48">
        <w:rPr>
          <w:rFonts w:ascii="Times New Roman" w:hAnsi="Times New Roman"/>
        </w:rPr>
        <w:t>by stating the propos</w:t>
      </w:r>
      <w:r w:rsidR="00F020CB" w:rsidRPr="00EA4D48">
        <w:rPr>
          <w:rFonts w:ascii="Times New Roman" w:hAnsi="Times New Roman"/>
        </w:rPr>
        <w:t>i</w:t>
      </w:r>
      <w:r w:rsidR="00C01051" w:rsidRPr="00EA4D48">
        <w:rPr>
          <w:rFonts w:ascii="Times New Roman" w:hAnsi="Times New Roman"/>
        </w:rPr>
        <w:t>tions in the form</w:t>
      </w:r>
      <w:r w:rsidR="00077736" w:rsidRPr="00EA4D48">
        <w:rPr>
          <w:rFonts w:ascii="Times New Roman" w:hAnsi="Times New Roman"/>
        </w:rPr>
        <w:t xml:space="preserve"> in which </w:t>
      </w:r>
      <w:r w:rsidR="002C07D2" w:rsidRPr="00EA4D48">
        <w:rPr>
          <w:rFonts w:ascii="Times New Roman" w:hAnsi="Times New Roman"/>
        </w:rPr>
        <w:t>they are set out above</w:t>
      </w:r>
      <w:r w:rsidR="00616BC4" w:rsidRPr="00EA4D48">
        <w:rPr>
          <w:rFonts w:ascii="Times New Roman" w:hAnsi="Times New Roman"/>
        </w:rPr>
        <w:t>"</w:t>
      </w:r>
      <w:r w:rsidR="00194BEB" w:rsidRPr="00EA4D48">
        <w:rPr>
          <w:rStyle w:val="FootnoteReference"/>
          <w:rFonts w:ascii="Times New Roman" w:hAnsi="Times New Roman"/>
          <w:sz w:val="24"/>
        </w:rPr>
        <w:footnoteReference w:id="16"/>
      </w:r>
      <w:r w:rsidR="00616BC4" w:rsidRPr="00EA4D48">
        <w:rPr>
          <w:rFonts w:ascii="Times New Roman" w:hAnsi="Times New Roman"/>
        </w:rPr>
        <w:t>.</w:t>
      </w:r>
      <w:r w:rsidR="000D7FDE" w:rsidRPr="00EA4D48">
        <w:rPr>
          <w:rFonts w:ascii="Times New Roman" w:hAnsi="Times New Roman"/>
        </w:rPr>
        <w:t xml:space="preserve"> </w:t>
      </w:r>
      <w:proofErr w:type="gramStart"/>
      <w:r w:rsidR="00E40E48" w:rsidRPr="00EA4D48">
        <w:rPr>
          <w:rFonts w:ascii="Times New Roman" w:hAnsi="Times New Roman"/>
        </w:rPr>
        <w:t>As a consequence of</w:t>
      </w:r>
      <w:proofErr w:type="gramEnd"/>
      <w:r w:rsidR="00E40E48" w:rsidRPr="00EA4D48">
        <w:rPr>
          <w:rFonts w:ascii="Times New Roman" w:hAnsi="Times New Roman"/>
        </w:rPr>
        <w:t xml:space="preserve"> </w:t>
      </w:r>
      <w:r w:rsidR="00E40E48" w:rsidRPr="00EA4D48">
        <w:rPr>
          <w:rFonts w:ascii="Times New Roman" w:hAnsi="Times New Roman"/>
          <w:i/>
        </w:rPr>
        <w:t>M</w:t>
      </w:r>
      <w:r w:rsidR="00C354F7" w:rsidRPr="00EA4D48">
        <w:rPr>
          <w:rFonts w:ascii="Times New Roman" w:hAnsi="Times New Roman"/>
        </w:rPr>
        <w:t>, p</w:t>
      </w:r>
      <w:r w:rsidR="00C2798A" w:rsidRPr="00EA4D48">
        <w:rPr>
          <w:rFonts w:ascii="Times New Roman" w:hAnsi="Times New Roman"/>
        </w:rPr>
        <w:t>rior f</w:t>
      </w:r>
      <w:r w:rsidR="0027328C" w:rsidRPr="00EA4D48">
        <w:rPr>
          <w:rFonts w:ascii="Times New Roman" w:hAnsi="Times New Roman"/>
        </w:rPr>
        <w:t xml:space="preserve">ormulations of principle </w:t>
      </w:r>
      <w:r w:rsidR="00233A73" w:rsidRPr="00EA4D48">
        <w:rPr>
          <w:rFonts w:ascii="Times New Roman" w:hAnsi="Times New Roman"/>
        </w:rPr>
        <w:t>to be found</w:t>
      </w:r>
      <w:r w:rsidR="0027328C" w:rsidRPr="00EA4D48">
        <w:rPr>
          <w:rFonts w:ascii="Times New Roman" w:hAnsi="Times New Roman"/>
        </w:rPr>
        <w:t xml:space="preserve"> in </w:t>
      </w:r>
      <w:r w:rsidR="008674FE" w:rsidRPr="00EA4D48">
        <w:rPr>
          <w:rFonts w:ascii="Times New Roman" w:hAnsi="Times New Roman"/>
        </w:rPr>
        <w:t>numerous d</w:t>
      </w:r>
      <w:r w:rsidR="008F550A" w:rsidRPr="00EA4D48">
        <w:rPr>
          <w:rFonts w:ascii="Times New Roman" w:hAnsi="Times New Roman"/>
        </w:rPr>
        <w:t>ecisions</w:t>
      </w:r>
      <w:r w:rsidR="00B30D2F" w:rsidRPr="00EA4D48">
        <w:rPr>
          <w:rFonts w:ascii="Times New Roman" w:hAnsi="Times New Roman"/>
        </w:rPr>
        <w:t xml:space="preserve"> </w:t>
      </w:r>
      <w:r w:rsidR="008F550A" w:rsidRPr="00EA4D48">
        <w:rPr>
          <w:rFonts w:ascii="Times New Roman" w:hAnsi="Times New Roman"/>
        </w:rPr>
        <w:t xml:space="preserve">on the unreasonable verdict ground which preceded </w:t>
      </w:r>
      <w:r w:rsidR="008F550A" w:rsidRPr="00EA4D48">
        <w:rPr>
          <w:rFonts w:ascii="Times New Roman" w:hAnsi="Times New Roman"/>
          <w:i/>
        </w:rPr>
        <w:t xml:space="preserve">M </w:t>
      </w:r>
      <w:r w:rsidR="0081543A" w:rsidRPr="00EA4D48">
        <w:rPr>
          <w:rFonts w:ascii="Times New Roman" w:hAnsi="Times New Roman"/>
        </w:rPr>
        <w:t xml:space="preserve">must be </w:t>
      </w:r>
      <w:r w:rsidR="00B30D2F" w:rsidRPr="00EA4D48">
        <w:rPr>
          <w:rFonts w:ascii="Times New Roman" w:hAnsi="Times New Roman"/>
        </w:rPr>
        <w:t>approached</w:t>
      </w:r>
      <w:r w:rsidR="006C0860" w:rsidRPr="00EA4D48">
        <w:rPr>
          <w:rFonts w:ascii="Times New Roman" w:hAnsi="Times New Roman"/>
        </w:rPr>
        <w:t xml:space="preserve"> with caution</w:t>
      </w:r>
      <w:r w:rsidR="000911E9" w:rsidRPr="00EA4D48">
        <w:rPr>
          <w:rFonts w:ascii="Times New Roman" w:hAnsi="Times New Roman"/>
        </w:rPr>
        <w:t xml:space="preserve">. </w:t>
      </w:r>
      <w:r w:rsidR="00201704" w:rsidRPr="00EA4D48">
        <w:rPr>
          <w:rFonts w:ascii="Times New Roman" w:hAnsi="Times New Roman"/>
        </w:rPr>
        <w:t xml:space="preserve">Indeed, some prior </w:t>
      </w:r>
      <w:r w:rsidR="00057C83" w:rsidRPr="00EA4D48">
        <w:rPr>
          <w:rFonts w:ascii="Times New Roman" w:hAnsi="Times New Roman"/>
        </w:rPr>
        <w:t xml:space="preserve">formulations </w:t>
      </w:r>
      <w:r w:rsidR="00201704" w:rsidRPr="00EA4D48">
        <w:rPr>
          <w:rFonts w:ascii="Times New Roman" w:hAnsi="Times New Roman"/>
        </w:rPr>
        <w:t xml:space="preserve">are irreconcilable with the key passages in </w:t>
      </w:r>
      <w:r w:rsidR="00201704" w:rsidRPr="00EA4D48">
        <w:rPr>
          <w:rFonts w:ascii="Times New Roman" w:hAnsi="Times New Roman"/>
          <w:i/>
        </w:rPr>
        <w:t>M</w:t>
      </w:r>
      <w:r w:rsidR="00057C83" w:rsidRPr="00EA4D48">
        <w:rPr>
          <w:rFonts w:ascii="Times New Roman" w:hAnsi="Times New Roman"/>
          <w:i/>
        </w:rPr>
        <w:t xml:space="preserve"> </w:t>
      </w:r>
      <w:r w:rsidR="00057C83" w:rsidRPr="00EA4D48">
        <w:rPr>
          <w:rFonts w:ascii="Times New Roman" w:hAnsi="Times New Roman"/>
        </w:rPr>
        <w:t xml:space="preserve">and must be understood to have been overtaken by </w:t>
      </w:r>
      <w:r w:rsidR="00057C83" w:rsidRPr="00EA4D48">
        <w:rPr>
          <w:rFonts w:ascii="Times New Roman" w:hAnsi="Times New Roman"/>
          <w:i/>
        </w:rPr>
        <w:t>M</w:t>
      </w:r>
      <w:r w:rsidR="00201704" w:rsidRPr="00EA4D48">
        <w:rPr>
          <w:rFonts w:ascii="Times New Roman" w:hAnsi="Times New Roman"/>
        </w:rPr>
        <w:t xml:space="preserve">. </w:t>
      </w:r>
    </w:p>
    <w:p w14:paraId="73256D7B" w14:textId="4461DBD1" w:rsidR="00157B12" w:rsidRPr="00EA4D48" w:rsidRDefault="00157B12"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201704" w:rsidRPr="00EA4D48">
        <w:rPr>
          <w:rFonts w:ascii="Times New Roman" w:hAnsi="Times New Roman"/>
        </w:rPr>
        <w:t>One example is</w:t>
      </w:r>
      <w:r w:rsidR="00F96FC1" w:rsidRPr="00EA4D48">
        <w:rPr>
          <w:rFonts w:ascii="Times New Roman" w:hAnsi="Times New Roman"/>
        </w:rPr>
        <w:t xml:space="preserve"> to be found in the judgment of</w:t>
      </w:r>
      <w:r w:rsidR="00201704" w:rsidRPr="00EA4D48">
        <w:rPr>
          <w:rFonts w:ascii="Times New Roman" w:hAnsi="Times New Roman"/>
        </w:rPr>
        <w:t xml:space="preserve"> Menzies J in </w:t>
      </w:r>
      <w:proofErr w:type="spellStart"/>
      <w:r w:rsidR="00B86E18" w:rsidRPr="00EA4D48">
        <w:rPr>
          <w:rFonts w:ascii="Times New Roman" w:hAnsi="Times New Roman"/>
          <w:i/>
        </w:rPr>
        <w:t>Plomp</w:t>
      </w:r>
      <w:proofErr w:type="spellEnd"/>
      <w:r w:rsidR="00B86E18" w:rsidRPr="00EA4D48">
        <w:rPr>
          <w:rFonts w:ascii="Times New Roman" w:hAnsi="Times New Roman"/>
          <w:i/>
        </w:rPr>
        <w:t xml:space="preserve"> v The Queen</w:t>
      </w:r>
      <w:r w:rsidR="00B86E18" w:rsidRPr="00EA4D48">
        <w:rPr>
          <w:rStyle w:val="FootnoteReference"/>
          <w:rFonts w:ascii="Times New Roman" w:hAnsi="Times New Roman"/>
          <w:sz w:val="24"/>
        </w:rPr>
        <w:footnoteReference w:id="17"/>
      </w:r>
      <w:r w:rsidR="00B86E18" w:rsidRPr="00EA4D48">
        <w:rPr>
          <w:rFonts w:ascii="Times New Roman" w:hAnsi="Times New Roman"/>
        </w:rPr>
        <w:t xml:space="preserve">, </w:t>
      </w:r>
      <w:r w:rsidR="00F96FC1" w:rsidRPr="00EA4D48">
        <w:rPr>
          <w:rFonts w:ascii="Times New Roman" w:hAnsi="Times New Roman"/>
        </w:rPr>
        <w:t xml:space="preserve">on which reliance was placed </w:t>
      </w:r>
      <w:r w:rsidR="00C63266" w:rsidRPr="00EA4D48">
        <w:rPr>
          <w:rFonts w:ascii="Times New Roman" w:hAnsi="Times New Roman"/>
        </w:rPr>
        <w:t>by the majority in the decision under appeal</w:t>
      </w:r>
      <w:r w:rsidR="00A0229B" w:rsidRPr="00EA4D48">
        <w:rPr>
          <w:rFonts w:ascii="Times New Roman" w:hAnsi="Times New Roman"/>
        </w:rPr>
        <w:t xml:space="preserve">. </w:t>
      </w:r>
      <w:r w:rsidR="001D1394" w:rsidRPr="00EA4D48">
        <w:rPr>
          <w:rFonts w:ascii="Times New Roman" w:hAnsi="Times New Roman"/>
        </w:rPr>
        <w:t>Menzies</w:t>
      </w:r>
      <w:r w:rsidR="00DD5E2B" w:rsidRPr="00EA4D48">
        <w:rPr>
          <w:rFonts w:ascii="Times New Roman" w:hAnsi="Times New Roman"/>
        </w:rPr>
        <w:t> </w:t>
      </w:r>
      <w:r w:rsidR="001D1394" w:rsidRPr="00EA4D48">
        <w:rPr>
          <w:rFonts w:ascii="Times New Roman" w:hAnsi="Times New Roman"/>
        </w:rPr>
        <w:t>J</w:t>
      </w:r>
      <w:r w:rsidR="005814C4" w:rsidRPr="00EA4D48">
        <w:rPr>
          <w:rFonts w:ascii="Times New Roman" w:hAnsi="Times New Roman"/>
        </w:rPr>
        <w:t xml:space="preserve"> </w:t>
      </w:r>
      <w:r w:rsidR="00CE2F6D" w:rsidRPr="00EA4D48">
        <w:rPr>
          <w:rFonts w:ascii="Times New Roman" w:hAnsi="Times New Roman"/>
        </w:rPr>
        <w:t xml:space="preserve">identified the question </w:t>
      </w:r>
      <w:r w:rsidR="001D1394" w:rsidRPr="00EA4D48">
        <w:rPr>
          <w:rFonts w:ascii="Times New Roman" w:hAnsi="Times New Roman"/>
        </w:rPr>
        <w:t xml:space="preserve">arising on the </w:t>
      </w:r>
      <w:r w:rsidR="00B10AED" w:rsidRPr="00EA4D48">
        <w:rPr>
          <w:rFonts w:ascii="Times New Roman" w:hAnsi="Times New Roman"/>
        </w:rPr>
        <w:t xml:space="preserve">unreasonable verdict ground in </w:t>
      </w:r>
      <w:proofErr w:type="spellStart"/>
      <w:r w:rsidR="00B10AED" w:rsidRPr="00EA4D48">
        <w:rPr>
          <w:rFonts w:ascii="Times New Roman" w:hAnsi="Times New Roman"/>
          <w:i/>
        </w:rPr>
        <w:t>Plomp</w:t>
      </w:r>
      <w:proofErr w:type="spellEnd"/>
      <w:r w:rsidR="00295012" w:rsidRPr="00EA4D48">
        <w:rPr>
          <w:rFonts w:ascii="Times New Roman" w:hAnsi="Times New Roman"/>
        </w:rPr>
        <w:t xml:space="preserve"> </w:t>
      </w:r>
      <w:r w:rsidR="00CE2F6D" w:rsidRPr="00EA4D48">
        <w:rPr>
          <w:rFonts w:ascii="Times New Roman" w:hAnsi="Times New Roman"/>
        </w:rPr>
        <w:t>as being "</w:t>
      </w:r>
      <w:r w:rsidR="00295012" w:rsidRPr="00EA4D48">
        <w:rPr>
          <w:rFonts w:ascii="Times New Roman" w:hAnsi="Times New Roman"/>
        </w:rPr>
        <w:t xml:space="preserve">not </w:t>
      </w:r>
      <w:r w:rsidR="00CC0BDE" w:rsidRPr="00EA4D48">
        <w:rPr>
          <w:rFonts w:ascii="Times New Roman" w:hAnsi="Times New Roman"/>
        </w:rPr>
        <w:t xml:space="preserve">whether this Court </w:t>
      </w:r>
      <w:r w:rsidR="00CE2F6D" w:rsidRPr="00EA4D48">
        <w:rPr>
          <w:rFonts w:ascii="Times New Roman" w:hAnsi="Times New Roman"/>
        </w:rPr>
        <w:t>[standing in the shoes of the court of criminal appeal</w:t>
      </w:r>
      <w:r w:rsidR="00295012" w:rsidRPr="00EA4D48">
        <w:rPr>
          <w:rFonts w:ascii="Times New Roman" w:hAnsi="Times New Roman"/>
        </w:rPr>
        <w:t xml:space="preserve">] </w:t>
      </w:r>
      <w:r w:rsidR="00CC0BDE" w:rsidRPr="00EA4D48">
        <w:rPr>
          <w:rFonts w:ascii="Times New Roman" w:hAnsi="Times New Roman"/>
        </w:rPr>
        <w:t xml:space="preserve">thinks that the only rational hypothesis open upon the evidence was that the applicant </w:t>
      </w:r>
      <w:r w:rsidR="000E0485" w:rsidRPr="00EA4D48">
        <w:rPr>
          <w:rFonts w:ascii="Times New Roman" w:hAnsi="Times New Roman"/>
        </w:rPr>
        <w:t xml:space="preserve">[for special leave to appeal] </w:t>
      </w:r>
      <w:r w:rsidR="00CC0BDE" w:rsidRPr="00EA4D48">
        <w:rPr>
          <w:rFonts w:ascii="Times New Roman" w:hAnsi="Times New Roman"/>
        </w:rPr>
        <w:t>drowned his wife</w:t>
      </w:r>
      <w:r w:rsidR="00295012" w:rsidRPr="00EA4D48">
        <w:rPr>
          <w:rFonts w:ascii="Times New Roman" w:hAnsi="Times New Roman"/>
        </w:rPr>
        <w:t>"</w:t>
      </w:r>
      <w:r w:rsidR="00CC0BDE" w:rsidRPr="00EA4D48">
        <w:rPr>
          <w:rFonts w:ascii="Times New Roman" w:hAnsi="Times New Roman"/>
        </w:rPr>
        <w:t xml:space="preserve"> </w:t>
      </w:r>
      <w:r w:rsidR="00295012" w:rsidRPr="00EA4D48">
        <w:rPr>
          <w:rFonts w:ascii="Times New Roman" w:hAnsi="Times New Roman"/>
        </w:rPr>
        <w:t>but "</w:t>
      </w:r>
      <w:r w:rsidR="00CC0BDE" w:rsidRPr="00EA4D48">
        <w:rPr>
          <w:rFonts w:ascii="Times New Roman" w:hAnsi="Times New Roman"/>
        </w:rPr>
        <w:t>rather whether this Court thinks that upon the evidence it was open to the jury to be satisfied beyond reasonable doubt that the death of the deceased was not accidental but was the work of the applicant</w:t>
      </w:r>
      <w:r w:rsidR="00295012" w:rsidRPr="00EA4D48">
        <w:rPr>
          <w:rFonts w:ascii="Times New Roman" w:hAnsi="Times New Roman"/>
        </w:rPr>
        <w:t>"</w:t>
      </w:r>
      <w:r w:rsidR="00BA093C" w:rsidRPr="00EA4D48">
        <w:rPr>
          <w:rStyle w:val="FootnoteReference"/>
          <w:rFonts w:ascii="Times New Roman" w:hAnsi="Times New Roman"/>
          <w:sz w:val="24"/>
        </w:rPr>
        <w:footnoteReference w:id="18"/>
      </w:r>
      <w:r w:rsidR="00057C83" w:rsidRPr="00EA4D48">
        <w:rPr>
          <w:rFonts w:ascii="Times New Roman" w:hAnsi="Times New Roman"/>
        </w:rPr>
        <w:t xml:space="preserve">. </w:t>
      </w:r>
      <w:r w:rsidR="00534FFE" w:rsidRPr="00EA4D48">
        <w:rPr>
          <w:rFonts w:ascii="Times New Roman" w:hAnsi="Times New Roman"/>
        </w:rPr>
        <w:t>Menzies</w:t>
      </w:r>
      <w:r w:rsidR="002A22C7" w:rsidRPr="00EA4D48">
        <w:rPr>
          <w:rFonts w:ascii="Times New Roman" w:hAnsi="Times New Roman"/>
        </w:rPr>
        <w:t> </w:t>
      </w:r>
      <w:r w:rsidR="00534FFE" w:rsidRPr="00EA4D48">
        <w:rPr>
          <w:rFonts w:ascii="Times New Roman" w:hAnsi="Times New Roman"/>
        </w:rPr>
        <w:t xml:space="preserve">J </w:t>
      </w:r>
      <w:r w:rsidR="00FC41F7" w:rsidRPr="00EA4D48">
        <w:rPr>
          <w:rFonts w:ascii="Times New Roman" w:hAnsi="Times New Roman"/>
        </w:rPr>
        <w:t xml:space="preserve">went on to answer </w:t>
      </w:r>
      <w:r w:rsidR="00554A65" w:rsidRPr="00EA4D48">
        <w:rPr>
          <w:rFonts w:ascii="Times New Roman" w:hAnsi="Times New Roman"/>
        </w:rPr>
        <w:t>th</w:t>
      </w:r>
      <w:r w:rsidR="00006C34" w:rsidRPr="00EA4D48">
        <w:rPr>
          <w:rFonts w:ascii="Times New Roman" w:hAnsi="Times New Roman"/>
        </w:rPr>
        <w:t>e</w:t>
      </w:r>
      <w:r w:rsidR="00554A65" w:rsidRPr="00EA4D48">
        <w:rPr>
          <w:rFonts w:ascii="Times New Roman" w:hAnsi="Times New Roman"/>
        </w:rPr>
        <w:t xml:space="preserve"> question </w:t>
      </w:r>
      <w:r w:rsidR="00006C34" w:rsidRPr="00EA4D48">
        <w:rPr>
          <w:rFonts w:ascii="Times New Roman" w:hAnsi="Times New Roman"/>
        </w:rPr>
        <w:t>so f</w:t>
      </w:r>
      <w:r w:rsidR="00E05A52" w:rsidRPr="00EA4D48">
        <w:rPr>
          <w:rFonts w:ascii="Times New Roman" w:hAnsi="Times New Roman"/>
        </w:rPr>
        <w:t>ramed</w:t>
      </w:r>
      <w:r w:rsidR="00006C34" w:rsidRPr="00EA4D48">
        <w:rPr>
          <w:rFonts w:ascii="Times New Roman" w:hAnsi="Times New Roman"/>
        </w:rPr>
        <w:t xml:space="preserve"> </w:t>
      </w:r>
      <w:r w:rsidR="00FC41F7" w:rsidRPr="00EA4D48">
        <w:rPr>
          <w:rFonts w:ascii="Times New Roman" w:hAnsi="Times New Roman"/>
        </w:rPr>
        <w:t xml:space="preserve">by </w:t>
      </w:r>
      <w:r w:rsidR="00057C83" w:rsidRPr="00EA4D48">
        <w:rPr>
          <w:rFonts w:ascii="Times New Roman" w:hAnsi="Times New Roman"/>
        </w:rPr>
        <w:t>agreeing</w:t>
      </w:r>
      <w:r w:rsidR="004D23E1" w:rsidRPr="00EA4D48">
        <w:rPr>
          <w:rFonts w:ascii="Times New Roman" w:hAnsi="Times New Roman"/>
        </w:rPr>
        <w:t xml:space="preserve"> </w:t>
      </w:r>
      <w:r w:rsidR="00FC41F7" w:rsidRPr="00EA4D48">
        <w:rPr>
          <w:rFonts w:ascii="Times New Roman" w:hAnsi="Times New Roman"/>
        </w:rPr>
        <w:t>with the court of criminal appeal</w:t>
      </w:r>
      <w:r w:rsidR="0094299C" w:rsidRPr="00EA4D48">
        <w:rPr>
          <w:rFonts w:ascii="Times New Roman" w:hAnsi="Times New Roman"/>
        </w:rPr>
        <w:t xml:space="preserve"> </w:t>
      </w:r>
      <w:r w:rsidR="00AD3BAA" w:rsidRPr="00EA4D48">
        <w:rPr>
          <w:rFonts w:ascii="Times New Roman" w:hAnsi="Times New Roman"/>
        </w:rPr>
        <w:t>below</w:t>
      </w:r>
      <w:r w:rsidR="002A7421" w:rsidRPr="00EA4D48">
        <w:rPr>
          <w:rFonts w:ascii="Times New Roman" w:hAnsi="Times New Roman"/>
        </w:rPr>
        <w:t xml:space="preserve"> </w:t>
      </w:r>
      <w:r w:rsidR="0094299C" w:rsidRPr="00EA4D48">
        <w:rPr>
          <w:rFonts w:ascii="Times New Roman" w:hAnsi="Times New Roman"/>
        </w:rPr>
        <w:t>"that there was sufficient evidence upon which the jury, fulfilling their duty not to convict unless the inference of guilt was the only inference which they considered that they could rationally draw from the circumstances, could have convicted the applicant"</w:t>
      </w:r>
      <w:r w:rsidR="00554A65" w:rsidRPr="00EA4D48">
        <w:rPr>
          <w:rStyle w:val="FootnoteReference"/>
          <w:rFonts w:ascii="Times New Roman" w:hAnsi="Times New Roman"/>
          <w:sz w:val="24"/>
        </w:rPr>
        <w:footnoteReference w:id="19"/>
      </w:r>
      <w:r w:rsidR="0094299C" w:rsidRPr="00EA4D48">
        <w:rPr>
          <w:rFonts w:ascii="Times New Roman" w:hAnsi="Times New Roman"/>
        </w:rPr>
        <w:t>.</w:t>
      </w:r>
      <w:r w:rsidR="00761812" w:rsidRPr="00EA4D48">
        <w:rPr>
          <w:rFonts w:ascii="Times New Roman" w:hAnsi="Times New Roman"/>
        </w:rPr>
        <w:t xml:space="preserve"> Th</w:t>
      </w:r>
      <w:r w:rsidR="00D42E3F" w:rsidRPr="00EA4D48">
        <w:rPr>
          <w:rFonts w:ascii="Times New Roman" w:hAnsi="Times New Roman"/>
        </w:rPr>
        <w:t xml:space="preserve">e </w:t>
      </w:r>
      <w:r w:rsidR="009E4CF9" w:rsidRPr="00EA4D48">
        <w:rPr>
          <w:rFonts w:ascii="Times New Roman" w:hAnsi="Times New Roman"/>
        </w:rPr>
        <w:t>deferen</w:t>
      </w:r>
      <w:r w:rsidR="00D3571E" w:rsidRPr="00EA4D48">
        <w:rPr>
          <w:rFonts w:ascii="Times New Roman" w:hAnsi="Times New Roman"/>
        </w:rPr>
        <w:t>ce</w:t>
      </w:r>
      <w:r w:rsidR="00D42E3F" w:rsidRPr="00EA4D48">
        <w:rPr>
          <w:rFonts w:ascii="Times New Roman" w:hAnsi="Times New Roman"/>
        </w:rPr>
        <w:t xml:space="preserve"> </w:t>
      </w:r>
      <w:r w:rsidR="001E6E40" w:rsidRPr="00EA4D48">
        <w:rPr>
          <w:rFonts w:ascii="Times New Roman" w:hAnsi="Times New Roman"/>
        </w:rPr>
        <w:t xml:space="preserve">to the </w:t>
      </w:r>
      <w:r w:rsidR="001D4360" w:rsidRPr="00EA4D48">
        <w:rPr>
          <w:rFonts w:ascii="Times New Roman" w:hAnsi="Times New Roman"/>
        </w:rPr>
        <w:t xml:space="preserve">inference of guilt </w:t>
      </w:r>
      <w:r w:rsidR="00495FCB" w:rsidRPr="00EA4D48">
        <w:rPr>
          <w:rFonts w:ascii="Times New Roman" w:hAnsi="Times New Roman"/>
        </w:rPr>
        <w:t xml:space="preserve">inherent in the </w:t>
      </w:r>
      <w:r w:rsidR="00C875A1" w:rsidRPr="00EA4D48">
        <w:rPr>
          <w:rFonts w:ascii="Times New Roman" w:hAnsi="Times New Roman"/>
        </w:rPr>
        <w:t xml:space="preserve">verdict </w:t>
      </w:r>
      <w:r w:rsidR="000C0975" w:rsidRPr="00EA4D48">
        <w:rPr>
          <w:rFonts w:ascii="Times New Roman" w:hAnsi="Times New Roman"/>
        </w:rPr>
        <w:t>returned by</w:t>
      </w:r>
      <w:r w:rsidR="00C875A1" w:rsidRPr="00EA4D48">
        <w:rPr>
          <w:rFonts w:ascii="Times New Roman" w:hAnsi="Times New Roman"/>
        </w:rPr>
        <w:t xml:space="preserve"> the jury </w:t>
      </w:r>
      <w:r w:rsidR="004B36A5" w:rsidRPr="00EA4D48">
        <w:rPr>
          <w:rFonts w:ascii="Times New Roman" w:hAnsi="Times New Roman"/>
        </w:rPr>
        <w:t xml:space="preserve">reflected in those statements does not </w:t>
      </w:r>
      <w:r w:rsidR="00D954EC" w:rsidRPr="00EA4D48">
        <w:rPr>
          <w:rFonts w:ascii="Times New Roman" w:hAnsi="Times New Roman"/>
        </w:rPr>
        <w:t xml:space="preserve">accord with the approach </w:t>
      </w:r>
      <w:r w:rsidR="00104ED2" w:rsidRPr="00EA4D48">
        <w:rPr>
          <w:rFonts w:ascii="Times New Roman" w:hAnsi="Times New Roman"/>
        </w:rPr>
        <w:t xml:space="preserve">to the exercise of the appellate function </w:t>
      </w:r>
      <w:r w:rsidR="001B4B00" w:rsidRPr="00EA4D48">
        <w:rPr>
          <w:rFonts w:ascii="Times New Roman" w:hAnsi="Times New Roman"/>
        </w:rPr>
        <w:t>set out</w:t>
      </w:r>
      <w:r w:rsidR="00253EAC" w:rsidRPr="00EA4D48">
        <w:rPr>
          <w:rFonts w:ascii="Times New Roman" w:hAnsi="Times New Roman"/>
        </w:rPr>
        <w:t xml:space="preserve"> in</w:t>
      </w:r>
      <w:r w:rsidR="001B4B00" w:rsidRPr="00EA4D48">
        <w:rPr>
          <w:rFonts w:ascii="Times New Roman" w:hAnsi="Times New Roman"/>
        </w:rPr>
        <w:t xml:space="preserve"> </w:t>
      </w:r>
      <w:r w:rsidR="00DB4075" w:rsidRPr="00EA4D48">
        <w:rPr>
          <w:rFonts w:ascii="Times New Roman" w:hAnsi="Times New Roman"/>
        </w:rPr>
        <w:t xml:space="preserve">the </w:t>
      </w:r>
      <w:r w:rsidR="008B1B0C" w:rsidRPr="00EA4D48">
        <w:rPr>
          <w:rFonts w:ascii="Times New Roman" w:hAnsi="Times New Roman"/>
        </w:rPr>
        <w:t xml:space="preserve">joint judgment </w:t>
      </w:r>
      <w:r w:rsidR="00D954EC" w:rsidRPr="00EA4D48">
        <w:rPr>
          <w:rFonts w:ascii="Times New Roman" w:hAnsi="Times New Roman"/>
        </w:rPr>
        <w:t xml:space="preserve">in </w:t>
      </w:r>
      <w:r w:rsidR="00D954EC" w:rsidRPr="00EA4D48">
        <w:rPr>
          <w:rFonts w:ascii="Times New Roman" w:hAnsi="Times New Roman"/>
          <w:i/>
        </w:rPr>
        <w:t>M</w:t>
      </w:r>
      <w:r w:rsidR="00E043B0" w:rsidRPr="00EA4D48">
        <w:rPr>
          <w:rFonts w:ascii="Times New Roman" w:hAnsi="Times New Roman"/>
        </w:rPr>
        <w:t xml:space="preserve">. </w:t>
      </w:r>
    </w:p>
    <w:p w14:paraId="2AA29BFC" w14:textId="5CD081CA" w:rsidR="00012838" w:rsidRPr="00EA4D48" w:rsidRDefault="0002244D" w:rsidP="00EA4D48">
      <w:pPr>
        <w:pStyle w:val="FixListStyle"/>
        <w:spacing w:after="260" w:line="280" w:lineRule="exact"/>
        <w:ind w:right="0"/>
        <w:jc w:val="both"/>
        <w:rPr>
          <w:rFonts w:ascii="Times New Roman" w:hAnsi="Times New Roman"/>
        </w:rPr>
      </w:pPr>
      <w:r w:rsidRPr="00EA4D48">
        <w:rPr>
          <w:rFonts w:ascii="Times New Roman" w:hAnsi="Times New Roman"/>
        </w:rPr>
        <w:lastRenderedPageBreak/>
        <w:tab/>
        <w:t xml:space="preserve">The authoritative </w:t>
      </w:r>
      <w:r w:rsidR="005B797B" w:rsidRPr="00EA4D48">
        <w:rPr>
          <w:rFonts w:ascii="Times New Roman" w:hAnsi="Times New Roman"/>
        </w:rPr>
        <w:t>guidance to be gained from</w:t>
      </w:r>
      <w:r w:rsidR="00342797" w:rsidRPr="00EA4D48">
        <w:rPr>
          <w:rFonts w:ascii="Times New Roman" w:hAnsi="Times New Roman"/>
        </w:rPr>
        <w:t xml:space="preserve"> the </w:t>
      </w:r>
      <w:r w:rsidR="00AB6EB8" w:rsidRPr="00EA4D48">
        <w:rPr>
          <w:rFonts w:ascii="Times New Roman" w:hAnsi="Times New Roman"/>
        </w:rPr>
        <w:t>joint judgment</w:t>
      </w:r>
      <w:r w:rsidR="00342797" w:rsidRPr="00EA4D48">
        <w:rPr>
          <w:rFonts w:ascii="Times New Roman" w:hAnsi="Times New Roman"/>
        </w:rPr>
        <w:t xml:space="preserve"> in</w:t>
      </w:r>
      <w:r w:rsidR="005B797B" w:rsidRPr="00EA4D48">
        <w:rPr>
          <w:rFonts w:ascii="Times New Roman" w:hAnsi="Times New Roman"/>
        </w:rPr>
        <w:t xml:space="preserve"> </w:t>
      </w:r>
      <w:r w:rsidR="005B797B" w:rsidRPr="00EA4D48">
        <w:rPr>
          <w:rFonts w:ascii="Times New Roman" w:hAnsi="Times New Roman"/>
          <w:i/>
        </w:rPr>
        <w:t xml:space="preserve">M </w:t>
      </w:r>
      <w:r w:rsidR="003E423F" w:rsidRPr="00EA4D48">
        <w:rPr>
          <w:rFonts w:ascii="Times New Roman" w:hAnsi="Times New Roman"/>
        </w:rPr>
        <w:t xml:space="preserve">has not diminished with </w:t>
      </w:r>
      <w:r w:rsidR="00740FE3" w:rsidRPr="00EA4D48">
        <w:rPr>
          <w:rFonts w:ascii="Times New Roman" w:hAnsi="Times New Roman"/>
        </w:rPr>
        <w:t xml:space="preserve">time. </w:t>
      </w:r>
      <w:r w:rsidR="00FE250E" w:rsidRPr="00EA4D48">
        <w:rPr>
          <w:rFonts w:ascii="Times New Roman" w:hAnsi="Times New Roman"/>
          <w:i/>
        </w:rPr>
        <w:t xml:space="preserve">M </w:t>
      </w:r>
      <w:r w:rsidR="00FE250E" w:rsidRPr="00EA4D48">
        <w:rPr>
          <w:rFonts w:ascii="Times New Roman" w:hAnsi="Times New Roman"/>
        </w:rPr>
        <w:t xml:space="preserve">was </w:t>
      </w:r>
      <w:r w:rsidR="00407A15" w:rsidRPr="00EA4D48">
        <w:rPr>
          <w:rFonts w:ascii="Times New Roman" w:hAnsi="Times New Roman"/>
        </w:rPr>
        <w:t xml:space="preserve">unanimously </w:t>
      </w:r>
      <w:r w:rsidR="00616382" w:rsidRPr="00EA4D48">
        <w:rPr>
          <w:rFonts w:ascii="Times New Roman" w:hAnsi="Times New Roman"/>
        </w:rPr>
        <w:t>aff</w:t>
      </w:r>
      <w:r w:rsidR="003C0B6E" w:rsidRPr="00EA4D48">
        <w:rPr>
          <w:rFonts w:ascii="Times New Roman" w:hAnsi="Times New Roman"/>
        </w:rPr>
        <w:t xml:space="preserve">irmed in </w:t>
      </w:r>
      <w:r w:rsidR="00A40DAE" w:rsidRPr="00EA4D48">
        <w:rPr>
          <w:rFonts w:ascii="Times New Roman" w:hAnsi="Times New Roman"/>
          <w:i/>
        </w:rPr>
        <w:t>MFA v The Queen</w:t>
      </w:r>
      <w:r w:rsidR="006007DB" w:rsidRPr="00EA4D48">
        <w:rPr>
          <w:rStyle w:val="FootnoteReference"/>
          <w:rFonts w:ascii="Times New Roman" w:hAnsi="Times New Roman"/>
          <w:sz w:val="24"/>
        </w:rPr>
        <w:footnoteReference w:id="20"/>
      </w:r>
      <w:r w:rsidR="00A40DAE" w:rsidRPr="00EA4D48">
        <w:rPr>
          <w:rFonts w:ascii="Times New Roman" w:hAnsi="Times New Roman"/>
        </w:rPr>
        <w:t xml:space="preserve"> and </w:t>
      </w:r>
      <w:r w:rsidR="00615041" w:rsidRPr="00EA4D48">
        <w:rPr>
          <w:rFonts w:ascii="Times New Roman" w:hAnsi="Times New Roman"/>
        </w:rPr>
        <w:t xml:space="preserve">again </w:t>
      </w:r>
      <w:r w:rsidR="00A40DAE" w:rsidRPr="00EA4D48">
        <w:rPr>
          <w:rFonts w:ascii="Times New Roman" w:hAnsi="Times New Roman"/>
        </w:rPr>
        <w:t xml:space="preserve">in </w:t>
      </w:r>
      <w:r w:rsidR="006007DB" w:rsidRPr="00EA4D48">
        <w:rPr>
          <w:rFonts w:ascii="Times New Roman" w:hAnsi="Times New Roman"/>
          <w:i/>
        </w:rPr>
        <w:t>SKA v The Queen</w:t>
      </w:r>
      <w:r w:rsidR="006007DB" w:rsidRPr="00EA4D48">
        <w:rPr>
          <w:rStyle w:val="FootnoteReference"/>
          <w:rFonts w:ascii="Times New Roman" w:hAnsi="Times New Roman"/>
          <w:sz w:val="24"/>
        </w:rPr>
        <w:footnoteReference w:id="21"/>
      </w:r>
      <w:r w:rsidR="00D37DE0" w:rsidRPr="00EA4D48">
        <w:rPr>
          <w:rFonts w:ascii="Times New Roman" w:hAnsi="Times New Roman"/>
        </w:rPr>
        <w:t xml:space="preserve">, </w:t>
      </w:r>
      <w:r w:rsidR="00FC7F09" w:rsidRPr="00EA4D48">
        <w:rPr>
          <w:rFonts w:ascii="Times New Roman" w:hAnsi="Times New Roman"/>
        </w:rPr>
        <w:t>where it was</w:t>
      </w:r>
      <w:r w:rsidR="001C367F" w:rsidRPr="00EA4D48">
        <w:rPr>
          <w:rFonts w:ascii="Times New Roman" w:hAnsi="Times New Roman"/>
        </w:rPr>
        <w:t xml:space="preserve"> spelt out</w:t>
      </w:r>
      <w:r w:rsidR="00FC7F09" w:rsidRPr="00EA4D48">
        <w:rPr>
          <w:rFonts w:ascii="Times New Roman" w:hAnsi="Times New Roman"/>
        </w:rPr>
        <w:t xml:space="preserve"> that the </w:t>
      </w:r>
      <w:r w:rsidR="00911EBB" w:rsidRPr="00EA4D48">
        <w:rPr>
          <w:rFonts w:ascii="Times New Roman" w:hAnsi="Times New Roman"/>
        </w:rPr>
        <w:t xml:space="preserve">"test set down in </w:t>
      </w:r>
      <w:r w:rsidR="00911EBB" w:rsidRPr="00EA4D48">
        <w:rPr>
          <w:rFonts w:ascii="Times New Roman" w:hAnsi="Times New Roman"/>
          <w:i/>
        </w:rPr>
        <w:t>M</w:t>
      </w:r>
      <w:r w:rsidR="00911EBB" w:rsidRPr="00EA4D48">
        <w:rPr>
          <w:rFonts w:ascii="Times New Roman" w:hAnsi="Times New Roman"/>
        </w:rPr>
        <w:t xml:space="preserve">" required a court of criminal appeal to undertake an </w:t>
      </w:r>
      <w:r w:rsidR="001C367F" w:rsidRPr="00EA4D48">
        <w:rPr>
          <w:rFonts w:ascii="Times New Roman" w:hAnsi="Times New Roman"/>
        </w:rPr>
        <w:t>"independent assessment of the evidence</w:t>
      </w:r>
      <w:r w:rsidR="00796ACE" w:rsidRPr="00EA4D48">
        <w:rPr>
          <w:rFonts w:ascii="Times New Roman" w:hAnsi="Times New Roman"/>
        </w:rPr>
        <w:t xml:space="preserve">, both as </w:t>
      </w:r>
      <w:r w:rsidR="00D37DE0" w:rsidRPr="00EA4D48">
        <w:rPr>
          <w:rFonts w:ascii="Times New Roman" w:hAnsi="Times New Roman"/>
        </w:rPr>
        <w:t xml:space="preserve">to its sufficiency and </w:t>
      </w:r>
      <w:r w:rsidR="00072603" w:rsidRPr="00EA4D48">
        <w:rPr>
          <w:rFonts w:ascii="Times New Roman" w:hAnsi="Times New Roman"/>
        </w:rPr>
        <w:t xml:space="preserve">its </w:t>
      </w:r>
      <w:r w:rsidR="00D37DE0" w:rsidRPr="00EA4D48">
        <w:rPr>
          <w:rFonts w:ascii="Times New Roman" w:hAnsi="Times New Roman"/>
        </w:rPr>
        <w:t>quality</w:t>
      </w:r>
      <w:r w:rsidR="00796ACE" w:rsidRPr="00EA4D48">
        <w:rPr>
          <w:rFonts w:ascii="Times New Roman" w:hAnsi="Times New Roman"/>
        </w:rPr>
        <w:t>"</w:t>
      </w:r>
      <w:r w:rsidR="00D37DE0" w:rsidRPr="00EA4D48">
        <w:rPr>
          <w:rStyle w:val="FootnoteReference"/>
          <w:rFonts w:ascii="Times New Roman" w:hAnsi="Times New Roman"/>
          <w:sz w:val="24"/>
        </w:rPr>
        <w:footnoteReference w:id="22"/>
      </w:r>
      <w:r w:rsidR="00A95834" w:rsidRPr="00EA4D48">
        <w:rPr>
          <w:rFonts w:ascii="Times New Roman" w:hAnsi="Times New Roman"/>
        </w:rPr>
        <w:t xml:space="preserve"> and </w:t>
      </w:r>
      <w:r w:rsidR="00206CE4" w:rsidRPr="00EA4D48">
        <w:rPr>
          <w:rFonts w:ascii="Times New Roman" w:hAnsi="Times New Roman"/>
        </w:rPr>
        <w:t xml:space="preserve">that </w:t>
      </w:r>
      <w:r w:rsidR="00F51BCF" w:rsidRPr="00EA4D48">
        <w:rPr>
          <w:rFonts w:ascii="Times New Roman" w:hAnsi="Times New Roman"/>
        </w:rPr>
        <w:t xml:space="preserve">consideration of </w:t>
      </w:r>
      <w:r w:rsidR="000435A7" w:rsidRPr="00EA4D48">
        <w:rPr>
          <w:rFonts w:ascii="Times New Roman" w:hAnsi="Times New Roman"/>
        </w:rPr>
        <w:t>what might be labelled</w:t>
      </w:r>
      <w:r w:rsidR="00B9244B" w:rsidRPr="00EA4D48">
        <w:rPr>
          <w:rFonts w:ascii="Times New Roman" w:hAnsi="Times New Roman"/>
        </w:rPr>
        <w:t xml:space="preserve"> "jury</w:t>
      </w:r>
      <w:r w:rsidR="00911EBB" w:rsidRPr="00EA4D48">
        <w:rPr>
          <w:rFonts w:ascii="Times New Roman" w:hAnsi="Times New Roman"/>
        </w:rPr>
        <w:t>"</w:t>
      </w:r>
      <w:r w:rsidR="00B9244B" w:rsidRPr="00EA4D48">
        <w:rPr>
          <w:rFonts w:ascii="Times New Roman" w:hAnsi="Times New Roman"/>
        </w:rPr>
        <w:t xml:space="preserve"> questions </w:t>
      </w:r>
      <w:r w:rsidR="000435A7" w:rsidRPr="00EA4D48">
        <w:rPr>
          <w:rFonts w:ascii="Times New Roman" w:hAnsi="Times New Roman"/>
        </w:rPr>
        <w:t>do</w:t>
      </w:r>
      <w:r w:rsidR="00076B3B" w:rsidRPr="00EA4D48">
        <w:rPr>
          <w:rFonts w:ascii="Times New Roman" w:hAnsi="Times New Roman"/>
        </w:rPr>
        <w:t>es</w:t>
      </w:r>
      <w:r w:rsidR="000435A7" w:rsidRPr="00EA4D48">
        <w:rPr>
          <w:rFonts w:ascii="Times New Roman" w:hAnsi="Times New Roman"/>
        </w:rPr>
        <w:t xml:space="preserve"> not</w:t>
      </w:r>
      <w:r w:rsidR="00C430D5" w:rsidRPr="00EA4D48">
        <w:rPr>
          <w:rFonts w:ascii="Times New Roman" w:hAnsi="Times New Roman"/>
        </w:rPr>
        <w:t xml:space="preserve"> lie beyond the scope of </w:t>
      </w:r>
      <w:r w:rsidR="00911EBB" w:rsidRPr="00EA4D48">
        <w:rPr>
          <w:rFonts w:ascii="Times New Roman" w:hAnsi="Times New Roman"/>
        </w:rPr>
        <w:t>that assessment</w:t>
      </w:r>
      <w:r w:rsidR="00C430D5" w:rsidRPr="00EA4D48">
        <w:rPr>
          <w:rStyle w:val="FootnoteReference"/>
          <w:rFonts w:ascii="Times New Roman" w:hAnsi="Times New Roman"/>
          <w:sz w:val="24"/>
        </w:rPr>
        <w:footnoteReference w:id="23"/>
      </w:r>
      <w:r w:rsidR="00C430D5" w:rsidRPr="00EA4D48">
        <w:rPr>
          <w:rFonts w:ascii="Times New Roman" w:hAnsi="Times New Roman"/>
        </w:rPr>
        <w:t>.</w:t>
      </w:r>
      <w:r w:rsidR="00796ACE" w:rsidRPr="00EA4D48">
        <w:rPr>
          <w:rFonts w:ascii="Times New Roman" w:hAnsi="Times New Roman"/>
        </w:rPr>
        <w:t xml:space="preserve"> </w:t>
      </w:r>
      <w:r w:rsidR="00F85AAC" w:rsidRPr="00EA4D48">
        <w:rPr>
          <w:rFonts w:ascii="Times New Roman" w:hAnsi="Times New Roman"/>
          <w:i/>
        </w:rPr>
        <w:t>Coughlan v The Queen</w:t>
      </w:r>
      <w:r w:rsidR="008A491A" w:rsidRPr="00EA4D48">
        <w:rPr>
          <w:rStyle w:val="FootnoteReference"/>
          <w:rFonts w:ascii="Times New Roman" w:hAnsi="Times New Roman"/>
          <w:sz w:val="24"/>
        </w:rPr>
        <w:footnoteReference w:id="24"/>
      </w:r>
      <w:r w:rsidR="008A491A" w:rsidRPr="00EA4D48">
        <w:rPr>
          <w:rFonts w:ascii="Times New Roman" w:hAnsi="Times New Roman"/>
          <w:i/>
        </w:rPr>
        <w:t xml:space="preserve"> </w:t>
      </w:r>
      <w:r w:rsidR="002524C9" w:rsidRPr="00EA4D48">
        <w:rPr>
          <w:rFonts w:ascii="Times New Roman" w:hAnsi="Times New Roman"/>
        </w:rPr>
        <w:t xml:space="preserve">illustrates that </w:t>
      </w:r>
      <w:r w:rsidR="004369D6" w:rsidRPr="00EA4D48">
        <w:rPr>
          <w:rFonts w:ascii="Times New Roman" w:hAnsi="Times New Roman"/>
        </w:rPr>
        <w:t>a</w:t>
      </w:r>
      <w:r w:rsidR="0072043E" w:rsidRPr="00EA4D48">
        <w:rPr>
          <w:rFonts w:ascii="Times New Roman" w:hAnsi="Times New Roman"/>
        </w:rPr>
        <w:t xml:space="preserve">n </w:t>
      </w:r>
      <w:r w:rsidR="00AE7808" w:rsidRPr="00EA4D48">
        <w:rPr>
          <w:rFonts w:ascii="Times New Roman" w:hAnsi="Times New Roman"/>
        </w:rPr>
        <w:t xml:space="preserve">independent assessment of the evidence </w:t>
      </w:r>
      <w:r w:rsidR="004369D6" w:rsidRPr="00EA4D48">
        <w:rPr>
          <w:rFonts w:ascii="Times New Roman" w:hAnsi="Times New Roman"/>
        </w:rPr>
        <w:t xml:space="preserve">in a </w:t>
      </w:r>
      <w:r w:rsidR="00AE7808" w:rsidRPr="00EA4D48">
        <w:rPr>
          <w:rFonts w:ascii="Times New Roman" w:hAnsi="Times New Roman"/>
        </w:rPr>
        <w:t xml:space="preserve">case </w:t>
      </w:r>
      <w:r w:rsidR="004369D6" w:rsidRPr="00EA4D48">
        <w:rPr>
          <w:rFonts w:ascii="Times New Roman" w:hAnsi="Times New Roman"/>
        </w:rPr>
        <w:t xml:space="preserve">in which the evidence </w:t>
      </w:r>
      <w:r w:rsidR="000D3622" w:rsidRPr="00EA4D48">
        <w:rPr>
          <w:rFonts w:ascii="Times New Roman" w:hAnsi="Times New Roman"/>
        </w:rPr>
        <w:t>at trial wa</w:t>
      </w:r>
      <w:r w:rsidR="00E50767" w:rsidRPr="00EA4D48">
        <w:rPr>
          <w:rFonts w:ascii="Times New Roman" w:hAnsi="Times New Roman"/>
        </w:rPr>
        <w:t>s</w:t>
      </w:r>
      <w:r w:rsidR="004369D6" w:rsidRPr="00EA4D48">
        <w:rPr>
          <w:rFonts w:ascii="Times New Roman" w:hAnsi="Times New Roman"/>
        </w:rPr>
        <w:t xml:space="preserve"> substantially circumstantial requires the court </w:t>
      </w:r>
      <w:r w:rsidR="00AE7808" w:rsidRPr="00EA4D48">
        <w:rPr>
          <w:rFonts w:ascii="Times New Roman" w:hAnsi="Times New Roman"/>
        </w:rPr>
        <w:t xml:space="preserve">of criminal appeal </w:t>
      </w:r>
      <w:r w:rsidR="000D3622" w:rsidRPr="00EA4D48">
        <w:rPr>
          <w:rFonts w:ascii="Times New Roman" w:hAnsi="Times New Roman"/>
        </w:rPr>
        <w:t xml:space="preserve">itself </w:t>
      </w:r>
      <w:r w:rsidR="00AE7808" w:rsidRPr="00EA4D48">
        <w:rPr>
          <w:rFonts w:ascii="Times New Roman" w:hAnsi="Times New Roman"/>
        </w:rPr>
        <w:t>"</w:t>
      </w:r>
      <w:r w:rsidR="004369D6" w:rsidRPr="00EA4D48">
        <w:rPr>
          <w:rFonts w:ascii="Times New Roman" w:hAnsi="Times New Roman"/>
        </w:rPr>
        <w:t>to weigh all the circumstances in deciding whether it was open to the jury to draw the ultimate inference that guilt has been proved to the criminal standard</w:t>
      </w:r>
      <w:r w:rsidR="00A60AF4" w:rsidRPr="00EA4D48">
        <w:rPr>
          <w:rFonts w:ascii="Times New Roman" w:hAnsi="Times New Roman"/>
        </w:rPr>
        <w:t xml:space="preserve">" and in so doing to </w:t>
      </w:r>
      <w:r w:rsidR="00353013" w:rsidRPr="00EA4D48">
        <w:rPr>
          <w:rFonts w:ascii="Times New Roman" w:hAnsi="Times New Roman"/>
        </w:rPr>
        <w:t xml:space="preserve">form </w:t>
      </w:r>
      <w:r w:rsidR="00911EBB" w:rsidRPr="00EA4D48">
        <w:rPr>
          <w:rFonts w:ascii="Times New Roman" w:hAnsi="Times New Roman"/>
        </w:rPr>
        <w:t>its own</w:t>
      </w:r>
      <w:r w:rsidR="00353013" w:rsidRPr="00EA4D48">
        <w:rPr>
          <w:rFonts w:ascii="Times New Roman" w:hAnsi="Times New Roman"/>
        </w:rPr>
        <w:t xml:space="preserve"> judgment as to whether</w:t>
      </w:r>
      <w:r w:rsidR="007E2C37" w:rsidRPr="00EA4D48">
        <w:rPr>
          <w:rFonts w:ascii="Times New Roman" w:hAnsi="Times New Roman"/>
        </w:rPr>
        <w:t xml:space="preserve"> </w:t>
      </w:r>
      <w:r w:rsidR="00353013" w:rsidRPr="00EA4D48">
        <w:rPr>
          <w:rFonts w:ascii="Times New Roman" w:hAnsi="Times New Roman"/>
        </w:rPr>
        <w:t>"the prosecution has failed to exclude an inference consistent with innocence that was reasonably open".</w:t>
      </w:r>
    </w:p>
    <w:p w14:paraId="0AF0B3D4" w14:textId="1DD3E250" w:rsidR="00721B2A" w:rsidRPr="00EA4D48" w:rsidRDefault="00012838"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892085" w:rsidRPr="00EA4D48">
        <w:rPr>
          <w:rFonts w:ascii="Times New Roman" w:hAnsi="Times New Roman"/>
          <w:i/>
        </w:rPr>
        <w:t>P</w:t>
      </w:r>
      <w:r w:rsidR="00EC100F" w:rsidRPr="00EA4D48">
        <w:rPr>
          <w:rFonts w:ascii="Times New Roman" w:hAnsi="Times New Roman"/>
          <w:i/>
        </w:rPr>
        <w:t>ell v The Queen</w:t>
      </w:r>
      <w:r w:rsidR="00EC100F" w:rsidRPr="00EA4D48">
        <w:rPr>
          <w:rStyle w:val="FootnoteReference"/>
          <w:rFonts w:ascii="Times New Roman" w:hAnsi="Times New Roman"/>
          <w:sz w:val="24"/>
        </w:rPr>
        <w:footnoteReference w:id="25"/>
      </w:r>
      <w:r w:rsidR="00892085" w:rsidRPr="00EA4D48">
        <w:rPr>
          <w:rFonts w:ascii="Times New Roman" w:hAnsi="Times New Roman"/>
        </w:rPr>
        <w:t xml:space="preserve"> makes clear that </w:t>
      </w:r>
      <w:r w:rsidR="001C34C7" w:rsidRPr="00EA4D48">
        <w:rPr>
          <w:rFonts w:ascii="Times New Roman" w:hAnsi="Times New Roman"/>
        </w:rPr>
        <w:t xml:space="preserve">nothing said in </w:t>
      </w:r>
      <w:proofErr w:type="spellStart"/>
      <w:r w:rsidR="001C34C7" w:rsidRPr="00EA4D48">
        <w:rPr>
          <w:rFonts w:ascii="Times New Roman" w:hAnsi="Times New Roman"/>
          <w:i/>
        </w:rPr>
        <w:t>Li</w:t>
      </w:r>
      <w:r w:rsidR="00A65E8F" w:rsidRPr="00EA4D48">
        <w:rPr>
          <w:rFonts w:ascii="Times New Roman" w:hAnsi="Times New Roman"/>
          <w:i/>
        </w:rPr>
        <w:t>bke</w:t>
      </w:r>
      <w:proofErr w:type="spellEnd"/>
      <w:r w:rsidR="00A65E8F" w:rsidRPr="00EA4D48">
        <w:rPr>
          <w:rFonts w:ascii="Times New Roman" w:hAnsi="Times New Roman"/>
          <w:i/>
        </w:rPr>
        <w:t xml:space="preserve"> v The Queen</w:t>
      </w:r>
      <w:r w:rsidR="00BC0784" w:rsidRPr="00EA4D48">
        <w:rPr>
          <w:rStyle w:val="FootnoteReference"/>
          <w:rFonts w:ascii="Times New Roman" w:hAnsi="Times New Roman"/>
          <w:sz w:val="24"/>
        </w:rPr>
        <w:footnoteReference w:id="26"/>
      </w:r>
      <w:r w:rsidR="0049754D" w:rsidRPr="00EA4D48">
        <w:rPr>
          <w:rFonts w:ascii="Times New Roman" w:hAnsi="Times New Roman"/>
        </w:rPr>
        <w:t xml:space="preserve">, to which repeated reference was made in the </w:t>
      </w:r>
      <w:r w:rsidR="00530DD2" w:rsidRPr="00EA4D48">
        <w:rPr>
          <w:rFonts w:ascii="Times New Roman" w:hAnsi="Times New Roman"/>
        </w:rPr>
        <w:t>decision</w:t>
      </w:r>
      <w:r w:rsidR="0049754D" w:rsidRPr="00EA4D48">
        <w:rPr>
          <w:rFonts w:ascii="Times New Roman" w:hAnsi="Times New Roman"/>
        </w:rPr>
        <w:t xml:space="preserve"> under appeal,</w:t>
      </w:r>
      <w:r w:rsidR="007769B6" w:rsidRPr="00EA4D48">
        <w:rPr>
          <w:rFonts w:ascii="Times New Roman" w:hAnsi="Times New Roman"/>
        </w:rPr>
        <w:t xml:space="preserve"> </w:t>
      </w:r>
      <w:r w:rsidR="00204BE2" w:rsidRPr="00EA4D48">
        <w:rPr>
          <w:rFonts w:ascii="Times New Roman" w:hAnsi="Times New Roman"/>
        </w:rPr>
        <w:t>should be understood to have</w:t>
      </w:r>
      <w:r w:rsidR="00BF2F92" w:rsidRPr="00EA4D48">
        <w:rPr>
          <w:rFonts w:ascii="Times New Roman" w:hAnsi="Times New Roman"/>
        </w:rPr>
        <w:t xml:space="preserve"> departed from </w:t>
      </w:r>
      <w:r w:rsidR="00947D93" w:rsidRPr="00EA4D48">
        <w:rPr>
          <w:rFonts w:ascii="Times New Roman" w:hAnsi="Times New Roman"/>
          <w:i/>
        </w:rPr>
        <w:t>M</w:t>
      </w:r>
      <w:r w:rsidR="00BF2F92" w:rsidRPr="00EA4D48">
        <w:rPr>
          <w:rFonts w:ascii="Times New Roman" w:hAnsi="Times New Roman"/>
        </w:rPr>
        <w:t>.</w:t>
      </w:r>
      <w:r w:rsidR="00BF627B" w:rsidRPr="00EA4D48">
        <w:rPr>
          <w:rFonts w:ascii="Times New Roman" w:hAnsi="Times New Roman"/>
        </w:rPr>
        <w:t xml:space="preserve"> </w:t>
      </w:r>
      <w:r w:rsidR="00205EE4" w:rsidRPr="00EA4D48">
        <w:rPr>
          <w:rFonts w:ascii="Times New Roman" w:hAnsi="Times New Roman"/>
          <w:i/>
        </w:rPr>
        <w:t xml:space="preserve">Pell </w:t>
      </w:r>
      <w:r w:rsidR="00205EE4" w:rsidRPr="00EA4D48">
        <w:rPr>
          <w:rFonts w:ascii="Times New Roman" w:hAnsi="Times New Roman"/>
        </w:rPr>
        <w:t xml:space="preserve">itself </w:t>
      </w:r>
      <w:r w:rsidR="007C68B8" w:rsidRPr="00EA4D48">
        <w:rPr>
          <w:rFonts w:ascii="Times New Roman" w:hAnsi="Times New Roman"/>
        </w:rPr>
        <w:t xml:space="preserve">was a case in which </w:t>
      </w:r>
      <w:r w:rsidR="00871BEA" w:rsidRPr="00EA4D48">
        <w:rPr>
          <w:rFonts w:ascii="Times New Roman" w:hAnsi="Times New Roman"/>
        </w:rPr>
        <w:t xml:space="preserve">discrepancies and inadequacies in the evidence </w:t>
      </w:r>
      <w:r w:rsidR="00BD44BE" w:rsidRPr="00EA4D48">
        <w:rPr>
          <w:rFonts w:ascii="Times New Roman" w:hAnsi="Times New Roman"/>
        </w:rPr>
        <w:t xml:space="preserve">ought to have </w:t>
      </w:r>
      <w:r w:rsidR="001F402B" w:rsidRPr="00EA4D48">
        <w:rPr>
          <w:rFonts w:ascii="Times New Roman" w:hAnsi="Times New Roman"/>
        </w:rPr>
        <w:t xml:space="preserve">led </w:t>
      </w:r>
      <w:r w:rsidR="00BD1DCA" w:rsidRPr="00EA4D48">
        <w:rPr>
          <w:rFonts w:ascii="Times New Roman" w:hAnsi="Times New Roman"/>
        </w:rPr>
        <w:t>a</w:t>
      </w:r>
      <w:r w:rsidR="001F402B" w:rsidRPr="00EA4D48">
        <w:rPr>
          <w:rFonts w:ascii="Times New Roman" w:hAnsi="Times New Roman"/>
        </w:rPr>
        <w:t xml:space="preserve"> </w:t>
      </w:r>
      <w:r w:rsidR="00E72167" w:rsidRPr="00EA4D48">
        <w:rPr>
          <w:rFonts w:ascii="Times New Roman" w:hAnsi="Times New Roman"/>
        </w:rPr>
        <w:t xml:space="preserve">court </w:t>
      </w:r>
      <w:r w:rsidR="00542E27" w:rsidRPr="00EA4D48">
        <w:rPr>
          <w:rFonts w:ascii="Times New Roman" w:hAnsi="Times New Roman"/>
        </w:rPr>
        <w:t xml:space="preserve">of criminal appeal </w:t>
      </w:r>
      <w:r w:rsidR="00E72167" w:rsidRPr="00EA4D48">
        <w:rPr>
          <w:rFonts w:ascii="Times New Roman" w:hAnsi="Times New Roman"/>
        </w:rPr>
        <w:t xml:space="preserve">to </w:t>
      </w:r>
      <w:r w:rsidR="006A6606" w:rsidRPr="00EA4D48">
        <w:rPr>
          <w:rFonts w:ascii="Times New Roman" w:hAnsi="Times New Roman"/>
        </w:rPr>
        <w:t>experience a reasonable doubt</w:t>
      </w:r>
      <w:r w:rsidR="0011350C" w:rsidRPr="00EA4D48">
        <w:rPr>
          <w:rFonts w:ascii="Times New Roman" w:hAnsi="Times New Roman"/>
        </w:rPr>
        <w:t xml:space="preserve"> </w:t>
      </w:r>
      <w:r w:rsidR="00633CAE" w:rsidRPr="00EA4D48">
        <w:rPr>
          <w:rFonts w:ascii="Times New Roman" w:hAnsi="Times New Roman"/>
        </w:rPr>
        <w:t xml:space="preserve">which was </w:t>
      </w:r>
      <w:r w:rsidR="00233D25" w:rsidRPr="00EA4D48">
        <w:rPr>
          <w:rFonts w:ascii="Times New Roman" w:hAnsi="Times New Roman"/>
        </w:rPr>
        <w:t xml:space="preserve">incapable of being </w:t>
      </w:r>
      <w:r w:rsidR="00841BC1" w:rsidRPr="00EA4D48">
        <w:rPr>
          <w:rFonts w:ascii="Times New Roman" w:hAnsi="Times New Roman"/>
        </w:rPr>
        <w:t xml:space="preserve">resolved by </w:t>
      </w:r>
      <w:r w:rsidR="00233D25" w:rsidRPr="00EA4D48">
        <w:rPr>
          <w:rFonts w:ascii="Times New Roman" w:hAnsi="Times New Roman"/>
        </w:rPr>
        <w:t>the advantages</w:t>
      </w:r>
      <w:r w:rsidR="002557F1" w:rsidRPr="00EA4D48">
        <w:rPr>
          <w:rFonts w:ascii="Times New Roman" w:hAnsi="Times New Roman"/>
        </w:rPr>
        <w:t xml:space="preserve">, </w:t>
      </w:r>
      <w:r w:rsidR="009130C8" w:rsidRPr="00EA4D48">
        <w:rPr>
          <w:rFonts w:ascii="Times New Roman" w:hAnsi="Times New Roman"/>
        </w:rPr>
        <w:t>which</w:t>
      </w:r>
      <w:r w:rsidR="00233D25" w:rsidRPr="00EA4D48">
        <w:rPr>
          <w:rFonts w:ascii="Times New Roman" w:hAnsi="Times New Roman"/>
        </w:rPr>
        <w:t xml:space="preserve"> </w:t>
      </w:r>
      <w:r w:rsidR="00841BC1" w:rsidRPr="00EA4D48">
        <w:rPr>
          <w:rFonts w:ascii="Times New Roman" w:hAnsi="Times New Roman"/>
        </w:rPr>
        <w:t>the</w:t>
      </w:r>
      <w:r w:rsidR="00233D25" w:rsidRPr="00EA4D48">
        <w:rPr>
          <w:rFonts w:ascii="Times New Roman" w:hAnsi="Times New Roman"/>
        </w:rPr>
        <w:t xml:space="preserve"> jury</w:t>
      </w:r>
      <w:r w:rsidR="006A0C07" w:rsidRPr="00EA4D48">
        <w:rPr>
          <w:rFonts w:ascii="Times New Roman" w:hAnsi="Times New Roman"/>
        </w:rPr>
        <w:t xml:space="preserve"> was acknowledged to have </w:t>
      </w:r>
      <w:r w:rsidR="009130C8" w:rsidRPr="00EA4D48">
        <w:rPr>
          <w:rFonts w:ascii="Times New Roman" w:hAnsi="Times New Roman"/>
        </w:rPr>
        <w:t>had</w:t>
      </w:r>
      <w:r w:rsidR="00D64F30" w:rsidRPr="00EA4D48">
        <w:rPr>
          <w:rFonts w:ascii="Times New Roman" w:hAnsi="Times New Roman"/>
        </w:rPr>
        <w:t xml:space="preserve">, </w:t>
      </w:r>
      <w:r w:rsidR="001E0AAE" w:rsidRPr="00EA4D48">
        <w:rPr>
          <w:rFonts w:ascii="Times New Roman" w:hAnsi="Times New Roman"/>
        </w:rPr>
        <w:t xml:space="preserve">in </w:t>
      </w:r>
      <w:r w:rsidR="006C3412" w:rsidRPr="00EA4D48">
        <w:rPr>
          <w:rFonts w:ascii="Times New Roman" w:hAnsi="Times New Roman"/>
        </w:rPr>
        <w:t>assessing the credibility and reliability of</w:t>
      </w:r>
      <w:r w:rsidR="00BC498B" w:rsidRPr="00EA4D48">
        <w:rPr>
          <w:rFonts w:ascii="Times New Roman" w:hAnsi="Times New Roman"/>
        </w:rPr>
        <w:t xml:space="preserve"> </w:t>
      </w:r>
      <w:r w:rsidR="00AE532B" w:rsidRPr="00EA4D48">
        <w:rPr>
          <w:rFonts w:ascii="Times New Roman" w:hAnsi="Times New Roman"/>
        </w:rPr>
        <w:t xml:space="preserve">testimony </w:t>
      </w:r>
      <w:r w:rsidR="00515A45" w:rsidRPr="00EA4D48">
        <w:rPr>
          <w:rFonts w:ascii="Times New Roman" w:hAnsi="Times New Roman"/>
        </w:rPr>
        <w:t xml:space="preserve">available to the court </w:t>
      </w:r>
      <w:r w:rsidR="00731DBE" w:rsidRPr="00EA4D48">
        <w:rPr>
          <w:rFonts w:ascii="Times New Roman" w:hAnsi="Times New Roman"/>
        </w:rPr>
        <w:t xml:space="preserve">on appeal </w:t>
      </w:r>
      <w:r w:rsidR="000F418E" w:rsidRPr="00EA4D48">
        <w:rPr>
          <w:rFonts w:ascii="Times New Roman" w:hAnsi="Times New Roman"/>
        </w:rPr>
        <w:t xml:space="preserve">only </w:t>
      </w:r>
      <w:r w:rsidR="00515A45" w:rsidRPr="00EA4D48">
        <w:rPr>
          <w:rFonts w:ascii="Times New Roman" w:hAnsi="Times New Roman"/>
        </w:rPr>
        <w:t xml:space="preserve">in </w:t>
      </w:r>
      <w:r w:rsidR="005209B5" w:rsidRPr="00EA4D48">
        <w:rPr>
          <w:rFonts w:ascii="Times New Roman" w:hAnsi="Times New Roman"/>
        </w:rPr>
        <w:t xml:space="preserve">the form of </w:t>
      </w:r>
      <w:r w:rsidR="00E964D2" w:rsidRPr="00EA4D48">
        <w:rPr>
          <w:rFonts w:ascii="Times New Roman" w:hAnsi="Times New Roman"/>
        </w:rPr>
        <w:t>audio</w:t>
      </w:r>
      <w:r w:rsidR="008043C2" w:rsidRPr="00EA4D48">
        <w:rPr>
          <w:rFonts w:ascii="Times New Roman" w:hAnsi="Times New Roman"/>
        </w:rPr>
        <w:t>-</w:t>
      </w:r>
      <w:r w:rsidR="00E964D2" w:rsidRPr="00EA4D48">
        <w:rPr>
          <w:rFonts w:ascii="Times New Roman" w:hAnsi="Times New Roman"/>
        </w:rPr>
        <w:t>visual</w:t>
      </w:r>
      <w:r w:rsidR="00515A45" w:rsidRPr="00EA4D48">
        <w:rPr>
          <w:rFonts w:ascii="Times New Roman" w:hAnsi="Times New Roman"/>
        </w:rPr>
        <w:t xml:space="preserve"> </w:t>
      </w:r>
      <w:r w:rsidR="005209B5" w:rsidRPr="00EA4D48">
        <w:rPr>
          <w:rFonts w:ascii="Times New Roman" w:hAnsi="Times New Roman"/>
        </w:rPr>
        <w:t>recordings</w:t>
      </w:r>
      <w:r w:rsidR="00D64F30" w:rsidRPr="00EA4D48">
        <w:rPr>
          <w:rStyle w:val="FootnoteReference"/>
          <w:rFonts w:ascii="Times New Roman" w:hAnsi="Times New Roman"/>
          <w:sz w:val="24"/>
        </w:rPr>
        <w:footnoteReference w:id="27"/>
      </w:r>
      <w:r w:rsidR="00F442CB" w:rsidRPr="00EA4D48">
        <w:rPr>
          <w:rFonts w:ascii="Times New Roman" w:hAnsi="Times New Roman"/>
        </w:rPr>
        <w:t xml:space="preserve">. </w:t>
      </w:r>
    </w:p>
    <w:p w14:paraId="21232180" w14:textId="1E348469" w:rsidR="007A42E2" w:rsidRPr="00EA4D48" w:rsidRDefault="00721B2A" w:rsidP="00EA4D48">
      <w:pPr>
        <w:pStyle w:val="FixListStyle"/>
        <w:spacing w:after="260" w:line="280" w:lineRule="exact"/>
        <w:ind w:right="0"/>
        <w:jc w:val="both"/>
        <w:rPr>
          <w:rFonts w:ascii="Times New Roman" w:hAnsi="Times New Roman"/>
        </w:rPr>
      </w:pPr>
      <w:r w:rsidRPr="00EA4D48">
        <w:rPr>
          <w:rFonts w:ascii="Times New Roman" w:hAnsi="Times New Roman"/>
        </w:rPr>
        <w:lastRenderedPageBreak/>
        <w:tab/>
      </w:r>
      <w:r w:rsidR="00C13555" w:rsidRPr="00EA4D48">
        <w:rPr>
          <w:rFonts w:ascii="Times New Roman" w:hAnsi="Times New Roman"/>
          <w:i/>
        </w:rPr>
        <w:t>R</w:t>
      </w:r>
      <w:r w:rsidR="00790B4A" w:rsidRPr="00EA4D48">
        <w:rPr>
          <w:rFonts w:ascii="Times New Roman" w:hAnsi="Times New Roman"/>
          <w:i/>
        </w:rPr>
        <w:t xml:space="preserve"> v Baden-Clay</w:t>
      </w:r>
      <w:r w:rsidR="003047E2" w:rsidRPr="00EA4D48">
        <w:rPr>
          <w:rStyle w:val="FootnoteReference"/>
          <w:rFonts w:ascii="Times New Roman" w:hAnsi="Times New Roman"/>
          <w:sz w:val="24"/>
        </w:rPr>
        <w:footnoteReference w:id="28"/>
      </w:r>
      <w:r w:rsidR="00372E61" w:rsidRPr="00EA4D48">
        <w:rPr>
          <w:rFonts w:ascii="Times New Roman" w:hAnsi="Times New Roman"/>
        </w:rPr>
        <w:t xml:space="preserve">, </w:t>
      </w:r>
      <w:r w:rsidR="008B1B0C" w:rsidRPr="00EA4D48">
        <w:rPr>
          <w:rFonts w:ascii="Times New Roman" w:hAnsi="Times New Roman"/>
        </w:rPr>
        <w:t>on</w:t>
      </w:r>
      <w:r w:rsidR="00372E61" w:rsidRPr="00EA4D48">
        <w:rPr>
          <w:rFonts w:ascii="Times New Roman" w:hAnsi="Times New Roman"/>
        </w:rPr>
        <w:t xml:space="preserve"> which re</w:t>
      </w:r>
      <w:r w:rsidR="008B1B0C" w:rsidRPr="00EA4D48">
        <w:rPr>
          <w:rFonts w:ascii="Times New Roman" w:hAnsi="Times New Roman"/>
        </w:rPr>
        <w:t>liance</w:t>
      </w:r>
      <w:r w:rsidR="00372E61" w:rsidRPr="00EA4D48">
        <w:rPr>
          <w:rFonts w:ascii="Times New Roman" w:hAnsi="Times New Roman"/>
        </w:rPr>
        <w:t xml:space="preserve"> was </w:t>
      </w:r>
      <w:r w:rsidR="008B1B0C" w:rsidRPr="00EA4D48">
        <w:rPr>
          <w:rFonts w:ascii="Times New Roman" w:hAnsi="Times New Roman"/>
        </w:rPr>
        <w:t xml:space="preserve">also placed </w:t>
      </w:r>
      <w:r w:rsidR="00372E61" w:rsidRPr="00EA4D48">
        <w:rPr>
          <w:rFonts w:ascii="Times New Roman" w:hAnsi="Times New Roman"/>
        </w:rPr>
        <w:t xml:space="preserve">by the majority in the decision under appeal, </w:t>
      </w:r>
      <w:r w:rsidR="00F943E6" w:rsidRPr="00EA4D48">
        <w:rPr>
          <w:rFonts w:ascii="Times New Roman" w:hAnsi="Times New Roman"/>
        </w:rPr>
        <w:t xml:space="preserve">was a case in which </w:t>
      </w:r>
      <w:r w:rsidR="00EB35EF" w:rsidRPr="00EA4D48">
        <w:rPr>
          <w:rFonts w:ascii="Times New Roman" w:hAnsi="Times New Roman"/>
        </w:rPr>
        <w:t xml:space="preserve">the jury had </w:t>
      </w:r>
      <w:r w:rsidR="00D01D06" w:rsidRPr="00EA4D48">
        <w:rPr>
          <w:rFonts w:ascii="Times New Roman" w:hAnsi="Times New Roman"/>
        </w:rPr>
        <w:t>the distinct advantage of</w:t>
      </w:r>
      <w:r w:rsidR="00EE3BF2" w:rsidRPr="00EA4D48">
        <w:rPr>
          <w:rFonts w:ascii="Times New Roman" w:hAnsi="Times New Roman"/>
        </w:rPr>
        <w:t xml:space="preserve"> having seen and heard the evidence of the </w:t>
      </w:r>
      <w:r w:rsidR="00544092" w:rsidRPr="00EA4D48">
        <w:rPr>
          <w:rFonts w:ascii="Times New Roman" w:hAnsi="Times New Roman"/>
        </w:rPr>
        <w:t xml:space="preserve">accused. </w:t>
      </w:r>
      <w:r w:rsidR="00F44546" w:rsidRPr="00EA4D48">
        <w:rPr>
          <w:rFonts w:ascii="Times New Roman" w:hAnsi="Times New Roman"/>
        </w:rPr>
        <w:t xml:space="preserve">The observation </w:t>
      </w:r>
      <w:r w:rsidR="00DA32E6" w:rsidRPr="00EA4D48">
        <w:rPr>
          <w:rFonts w:ascii="Times New Roman" w:hAnsi="Times New Roman"/>
        </w:rPr>
        <w:t xml:space="preserve">in </w:t>
      </w:r>
      <w:r w:rsidR="00DA32E6" w:rsidRPr="00EA4D48">
        <w:rPr>
          <w:rFonts w:ascii="Times New Roman" w:hAnsi="Times New Roman"/>
          <w:i/>
        </w:rPr>
        <w:t>Baden-Clay</w:t>
      </w:r>
      <w:r w:rsidR="00DA32E6" w:rsidRPr="00EA4D48">
        <w:rPr>
          <w:rFonts w:ascii="Times New Roman" w:hAnsi="Times New Roman"/>
        </w:rPr>
        <w:t xml:space="preserve"> t</w:t>
      </w:r>
      <w:r w:rsidRPr="00EA4D48">
        <w:rPr>
          <w:rFonts w:ascii="Times New Roman" w:hAnsi="Times New Roman"/>
        </w:rPr>
        <w:t>o the effect t</w:t>
      </w:r>
      <w:r w:rsidR="00DA32E6" w:rsidRPr="00EA4D48">
        <w:rPr>
          <w:rFonts w:ascii="Times New Roman" w:hAnsi="Times New Roman"/>
        </w:rPr>
        <w:t>hat</w:t>
      </w:r>
      <w:r w:rsidR="00D00B0C" w:rsidRPr="00EA4D48">
        <w:rPr>
          <w:rFonts w:ascii="Times New Roman" w:hAnsi="Times New Roman"/>
        </w:rPr>
        <w:t xml:space="preserve"> setting aside a </w:t>
      </w:r>
      <w:r w:rsidR="00C252AB" w:rsidRPr="00EA4D48">
        <w:rPr>
          <w:rFonts w:ascii="Times New Roman" w:hAnsi="Times New Roman"/>
        </w:rPr>
        <w:t>conviction</w:t>
      </w:r>
      <w:r w:rsidR="00D00B0C" w:rsidRPr="00EA4D48">
        <w:rPr>
          <w:rFonts w:ascii="Times New Roman" w:hAnsi="Times New Roman"/>
        </w:rPr>
        <w:t xml:space="preserve"> on the </w:t>
      </w:r>
      <w:r w:rsidR="00C252AB" w:rsidRPr="00EA4D48">
        <w:rPr>
          <w:rFonts w:ascii="Times New Roman" w:hAnsi="Times New Roman"/>
        </w:rPr>
        <w:t>unreasonable</w:t>
      </w:r>
      <w:r w:rsidR="00253EAC" w:rsidRPr="00EA4D48">
        <w:rPr>
          <w:rFonts w:ascii="Times New Roman" w:hAnsi="Times New Roman"/>
        </w:rPr>
        <w:t>ness</w:t>
      </w:r>
      <w:r w:rsidR="00C252AB" w:rsidRPr="00EA4D48">
        <w:rPr>
          <w:rFonts w:ascii="Times New Roman" w:hAnsi="Times New Roman"/>
        </w:rPr>
        <w:t xml:space="preserve"> </w:t>
      </w:r>
      <w:r w:rsidR="00D00B0C" w:rsidRPr="00EA4D48">
        <w:rPr>
          <w:rFonts w:ascii="Times New Roman" w:hAnsi="Times New Roman"/>
        </w:rPr>
        <w:t xml:space="preserve">ground </w:t>
      </w:r>
      <w:r w:rsidR="00C252AB" w:rsidRPr="00EA4D48">
        <w:rPr>
          <w:rFonts w:ascii="Times New Roman" w:hAnsi="Times New Roman"/>
        </w:rPr>
        <w:t>"</w:t>
      </w:r>
      <w:r w:rsidR="00D00B0C" w:rsidRPr="00EA4D48">
        <w:rPr>
          <w:rFonts w:ascii="Times New Roman" w:hAnsi="Times New Roman"/>
        </w:rPr>
        <w:t>is a serious step, not to be taken without particular regard to the advantage enjoyed by the jury over a court of appeal which has not seen or heard the witnesses called at trial</w:t>
      </w:r>
      <w:r w:rsidR="00C252AB" w:rsidRPr="00EA4D48">
        <w:rPr>
          <w:rFonts w:ascii="Times New Roman" w:hAnsi="Times New Roman"/>
        </w:rPr>
        <w:t>"</w:t>
      </w:r>
      <w:r w:rsidR="00111411" w:rsidRPr="00EA4D48">
        <w:rPr>
          <w:rStyle w:val="FootnoteReference"/>
          <w:rFonts w:ascii="Times New Roman" w:hAnsi="Times New Roman"/>
          <w:sz w:val="24"/>
        </w:rPr>
        <w:footnoteReference w:id="29"/>
      </w:r>
      <w:r w:rsidR="00C252AB" w:rsidRPr="00EA4D48">
        <w:rPr>
          <w:rFonts w:ascii="Times New Roman" w:hAnsi="Times New Roman"/>
        </w:rPr>
        <w:t xml:space="preserve"> </w:t>
      </w:r>
      <w:r w:rsidR="00DA1A4C" w:rsidRPr="00EA4D48">
        <w:rPr>
          <w:rFonts w:ascii="Times New Roman" w:hAnsi="Times New Roman"/>
        </w:rPr>
        <w:t xml:space="preserve">was made with reference to </w:t>
      </w:r>
      <w:r w:rsidR="00DA1A4C" w:rsidRPr="00EA4D48">
        <w:rPr>
          <w:rFonts w:ascii="Times New Roman" w:hAnsi="Times New Roman"/>
          <w:i/>
        </w:rPr>
        <w:t xml:space="preserve">M </w:t>
      </w:r>
      <w:r w:rsidR="00DA1A4C" w:rsidRPr="00EA4D48">
        <w:rPr>
          <w:rFonts w:ascii="Times New Roman" w:hAnsi="Times New Roman"/>
        </w:rPr>
        <w:t xml:space="preserve">and </w:t>
      </w:r>
      <w:r w:rsidR="00224957" w:rsidRPr="00EA4D48">
        <w:rPr>
          <w:rFonts w:ascii="Times New Roman" w:hAnsi="Times New Roman"/>
        </w:rPr>
        <w:t xml:space="preserve">must </w:t>
      </w:r>
      <w:r w:rsidR="00A2078E" w:rsidRPr="00EA4D48">
        <w:rPr>
          <w:rFonts w:ascii="Times New Roman" w:hAnsi="Times New Roman"/>
        </w:rPr>
        <w:t xml:space="preserve">be </w:t>
      </w:r>
      <w:r w:rsidR="00224957" w:rsidRPr="00EA4D48">
        <w:rPr>
          <w:rFonts w:ascii="Times New Roman" w:hAnsi="Times New Roman"/>
        </w:rPr>
        <w:t>understood in that context.</w:t>
      </w:r>
    </w:p>
    <w:p w14:paraId="31A8C1B2" w14:textId="65CA7C86" w:rsidR="00F1188A" w:rsidRPr="00EA4D48" w:rsidRDefault="007A42E2" w:rsidP="00EA4D48">
      <w:pPr>
        <w:pStyle w:val="FixListStyle"/>
        <w:spacing w:after="260" w:line="280" w:lineRule="exact"/>
        <w:ind w:right="0"/>
        <w:jc w:val="both"/>
        <w:rPr>
          <w:rFonts w:ascii="Times New Roman" w:hAnsi="Times New Roman"/>
        </w:rPr>
      </w:pPr>
      <w:r w:rsidRPr="00EA4D48">
        <w:rPr>
          <w:rFonts w:ascii="Times New Roman" w:hAnsi="Times New Roman"/>
        </w:rPr>
        <w:tab/>
      </w:r>
      <w:proofErr w:type="spellStart"/>
      <w:r w:rsidR="00BA1D09" w:rsidRPr="00EA4D48">
        <w:rPr>
          <w:rFonts w:ascii="Times New Roman" w:hAnsi="Times New Roman"/>
          <w:i/>
        </w:rPr>
        <w:t>Filippou</w:t>
      </w:r>
      <w:proofErr w:type="spellEnd"/>
      <w:r w:rsidR="00BA1D09" w:rsidRPr="00EA4D48">
        <w:rPr>
          <w:rFonts w:ascii="Times New Roman" w:hAnsi="Times New Roman"/>
          <w:i/>
        </w:rPr>
        <w:t xml:space="preserve"> </w:t>
      </w:r>
      <w:r w:rsidR="004C651F" w:rsidRPr="00EA4D48">
        <w:rPr>
          <w:rFonts w:ascii="Times New Roman" w:hAnsi="Times New Roman"/>
        </w:rPr>
        <w:t>confir</w:t>
      </w:r>
      <w:r w:rsidR="00242AC2" w:rsidRPr="00EA4D48">
        <w:rPr>
          <w:rFonts w:ascii="Times New Roman" w:hAnsi="Times New Roman"/>
        </w:rPr>
        <w:t xml:space="preserve">med that the </w:t>
      </w:r>
      <w:r w:rsidR="00F229B6" w:rsidRPr="00EA4D48">
        <w:rPr>
          <w:rFonts w:ascii="Times New Roman" w:hAnsi="Times New Roman"/>
        </w:rPr>
        <w:t xml:space="preserve">function </w:t>
      </w:r>
      <w:r w:rsidR="00371354" w:rsidRPr="00EA4D48">
        <w:rPr>
          <w:rFonts w:ascii="Times New Roman" w:hAnsi="Times New Roman"/>
        </w:rPr>
        <w:t xml:space="preserve">of </w:t>
      </w:r>
      <w:r w:rsidR="00F229B6" w:rsidRPr="00EA4D48">
        <w:rPr>
          <w:rFonts w:ascii="Times New Roman" w:hAnsi="Times New Roman"/>
        </w:rPr>
        <w:t>a court of criminal appeal determining an appeal on the unreasonable verdict ground</w:t>
      </w:r>
      <w:r w:rsidR="00242AC2" w:rsidRPr="00EA4D48">
        <w:rPr>
          <w:rFonts w:ascii="Times New Roman" w:hAnsi="Times New Roman"/>
        </w:rPr>
        <w:t xml:space="preserve"> </w:t>
      </w:r>
      <w:r w:rsidR="00371354" w:rsidRPr="00EA4D48">
        <w:rPr>
          <w:rFonts w:ascii="Times New Roman" w:hAnsi="Times New Roman"/>
        </w:rPr>
        <w:t>is</w:t>
      </w:r>
      <w:r w:rsidR="00242AC2" w:rsidRPr="00EA4D48">
        <w:rPr>
          <w:rFonts w:ascii="Times New Roman" w:hAnsi="Times New Roman"/>
        </w:rPr>
        <w:t xml:space="preserve"> to be performed under the guidance of </w:t>
      </w:r>
      <w:r w:rsidR="00242AC2" w:rsidRPr="00EA4D48">
        <w:rPr>
          <w:rFonts w:ascii="Times New Roman" w:hAnsi="Times New Roman"/>
          <w:i/>
        </w:rPr>
        <w:t xml:space="preserve">M </w:t>
      </w:r>
      <w:r w:rsidR="005E1D48" w:rsidRPr="00EA4D48">
        <w:rPr>
          <w:rFonts w:ascii="Times New Roman" w:hAnsi="Times New Roman"/>
        </w:rPr>
        <w:t xml:space="preserve">in </w:t>
      </w:r>
      <w:proofErr w:type="gramStart"/>
      <w:r w:rsidR="005E1D48" w:rsidRPr="00EA4D48">
        <w:rPr>
          <w:rFonts w:ascii="Times New Roman" w:hAnsi="Times New Roman"/>
        </w:rPr>
        <w:t>exactly the same</w:t>
      </w:r>
      <w:proofErr w:type="gramEnd"/>
      <w:r w:rsidR="005E1D48" w:rsidRPr="00EA4D48">
        <w:rPr>
          <w:rFonts w:ascii="Times New Roman" w:hAnsi="Times New Roman"/>
        </w:rPr>
        <w:t xml:space="preserve"> way </w:t>
      </w:r>
      <w:r w:rsidR="007F3542" w:rsidRPr="00EA4D48">
        <w:rPr>
          <w:rFonts w:ascii="Times New Roman" w:hAnsi="Times New Roman"/>
        </w:rPr>
        <w:t xml:space="preserve">where the trial has been by judge alone </w:t>
      </w:r>
      <w:r w:rsidR="00B95818" w:rsidRPr="00EA4D48">
        <w:rPr>
          <w:rFonts w:ascii="Times New Roman" w:hAnsi="Times New Roman"/>
        </w:rPr>
        <w:t>as where the trial has been by jury</w:t>
      </w:r>
      <w:r w:rsidR="00F04597" w:rsidRPr="00EA4D48">
        <w:rPr>
          <w:rStyle w:val="FootnoteReference"/>
          <w:rFonts w:ascii="Times New Roman" w:hAnsi="Times New Roman"/>
          <w:sz w:val="24"/>
        </w:rPr>
        <w:footnoteReference w:id="30"/>
      </w:r>
      <w:r w:rsidR="00B95818" w:rsidRPr="00EA4D48">
        <w:rPr>
          <w:rFonts w:ascii="Times New Roman" w:hAnsi="Times New Roman"/>
        </w:rPr>
        <w:t xml:space="preserve">. </w:t>
      </w:r>
      <w:r w:rsidRPr="00EA4D48">
        <w:rPr>
          <w:rFonts w:ascii="Times New Roman" w:hAnsi="Times New Roman"/>
        </w:rPr>
        <w:t>In e</w:t>
      </w:r>
      <w:r w:rsidR="002426EA" w:rsidRPr="00EA4D48">
        <w:rPr>
          <w:rFonts w:ascii="Times New Roman" w:hAnsi="Times New Roman"/>
        </w:rPr>
        <w:t>ach</w:t>
      </w:r>
      <w:r w:rsidRPr="00EA4D48">
        <w:rPr>
          <w:rFonts w:ascii="Times New Roman" w:hAnsi="Times New Roman"/>
        </w:rPr>
        <w:t xml:space="preserve"> case, </w:t>
      </w:r>
      <w:r w:rsidR="003D2BD5" w:rsidRPr="00EA4D48">
        <w:rPr>
          <w:rFonts w:ascii="Times New Roman" w:hAnsi="Times New Roman"/>
        </w:rPr>
        <w:t>the court</w:t>
      </w:r>
      <w:r w:rsidR="00EF62AF" w:rsidRPr="00EA4D48">
        <w:rPr>
          <w:rFonts w:ascii="Times New Roman" w:hAnsi="Times New Roman"/>
        </w:rPr>
        <w:t xml:space="preserve"> must </w:t>
      </w:r>
      <w:r w:rsidR="00BB6A7F" w:rsidRPr="00EA4D48">
        <w:rPr>
          <w:rFonts w:ascii="Times New Roman" w:hAnsi="Times New Roman"/>
        </w:rPr>
        <w:t>conduct an independent</w:t>
      </w:r>
      <w:r w:rsidR="001D4BBF" w:rsidRPr="00EA4D48">
        <w:rPr>
          <w:rFonts w:ascii="Times New Roman" w:hAnsi="Times New Roman"/>
        </w:rPr>
        <w:t xml:space="preserve"> </w:t>
      </w:r>
      <w:r w:rsidR="00B304A3" w:rsidRPr="00EA4D48">
        <w:rPr>
          <w:rFonts w:ascii="Times New Roman" w:hAnsi="Times New Roman"/>
        </w:rPr>
        <w:t>assessment</w:t>
      </w:r>
      <w:r w:rsidR="001D4BBF" w:rsidRPr="00EA4D48">
        <w:rPr>
          <w:rFonts w:ascii="Times New Roman" w:hAnsi="Times New Roman"/>
        </w:rPr>
        <w:t xml:space="preserve"> of the whole</w:t>
      </w:r>
      <w:r w:rsidR="00974D5F" w:rsidRPr="00EA4D48">
        <w:rPr>
          <w:rFonts w:ascii="Times New Roman" w:hAnsi="Times New Roman"/>
        </w:rPr>
        <w:t xml:space="preserve"> </w:t>
      </w:r>
      <w:r w:rsidR="00762E2A" w:rsidRPr="00EA4D48">
        <w:rPr>
          <w:rFonts w:ascii="Times New Roman" w:hAnsi="Times New Roman"/>
        </w:rPr>
        <w:t>of</w:t>
      </w:r>
      <w:r w:rsidR="00974D5F" w:rsidRPr="00EA4D48">
        <w:rPr>
          <w:rFonts w:ascii="Times New Roman" w:hAnsi="Times New Roman"/>
        </w:rPr>
        <w:t xml:space="preserve"> the evidence </w:t>
      </w:r>
      <w:r w:rsidR="001D4BBF" w:rsidRPr="00EA4D48">
        <w:rPr>
          <w:rFonts w:ascii="Times New Roman" w:hAnsi="Times New Roman"/>
        </w:rPr>
        <w:t xml:space="preserve">to ask itself </w:t>
      </w:r>
      <w:r w:rsidR="005E356D" w:rsidRPr="00EA4D48">
        <w:rPr>
          <w:rFonts w:ascii="Times New Roman" w:hAnsi="Times New Roman"/>
        </w:rPr>
        <w:t>the</w:t>
      </w:r>
      <w:r w:rsidR="00762E2A" w:rsidRPr="00EA4D48">
        <w:rPr>
          <w:rFonts w:ascii="Times New Roman" w:hAnsi="Times New Roman"/>
        </w:rPr>
        <w:t xml:space="preserve"> question of fact </w:t>
      </w:r>
      <w:r w:rsidR="001D4BBF" w:rsidRPr="00EA4D48">
        <w:rPr>
          <w:rFonts w:ascii="Times New Roman" w:hAnsi="Times New Roman"/>
        </w:rPr>
        <w:t xml:space="preserve">whether it thinks </w:t>
      </w:r>
      <w:r w:rsidR="00974D5F" w:rsidRPr="00EA4D48">
        <w:rPr>
          <w:rFonts w:ascii="Times New Roman" w:hAnsi="Times New Roman"/>
        </w:rPr>
        <w:t xml:space="preserve">it was open to the </w:t>
      </w:r>
      <w:r w:rsidR="00BB2DF1" w:rsidRPr="00EA4D48">
        <w:rPr>
          <w:rFonts w:ascii="Times New Roman" w:hAnsi="Times New Roman"/>
        </w:rPr>
        <w:t>tribunal of fact</w:t>
      </w:r>
      <w:r w:rsidR="00974D5F" w:rsidRPr="00EA4D48">
        <w:rPr>
          <w:rFonts w:ascii="Times New Roman" w:hAnsi="Times New Roman"/>
        </w:rPr>
        <w:t xml:space="preserve"> to be satisfied beyond reasonable doubt that the accused was guilty</w:t>
      </w:r>
      <w:r w:rsidR="00EF62AF" w:rsidRPr="00EA4D48">
        <w:rPr>
          <w:rFonts w:ascii="Times New Roman" w:hAnsi="Times New Roman"/>
        </w:rPr>
        <w:t xml:space="preserve">. In each case, the court </w:t>
      </w:r>
      <w:r w:rsidR="0063709C" w:rsidRPr="00EA4D48">
        <w:rPr>
          <w:rFonts w:ascii="Times New Roman" w:hAnsi="Times New Roman"/>
        </w:rPr>
        <w:t xml:space="preserve">"will conclude that it was not open to the tribunal of fact to be satisfied beyond reasonable doubt that the accused was guilty if its own </w:t>
      </w:r>
      <w:r w:rsidR="00B304A3" w:rsidRPr="00EA4D48">
        <w:rPr>
          <w:rFonts w:ascii="Times New Roman" w:hAnsi="Times New Roman"/>
        </w:rPr>
        <w:t>[assessment]</w:t>
      </w:r>
      <w:r w:rsidR="0063709C" w:rsidRPr="00EA4D48">
        <w:rPr>
          <w:rFonts w:ascii="Times New Roman" w:hAnsi="Times New Roman"/>
        </w:rPr>
        <w:t xml:space="preserve"> of the evidence leads it to have a reasonable doubt that the accused was guilty, unless that tribunal's advantage in seeing and hearing the evidence is capable of resolving that doubt"</w:t>
      </w:r>
      <w:r w:rsidR="009E6F01" w:rsidRPr="00EA4D48">
        <w:rPr>
          <w:rStyle w:val="FootnoteReference"/>
          <w:rFonts w:ascii="Times New Roman" w:hAnsi="Times New Roman"/>
          <w:sz w:val="24"/>
        </w:rPr>
        <w:footnoteReference w:id="31"/>
      </w:r>
      <w:r w:rsidR="0063709C" w:rsidRPr="00EA4D48">
        <w:rPr>
          <w:rFonts w:ascii="Times New Roman" w:hAnsi="Times New Roman"/>
        </w:rPr>
        <w:t>.</w:t>
      </w:r>
    </w:p>
    <w:p w14:paraId="7375D8F6" w14:textId="0DB8152E" w:rsidR="005E1D48" w:rsidRPr="00EA4D48" w:rsidRDefault="005E1D48"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B964EA" w:rsidRPr="00EA4D48">
        <w:rPr>
          <w:rFonts w:ascii="Times New Roman" w:hAnsi="Times New Roman"/>
        </w:rPr>
        <w:t>Where the trial has been by judge alone, t</w:t>
      </w:r>
      <w:r w:rsidR="00AD7CC6" w:rsidRPr="00EA4D48">
        <w:rPr>
          <w:rFonts w:ascii="Times New Roman" w:hAnsi="Times New Roman"/>
        </w:rPr>
        <w:t>he reasons of</w:t>
      </w:r>
      <w:r w:rsidR="00193251" w:rsidRPr="00EA4D48">
        <w:rPr>
          <w:rFonts w:ascii="Times New Roman" w:hAnsi="Times New Roman"/>
        </w:rPr>
        <w:t xml:space="preserve"> </w:t>
      </w:r>
      <w:r w:rsidR="00AB6EB8" w:rsidRPr="00EA4D48">
        <w:rPr>
          <w:rFonts w:ascii="Times New Roman" w:hAnsi="Times New Roman"/>
        </w:rPr>
        <w:t>the</w:t>
      </w:r>
      <w:r w:rsidR="00AD7CC6" w:rsidRPr="00EA4D48">
        <w:rPr>
          <w:rFonts w:ascii="Times New Roman" w:hAnsi="Times New Roman"/>
        </w:rPr>
        <w:t xml:space="preserve"> </w:t>
      </w:r>
      <w:r w:rsidR="00E00F09" w:rsidRPr="00EA4D48">
        <w:rPr>
          <w:rFonts w:ascii="Times New Roman" w:hAnsi="Times New Roman"/>
        </w:rPr>
        <w:t xml:space="preserve">trial judge must be </w:t>
      </w:r>
      <w:r w:rsidR="002C72C9" w:rsidRPr="00EA4D48">
        <w:rPr>
          <w:rFonts w:ascii="Times New Roman" w:hAnsi="Times New Roman"/>
        </w:rPr>
        <w:t xml:space="preserve">approached </w:t>
      </w:r>
      <w:r w:rsidR="00193251" w:rsidRPr="00EA4D48">
        <w:rPr>
          <w:rFonts w:ascii="Times New Roman" w:hAnsi="Times New Roman"/>
        </w:rPr>
        <w:t xml:space="preserve">by </w:t>
      </w:r>
      <w:r w:rsidR="00B964EA" w:rsidRPr="00EA4D48">
        <w:rPr>
          <w:rFonts w:ascii="Times New Roman" w:hAnsi="Times New Roman"/>
        </w:rPr>
        <w:t>the</w:t>
      </w:r>
      <w:r w:rsidR="00193251" w:rsidRPr="00EA4D48">
        <w:rPr>
          <w:rFonts w:ascii="Times New Roman" w:hAnsi="Times New Roman"/>
        </w:rPr>
        <w:t xml:space="preserve"> court of criminal appeal </w:t>
      </w:r>
      <w:r w:rsidR="00726A77" w:rsidRPr="00EA4D48">
        <w:rPr>
          <w:rFonts w:ascii="Times New Roman" w:hAnsi="Times New Roman"/>
        </w:rPr>
        <w:t xml:space="preserve">performing that function </w:t>
      </w:r>
      <w:r w:rsidR="002C72C9" w:rsidRPr="00EA4D48">
        <w:rPr>
          <w:rFonts w:ascii="Times New Roman" w:hAnsi="Times New Roman"/>
        </w:rPr>
        <w:t>with</w:t>
      </w:r>
      <w:r w:rsidR="00193251" w:rsidRPr="00EA4D48">
        <w:rPr>
          <w:rFonts w:ascii="Times New Roman" w:hAnsi="Times New Roman"/>
        </w:rPr>
        <w:t xml:space="preserve"> </w:t>
      </w:r>
      <w:r w:rsidR="002C72C9" w:rsidRPr="00EA4D48">
        <w:rPr>
          <w:rFonts w:ascii="Times New Roman" w:hAnsi="Times New Roman"/>
        </w:rPr>
        <w:t xml:space="preserve">circumspection </w:t>
      </w:r>
      <w:r w:rsidR="00EC5D32" w:rsidRPr="00EA4D48">
        <w:rPr>
          <w:rFonts w:ascii="Times New Roman" w:hAnsi="Times New Roman"/>
        </w:rPr>
        <w:t xml:space="preserve">lest the findings of fact made by the </w:t>
      </w:r>
      <w:r w:rsidR="00D64E59" w:rsidRPr="00EA4D48">
        <w:rPr>
          <w:rFonts w:ascii="Times New Roman" w:hAnsi="Times New Roman"/>
        </w:rPr>
        <w:t>trial judge</w:t>
      </w:r>
      <w:r w:rsidR="00EC5D32" w:rsidRPr="00EA4D48">
        <w:rPr>
          <w:rFonts w:ascii="Times New Roman" w:hAnsi="Times New Roman"/>
        </w:rPr>
        <w:t xml:space="preserve"> divert the </w:t>
      </w:r>
      <w:r w:rsidR="00B678F4" w:rsidRPr="00EA4D48">
        <w:rPr>
          <w:rFonts w:ascii="Times New Roman" w:hAnsi="Times New Roman"/>
        </w:rPr>
        <w:t>court from</w:t>
      </w:r>
      <w:r w:rsidR="00E563E8" w:rsidRPr="00EA4D48">
        <w:rPr>
          <w:rFonts w:ascii="Times New Roman" w:hAnsi="Times New Roman"/>
        </w:rPr>
        <w:t xml:space="preserve"> </w:t>
      </w:r>
      <w:r w:rsidR="00252871" w:rsidRPr="00EA4D48">
        <w:rPr>
          <w:rFonts w:ascii="Times New Roman" w:hAnsi="Times New Roman"/>
        </w:rPr>
        <w:t xml:space="preserve">undertaking </w:t>
      </w:r>
      <w:r w:rsidR="00E81387" w:rsidRPr="00EA4D48">
        <w:rPr>
          <w:rFonts w:ascii="Times New Roman" w:hAnsi="Times New Roman"/>
        </w:rPr>
        <w:t>the requisite</w:t>
      </w:r>
      <w:r w:rsidR="00BE5437" w:rsidRPr="00EA4D48">
        <w:rPr>
          <w:rFonts w:ascii="Times New Roman" w:hAnsi="Times New Roman"/>
        </w:rPr>
        <w:t xml:space="preserve"> independent </w:t>
      </w:r>
      <w:r w:rsidR="00E81387" w:rsidRPr="00EA4D48">
        <w:rPr>
          <w:rFonts w:ascii="Times New Roman" w:hAnsi="Times New Roman"/>
        </w:rPr>
        <w:t>assessment</w:t>
      </w:r>
      <w:r w:rsidR="009B4EB8" w:rsidRPr="00EA4D48">
        <w:rPr>
          <w:rFonts w:ascii="Times New Roman" w:hAnsi="Times New Roman"/>
        </w:rPr>
        <w:t xml:space="preserve"> of the evidence</w:t>
      </w:r>
      <w:r w:rsidR="00CC7B0B" w:rsidRPr="00EA4D48">
        <w:rPr>
          <w:rFonts w:ascii="Times New Roman" w:hAnsi="Times New Roman"/>
        </w:rPr>
        <w:t>. T</w:t>
      </w:r>
      <w:r w:rsidR="009C165F" w:rsidRPr="00EA4D48">
        <w:rPr>
          <w:rFonts w:ascii="Times New Roman" w:hAnsi="Times New Roman"/>
        </w:rPr>
        <w:t>he</w:t>
      </w:r>
      <w:r w:rsidR="000F3842" w:rsidRPr="00EA4D48">
        <w:rPr>
          <w:rFonts w:ascii="Times New Roman" w:hAnsi="Times New Roman"/>
        </w:rPr>
        <w:t xml:space="preserve"> court </w:t>
      </w:r>
      <w:r w:rsidR="00B421E4" w:rsidRPr="00EA4D48">
        <w:rPr>
          <w:rFonts w:ascii="Times New Roman" w:hAnsi="Times New Roman"/>
        </w:rPr>
        <w:t>will be</w:t>
      </w:r>
      <w:r w:rsidR="00105100" w:rsidRPr="00EA4D48">
        <w:rPr>
          <w:rFonts w:ascii="Times New Roman" w:hAnsi="Times New Roman"/>
        </w:rPr>
        <w:t xml:space="preserve"> </w:t>
      </w:r>
      <w:r w:rsidR="00E508DD" w:rsidRPr="00EA4D48">
        <w:rPr>
          <w:rFonts w:ascii="Times New Roman" w:hAnsi="Times New Roman"/>
        </w:rPr>
        <w:t xml:space="preserve">required </w:t>
      </w:r>
      <w:r w:rsidR="00E00FBA" w:rsidRPr="00EA4D48">
        <w:rPr>
          <w:rFonts w:ascii="Times New Roman" w:hAnsi="Times New Roman"/>
        </w:rPr>
        <w:t xml:space="preserve">to </w:t>
      </w:r>
      <w:r w:rsidR="0004755E" w:rsidRPr="00EA4D48">
        <w:rPr>
          <w:rFonts w:ascii="Times New Roman" w:hAnsi="Times New Roman"/>
        </w:rPr>
        <w:t>consider</w:t>
      </w:r>
      <w:r w:rsidR="00E00FBA" w:rsidRPr="00EA4D48">
        <w:rPr>
          <w:rFonts w:ascii="Times New Roman" w:hAnsi="Times New Roman"/>
        </w:rPr>
        <w:t xml:space="preserve"> the </w:t>
      </w:r>
      <w:r w:rsidR="009050CF" w:rsidRPr="00EA4D48">
        <w:rPr>
          <w:rFonts w:ascii="Times New Roman" w:hAnsi="Times New Roman"/>
        </w:rPr>
        <w:t>arguments of the parties</w:t>
      </w:r>
      <w:r w:rsidR="005220F8" w:rsidRPr="00EA4D48">
        <w:rPr>
          <w:rFonts w:ascii="Times New Roman" w:hAnsi="Times New Roman"/>
        </w:rPr>
        <w:t xml:space="preserve"> </w:t>
      </w:r>
      <w:r w:rsidR="00420774" w:rsidRPr="00EA4D48">
        <w:rPr>
          <w:rFonts w:ascii="Times New Roman" w:hAnsi="Times New Roman"/>
        </w:rPr>
        <w:t>in</w:t>
      </w:r>
      <w:r w:rsidR="00CC326E" w:rsidRPr="00EA4D48">
        <w:rPr>
          <w:rFonts w:ascii="Times New Roman" w:hAnsi="Times New Roman"/>
        </w:rPr>
        <w:t xml:space="preserve"> the </w:t>
      </w:r>
      <w:r w:rsidR="005220F8" w:rsidRPr="00EA4D48">
        <w:rPr>
          <w:rFonts w:ascii="Times New Roman" w:hAnsi="Times New Roman"/>
        </w:rPr>
        <w:t xml:space="preserve">appeal </w:t>
      </w:r>
      <w:r w:rsidR="00CC326E" w:rsidRPr="00EA4D48">
        <w:rPr>
          <w:rFonts w:ascii="Times New Roman" w:hAnsi="Times New Roman"/>
        </w:rPr>
        <w:t xml:space="preserve">and will be </w:t>
      </w:r>
      <w:r w:rsidR="00B421E4" w:rsidRPr="00EA4D48">
        <w:rPr>
          <w:rFonts w:ascii="Times New Roman" w:hAnsi="Times New Roman"/>
        </w:rPr>
        <w:t>entitled to</w:t>
      </w:r>
      <w:r w:rsidR="001614FB" w:rsidRPr="00EA4D48">
        <w:rPr>
          <w:rFonts w:ascii="Times New Roman" w:hAnsi="Times New Roman"/>
        </w:rPr>
        <w:t xml:space="preserve"> </w:t>
      </w:r>
      <w:r w:rsidR="000471B4" w:rsidRPr="00EA4D48">
        <w:rPr>
          <w:rFonts w:ascii="Times New Roman" w:hAnsi="Times New Roman"/>
        </w:rPr>
        <w:t>treat</w:t>
      </w:r>
      <w:r w:rsidR="00353E8C" w:rsidRPr="00EA4D48">
        <w:rPr>
          <w:rFonts w:ascii="Times New Roman" w:hAnsi="Times New Roman"/>
        </w:rPr>
        <w:t xml:space="preserve"> findings of fact </w:t>
      </w:r>
      <w:r w:rsidR="00454C5E" w:rsidRPr="00EA4D48">
        <w:rPr>
          <w:rFonts w:ascii="Times New Roman" w:hAnsi="Times New Roman"/>
        </w:rPr>
        <w:t xml:space="preserve">made by the trial judge </w:t>
      </w:r>
      <w:r w:rsidR="00353E8C" w:rsidRPr="00EA4D48">
        <w:rPr>
          <w:rFonts w:ascii="Times New Roman" w:hAnsi="Times New Roman"/>
        </w:rPr>
        <w:t xml:space="preserve">about which </w:t>
      </w:r>
      <w:r w:rsidR="008A5033" w:rsidRPr="00EA4D48">
        <w:rPr>
          <w:rFonts w:ascii="Times New Roman" w:hAnsi="Times New Roman"/>
        </w:rPr>
        <w:t xml:space="preserve">no </w:t>
      </w:r>
      <w:r w:rsidR="00FA27D8" w:rsidRPr="00EA4D48">
        <w:rPr>
          <w:rFonts w:ascii="Times New Roman" w:hAnsi="Times New Roman"/>
        </w:rPr>
        <w:t>issue is taken in the appeal</w:t>
      </w:r>
      <w:r w:rsidR="00C925E7" w:rsidRPr="00EA4D48">
        <w:rPr>
          <w:rFonts w:ascii="Times New Roman" w:hAnsi="Times New Roman"/>
        </w:rPr>
        <w:t xml:space="preserve"> </w:t>
      </w:r>
      <w:r w:rsidR="00B421E4" w:rsidRPr="00EA4D48">
        <w:rPr>
          <w:rFonts w:ascii="Times New Roman" w:hAnsi="Times New Roman"/>
        </w:rPr>
        <w:t>as</w:t>
      </w:r>
      <w:r w:rsidR="00C925E7" w:rsidRPr="00EA4D48">
        <w:rPr>
          <w:rFonts w:ascii="Times New Roman" w:hAnsi="Times New Roman"/>
        </w:rPr>
        <w:t xml:space="preserve"> </w:t>
      </w:r>
      <w:r w:rsidR="00BA6FC4" w:rsidRPr="00EA4D48">
        <w:rPr>
          <w:rFonts w:ascii="Times New Roman" w:hAnsi="Times New Roman"/>
        </w:rPr>
        <w:t xml:space="preserve">an accurate </w:t>
      </w:r>
      <w:r w:rsidR="00C925E7" w:rsidRPr="00EA4D48">
        <w:rPr>
          <w:rFonts w:ascii="Times New Roman" w:hAnsi="Times New Roman"/>
        </w:rPr>
        <w:t>reflecti</w:t>
      </w:r>
      <w:r w:rsidR="00BA6FC4" w:rsidRPr="00EA4D48">
        <w:rPr>
          <w:rFonts w:ascii="Times New Roman" w:hAnsi="Times New Roman"/>
        </w:rPr>
        <w:t>on</w:t>
      </w:r>
      <w:r w:rsidR="00C925E7" w:rsidRPr="00EA4D48">
        <w:rPr>
          <w:rFonts w:ascii="Times New Roman" w:hAnsi="Times New Roman"/>
        </w:rPr>
        <w:t xml:space="preserve"> of</w:t>
      </w:r>
      <w:r w:rsidR="008A6082" w:rsidRPr="00EA4D48">
        <w:rPr>
          <w:rFonts w:ascii="Times New Roman" w:hAnsi="Times New Roman"/>
        </w:rPr>
        <w:t xml:space="preserve"> </w:t>
      </w:r>
      <w:r w:rsidR="00252871" w:rsidRPr="00EA4D48">
        <w:rPr>
          <w:rFonts w:ascii="Times New Roman" w:hAnsi="Times New Roman"/>
        </w:rPr>
        <w:t xml:space="preserve">so much of </w:t>
      </w:r>
      <w:r w:rsidR="00C925E7" w:rsidRPr="00EA4D48">
        <w:rPr>
          <w:rFonts w:ascii="Times New Roman" w:hAnsi="Times New Roman"/>
        </w:rPr>
        <w:t>the evidence</w:t>
      </w:r>
      <w:r w:rsidR="00B421E4" w:rsidRPr="00EA4D48">
        <w:rPr>
          <w:rFonts w:ascii="Times New Roman" w:hAnsi="Times New Roman"/>
        </w:rPr>
        <w:t xml:space="preserve"> </w:t>
      </w:r>
      <w:r w:rsidR="00252871" w:rsidRPr="00EA4D48">
        <w:rPr>
          <w:rFonts w:ascii="Times New Roman" w:hAnsi="Times New Roman"/>
        </w:rPr>
        <w:t>as</w:t>
      </w:r>
      <w:r w:rsidR="00227D25" w:rsidRPr="00EA4D48">
        <w:rPr>
          <w:rFonts w:ascii="Times New Roman" w:hAnsi="Times New Roman"/>
        </w:rPr>
        <w:t xml:space="preserve"> bore on those findings. </w:t>
      </w:r>
      <w:r w:rsidR="00125B30" w:rsidRPr="00EA4D48">
        <w:rPr>
          <w:rFonts w:ascii="Times New Roman" w:hAnsi="Times New Roman"/>
        </w:rPr>
        <w:t xml:space="preserve">But </w:t>
      </w:r>
      <w:r w:rsidR="00865F81" w:rsidRPr="00EA4D48">
        <w:rPr>
          <w:rFonts w:ascii="Times New Roman" w:hAnsi="Times New Roman"/>
        </w:rPr>
        <w:t>the question</w:t>
      </w:r>
      <w:r w:rsidR="004105CE" w:rsidRPr="00EA4D48">
        <w:rPr>
          <w:rFonts w:ascii="Times New Roman" w:hAnsi="Times New Roman"/>
        </w:rPr>
        <w:t xml:space="preserve"> for the court</w:t>
      </w:r>
      <w:r w:rsidR="00865F81" w:rsidRPr="00EA4D48">
        <w:rPr>
          <w:rFonts w:ascii="Times New Roman" w:hAnsi="Times New Roman"/>
        </w:rPr>
        <w:t xml:space="preserve"> </w:t>
      </w:r>
      <w:r w:rsidR="00AD7E48" w:rsidRPr="00EA4D48">
        <w:rPr>
          <w:rFonts w:ascii="Times New Roman" w:hAnsi="Times New Roman"/>
        </w:rPr>
        <w:t xml:space="preserve">in every case </w:t>
      </w:r>
      <w:r w:rsidR="00454C5E" w:rsidRPr="00EA4D48">
        <w:rPr>
          <w:rFonts w:ascii="Times New Roman" w:hAnsi="Times New Roman"/>
        </w:rPr>
        <w:t xml:space="preserve">will </w:t>
      </w:r>
      <w:r w:rsidR="00057BEE" w:rsidRPr="00EA4D48">
        <w:rPr>
          <w:rFonts w:ascii="Times New Roman" w:hAnsi="Times New Roman"/>
        </w:rPr>
        <w:t xml:space="preserve">remain whether </w:t>
      </w:r>
      <w:r w:rsidR="004105CE" w:rsidRPr="00EA4D48">
        <w:rPr>
          <w:rFonts w:ascii="Times New Roman" w:hAnsi="Times New Roman"/>
        </w:rPr>
        <w:t xml:space="preserve">the court's </w:t>
      </w:r>
      <w:r w:rsidR="00563545" w:rsidRPr="00EA4D48">
        <w:rPr>
          <w:rFonts w:ascii="Times New Roman" w:hAnsi="Times New Roman"/>
        </w:rPr>
        <w:t>assessment</w:t>
      </w:r>
      <w:r w:rsidR="00DF214A" w:rsidRPr="00EA4D48">
        <w:rPr>
          <w:rFonts w:ascii="Times New Roman" w:hAnsi="Times New Roman"/>
        </w:rPr>
        <w:t xml:space="preserve"> of </w:t>
      </w:r>
      <w:r w:rsidR="000C2861" w:rsidRPr="00EA4D48">
        <w:rPr>
          <w:rFonts w:ascii="Times New Roman" w:hAnsi="Times New Roman"/>
        </w:rPr>
        <w:t>the totality of the evidence</w:t>
      </w:r>
      <w:r w:rsidR="00EC7D59" w:rsidRPr="00EA4D48">
        <w:rPr>
          <w:rFonts w:ascii="Times New Roman" w:hAnsi="Times New Roman"/>
        </w:rPr>
        <w:t xml:space="preserve"> l</w:t>
      </w:r>
      <w:r w:rsidR="00DF214A" w:rsidRPr="00EA4D48">
        <w:rPr>
          <w:rFonts w:ascii="Times New Roman" w:hAnsi="Times New Roman"/>
        </w:rPr>
        <w:t>eaves</w:t>
      </w:r>
      <w:r w:rsidR="00BF6DB6" w:rsidRPr="00EA4D48">
        <w:rPr>
          <w:rFonts w:ascii="Times New Roman" w:hAnsi="Times New Roman"/>
        </w:rPr>
        <w:t xml:space="preserve"> </w:t>
      </w:r>
      <w:r w:rsidR="00BB4D8E" w:rsidRPr="00EA4D48">
        <w:rPr>
          <w:rFonts w:ascii="Times New Roman" w:hAnsi="Times New Roman"/>
        </w:rPr>
        <w:t>the court</w:t>
      </w:r>
      <w:r w:rsidR="00EC7D59" w:rsidRPr="00EA4D48">
        <w:rPr>
          <w:rFonts w:ascii="Times New Roman" w:hAnsi="Times New Roman"/>
        </w:rPr>
        <w:t xml:space="preserve"> </w:t>
      </w:r>
      <w:r w:rsidR="00DF214A" w:rsidRPr="00EA4D48">
        <w:rPr>
          <w:rFonts w:ascii="Times New Roman" w:hAnsi="Times New Roman"/>
        </w:rPr>
        <w:t>with</w:t>
      </w:r>
      <w:r w:rsidR="00797A16" w:rsidRPr="00EA4D48">
        <w:rPr>
          <w:rFonts w:ascii="Times New Roman" w:hAnsi="Times New Roman"/>
        </w:rPr>
        <w:t xml:space="preserve"> a reasonable doubt </w:t>
      </w:r>
      <w:r w:rsidR="00EC7D59" w:rsidRPr="00EA4D48">
        <w:rPr>
          <w:rFonts w:ascii="Times New Roman" w:hAnsi="Times New Roman"/>
        </w:rPr>
        <w:t>as to</w:t>
      </w:r>
      <w:r w:rsidR="00797A16" w:rsidRPr="00EA4D48">
        <w:rPr>
          <w:rFonts w:ascii="Times New Roman" w:hAnsi="Times New Roman"/>
        </w:rPr>
        <w:t xml:space="preserve"> guilt which </w:t>
      </w:r>
      <w:r w:rsidR="00D57DBD" w:rsidRPr="00EA4D48">
        <w:rPr>
          <w:rFonts w:ascii="Times New Roman" w:hAnsi="Times New Roman"/>
        </w:rPr>
        <w:t xml:space="preserve">the court </w:t>
      </w:r>
      <w:r w:rsidR="00797A16" w:rsidRPr="00EA4D48">
        <w:rPr>
          <w:rFonts w:ascii="Times New Roman" w:hAnsi="Times New Roman"/>
        </w:rPr>
        <w:t>cannot</w:t>
      </w:r>
      <w:r w:rsidR="00D57DBD" w:rsidRPr="00EA4D48">
        <w:rPr>
          <w:rFonts w:ascii="Times New Roman" w:hAnsi="Times New Roman"/>
        </w:rPr>
        <w:t xml:space="preserve"> assuage</w:t>
      </w:r>
      <w:r w:rsidR="00C73D53" w:rsidRPr="00EA4D48">
        <w:rPr>
          <w:rFonts w:ascii="Times New Roman" w:hAnsi="Times New Roman"/>
        </w:rPr>
        <w:t xml:space="preserve"> </w:t>
      </w:r>
      <w:r w:rsidR="007C7675" w:rsidRPr="00EA4D48">
        <w:rPr>
          <w:rFonts w:ascii="Times New Roman" w:hAnsi="Times New Roman"/>
        </w:rPr>
        <w:t>by having regard to</w:t>
      </w:r>
      <w:r w:rsidR="00797A16" w:rsidRPr="00EA4D48">
        <w:rPr>
          <w:rFonts w:ascii="Times New Roman" w:hAnsi="Times New Roman"/>
        </w:rPr>
        <w:t xml:space="preserve"> </w:t>
      </w:r>
      <w:r w:rsidR="00EC7D59" w:rsidRPr="00EA4D48">
        <w:rPr>
          <w:rFonts w:ascii="Times New Roman" w:hAnsi="Times New Roman"/>
        </w:rPr>
        <w:t>such</w:t>
      </w:r>
      <w:r w:rsidR="00797A16" w:rsidRPr="00EA4D48">
        <w:rPr>
          <w:rFonts w:ascii="Times New Roman" w:hAnsi="Times New Roman"/>
        </w:rPr>
        <w:t xml:space="preserve"> </w:t>
      </w:r>
      <w:r w:rsidR="00797A16" w:rsidRPr="00EA4D48">
        <w:rPr>
          <w:rFonts w:ascii="Times New Roman" w:hAnsi="Times New Roman"/>
        </w:rPr>
        <w:lastRenderedPageBreak/>
        <w:t xml:space="preserve">advantage </w:t>
      </w:r>
      <w:r w:rsidR="00DA5B17" w:rsidRPr="00EA4D48">
        <w:rPr>
          <w:rFonts w:ascii="Times New Roman" w:hAnsi="Times New Roman"/>
        </w:rPr>
        <w:t xml:space="preserve">as the trial judge </w:t>
      </w:r>
      <w:r w:rsidR="009233E4" w:rsidRPr="00EA4D48">
        <w:rPr>
          <w:rFonts w:ascii="Times New Roman" w:hAnsi="Times New Roman"/>
        </w:rPr>
        <w:t>can be taken to</w:t>
      </w:r>
      <w:r w:rsidR="00DA5B17" w:rsidRPr="00EA4D48">
        <w:rPr>
          <w:rFonts w:ascii="Times New Roman" w:hAnsi="Times New Roman"/>
        </w:rPr>
        <w:t xml:space="preserve"> have had </w:t>
      </w:r>
      <w:r w:rsidR="00A921B3" w:rsidRPr="00EA4D48">
        <w:rPr>
          <w:rFonts w:ascii="Times New Roman" w:hAnsi="Times New Roman"/>
        </w:rPr>
        <w:t>by reason of having seen and heard the evidence at trial</w:t>
      </w:r>
      <w:r w:rsidR="00EC7D59" w:rsidRPr="00EA4D48">
        <w:rPr>
          <w:rFonts w:ascii="Times New Roman" w:hAnsi="Times New Roman"/>
        </w:rPr>
        <w:t>.</w:t>
      </w:r>
    </w:p>
    <w:p w14:paraId="1ED8958D" w14:textId="05F0F7A5" w:rsidR="006C6A16" w:rsidRPr="00EA4D48" w:rsidRDefault="006C6A16" w:rsidP="00EA4D48">
      <w:pPr>
        <w:pStyle w:val="FixListStyle"/>
        <w:spacing w:after="260" w:line="280" w:lineRule="exact"/>
        <w:ind w:right="0"/>
        <w:jc w:val="both"/>
        <w:rPr>
          <w:rFonts w:ascii="Times New Roman" w:hAnsi="Times New Roman"/>
        </w:rPr>
      </w:pPr>
      <w:r w:rsidRPr="00EA4D48">
        <w:rPr>
          <w:rFonts w:ascii="Times New Roman" w:hAnsi="Times New Roman"/>
        </w:rPr>
        <w:tab/>
        <w:t xml:space="preserve">The advantage </w:t>
      </w:r>
      <w:r w:rsidR="006C753F" w:rsidRPr="00EA4D48">
        <w:rPr>
          <w:rFonts w:ascii="Times New Roman" w:hAnsi="Times New Roman"/>
        </w:rPr>
        <w:t>that a trial judge m</w:t>
      </w:r>
      <w:r w:rsidR="00112D1C" w:rsidRPr="00EA4D48">
        <w:rPr>
          <w:rFonts w:ascii="Times New Roman" w:hAnsi="Times New Roman"/>
        </w:rPr>
        <w:t>ight</w:t>
      </w:r>
      <w:r w:rsidR="006C753F" w:rsidRPr="00EA4D48">
        <w:rPr>
          <w:rFonts w:ascii="Times New Roman" w:hAnsi="Times New Roman"/>
        </w:rPr>
        <w:t xml:space="preserve"> have had </w:t>
      </w:r>
      <w:r w:rsidR="00622BE6" w:rsidRPr="00EA4D48">
        <w:rPr>
          <w:rFonts w:ascii="Times New Roman" w:hAnsi="Times New Roman"/>
        </w:rPr>
        <w:t>over a court of criminal appeal</w:t>
      </w:r>
      <w:r w:rsidR="00EA3571" w:rsidRPr="00EA4D48">
        <w:rPr>
          <w:rFonts w:ascii="Times New Roman" w:hAnsi="Times New Roman"/>
        </w:rPr>
        <w:t xml:space="preserve"> by reason of having</w:t>
      </w:r>
      <w:r w:rsidR="006C753F" w:rsidRPr="00EA4D48">
        <w:rPr>
          <w:rFonts w:ascii="Times New Roman" w:hAnsi="Times New Roman"/>
        </w:rPr>
        <w:t xml:space="preserve"> see</w:t>
      </w:r>
      <w:r w:rsidR="00EA3571" w:rsidRPr="00EA4D48">
        <w:rPr>
          <w:rFonts w:ascii="Times New Roman" w:hAnsi="Times New Roman"/>
        </w:rPr>
        <w:t>n</w:t>
      </w:r>
      <w:r w:rsidR="006C753F" w:rsidRPr="00EA4D48">
        <w:rPr>
          <w:rFonts w:ascii="Times New Roman" w:hAnsi="Times New Roman"/>
        </w:rPr>
        <w:t xml:space="preserve"> and hear</w:t>
      </w:r>
      <w:r w:rsidR="00EA3571" w:rsidRPr="00EA4D48">
        <w:rPr>
          <w:rFonts w:ascii="Times New Roman" w:hAnsi="Times New Roman"/>
        </w:rPr>
        <w:t>d</w:t>
      </w:r>
      <w:r w:rsidR="006C753F" w:rsidRPr="00EA4D48">
        <w:rPr>
          <w:rFonts w:ascii="Times New Roman" w:hAnsi="Times New Roman"/>
        </w:rPr>
        <w:t xml:space="preserve"> </w:t>
      </w:r>
      <w:r w:rsidR="00E5667C" w:rsidRPr="00EA4D48">
        <w:rPr>
          <w:rFonts w:ascii="Times New Roman" w:hAnsi="Times New Roman"/>
        </w:rPr>
        <w:t xml:space="preserve">the </w:t>
      </w:r>
      <w:r w:rsidR="006C753F" w:rsidRPr="00EA4D48">
        <w:rPr>
          <w:rFonts w:ascii="Times New Roman" w:hAnsi="Times New Roman"/>
        </w:rPr>
        <w:t xml:space="preserve">evidence </w:t>
      </w:r>
      <w:r w:rsidR="00EA3571" w:rsidRPr="00EA4D48">
        <w:rPr>
          <w:rFonts w:ascii="Times New Roman" w:hAnsi="Times New Roman"/>
        </w:rPr>
        <w:t xml:space="preserve">at trial </w:t>
      </w:r>
      <w:r w:rsidR="006C753F" w:rsidRPr="00EA4D48">
        <w:rPr>
          <w:rFonts w:ascii="Times New Roman" w:hAnsi="Times New Roman"/>
        </w:rPr>
        <w:t>will</w:t>
      </w:r>
      <w:r w:rsidR="00631F0F" w:rsidRPr="00EA4D48">
        <w:rPr>
          <w:rFonts w:ascii="Times New Roman" w:hAnsi="Times New Roman"/>
        </w:rPr>
        <w:t xml:space="preserve"> vary </w:t>
      </w:r>
      <w:r w:rsidR="00A31970" w:rsidRPr="00EA4D48">
        <w:rPr>
          <w:rFonts w:ascii="Times New Roman" w:hAnsi="Times New Roman"/>
        </w:rPr>
        <w:t>from case to case depending on</w:t>
      </w:r>
      <w:r w:rsidR="00631F0F" w:rsidRPr="00EA4D48">
        <w:rPr>
          <w:rFonts w:ascii="Times New Roman" w:hAnsi="Times New Roman"/>
        </w:rPr>
        <w:t xml:space="preserve"> the </w:t>
      </w:r>
      <w:r w:rsidR="00F76A9B" w:rsidRPr="00EA4D48">
        <w:rPr>
          <w:rFonts w:ascii="Times New Roman" w:hAnsi="Times New Roman"/>
        </w:rPr>
        <w:t>form</w:t>
      </w:r>
      <w:r w:rsidR="00631F0F" w:rsidRPr="00EA4D48">
        <w:rPr>
          <w:rFonts w:ascii="Times New Roman" w:hAnsi="Times New Roman"/>
        </w:rPr>
        <w:t xml:space="preserve"> </w:t>
      </w:r>
      <w:r w:rsidR="00E7034B" w:rsidRPr="00EA4D48">
        <w:rPr>
          <w:rFonts w:ascii="Times New Roman" w:hAnsi="Times New Roman"/>
        </w:rPr>
        <w:t>in</w:t>
      </w:r>
      <w:r w:rsidR="004105CE" w:rsidRPr="00EA4D48">
        <w:rPr>
          <w:rFonts w:ascii="Times New Roman" w:hAnsi="Times New Roman"/>
        </w:rPr>
        <w:t xml:space="preserve"> which</w:t>
      </w:r>
      <w:r w:rsidR="00E00802" w:rsidRPr="00EA4D48">
        <w:rPr>
          <w:rFonts w:ascii="Times New Roman" w:hAnsi="Times New Roman"/>
        </w:rPr>
        <w:t xml:space="preserve"> the </w:t>
      </w:r>
      <w:r w:rsidR="00874A21" w:rsidRPr="00EA4D48">
        <w:rPr>
          <w:rFonts w:ascii="Times New Roman" w:hAnsi="Times New Roman"/>
        </w:rPr>
        <w:t xml:space="preserve">evidence </w:t>
      </w:r>
      <w:r w:rsidR="00E7034B" w:rsidRPr="00EA4D48">
        <w:rPr>
          <w:rFonts w:ascii="Times New Roman" w:hAnsi="Times New Roman"/>
        </w:rPr>
        <w:t xml:space="preserve">was adduced </w:t>
      </w:r>
      <w:r w:rsidR="00A31970" w:rsidRPr="00EA4D48">
        <w:rPr>
          <w:rFonts w:ascii="Times New Roman" w:hAnsi="Times New Roman"/>
        </w:rPr>
        <w:t xml:space="preserve">at </w:t>
      </w:r>
      <w:r w:rsidR="00C65B2C" w:rsidRPr="00EA4D48">
        <w:rPr>
          <w:rFonts w:ascii="Times New Roman" w:hAnsi="Times New Roman"/>
        </w:rPr>
        <w:t xml:space="preserve">the </w:t>
      </w:r>
      <w:r w:rsidR="00A31970" w:rsidRPr="00EA4D48">
        <w:rPr>
          <w:rFonts w:ascii="Times New Roman" w:hAnsi="Times New Roman"/>
        </w:rPr>
        <w:t xml:space="preserve">trial </w:t>
      </w:r>
      <w:r w:rsidR="00874A21" w:rsidRPr="00EA4D48">
        <w:rPr>
          <w:rFonts w:ascii="Times New Roman" w:hAnsi="Times New Roman"/>
        </w:rPr>
        <w:t xml:space="preserve">and </w:t>
      </w:r>
      <w:r w:rsidR="00A31970" w:rsidRPr="00EA4D48">
        <w:rPr>
          <w:rFonts w:ascii="Times New Roman" w:hAnsi="Times New Roman"/>
        </w:rPr>
        <w:t>depending on</w:t>
      </w:r>
      <w:r w:rsidR="00874A21" w:rsidRPr="00EA4D48">
        <w:rPr>
          <w:rFonts w:ascii="Times New Roman" w:hAnsi="Times New Roman"/>
        </w:rPr>
        <w:t xml:space="preserve"> the nature </w:t>
      </w:r>
      <w:r w:rsidR="00576747" w:rsidRPr="00EA4D48">
        <w:rPr>
          <w:rFonts w:ascii="Times New Roman" w:hAnsi="Times New Roman"/>
        </w:rPr>
        <w:t>of the issues</w:t>
      </w:r>
      <w:r w:rsidR="00C65B2C" w:rsidRPr="00EA4D48">
        <w:rPr>
          <w:rFonts w:ascii="Times New Roman" w:hAnsi="Times New Roman"/>
        </w:rPr>
        <w:t xml:space="preserve"> </w:t>
      </w:r>
      <w:r w:rsidR="00B2300A" w:rsidRPr="00EA4D48">
        <w:rPr>
          <w:rFonts w:ascii="Times New Roman" w:hAnsi="Times New Roman"/>
        </w:rPr>
        <w:t>that arose at the trial</w:t>
      </w:r>
      <w:r w:rsidR="00F6799B" w:rsidRPr="00EA4D48">
        <w:rPr>
          <w:rFonts w:ascii="Times New Roman" w:hAnsi="Times New Roman"/>
        </w:rPr>
        <w:t>.</w:t>
      </w:r>
      <w:r w:rsidR="00F76A9B" w:rsidRPr="00EA4D48">
        <w:rPr>
          <w:rFonts w:ascii="Times New Roman" w:hAnsi="Times New Roman"/>
        </w:rPr>
        <w:t xml:space="preserve"> </w:t>
      </w:r>
      <w:r w:rsidR="00E7034B" w:rsidRPr="00EA4D48">
        <w:rPr>
          <w:rFonts w:ascii="Times New Roman" w:hAnsi="Times New Roman"/>
        </w:rPr>
        <w:t>In a case such as the present</w:t>
      </w:r>
      <w:r w:rsidR="00E5667C" w:rsidRPr="00EA4D48">
        <w:rPr>
          <w:rFonts w:ascii="Times New Roman" w:hAnsi="Times New Roman"/>
        </w:rPr>
        <w:t xml:space="preserve">, where the </w:t>
      </w:r>
      <w:r w:rsidR="00541C3C" w:rsidRPr="00EA4D48">
        <w:rPr>
          <w:rFonts w:ascii="Times New Roman" w:hAnsi="Times New Roman"/>
        </w:rPr>
        <w:t xml:space="preserve">prosecution case was circumstantial, </w:t>
      </w:r>
      <w:r w:rsidR="00447803" w:rsidRPr="00EA4D48">
        <w:rPr>
          <w:rFonts w:ascii="Times New Roman" w:hAnsi="Times New Roman"/>
        </w:rPr>
        <w:t xml:space="preserve">where </w:t>
      </w:r>
      <w:r w:rsidR="00A22FB3" w:rsidRPr="00EA4D48">
        <w:rPr>
          <w:rFonts w:ascii="Times New Roman" w:hAnsi="Times New Roman"/>
        </w:rPr>
        <w:t xml:space="preserve">the evidence </w:t>
      </w:r>
      <w:r w:rsidR="00A47006" w:rsidRPr="00EA4D48">
        <w:rPr>
          <w:rFonts w:ascii="Times New Roman" w:hAnsi="Times New Roman"/>
        </w:rPr>
        <w:t>adduced by</w:t>
      </w:r>
      <w:r w:rsidR="00A22FB3" w:rsidRPr="00EA4D48">
        <w:rPr>
          <w:rFonts w:ascii="Times New Roman" w:hAnsi="Times New Roman"/>
        </w:rPr>
        <w:t xml:space="preserve"> the </w:t>
      </w:r>
      <w:r w:rsidR="004B751B" w:rsidRPr="00EA4D48">
        <w:rPr>
          <w:rFonts w:ascii="Times New Roman" w:hAnsi="Times New Roman"/>
        </w:rPr>
        <w:t xml:space="preserve">prosecution </w:t>
      </w:r>
      <w:r w:rsidR="00A22FB3" w:rsidRPr="00EA4D48">
        <w:rPr>
          <w:rFonts w:ascii="Times New Roman" w:hAnsi="Times New Roman"/>
        </w:rPr>
        <w:t xml:space="preserve">was </w:t>
      </w:r>
      <w:r w:rsidR="00D940E1" w:rsidRPr="00EA4D48">
        <w:rPr>
          <w:rFonts w:ascii="Times New Roman" w:hAnsi="Times New Roman"/>
        </w:rPr>
        <w:t xml:space="preserve">largely </w:t>
      </w:r>
      <w:r w:rsidR="00A47006" w:rsidRPr="00EA4D48">
        <w:rPr>
          <w:rFonts w:ascii="Times New Roman" w:hAnsi="Times New Roman"/>
        </w:rPr>
        <w:t xml:space="preserve">uncontested and for the most part </w:t>
      </w:r>
      <w:r w:rsidR="00D940E1" w:rsidRPr="00EA4D48">
        <w:rPr>
          <w:rFonts w:ascii="Times New Roman" w:hAnsi="Times New Roman"/>
        </w:rPr>
        <w:t xml:space="preserve">in the form of </w:t>
      </w:r>
      <w:r w:rsidR="00D00D47" w:rsidRPr="00EA4D48">
        <w:rPr>
          <w:rFonts w:ascii="Times New Roman" w:hAnsi="Times New Roman"/>
        </w:rPr>
        <w:t xml:space="preserve">transcripts of </w:t>
      </w:r>
      <w:r w:rsidR="00EC2003" w:rsidRPr="00EA4D48">
        <w:rPr>
          <w:rFonts w:ascii="Times New Roman" w:hAnsi="Times New Roman"/>
        </w:rPr>
        <w:t xml:space="preserve">unchallenged </w:t>
      </w:r>
      <w:r w:rsidR="00D00D47" w:rsidRPr="00EA4D48">
        <w:rPr>
          <w:rFonts w:ascii="Times New Roman" w:hAnsi="Times New Roman"/>
        </w:rPr>
        <w:t>testimony</w:t>
      </w:r>
      <w:r w:rsidR="0014515C" w:rsidRPr="00EA4D48">
        <w:rPr>
          <w:rFonts w:ascii="Times New Roman" w:hAnsi="Times New Roman"/>
        </w:rPr>
        <w:t xml:space="preserve">, and </w:t>
      </w:r>
      <w:r w:rsidR="006E16AF" w:rsidRPr="00EA4D48">
        <w:rPr>
          <w:rFonts w:ascii="Times New Roman" w:hAnsi="Times New Roman"/>
        </w:rPr>
        <w:t>where the appellant did not give evidence</w:t>
      </w:r>
      <w:r w:rsidR="00447803" w:rsidRPr="00EA4D48">
        <w:rPr>
          <w:rFonts w:ascii="Times New Roman" w:hAnsi="Times New Roman"/>
        </w:rPr>
        <w:t xml:space="preserve">, </w:t>
      </w:r>
      <w:r w:rsidR="00CE1162" w:rsidRPr="00EA4D48">
        <w:rPr>
          <w:rFonts w:ascii="Times New Roman" w:hAnsi="Times New Roman"/>
        </w:rPr>
        <w:t xml:space="preserve">the advantage must be slight. </w:t>
      </w:r>
    </w:p>
    <w:p w14:paraId="45710440" w14:textId="3FDD23C6" w:rsidR="002C1631" w:rsidRPr="00EA4D48" w:rsidRDefault="002C7A27" w:rsidP="00EA4D48">
      <w:pPr>
        <w:pStyle w:val="HeadingL1"/>
        <w:spacing w:after="260" w:line="280" w:lineRule="exact"/>
        <w:ind w:right="0"/>
        <w:jc w:val="both"/>
        <w:rPr>
          <w:rFonts w:ascii="Times New Roman" w:hAnsi="Times New Roman"/>
        </w:rPr>
      </w:pPr>
      <w:r w:rsidRPr="00EA4D48">
        <w:rPr>
          <w:rFonts w:ascii="Times New Roman" w:hAnsi="Times New Roman"/>
        </w:rPr>
        <w:t>The trial</w:t>
      </w:r>
    </w:p>
    <w:p w14:paraId="7A2F0370" w14:textId="5CD8606A" w:rsidR="00E951D2" w:rsidRPr="00EA4D48" w:rsidRDefault="002C7A27"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865B26" w:rsidRPr="00EA4D48">
        <w:rPr>
          <w:rFonts w:ascii="Times New Roman" w:hAnsi="Times New Roman"/>
        </w:rPr>
        <w:t xml:space="preserve">The </w:t>
      </w:r>
      <w:r w:rsidR="003C2445" w:rsidRPr="00EA4D48">
        <w:rPr>
          <w:rFonts w:ascii="Times New Roman" w:hAnsi="Times New Roman"/>
        </w:rPr>
        <w:t xml:space="preserve">offence for which the appellant was tried, and of which he was </w:t>
      </w:r>
      <w:r w:rsidR="008859F8" w:rsidRPr="00EA4D48">
        <w:rPr>
          <w:rFonts w:ascii="Times New Roman" w:hAnsi="Times New Roman"/>
        </w:rPr>
        <w:t xml:space="preserve">found guilty by </w:t>
      </w:r>
      <w:r w:rsidR="00C51876" w:rsidRPr="00EA4D48">
        <w:rPr>
          <w:rFonts w:ascii="Times New Roman" w:hAnsi="Times New Roman"/>
        </w:rPr>
        <w:t>Lovell</w:t>
      </w:r>
      <w:r w:rsidR="003765D6" w:rsidRPr="00EA4D48">
        <w:rPr>
          <w:rFonts w:ascii="Times New Roman" w:hAnsi="Times New Roman"/>
        </w:rPr>
        <w:t> </w:t>
      </w:r>
      <w:r w:rsidR="00C51876" w:rsidRPr="00EA4D48">
        <w:rPr>
          <w:rFonts w:ascii="Times New Roman" w:hAnsi="Times New Roman"/>
        </w:rPr>
        <w:t>J</w:t>
      </w:r>
      <w:r w:rsidR="003C2445" w:rsidRPr="00EA4D48">
        <w:rPr>
          <w:rFonts w:ascii="Times New Roman" w:hAnsi="Times New Roman"/>
        </w:rPr>
        <w:t>,</w:t>
      </w:r>
      <w:r w:rsidR="00865B26" w:rsidRPr="00EA4D48">
        <w:rPr>
          <w:rFonts w:ascii="Times New Roman" w:hAnsi="Times New Roman"/>
        </w:rPr>
        <w:t xml:space="preserve"> was that </w:t>
      </w:r>
      <w:r w:rsidR="00EF00C2" w:rsidRPr="00EA4D48">
        <w:rPr>
          <w:rFonts w:ascii="Times New Roman" w:hAnsi="Times New Roman"/>
        </w:rPr>
        <w:t>he</w:t>
      </w:r>
      <w:r w:rsidR="00F63E3C" w:rsidRPr="00EA4D48">
        <w:rPr>
          <w:rFonts w:ascii="Times New Roman" w:hAnsi="Times New Roman"/>
        </w:rPr>
        <w:t xml:space="preserve"> </w:t>
      </w:r>
      <w:r w:rsidR="00563545" w:rsidRPr="00EA4D48">
        <w:rPr>
          <w:rFonts w:ascii="Times New Roman" w:hAnsi="Times New Roman"/>
        </w:rPr>
        <w:t>murdered his wife</w:t>
      </w:r>
      <w:r w:rsidR="00D23DE4" w:rsidRPr="00EA4D48">
        <w:rPr>
          <w:rFonts w:ascii="Times New Roman" w:hAnsi="Times New Roman"/>
        </w:rPr>
        <w:t xml:space="preserve"> on 16 April 2017.</w:t>
      </w:r>
      <w:r w:rsidR="00541180" w:rsidRPr="00EA4D48">
        <w:rPr>
          <w:rFonts w:ascii="Times New Roman" w:hAnsi="Times New Roman"/>
        </w:rPr>
        <w:t xml:space="preserve"> </w:t>
      </w:r>
    </w:p>
    <w:p w14:paraId="61CF6756" w14:textId="2A136946" w:rsidR="008E60E0" w:rsidRPr="00EA4D48" w:rsidRDefault="00E951D2" w:rsidP="00EA4D48">
      <w:pPr>
        <w:pStyle w:val="FixListStyle"/>
        <w:spacing w:after="260" w:line="280" w:lineRule="exact"/>
        <w:ind w:right="0"/>
        <w:jc w:val="both"/>
        <w:rPr>
          <w:rFonts w:ascii="Times New Roman" w:hAnsi="Times New Roman"/>
        </w:rPr>
      </w:pPr>
      <w:r w:rsidRPr="00EA4D48">
        <w:rPr>
          <w:rFonts w:ascii="Times New Roman" w:hAnsi="Times New Roman"/>
        </w:rPr>
        <w:tab/>
        <w:t>The appellant</w:t>
      </w:r>
      <w:r w:rsidR="00590E43" w:rsidRPr="00EA4D48">
        <w:rPr>
          <w:rFonts w:ascii="Times New Roman" w:hAnsi="Times New Roman"/>
        </w:rPr>
        <w:t xml:space="preserve"> </w:t>
      </w:r>
      <w:r w:rsidR="00BF2AEC" w:rsidRPr="00EA4D48">
        <w:rPr>
          <w:rFonts w:ascii="Times New Roman" w:hAnsi="Times New Roman"/>
        </w:rPr>
        <w:t xml:space="preserve">and his wife </w:t>
      </w:r>
      <w:r w:rsidR="00590E43" w:rsidRPr="00EA4D48">
        <w:rPr>
          <w:rFonts w:ascii="Times New Roman" w:hAnsi="Times New Roman"/>
        </w:rPr>
        <w:t xml:space="preserve">had then been married </w:t>
      </w:r>
      <w:r w:rsidR="00255460" w:rsidRPr="00EA4D48">
        <w:rPr>
          <w:rFonts w:ascii="Times New Roman" w:hAnsi="Times New Roman"/>
        </w:rPr>
        <w:t>for more than 40 years</w:t>
      </w:r>
      <w:r w:rsidR="00BF2AEC" w:rsidRPr="00EA4D48">
        <w:rPr>
          <w:rFonts w:ascii="Times New Roman" w:hAnsi="Times New Roman"/>
        </w:rPr>
        <w:t xml:space="preserve">. His </w:t>
      </w:r>
      <w:r w:rsidR="00DB5C1F" w:rsidRPr="00EA4D48">
        <w:rPr>
          <w:rFonts w:ascii="Times New Roman" w:hAnsi="Times New Roman"/>
        </w:rPr>
        <w:t xml:space="preserve">wife </w:t>
      </w:r>
      <w:r w:rsidR="009B125B" w:rsidRPr="00EA4D48">
        <w:rPr>
          <w:rFonts w:ascii="Times New Roman" w:hAnsi="Times New Roman"/>
        </w:rPr>
        <w:t xml:space="preserve">had </w:t>
      </w:r>
      <w:r w:rsidR="004105CE" w:rsidRPr="00EA4D48">
        <w:rPr>
          <w:rFonts w:ascii="Times New Roman" w:hAnsi="Times New Roman"/>
        </w:rPr>
        <w:t xml:space="preserve">long </w:t>
      </w:r>
      <w:r w:rsidR="00DB5C1F" w:rsidRPr="00EA4D48">
        <w:rPr>
          <w:rFonts w:ascii="Times New Roman" w:hAnsi="Times New Roman"/>
        </w:rPr>
        <w:t xml:space="preserve">suffered </w:t>
      </w:r>
      <w:r w:rsidR="001A6D3B" w:rsidRPr="00EA4D48">
        <w:rPr>
          <w:rFonts w:ascii="Times New Roman" w:hAnsi="Times New Roman"/>
        </w:rPr>
        <w:t xml:space="preserve">from </w:t>
      </w:r>
      <w:r w:rsidR="00EA6BCB" w:rsidRPr="00EA4D48">
        <w:rPr>
          <w:rFonts w:ascii="Times New Roman" w:hAnsi="Times New Roman"/>
        </w:rPr>
        <w:t xml:space="preserve">physical </w:t>
      </w:r>
      <w:r w:rsidR="00254889" w:rsidRPr="00EA4D48">
        <w:rPr>
          <w:rFonts w:ascii="Times New Roman" w:hAnsi="Times New Roman"/>
        </w:rPr>
        <w:t xml:space="preserve">and </w:t>
      </w:r>
      <w:r w:rsidR="00515D5F" w:rsidRPr="00EA4D48">
        <w:rPr>
          <w:rFonts w:ascii="Times New Roman" w:hAnsi="Times New Roman"/>
        </w:rPr>
        <w:t xml:space="preserve">cognitive disabilities </w:t>
      </w:r>
      <w:proofErr w:type="gramStart"/>
      <w:r w:rsidR="004425BB" w:rsidRPr="00EA4D48">
        <w:rPr>
          <w:rFonts w:ascii="Times New Roman" w:hAnsi="Times New Roman"/>
        </w:rPr>
        <w:t>as a result of</w:t>
      </w:r>
      <w:proofErr w:type="gramEnd"/>
      <w:r w:rsidR="004425BB" w:rsidRPr="00EA4D48">
        <w:rPr>
          <w:rFonts w:ascii="Times New Roman" w:hAnsi="Times New Roman"/>
        </w:rPr>
        <w:t xml:space="preserve"> a stroke </w:t>
      </w:r>
      <w:r w:rsidR="00AB6EB8" w:rsidRPr="00EA4D48">
        <w:rPr>
          <w:rFonts w:ascii="Times New Roman" w:hAnsi="Times New Roman"/>
        </w:rPr>
        <w:t xml:space="preserve">in 1995 </w:t>
      </w:r>
      <w:r w:rsidR="00515D5F" w:rsidRPr="00EA4D48">
        <w:rPr>
          <w:rFonts w:ascii="Times New Roman" w:hAnsi="Times New Roman"/>
        </w:rPr>
        <w:t xml:space="preserve">which had resulted </w:t>
      </w:r>
      <w:r w:rsidR="00BF2AEC" w:rsidRPr="00EA4D48">
        <w:rPr>
          <w:rFonts w:ascii="Times New Roman" w:hAnsi="Times New Roman"/>
        </w:rPr>
        <w:t xml:space="preserve">by 2015 </w:t>
      </w:r>
      <w:r w:rsidR="00515D5F" w:rsidRPr="00EA4D48">
        <w:rPr>
          <w:rFonts w:ascii="Times New Roman" w:hAnsi="Times New Roman"/>
        </w:rPr>
        <w:t xml:space="preserve">in her </w:t>
      </w:r>
      <w:r w:rsidR="00037736" w:rsidRPr="00EA4D48">
        <w:rPr>
          <w:rFonts w:ascii="Times New Roman" w:hAnsi="Times New Roman"/>
        </w:rPr>
        <w:t xml:space="preserve">becoming wheelchair </w:t>
      </w:r>
      <w:r w:rsidR="00234EAA" w:rsidRPr="00EA4D48">
        <w:rPr>
          <w:rFonts w:ascii="Times New Roman" w:hAnsi="Times New Roman"/>
        </w:rPr>
        <w:t>dependent</w:t>
      </w:r>
      <w:r w:rsidR="00037736" w:rsidRPr="00EA4D48">
        <w:rPr>
          <w:rFonts w:ascii="Times New Roman" w:hAnsi="Times New Roman"/>
        </w:rPr>
        <w:t xml:space="preserve"> and living </w:t>
      </w:r>
      <w:r w:rsidR="00BF2AEC" w:rsidRPr="00EA4D48">
        <w:rPr>
          <w:rFonts w:ascii="Times New Roman" w:hAnsi="Times New Roman"/>
        </w:rPr>
        <w:t xml:space="preserve">permanently </w:t>
      </w:r>
      <w:r w:rsidR="00037736" w:rsidRPr="00EA4D48">
        <w:rPr>
          <w:rFonts w:ascii="Times New Roman" w:hAnsi="Times New Roman"/>
        </w:rPr>
        <w:t xml:space="preserve">in a nursing </w:t>
      </w:r>
      <w:r w:rsidR="001F0A29" w:rsidRPr="00EA4D48">
        <w:rPr>
          <w:rFonts w:ascii="Times New Roman" w:hAnsi="Times New Roman"/>
        </w:rPr>
        <w:t xml:space="preserve">home. </w:t>
      </w:r>
      <w:r w:rsidR="00D972A4" w:rsidRPr="00EA4D48">
        <w:rPr>
          <w:rFonts w:ascii="Times New Roman" w:hAnsi="Times New Roman"/>
        </w:rPr>
        <w:t>During the afternoon</w:t>
      </w:r>
      <w:r w:rsidR="00CE20DA" w:rsidRPr="00EA4D48">
        <w:rPr>
          <w:rFonts w:ascii="Times New Roman" w:hAnsi="Times New Roman"/>
        </w:rPr>
        <w:t xml:space="preserve"> o</w:t>
      </w:r>
      <w:r w:rsidR="004425BB" w:rsidRPr="00EA4D48">
        <w:rPr>
          <w:rFonts w:ascii="Times New Roman" w:hAnsi="Times New Roman"/>
        </w:rPr>
        <w:t xml:space="preserve">f 16 April </w:t>
      </w:r>
      <w:r w:rsidR="00CE20DA" w:rsidRPr="00EA4D48">
        <w:rPr>
          <w:rFonts w:ascii="Times New Roman" w:hAnsi="Times New Roman"/>
        </w:rPr>
        <w:t>2017</w:t>
      </w:r>
      <w:r w:rsidR="00D972A4" w:rsidRPr="00EA4D48">
        <w:rPr>
          <w:rFonts w:ascii="Times New Roman" w:hAnsi="Times New Roman"/>
        </w:rPr>
        <w:t>, t</w:t>
      </w:r>
      <w:r w:rsidR="0045742B" w:rsidRPr="00EA4D48">
        <w:rPr>
          <w:rFonts w:ascii="Times New Roman" w:hAnsi="Times New Roman"/>
        </w:rPr>
        <w:t xml:space="preserve">he appellant had </w:t>
      </w:r>
      <w:r w:rsidR="00E9209A" w:rsidRPr="00EA4D48">
        <w:rPr>
          <w:rFonts w:ascii="Times New Roman" w:hAnsi="Times New Roman"/>
        </w:rPr>
        <w:t xml:space="preserve">taken her </w:t>
      </w:r>
      <w:r w:rsidR="007C7136" w:rsidRPr="00EA4D48">
        <w:rPr>
          <w:rFonts w:ascii="Times New Roman" w:hAnsi="Times New Roman"/>
        </w:rPr>
        <w:t xml:space="preserve">by car </w:t>
      </w:r>
      <w:r w:rsidR="00E9209A" w:rsidRPr="00EA4D48">
        <w:rPr>
          <w:rFonts w:ascii="Times New Roman" w:hAnsi="Times New Roman"/>
        </w:rPr>
        <w:t>from the nursing home to the South Parklands</w:t>
      </w:r>
      <w:r w:rsidR="004425BB" w:rsidRPr="00EA4D48">
        <w:rPr>
          <w:rFonts w:ascii="Times New Roman" w:hAnsi="Times New Roman"/>
        </w:rPr>
        <w:t xml:space="preserve"> in Adelaide</w:t>
      </w:r>
      <w:r w:rsidR="00120254" w:rsidRPr="00EA4D48">
        <w:rPr>
          <w:rFonts w:ascii="Times New Roman" w:hAnsi="Times New Roman"/>
        </w:rPr>
        <w:t>. T</w:t>
      </w:r>
      <w:r w:rsidR="00EB5E31" w:rsidRPr="00EA4D48">
        <w:rPr>
          <w:rFonts w:ascii="Times New Roman" w:hAnsi="Times New Roman"/>
        </w:rPr>
        <w:t xml:space="preserve">here </w:t>
      </w:r>
      <w:r w:rsidR="002C3117" w:rsidRPr="00EA4D48">
        <w:rPr>
          <w:rFonts w:ascii="Times New Roman" w:hAnsi="Times New Roman"/>
        </w:rPr>
        <w:t xml:space="preserve">he had positioned her wheelchair </w:t>
      </w:r>
      <w:r w:rsidR="004425BB" w:rsidRPr="00EA4D48">
        <w:rPr>
          <w:rFonts w:ascii="Times New Roman" w:hAnsi="Times New Roman"/>
        </w:rPr>
        <w:t xml:space="preserve">near </w:t>
      </w:r>
      <w:r w:rsidR="00596BD7" w:rsidRPr="00EA4D48">
        <w:rPr>
          <w:rFonts w:ascii="Times New Roman" w:hAnsi="Times New Roman"/>
        </w:rPr>
        <w:t>a pond that was just over a metre deep</w:t>
      </w:r>
      <w:r w:rsidR="00E06087" w:rsidRPr="00EA4D48">
        <w:rPr>
          <w:rFonts w:ascii="Times New Roman" w:hAnsi="Times New Roman"/>
        </w:rPr>
        <w:t>.</w:t>
      </w:r>
    </w:p>
    <w:p w14:paraId="049C4AAB" w14:textId="1B139936" w:rsidR="000C1445" w:rsidRPr="00EA4D48" w:rsidRDefault="000C1445"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4875E5" w:rsidRPr="00EA4D48">
        <w:rPr>
          <w:rFonts w:ascii="Times New Roman" w:hAnsi="Times New Roman"/>
        </w:rPr>
        <w:t xml:space="preserve">The appellant called emergency </w:t>
      </w:r>
      <w:r w:rsidR="008101F9" w:rsidRPr="00EA4D48">
        <w:rPr>
          <w:rFonts w:ascii="Times New Roman" w:hAnsi="Times New Roman"/>
        </w:rPr>
        <w:t xml:space="preserve">services on his mobile telephone </w:t>
      </w:r>
      <w:r w:rsidR="002A77ED" w:rsidRPr="00EA4D48">
        <w:rPr>
          <w:rFonts w:ascii="Times New Roman" w:hAnsi="Times New Roman"/>
        </w:rPr>
        <w:t xml:space="preserve">shortly before </w:t>
      </w:r>
      <w:r w:rsidR="00ED1778" w:rsidRPr="00EA4D48">
        <w:rPr>
          <w:rFonts w:ascii="Times New Roman" w:hAnsi="Times New Roman"/>
        </w:rPr>
        <w:t>6.30pm</w:t>
      </w:r>
      <w:r w:rsidR="00BF7F24" w:rsidRPr="00EA4D48">
        <w:rPr>
          <w:rFonts w:ascii="Times New Roman" w:hAnsi="Times New Roman"/>
        </w:rPr>
        <w:t>. A</w:t>
      </w:r>
      <w:r w:rsidR="00ED1778" w:rsidRPr="00EA4D48">
        <w:rPr>
          <w:rFonts w:ascii="Times New Roman" w:hAnsi="Times New Roman"/>
        </w:rPr>
        <w:t xml:space="preserve">mbulance </w:t>
      </w:r>
      <w:r w:rsidR="00DE68C7" w:rsidRPr="00EA4D48">
        <w:rPr>
          <w:rFonts w:ascii="Times New Roman" w:hAnsi="Times New Roman"/>
        </w:rPr>
        <w:t xml:space="preserve">officers </w:t>
      </w:r>
      <w:r w:rsidR="00ED1778" w:rsidRPr="00EA4D48">
        <w:rPr>
          <w:rFonts w:ascii="Times New Roman" w:hAnsi="Times New Roman"/>
        </w:rPr>
        <w:t>and police officers arriv</w:t>
      </w:r>
      <w:r w:rsidR="00BF7F24" w:rsidRPr="00EA4D48">
        <w:rPr>
          <w:rFonts w:ascii="Times New Roman" w:hAnsi="Times New Roman"/>
        </w:rPr>
        <w:t>ed</w:t>
      </w:r>
      <w:r w:rsidR="00ED1778" w:rsidRPr="00EA4D48">
        <w:rPr>
          <w:rFonts w:ascii="Times New Roman" w:hAnsi="Times New Roman"/>
        </w:rPr>
        <w:t xml:space="preserve"> </w:t>
      </w:r>
      <w:r w:rsidR="00525E6F" w:rsidRPr="00EA4D48">
        <w:rPr>
          <w:rFonts w:ascii="Times New Roman" w:hAnsi="Times New Roman"/>
        </w:rPr>
        <w:t xml:space="preserve">minutes later. </w:t>
      </w:r>
      <w:r w:rsidR="00C93AA1" w:rsidRPr="00EA4D48">
        <w:rPr>
          <w:rFonts w:ascii="Times New Roman" w:hAnsi="Times New Roman"/>
        </w:rPr>
        <w:t xml:space="preserve">The </w:t>
      </w:r>
      <w:r w:rsidR="00A97D38" w:rsidRPr="00EA4D48">
        <w:rPr>
          <w:rFonts w:ascii="Times New Roman" w:hAnsi="Times New Roman"/>
        </w:rPr>
        <w:t>body of the</w:t>
      </w:r>
      <w:r w:rsidR="00EA2085" w:rsidRPr="00EA4D48">
        <w:rPr>
          <w:rFonts w:ascii="Times New Roman" w:hAnsi="Times New Roman"/>
        </w:rPr>
        <w:t xml:space="preserve"> appellant's</w:t>
      </w:r>
      <w:r w:rsidR="00A97D38" w:rsidRPr="00EA4D48">
        <w:rPr>
          <w:rFonts w:ascii="Times New Roman" w:hAnsi="Times New Roman"/>
        </w:rPr>
        <w:t xml:space="preserve"> wife </w:t>
      </w:r>
      <w:r w:rsidR="0079108A" w:rsidRPr="00EA4D48">
        <w:rPr>
          <w:rFonts w:ascii="Times New Roman" w:hAnsi="Times New Roman"/>
        </w:rPr>
        <w:t xml:space="preserve">was </w:t>
      </w:r>
      <w:r w:rsidR="00C3776D" w:rsidRPr="00EA4D48">
        <w:rPr>
          <w:rFonts w:ascii="Times New Roman" w:hAnsi="Times New Roman"/>
        </w:rPr>
        <w:t>seen</w:t>
      </w:r>
      <w:r w:rsidR="009C0F58" w:rsidRPr="00EA4D48">
        <w:rPr>
          <w:rFonts w:ascii="Times New Roman" w:hAnsi="Times New Roman"/>
        </w:rPr>
        <w:t xml:space="preserve"> by them to be</w:t>
      </w:r>
      <w:r w:rsidR="0079108A" w:rsidRPr="00EA4D48">
        <w:rPr>
          <w:rFonts w:ascii="Times New Roman" w:hAnsi="Times New Roman"/>
        </w:rPr>
        <w:t xml:space="preserve"> lying face down in the pond</w:t>
      </w:r>
      <w:r w:rsidR="00A53E25" w:rsidRPr="00EA4D48">
        <w:rPr>
          <w:rFonts w:ascii="Times New Roman" w:hAnsi="Times New Roman"/>
        </w:rPr>
        <w:t>. T</w:t>
      </w:r>
      <w:r w:rsidR="00425302" w:rsidRPr="00EA4D48">
        <w:rPr>
          <w:rFonts w:ascii="Times New Roman" w:hAnsi="Times New Roman"/>
        </w:rPr>
        <w:t>he wheelchair</w:t>
      </w:r>
      <w:r w:rsidR="00A53E25" w:rsidRPr="00EA4D48">
        <w:rPr>
          <w:rFonts w:ascii="Times New Roman" w:hAnsi="Times New Roman"/>
        </w:rPr>
        <w:t xml:space="preserve"> was also in the pond</w:t>
      </w:r>
      <w:r w:rsidR="0079108A" w:rsidRPr="00EA4D48">
        <w:rPr>
          <w:rFonts w:ascii="Times New Roman" w:hAnsi="Times New Roman"/>
        </w:rPr>
        <w:t xml:space="preserve">. </w:t>
      </w:r>
      <w:r w:rsidR="00965238" w:rsidRPr="00EA4D48">
        <w:rPr>
          <w:rFonts w:ascii="Times New Roman" w:hAnsi="Times New Roman"/>
        </w:rPr>
        <w:t>The appellant was wet to his waist.</w:t>
      </w:r>
      <w:r w:rsidR="000C36FE" w:rsidRPr="00EA4D48">
        <w:rPr>
          <w:rFonts w:ascii="Times New Roman" w:hAnsi="Times New Roman"/>
        </w:rPr>
        <w:t xml:space="preserve"> </w:t>
      </w:r>
      <w:r w:rsidR="008C49B3" w:rsidRPr="00EA4D48">
        <w:rPr>
          <w:rFonts w:ascii="Times New Roman" w:hAnsi="Times New Roman"/>
        </w:rPr>
        <w:t>There were no witnesses to what had occurred</w:t>
      </w:r>
      <w:r w:rsidR="00046256" w:rsidRPr="00EA4D48">
        <w:rPr>
          <w:rFonts w:ascii="Times New Roman" w:hAnsi="Times New Roman"/>
        </w:rPr>
        <w:t xml:space="preserve"> at the pond</w:t>
      </w:r>
      <w:r w:rsidR="00835D69" w:rsidRPr="00EA4D48">
        <w:rPr>
          <w:rFonts w:ascii="Times New Roman" w:hAnsi="Times New Roman"/>
        </w:rPr>
        <w:t xml:space="preserve"> before the officers arrived</w:t>
      </w:r>
      <w:r w:rsidR="008C49B3" w:rsidRPr="00EA4D48">
        <w:rPr>
          <w:rFonts w:ascii="Times New Roman" w:hAnsi="Times New Roman"/>
        </w:rPr>
        <w:t>.</w:t>
      </w:r>
    </w:p>
    <w:p w14:paraId="4A5A9433" w14:textId="13F63C4E" w:rsidR="00956E76" w:rsidRPr="00EA4D48" w:rsidRDefault="00965238"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EF026F" w:rsidRPr="00EA4D48">
        <w:rPr>
          <w:rFonts w:ascii="Times New Roman" w:hAnsi="Times New Roman"/>
        </w:rPr>
        <w:t xml:space="preserve">The prosecution </w:t>
      </w:r>
      <w:r w:rsidR="008377CF" w:rsidRPr="00EA4D48">
        <w:rPr>
          <w:rFonts w:ascii="Times New Roman" w:hAnsi="Times New Roman"/>
        </w:rPr>
        <w:t>case was</w:t>
      </w:r>
      <w:r w:rsidR="00EF026F" w:rsidRPr="00EA4D48">
        <w:rPr>
          <w:rFonts w:ascii="Times New Roman" w:hAnsi="Times New Roman"/>
        </w:rPr>
        <w:t xml:space="preserve"> </w:t>
      </w:r>
      <w:r w:rsidR="00425302" w:rsidRPr="00EA4D48">
        <w:rPr>
          <w:rFonts w:ascii="Times New Roman" w:hAnsi="Times New Roman"/>
        </w:rPr>
        <w:t xml:space="preserve">that the appellant </w:t>
      </w:r>
      <w:r w:rsidR="00376119" w:rsidRPr="00EA4D48">
        <w:rPr>
          <w:rFonts w:ascii="Times New Roman" w:hAnsi="Times New Roman"/>
        </w:rPr>
        <w:t xml:space="preserve">had deliberately pushed the wheelchair into the pond </w:t>
      </w:r>
      <w:r w:rsidR="00E91D4C" w:rsidRPr="00EA4D48">
        <w:rPr>
          <w:rFonts w:ascii="Times New Roman" w:hAnsi="Times New Roman"/>
        </w:rPr>
        <w:t xml:space="preserve">with the intention of </w:t>
      </w:r>
      <w:r w:rsidR="00F34F0F" w:rsidRPr="00EA4D48">
        <w:rPr>
          <w:rFonts w:ascii="Times New Roman" w:hAnsi="Times New Roman"/>
        </w:rPr>
        <w:t>drowning</w:t>
      </w:r>
      <w:r w:rsidR="008377CF" w:rsidRPr="00EA4D48">
        <w:rPr>
          <w:rFonts w:ascii="Times New Roman" w:hAnsi="Times New Roman"/>
        </w:rPr>
        <w:t xml:space="preserve"> h</w:t>
      </w:r>
      <w:r w:rsidR="00956E76" w:rsidRPr="00EA4D48">
        <w:rPr>
          <w:rFonts w:ascii="Times New Roman" w:hAnsi="Times New Roman"/>
        </w:rPr>
        <w:t>is wife</w:t>
      </w:r>
      <w:r w:rsidR="008377CF" w:rsidRPr="00EA4D48">
        <w:rPr>
          <w:rFonts w:ascii="Times New Roman" w:hAnsi="Times New Roman"/>
        </w:rPr>
        <w:t xml:space="preserve">. </w:t>
      </w:r>
      <w:r w:rsidR="00956E76" w:rsidRPr="00EA4D48">
        <w:rPr>
          <w:rFonts w:ascii="Times New Roman" w:hAnsi="Times New Roman"/>
        </w:rPr>
        <w:t>The defence case was that</w:t>
      </w:r>
      <w:r w:rsidR="00AE4E66" w:rsidRPr="00EA4D48">
        <w:rPr>
          <w:rFonts w:ascii="Times New Roman" w:hAnsi="Times New Roman"/>
        </w:rPr>
        <w:t xml:space="preserve"> she</w:t>
      </w:r>
      <w:r w:rsidR="003F7A58" w:rsidRPr="00EA4D48">
        <w:rPr>
          <w:rFonts w:ascii="Times New Roman" w:hAnsi="Times New Roman"/>
        </w:rPr>
        <w:t xml:space="preserve"> had drown</w:t>
      </w:r>
      <w:r w:rsidR="00F34F0F" w:rsidRPr="00EA4D48">
        <w:rPr>
          <w:rFonts w:ascii="Times New Roman" w:hAnsi="Times New Roman"/>
        </w:rPr>
        <w:t>ed</w:t>
      </w:r>
      <w:r w:rsidR="003F7A58" w:rsidRPr="00EA4D48">
        <w:rPr>
          <w:rFonts w:ascii="Times New Roman" w:hAnsi="Times New Roman"/>
        </w:rPr>
        <w:t xml:space="preserve"> </w:t>
      </w:r>
      <w:proofErr w:type="gramStart"/>
      <w:r w:rsidR="003F7A58" w:rsidRPr="00EA4D48">
        <w:rPr>
          <w:rFonts w:ascii="Times New Roman" w:hAnsi="Times New Roman"/>
        </w:rPr>
        <w:t>a</w:t>
      </w:r>
      <w:r w:rsidR="007C0991" w:rsidRPr="00EA4D48">
        <w:rPr>
          <w:rFonts w:ascii="Times New Roman" w:hAnsi="Times New Roman"/>
        </w:rPr>
        <w:t>s a result of</w:t>
      </w:r>
      <w:proofErr w:type="gramEnd"/>
      <w:r w:rsidR="003F7A58" w:rsidRPr="00EA4D48">
        <w:rPr>
          <w:rFonts w:ascii="Times New Roman" w:hAnsi="Times New Roman"/>
        </w:rPr>
        <w:t xml:space="preserve"> </w:t>
      </w:r>
      <w:r w:rsidR="00A8418D" w:rsidRPr="00EA4D48">
        <w:rPr>
          <w:rFonts w:ascii="Times New Roman" w:hAnsi="Times New Roman"/>
        </w:rPr>
        <w:t>the</w:t>
      </w:r>
      <w:r w:rsidR="00E371E3" w:rsidRPr="00EA4D48">
        <w:rPr>
          <w:rFonts w:ascii="Times New Roman" w:hAnsi="Times New Roman"/>
        </w:rPr>
        <w:t xml:space="preserve"> wheelchair accidentally enter</w:t>
      </w:r>
      <w:r w:rsidR="00A8418D" w:rsidRPr="00EA4D48">
        <w:rPr>
          <w:rFonts w:ascii="Times New Roman" w:hAnsi="Times New Roman"/>
        </w:rPr>
        <w:t>ing</w:t>
      </w:r>
      <w:r w:rsidR="00E371E3" w:rsidRPr="00EA4D48">
        <w:rPr>
          <w:rFonts w:ascii="Times New Roman" w:hAnsi="Times New Roman"/>
        </w:rPr>
        <w:t xml:space="preserve"> the water </w:t>
      </w:r>
      <w:r w:rsidR="00D87498" w:rsidRPr="00EA4D48">
        <w:rPr>
          <w:rFonts w:ascii="Times New Roman" w:hAnsi="Times New Roman"/>
        </w:rPr>
        <w:t>wh</w:t>
      </w:r>
      <w:r w:rsidR="00F34F0F" w:rsidRPr="00EA4D48">
        <w:rPr>
          <w:rFonts w:ascii="Times New Roman" w:hAnsi="Times New Roman"/>
        </w:rPr>
        <w:t>ilst</w:t>
      </w:r>
      <w:r w:rsidR="00D87498" w:rsidRPr="00EA4D48">
        <w:rPr>
          <w:rFonts w:ascii="Times New Roman" w:hAnsi="Times New Roman"/>
        </w:rPr>
        <w:t xml:space="preserve"> the appellant was attempting to manoeuvre it away from the pond.</w:t>
      </w:r>
    </w:p>
    <w:p w14:paraId="65616AC7" w14:textId="72E719E2" w:rsidR="00904EE0" w:rsidRPr="00EA4D48" w:rsidRDefault="00904EE0" w:rsidP="00EA4D48">
      <w:pPr>
        <w:pStyle w:val="FixListStyle"/>
        <w:spacing w:after="260" w:line="280" w:lineRule="exact"/>
        <w:ind w:right="0"/>
        <w:jc w:val="both"/>
        <w:rPr>
          <w:rFonts w:ascii="Times New Roman" w:hAnsi="Times New Roman"/>
        </w:rPr>
      </w:pPr>
      <w:r w:rsidRPr="00EA4D48">
        <w:rPr>
          <w:rFonts w:ascii="Times New Roman" w:hAnsi="Times New Roman"/>
        </w:rPr>
        <w:lastRenderedPageBreak/>
        <w:tab/>
        <w:t>The issue at trial</w:t>
      </w:r>
      <w:r w:rsidR="00CE401D" w:rsidRPr="00EA4D48">
        <w:rPr>
          <w:rFonts w:ascii="Times New Roman" w:hAnsi="Times New Roman"/>
        </w:rPr>
        <w:t xml:space="preserve"> was </w:t>
      </w:r>
      <w:r w:rsidR="00CD435A" w:rsidRPr="00EA4D48">
        <w:rPr>
          <w:rFonts w:ascii="Times New Roman" w:hAnsi="Times New Roman"/>
        </w:rPr>
        <w:t xml:space="preserve">succinctly framed </w:t>
      </w:r>
      <w:r w:rsidR="000F040F" w:rsidRPr="00EA4D48">
        <w:rPr>
          <w:rFonts w:ascii="Times New Roman" w:hAnsi="Times New Roman"/>
        </w:rPr>
        <w:t xml:space="preserve">by </w:t>
      </w:r>
      <w:r w:rsidR="00E513B0" w:rsidRPr="00EA4D48">
        <w:rPr>
          <w:rFonts w:ascii="Times New Roman" w:hAnsi="Times New Roman"/>
        </w:rPr>
        <w:t>Lovell</w:t>
      </w:r>
      <w:r w:rsidR="00646CBC" w:rsidRPr="00EA4D48">
        <w:rPr>
          <w:rFonts w:ascii="Times New Roman" w:hAnsi="Times New Roman"/>
        </w:rPr>
        <w:t> </w:t>
      </w:r>
      <w:r w:rsidR="00E513B0" w:rsidRPr="00EA4D48">
        <w:rPr>
          <w:rFonts w:ascii="Times New Roman" w:hAnsi="Times New Roman"/>
        </w:rPr>
        <w:t>J</w:t>
      </w:r>
      <w:r w:rsidR="00CE401D" w:rsidRPr="00EA4D48">
        <w:rPr>
          <w:rFonts w:ascii="Times New Roman" w:hAnsi="Times New Roman"/>
        </w:rPr>
        <w:t xml:space="preserve"> in terms of</w:t>
      </w:r>
      <w:r w:rsidR="00E513B0" w:rsidRPr="00EA4D48">
        <w:rPr>
          <w:rFonts w:ascii="Times New Roman" w:hAnsi="Times New Roman"/>
        </w:rPr>
        <w:t xml:space="preserve"> "whether the prosecution could prove </w:t>
      </w:r>
      <w:r w:rsidR="005710C5" w:rsidRPr="00EA4D48">
        <w:rPr>
          <w:rFonts w:ascii="Times New Roman" w:hAnsi="Times New Roman"/>
        </w:rPr>
        <w:t xml:space="preserve">that [the appellant's wife] was murdered thus excluding accidental drowning as a </w:t>
      </w:r>
      <w:r w:rsidR="00CD435A" w:rsidRPr="00EA4D48">
        <w:rPr>
          <w:rFonts w:ascii="Times New Roman" w:hAnsi="Times New Roman"/>
        </w:rPr>
        <w:t>reasonable possibility"</w:t>
      </w:r>
      <w:r w:rsidR="000F040F" w:rsidRPr="00EA4D48">
        <w:rPr>
          <w:rStyle w:val="FootnoteReference"/>
          <w:rFonts w:ascii="Times New Roman" w:hAnsi="Times New Roman"/>
          <w:sz w:val="24"/>
        </w:rPr>
        <w:footnoteReference w:id="32"/>
      </w:r>
      <w:r w:rsidR="00CD435A" w:rsidRPr="00EA4D48">
        <w:rPr>
          <w:rFonts w:ascii="Times New Roman" w:hAnsi="Times New Roman"/>
        </w:rPr>
        <w:t>.</w:t>
      </w:r>
    </w:p>
    <w:p w14:paraId="590E2D74" w14:textId="239D359C" w:rsidR="00C7274C" w:rsidRPr="00EA4D48" w:rsidRDefault="00C7274C" w:rsidP="00EA4D48">
      <w:pPr>
        <w:pStyle w:val="FixListStyle"/>
        <w:spacing w:after="260" w:line="280" w:lineRule="exact"/>
        <w:ind w:right="0"/>
        <w:jc w:val="both"/>
        <w:rPr>
          <w:rFonts w:ascii="Times New Roman" w:hAnsi="Times New Roman"/>
        </w:rPr>
      </w:pPr>
      <w:r w:rsidRPr="00EA4D48">
        <w:rPr>
          <w:rFonts w:ascii="Times New Roman" w:hAnsi="Times New Roman"/>
        </w:rPr>
        <w:tab/>
        <w:t xml:space="preserve">The prosecution evidence </w:t>
      </w:r>
      <w:r w:rsidR="005333A7" w:rsidRPr="00EA4D48">
        <w:rPr>
          <w:rFonts w:ascii="Times New Roman" w:hAnsi="Times New Roman"/>
        </w:rPr>
        <w:t>was largely uncontested</w:t>
      </w:r>
      <w:r w:rsidR="002E31AC" w:rsidRPr="00EA4D48">
        <w:rPr>
          <w:rFonts w:ascii="Times New Roman" w:hAnsi="Times New Roman"/>
        </w:rPr>
        <w:t xml:space="preserve">. For the most part, </w:t>
      </w:r>
      <w:r w:rsidR="00A636B5" w:rsidRPr="00EA4D48">
        <w:rPr>
          <w:rFonts w:ascii="Times New Roman" w:hAnsi="Times New Roman"/>
        </w:rPr>
        <w:t>th</w:t>
      </w:r>
      <w:r w:rsidR="00EC2003" w:rsidRPr="00EA4D48">
        <w:rPr>
          <w:rFonts w:ascii="Times New Roman" w:hAnsi="Times New Roman"/>
        </w:rPr>
        <w:t>e</w:t>
      </w:r>
      <w:r w:rsidR="00A636B5" w:rsidRPr="00EA4D48">
        <w:rPr>
          <w:rFonts w:ascii="Times New Roman" w:hAnsi="Times New Roman"/>
        </w:rPr>
        <w:t xml:space="preserve"> evidence was </w:t>
      </w:r>
      <w:r w:rsidR="00D94DF6" w:rsidRPr="00EA4D48">
        <w:rPr>
          <w:rFonts w:ascii="Times New Roman" w:hAnsi="Times New Roman"/>
        </w:rPr>
        <w:t xml:space="preserve">in documentary </w:t>
      </w:r>
      <w:r w:rsidR="007840A4" w:rsidRPr="00EA4D48">
        <w:rPr>
          <w:rFonts w:ascii="Times New Roman" w:hAnsi="Times New Roman"/>
        </w:rPr>
        <w:t xml:space="preserve">form. Much of it was </w:t>
      </w:r>
      <w:r w:rsidR="00B51FED" w:rsidRPr="00EA4D48">
        <w:rPr>
          <w:rFonts w:ascii="Times New Roman" w:hAnsi="Times New Roman"/>
        </w:rPr>
        <w:t xml:space="preserve">adduced </w:t>
      </w:r>
      <w:r w:rsidR="002E31AC" w:rsidRPr="00EA4D48">
        <w:rPr>
          <w:rFonts w:ascii="Times New Roman" w:hAnsi="Times New Roman"/>
        </w:rPr>
        <w:t xml:space="preserve">in the form of transcripts of </w:t>
      </w:r>
      <w:r w:rsidR="00EC2003" w:rsidRPr="00EA4D48">
        <w:rPr>
          <w:rFonts w:ascii="Times New Roman" w:hAnsi="Times New Roman"/>
        </w:rPr>
        <w:t xml:space="preserve">unchallenged </w:t>
      </w:r>
      <w:r w:rsidR="002E31AC" w:rsidRPr="00EA4D48">
        <w:rPr>
          <w:rFonts w:ascii="Times New Roman" w:hAnsi="Times New Roman"/>
        </w:rPr>
        <w:t>testimony</w:t>
      </w:r>
      <w:r w:rsidR="00A636B5" w:rsidRPr="00EA4D48">
        <w:rPr>
          <w:rFonts w:ascii="Times New Roman" w:hAnsi="Times New Roman"/>
        </w:rPr>
        <w:t xml:space="preserve"> given by witnesses </w:t>
      </w:r>
      <w:r w:rsidR="00A27737" w:rsidRPr="00EA4D48">
        <w:rPr>
          <w:rFonts w:ascii="Times New Roman" w:hAnsi="Times New Roman"/>
        </w:rPr>
        <w:t xml:space="preserve">who had been </w:t>
      </w:r>
      <w:r w:rsidR="008624A6" w:rsidRPr="00EA4D48">
        <w:rPr>
          <w:rFonts w:ascii="Times New Roman" w:hAnsi="Times New Roman"/>
        </w:rPr>
        <w:t>called at an earlier trial which had been aborted.</w:t>
      </w:r>
      <w:r w:rsidR="00A27737" w:rsidRPr="00EA4D48">
        <w:rPr>
          <w:rFonts w:ascii="Times New Roman" w:hAnsi="Times New Roman"/>
        </w:rPr>
        <w:t xml:space="preserve"> The</w:t>
      </w:r>
      <w:r w:rsidR="00B51FED" w:rsidRPr="00EA4D48">
        <w:rPr>
          <w:rFonts w:ascii="Times New Roman" w:hAnsi="Times New Roman"/>
        </w:rPr>
        <w:t>re was</w:t>
      </w:r>
      <w:r w:rsidR="00A27737" w:rsidRPr="00EA4D48">
        <w:rPr>
          <w:rFonts w:ascii="Times New Roman" w:hAnsi="Times New Roman"/>
        </w:rPr>
        <w:t xml:space="preserve"> </w:t>
      </w:r>
      <w:r w:rsidR="00322495" w:rsidRPr="00EA4D48">
        <w:rPr>
          <w:rFonts w:ascii="Times New Roman" w:hAnsi="Times New Roman"/>
        </w:rPr>
        <w:t xml:space="preserve">extensive </w:t>
      </w:r>
      <w:r w:rsidR="009C7104" w:rsidRPr="00EA4D48">
        <w:rPr>
          <w:rFonts w:ascii="Times New Roman" w:hAnsi="Times New Roman"/>
        </w:rPr>
        <w:t xml:space="preserve">evidence </w:t>
      </w:r>
      <w:r w:rsidR="00B51FED" w:rsidRPr="00EA4D48">
        <w:rPr>
          <w:rFonts w:ascii="Times New Roman" w:hAnsi="Times New Roman"/>
        </w:rPr>
        <w:t>concerning</w:t>
      </w:r>
      <w:r w:rsidR="009C7104" w:rsidRPr="00EA4D48">
        <w:rPr>
          <w:rFonts w:ascii="Times New Roman" w:hAnsi="Times New Roman"/>
        </w:rPr>
        <w:t xml:space="preserve"> </w:t>
      </w:r>
      <w:r w:rsidR="00322495" w:rsidRPr="00EA4D48">
        <w:rPr>
          <w:rFonts w:ascii="Times New Roman" w:hAnsi="Times New Roman"/>
        </w:rPr>
        <w:t>the</w:t>
      </w:r>
      <w:r w:rsidR="007847DC" w:rsidRPr="00EA4D48">
        <w:rPr>
          <w:rFonts w:ascii="Times New Roman" w:hAnsi="Times New Roman"/>
        </w:rPr>
        <w:t xml:space="preserve"> </w:t>
      </w:r>
      <w:r w:rsidR="003E64E4" w:rsidRPr="00EA4D48">
        <w:rPr>
          <w:rFonts w:ascii="Times New Roman" w:hAnsi="Times New Roman"/>
        </w:rPr>
        <w:t xml:space="preserve">relationship between </w:t>
      </w:r>
      <w:r w:rsidR="007847DC" w:rsidRPr="00EA4D48">
        <w:rPr>
          <w:rFonts w:ascii="Times New Roman" w:hAnsi="Times New Roman"/>
        </w:rPr>
        <w:t>the appellant and his wife</w:t>
      </w:r>
      <w:r w:rsidR="006E06FD" w:rsidRPr="00EA4D48">
        <w:rPr>
          <w:rFonts w:ascii="Times New Roman" w:hAnsi="Times New Roman"/>
        </w:rPr>
        <w:t xml:space="preserve"> over many years</w:t>
      </w:r>
      <w:r w:rsidR="00A87226" w:rsidRPr="00EA4D48">
        <w:rPr>
          <w:rFonts w:ascii="Times New Roman" w:hAnsi="Times New Roman"/>
        </w:rPr>
        <w:t xml:space="preserve">, </w:t>
      </w:r>
      <w:r w:rsidR="00A30E98" w:rsidRPr="00EA4D48">
        <w:rPr>
          <w:rFonts w:ascii="Times New Roman" w:hAnsi="Times New Roman"/>
        </w:rPr>
        <w:t>their financial circumstances</w:t>
      </w:r>
      <w:r w:rsidR="007847DC" w:rsidRPr="00EA4D48">
        <w:rPr>
          <w:rFonts w:ascii="Times New Roman" w:hAnsi="Times New Roman"/>
        </w:rPr>
        <w:t xml:space="preserve">, </w:t>
      </w:r>
      <w:r w:rsidR="00A87226" w:rsidRPr="00EA4D48">
        <w:rPr>
          <w:rFonts w:ascii="Times New Roman" w:hAnsi="Times New Roman"/>
        </w:rPr>
        <w:t xml:space="preserve">and the appellant's role in the management </w:t>
      </w:r>
      <w:r w:rsidR="00922AC7" w:rsidRPr="00EA4D48">
        <w:rPr>
          <w:rFonts w:ascii="Times New Roman" w:hAnsi="Times New Roman"/>
        </w:rPr>
        <w:t xml:space="preserve">of his wife's </w:t>
      </w:r>
      <w:r w:rsidR="00835D69" w:rsidRPr="00EA4D48">
        <w:rPr>
          <w:rFonts w:ascii="Times New Roman" w:hAnsi="Times New Roman"/>
        </w:rPr>
        <w:t>care</w:t>
      </w:r>
      <w:r w:rsidR="00922AC7" w:rsidRPr="00EA4D48">
        <w:rPr>
          <w:rFonts w:ascii="Times New Roman" w:hAnsi="Times New Roman"/>
        </w:rPr>
        <w:t>.</w:t>
      </w:r>
      <w:r w:rsidR="00C36924" w:rsidRPr="00EA4D48">
        <w:rPr>
          <w:rFonts w:ascii="Times New Roman" w:hAnsi="Times New Roman"/>
        </w:rPr>
        <w:t xml:space="preserve"> </w:t>
      </w:r>
      <w:r w:rsidR="009B3E3B" w:rsidRPr="00EA4D48">
        <w:rPr>
          <w:rFonts w:ascii="Times New Roman" w:hAnsi="Times New Roman"/>
        </w:rPr>
        <w:t xml:space="preserve">There was evidence </w:t>
      </w:r>
      <w:r w:rsidR="00A877F8" w:rsidRPr="00EA4D48">
        <w:rPr>
          <w:rFonts w:ascii="Times New Roman" w:hAnsi="Times New Roman"/>
        </w:rPr>
        <w:t>concerning</w:t>
      </w:r>
      <w:r w:rsidR="007847DC" w:rsidRPr="00EA4D48">
        <w:rPr>
          <w:rFonts w:ascii="Times New Roman" w:hAnsi="Times New Roman"/>
        </w:rPr>
        <w:t xml:space="preserve"> his </w:t>
      </w:r>
      <w:r w:rsidR="00322495" w:rsidRPr="00EA4D48">
        <w:rPr>
          <w:rFonts w:ascii="Times New Roman" w:hAnsi="Times New Roman"/>
        </w:rPr>
        <w:t>wife's physical and mental condition</w:t>
      </w:r>
      <w:r w:rsidR="00467C63" w:rsidRPr="00EA4D48">
        <w:rPr>
          <w:rFonts w:ascii="Times New Roman" w:hAnsi="Times New Roman"/>
        </w:rPr>
        <w:t xml:space="preserve"> </w:t>
      </w:r>
      <w:r w:rsidR="008302A1" w:rsidRPr="00EA4D48">
        <w:rPr>
          <w:rFonts w:ascii="Times New Roman" w:hAnsi="Times New Roman"/>
        </w:rPr>
        <w:t xml:space="preserve">in the months </w:t>
      </w:r>
      <w:r w:rsidR="00467C63" w:rsidRPr="00EA4D48">
        <w:rPr>
          <w:rFonts w:ascii="Times New Roman" w:hAnsi="Times New Roman"/>
        </w:rPr>
        <w:t>leading up to her death</w:t>
      </w:r>
      <w:r w:rsidR="007E2D8D" w:rsidRPr="00EA4D48">
        <w:rPr>
          <w:rFonts w:ascii="Times New Roman" w:hAnsi="Times New Roman"/>
        </w:rPr>
        <w:t xml:space="preserve">, </w:t>
      </w:r>
      <w:r w:rsidR="00384F88" w:rsidRPr="00EA4D48">
        <w:rPr>
          <w:rFonts w:ascii="Times New Roman" w:hAnsi="Times New Roman"/>
        </w:rPr>
        <w:t xml:space="preserve">concerning </w:t>
      </w:r>
      <w:r w:rsidR="007E2D8D" w:rsidRPr="00EA4D48">
        <w:rPr>
          <w:rFonts w:ascii="Times New Roman" w:hAnsi="Times New Roman"/>
        </w:rPr>
        <w:t>her post-mortem examination</w:t>
      </w:r>
      <w:r w:rsidR="00815986" w:rsidRPr="00EA4D48">
        <w:rPr>
          <w:rFonts w:ascii="Times New Roman" w:hAnsi="Times New Roman"/>
        </w:rPr>
        <w:t xml:space="preserve"> (which </w:t>
      </w:r>
      <w:r w:rsidR="00032151" w:rsidRPr="00EA4D48">
        <w:rPr>
          <w:rFonts w:ascii="Times New Roman" w:hAnsi="Times New Roman"/>
        </w:rPr>
        <w:t xml:space="preserve">attributed </w:t>
      </w:r>
      <w:r w:rsidR="00A65282" w:rsidRPr="00EA4D48">
        <w:rPr>
          <w:rFonts w:ascii="Times New Roman" w:hAnsi="Times New Roman"/>
        </w:rPr>
        <w:t xml:space="preserve">the cause of her </w:t>
      </w:r>
      <w:r w:rsidR="00032151" w:rsidRPr="00EA4D48">
        <w:rPr>
          <w:rFonts w:ascii="Times New Roman" w:hAnsi="Times New Roman"/>
        </w:rPr>
        <w:t>death to drowning)</w:t>
      </w:r>
      <w:r w:rsidR="00467C63" w:rsidRPr="00EA4D48">
        <w:rPr>
          <w:rFonts w:ascii="Times New Roman" w:hAnsi="Times New Roman"/>
        </w:rPr>
        <w:t xml:space="preserve">, </w:t>
      </w:r>
      <w:r w:rsidR="00924722" w:rsidRPr="00EA4D48">
        <w:rPr>
          <w:rFonts w:ascii="Times New Roman" w:hAnsi="Times New Roman"/>
        </w:rPr>
        <w:t>and</w:t>
      </w:r>
      <w:r w:rsidR="00384F88" w:rsidRPr="00EA4D48">
        <w:rPr>
          <w:rFonts w:ascii="Times New Roman" w:hAnsi="Times New Roman"/>
        </w:rPr>
        <w:t xml:space="preserve"> concerning</w:t>
      </w:r>
      <w:r w:rsidR="00924722" w:rsidRPr="00EA4D48">
        <w:rPr>
          <w:rFonts w:ascii="Times New Roman" w:hAnsi="Times New Roman"/>
        </w:rPr>
        <w:t xml:space="preserve"> the topography of the </w:t>
      </w:r>
      <w:r w:rsidR="000C0C1F" w:rsidRPr="00EA4D48">
        <w:rPr>
          <w:rFonts w:ascii="Times New Roman" w:hAnsi="Times New Roman"/>
        </w:rPr>
        <w:t xml:space="preserve">pond and </w:t>
      </w:r>
      <w:r w:rsidR="00D20CDA" w:rsidRPr="00EA4D48">
        <w:rPr>
          <w:rFonts w:ascii="Times New Roman" w:hAnsi="Times New Roman"/>
        </w:rPr>
        <w:t>its</w:t>
      </w:r>
      <w:r w:rsidR="000C0C1F" w:rsidRPr="00EA4D48">
        <w:rPr>
          <w:rFonts w:ascii="Times New Roman" w:hAnsi="Times New Roman"/>
        </w:rPr>
        <w:t xml:space="preserve"> immediate vicinity</w:t>
      </w:r>
      <w:r w:rsidR="00D20CDA" w:rsidRPr="00EA4D48">
        <w:rPr>
          <w:rFonts w:ascii="Times New Roman" w:hAnsi="Times New Roman"/>
        </w:rPr>
        <w:t xml:space="preserve">. </w:t>
      </w:r>
      <w:r w:rsidR="008302A1" w:rsidRPr="00EA4D48">
        <w:rPr>
          <w:rFonts w:ascii="Times New Roman" w:hAnsi="Times New Roman"/>
        </w:rPr>
        <w:t>There was</w:t>
      </w:r>
      <w:r w:rsidR="00CB5D10" w:rsidRPr="00EA4D48">
        <w:rPr>
          <w:rFonts w:ascii="Times New Roman" w:hAnsi="Times New Roman"/>
        </w:rPr>
        <w:t xml:space="preserve"> </w:t>
      </w:r>
      <w:r w:rsidR="00BE6FEE" w:rsidRPr="00EA4D48">
        <w:rPr>
          <w:rFonts w:ascii="Times New Roman" w:hAnsi="Times New Roman"/>
        </w:rPr>
        <w:t xml:space="preserve">detailed </w:t>
      </w:r>
      <w:r w:rsidR="00CB5D10" w:rsidRPr="00EA4D48">
        <w:rPr>
          <w:rFonts w:ascii="Times New Roman" w:hAnsi="Times New Roman"/>
        </w:rPr>
        <w:t xml:space="preserve">evidence of the appellant's </w:t>
      </w:r>
      <w:r w:rsidR="0096377D" w:rsidRPr="00EA4D48">
        <w:rPr>
          <w:rFonts w:ascii="Times New Roman" w:hAnsi="Times New Roman"/>
        </w:rPr>
        <w:t xml:space="preserve">movements on the day of his wife's death, </w:t>
      </w:r>
      <w:r w:rsidR="00434DAD" w:rsidRPr="00EA4D48">
        <w:rPr>
          <w:rFonts w:ascii="Times New Roman" w:hAnsi="Times New Roman"/>
        </w:rPr>
        <w:t xml:space="preserve">of his </w:t>
      </w:r>
      <w:r w:rsidR="004F5800" w:rsidRPr="00EA4D48">
        <w:rPr>
          <w:rFonts w:ascii="Times New Roman" w:hAnsi="Times New Roman"/>
        </w:rPr>
        <w:t xml:space="preserve">call to emergency services, of his </w:t>
      </w:r>
      <w:r w:rsidR="00CB5D10" w:rsidRPr="00EA4D48">
        <w:rPr>
          <w:rFonts w:ascii="Times New Roman" w:hAnsi="Times New Roman"/>
        </w:rPr>
        <w:t xml:space="preserve">appearance </w:t>
      </w:r>
      <w:r w:rsidR="001F6DC1" w:rsidRPr="00EA4D48">
        <w:rPr>
          <w:rFonts w:ascii="Times New Roman" w:hAnsi="Times New Roman"/>
        </w:rPr>
        <w:t xml:space="preserve">and behaviour when ambulance officers and police officers arrived </w:t>
      </w:r>
      <w:r w:rsidR="00476D38" w:rsidRPr="00EA4D48">
        <w:rPr>
          <w:rFonts w:ascii="Times New Roman" w:hAnsi="Times New Roman"/>
        </w:rPr>
        <w:t xml:space="preserve">at the pond, of </w:t>
      </w:r>
      <w:r w:rsidR="00D33B2E" w:rsidRPr="00EA4D48">
        <w:rPr>
          <w:rFonts w:ascii="Times New Roman" w:hAnsi="Times New Roman"/>
        </w:rPr>
        <w:t>a number of</w:t>
      </w:r>
      <w:r w:rsidR="00476D38" w:rsidRPr="00EA4D48">
        <w:rPr>
          <w:rFonts w:ascii="Times New Roman" w:hAnsi="Times New Roman"/>
        </w:rPr>
        <w:t xml:space="preserve"> subsequent </w:t>
      </w:r>
      <w:r w:rsidR="00D33B2E" w:rsidRPr="00EA4D48">
        <w:rPr>
          <w:rFonts w:ascii="Times New Roman" w:hAnsi="Times New Roman"/>
        </w:rPr>
        <w:t xml:space="preserve">interviews </w:t>
      </w:r>
      <w:r w:rsidR="004F5800" w:rsidRPr="00EA4D48">
        <w:rPr>
          <w:rFonts w:ascii="Times New Roman" w:hAnsi="Times New Roman"/>
        </w:rPr>
        <w:t>which he had with police</w:t>
      </w:r>
      <w:r w:rsidR="00837914" w:rsidRPr="00EA4D48">
        <w:rPr>
          <w:rFonts w:ascii="Times New Roman" w:hAnsi="Times New Roman"/>
        </w:rPr>
        <w:t xml:space="preserve">, of </w:t>
      </w:r>
      <w:r w:rsidR="00441E44" w:rsidRPr="00EA4D48">
        <w:rPr>
          <w:rFonts w:ascii="Times New Roman" w:hAnsi="Times New Roman"/>
        </w:rPr>
        <w:t>the result</w:t>
      </w:r>
      <w:r w:rsidR="00F90984" w:rsidRPr="00EA4D48">
        <w:rPr>
          <w:rFonts w:ascii="Times New Roman" w:hAnsi="Times New Roman"/>
        </w:rPr>
        <w:t>s</w:t>
      </w:r>
      <w:r w:rsidR="00441E44" w:rsidRPr="00EA4D48">
        <w:rPr>
          <w:rFonts w:ascii="Times New Roman" w:hAnsi="Times New Roman"/>
        </w:rPr>
        <w:t xml:space="preserve"> of </w:t>
      </w:r>
      <w:r w:rsidR="002208CB" w:rsidRPr="00EA4D48">
        <w:rPr>
          <w:rFonts w:ascii="Times New Roman" w:hAnsi="Times New Roman"/>
        </w:rPr>
        <w:t xml:space="preserve">a </w:t>
      </w:r>
      <w:r w:rsidR="00E83B54" w:rsidRPr="00EA4D48">
        <w:rPr>
          <w:rFonts w:ascii="Times New Roman" w:hAnsi="Times New Roman"/>
        </w:rPr>
        <w:t xml:space="preserve">search conducted by police of </w:t>
      </w:r>
      <w:r w:rsidR="007C7136" w:rsidRPr="00EA4D48">
        <w:rPr>
          <w:rFonts w:ascii="Times New Roman" w:hAnsi="Times New Roman"/>
        </w:rPr>
        <w:t>his car</w:t>
      </w:r>
      <w:r w:rsidR="003674FF" w:rsidRPr="00EA4D48">
        <w:rPr>
          <w:rFonts w:ascii="Times New Roman" w:hAnsi="Times New Roman"/>
        </w:rPr>
        <w:t>,</w:t>
      </w:r>
      <w:r w:rsidR="007C7136" w:rsidRPr="00EA4D48">
        <w:rPr>
          <w:rFonts w:ascii="Times New Roman" w:hAnsi="Times New Roman"/>
        </w:rPr>
        <w:t xml:space="preserve"> </w:t>
      </w:r>
      <w:r w:rsidR="00434DAD" w:rsidRPr="00EA4D48">
        <w:rPr>
          <w:rFonts w:ascii="Times New Roman" w:hAnsi="Times New Roman"/>
        </w:rPr>
        <w:t xml:space="preserve">which had been parked </w:t>
      </w:r>
      <w:r w:rsidR="00CD4AA8" w:rsidRPr="00EA4D48">
        <w:rPr>
          <w:rFonts w:ascii="Times New Roman" w:hAnsi="Times New Roman"/>
        </w:rPr>
        <w:t>on South Terrace</w:t>
      </w:r>
      <w:r w:rsidR="002208CB" w:rsidRPr="00EA4D48">
        <w:rPr>
          <w:rFonts w:ascii="Times New Roman" w:hAnsi="Times New Roman"/>
        </w:rPr>
        <w:t>, of the result</w:t>
      </w:r>
      <w:r w:rsidR="0093797A" w:rsidRPr="00EA4D48">
        <w:rPr>
          <w:rFonts w:ascii="Times New Roman" w:hAnsi="Times New Roman"/>
        </w:rPr>
        <w:t xml:space="preserve">s </w:t>
      </w:r>
      <w:r w:rsidR="002208CB" w:rsidRPr="00EA4D48">
        <w:rPr>
          <w:rFonts w:ascii="Times New Roman" w:hAnsi="Times New Roman"/>
        </w:rPr>
        <w:t xml:space="preserve">of a search </w:t>
      </w:r>
      <w:r w:rsidR="00D0363D" w:rsidRPr="00EA4D48">
        <w:rPr>
          <w:rFonts w:ascii="Times New Roman" w:hAnsi="Times New Roman"/>
        </w:rPr>
        <w:t xml:space="preserve">later </w:t>
      </w:r>
      <w:r w:rsidR="002208CB" w:rsidRPr="00EA4D48">
        <w:rPr>
          <w:rFonts w:ascii="Times New Roman" w:hAnsi="Times New Roman"/>
        </w:rPr>
        <w:t>conducted by police of his house</w:t>
      </w:r>
      <w:r w:rsidR="00F7216F" w:rsidRPr="00EA4D48">
        <w:rPr>
          <w:rFonts w:ascii="Times New Roman" w:hAnsi="Times New Roman"/>
        </w:rPr>
        <w:t xml:space="preserve"> involv</w:t>
      </w:r>
      <w:r w:rsidR="00030E06" w:rsidRPr="00EA4D48">
        <w:rPr>
          <w:rFonts w:ascii="Times New Roman" w:hAnsi="Times New Roman"/>
        </w:rPr>
        <w:t>ing</w:t>
      </w:r>
      <w:r w:rsidR="00F7216F" w:rsidRPr="00EA4D48">
        <w:rPr>
          <w:rFonts w:ascii="Times New Roman" w:hAnsi="Times New Roman"/>
        </w:rPr>
        <w:t xml:space="preserve"> the seizure of his computer</w:t>
      </w:r>
      <w:r w:rsidR="002208CB" w:rsidRPr="00EA4D48">
        <w:rPr>
          <w:rFonts w:ascii="Times New Roman" w:hAnsi="Times New Roman"/>
        </w:rPr>
        <w:t xml:space="preserve">, </w:t>
      </w:r>
      <w:r w:rsidR="008C756D" w:rsidRPr="00EA4D48">
        <w:rPr>
          <w:rFonts w:ascii="Times New Roman" w:hAnsi="Times New Roman"/>
        </w:rPr>
        <w:t>and of tel</w:t>
      </w:r>
      <w:r w:rsidR="00D06A91" w:rsidRPr="00EA4D48">
        <w:rPr>
          <w:rFonts w:ascii="Times New Roman" w:hAnsi="Times New Roman"/>
        </w:rPr>
        <w:t>e</w:t>
      </w:r>
      <w:r w:rsidR="008C756D" w:rsidRPr="00EA4D48">
        <w:rPr>
          <w:rFonts w:ascii="Times New Roman" w:hAnsi="Times New Roman"/>
        </w:rPr>
        <w:t xml:space="preserve">phone </w:t>
      </w:r>
      <w:r w:rsidR="00D06A91" w:rsidRPr="00EA4D48">
        <w:rPr>
          <w:rFonts w:ascii="Times New Roman" w:hAnsi="Times New Roman"/>
        </w:rPr>
        <w:t xml:space="preserve">conversations </w:t>
      </w:r>
      <w:r w:rsidR="0016051A" w:rsidRPr="00EA4D48">
        <w:rPr>
          <w:rFonts w:ascii="Times New Roman" w:hAnsi="Times New Roman"/>
        </w:rPr>
        <w:t>which he</w:t>
      </w:r>
      <w:r w:rsidR="000151D3" w:rsidRPr="00EA4D48">
        <w:rPr>
          <w:rFonts w:ascii="Times New Roman" w:hAnsi="Times New Roman"/>
        </w:rPr>
        <w:t xml:space="preserve"> later</w:t>
      </w:r>
      <w:r w:rsidR="0016051A" w:rsidRPr="00EA4D48">
        <w:rPr>
          <w:rFonts w:ascii="Times New Roman" w:hAnsi="Times New Roman"/>
        </w:rPr>
        <w:t xml:space="preserve"> had </w:t>
      </w:r>
      <w:r w:rsidR="00572241" w:rsidRPr="00EA4D48">
        <w:rPr>
          <w:rFonts w:ascii="Times New Roman" w:hAnsi="Times New Roman"/>
        </w:rPr>
        <w:t>which were intercepted</w:t>
      </w:r>
      <w:r w:rsidR="00F90984" w:rsidRPr="00EA4D48">
        <w:rPr>
          <w:rFonts w:ascii="Times New Roman" w:hAnsi="Times New Roman"/>
        </w:rPr>
        <w:t xml:space="preserve"> and recorded.</w:t>
      </w:r>
    </w:p>
    <w:p w14:paraId="1773E533" w14:textId="31CE36DF" w:rsidR="0070313F" w:rsidRPr="00EA4D48" w:rsidRDefault="008E1D49" w:rsidP="00EA4D48">
      <w:pPr>
        <w:pStyle w:val="FixListStyle"/>
        <w:spacing w:after="260" w:line="280" w:lineRule="exact"/>
        <w:ind w:right="0"/>
        <w:jc w:val="both"/>
        <w:rPr>
          <w:rFonts w:ascii="Times New Roman" w:hAnsi="Times New Roman"/>
        </w:rPr>
      </w:pPr>
      <w:r w:rsidRPr="00EA4D48">
        <w:rPr>
          <w:rFonts w:ascii="Times New Roman" w:hAnsi="Times New Roman"/>
        </w:rPr>
        <w:tab/>
        <w:t xml:space="preserve">Lovell J noted that </w:t>
      </w:r>
      <w:r w:rsidR="0045376D" w:rsidRPr="00EA4D48">
        <w:rPr>
          <w:rFonts w:ascii="Times New Roman" w:hAnsi="Times New Roman"/>
        </w:rPr>
        <w:t>there was little dispute as to the primary facts established by the evidence</w:t>
      </w:r>
      <w:r w:rsidR="009062E2" w:rsidRPr="00EA4D48">
        <w:rPr>
          <w:rFonts w:ascii="Times New Roman" w:hAnsi="Times New Roman"/>
        </w:rPr>
        <w:t xml:space="preserve">. </w:t>
      </w:r>
      <w:r w:rsidR="008A718A" w:rsidRPr="00EA4D48">
        <w:rPr>
          <w:rFonts w:ascii="Times New Roman" w:hAnsi="Times New Roman"/>
        </w:rPr>
        <w:t>The critical question</w:t>
      </w:r>
      <w:r w:rsidR="009062E2" w:rsidRPr="00EA4D48">
        <w:rPr>
          <w:rFonts w:ascii="Times New Roman" w:hAnsi="Times New Roman"/>
        </w:rPr>
        <w:t xml:space="preserve"> at </w:t>
      </w:r>
      <w:r w:rsidR="008A718A" w:rsidRPr="00EA4D48">
        <w:rPr>
          <w:rFonts w:ascii="Times New Roman" w:hAnsi="Times New Roman"/>
        </w:rPr>
        <w:t xml:space="preserve">the </w:t>
      </w:r>
      <w:r w:rsidR="009062E2" w:rsidRPr="00EA4D48">
        <w:rPr>
          <w:rFonts w:ascii="Times New Roman" w:hAnsi="Times New Roman"/>
        </w:rPr>
        <w:t>trial w</w:t>
      </w:r>
      <w:r w:rsidR="008A718A" w:rsidRPr="00EA4D48">
        <w:rPr>
          <w:rFonts w:ascii="Times New Roman" w:hAnsi="Times New Roman"/>
        </w:rPr>
        <w:t xml:space="preserve">as </w:t>
      </w:r>
      <w:r w:rsidR="00AC051E" w:rsidRPr="00EA4D48">
        <w:rPr>
          <w:rFonts w:ascii="Times New Roman" w:hAnsi="Times New Roman"/>
        </w:rPr>
        <w:t>what</w:t>
      </w:r>
      <w:r w:rsidR="009062E2" w:rsidRPr="00EA4D48">
        <w:rPr>
          <w:rFonts w:ascii="Times New Roman" w:hAnsi="Times New Roman"/>
        </w:rPr>
        <w:t xml:space="preserve"> </w:t>
      </w:r>
      <w:r w:rsidR="0070313F" w:rsidRPr="00EA4D48">
        <w:rPr>
          <w:rFonts w:ascii="Times New Roman" w:hAnsi="Times New Roman"/>
        </w:rPr>
        <w:t>inferences could be drawn from those primary facts</w:t>
      </w:r>
      <w:r w:rsidR="00A40ABB" w:rsidRPr="00EA4D48">
        <w:rPr>
          <w:rStyle w:val="FootnoteReference"/>
          <w:rFonts w:ascii="Times New Roman" w:hAnsi="Times New Roman"/>
          <w:sz w:val="24"/>
        </w:rPr>
        <w:footnoteReference w:id="33"/>
      </w:r>
      <w:r w:rsidR="0070313F" w:rsidRPr="00EA4D48">
        <w:rPr>
          <w:rFonts w:ascii="Times New Roman" w:hAnsi="Times New Roman"/>
        </w:rPr>
        <w:t>.</w:t>
      </w:r>
      <w:r w:rsidR="009B00D9" w:rsidRPr="00EA4D48">
        <w:rPr>
          <w:rFonts w:ascii="Times New Roman" w:hAnsi="Times New Roman"/>
        </w:rPr>
        <w:t xml:space="preserve"> </w:t>
      </w:r>
    </w:p>
    <w:p w14:paraId="2C1A28FB" w14:textId="55397986" w:rsidR="00E1694C" w:rsidRPr="00EA4D48" w:rsidRDefault="0070313F"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B016F1" w:rsidRPr="00EA4D48">
        <w:rPr>
          <w:rFonts w:ascii="Times New Roman" w:hAnsi="Times New Roman"/>
        </w:rPr>
        <w:t xml:space="preserve">Lovell J </w:t>
      </w:r>
      <w:r w:rsidR="000830ED" w:rsidRPr="00EA4D48">
        <w:rPr>
          <w:rFonts w:ascii="Times New Roman" w:hAnsi="Times New Roman"/>
        </w:rPr>
        <w:t xml:space="preserve">drew </w:t>
      </w:r>
      <w:r w:rsidR="00183FD6" w:rsidRPr="00EA4D48">
        <w:rPr>
          <w:rFonts w:ascii="Times New Roman" w:hAnsi="Times New Roman"/>
        </w:rPr>
        <w:t xml:space="preserve">from the primary facts </w:t>
      </w:r>
      <w:r w:rsidR="001C3815" w:rsidRPr="00EA4D48">
        <w:rPr>
          <w:rFonts w:ascii="Times New Roman" w:hAnsi="Times New Roman"/>
        </w:rPr>
        <w:t>pertaining to</w:t>
      </w:r>
      <w:r w:rsidR="00320057" w:rsidRPr="00EA4D48">
        <w:rPr>
          <w:rFonts w:ascii="Times New Roman" w:hAnsi="Times New Roman"/>
        </w:rPr>
        <w:t xml:space="preserve"> </w:t>
      </w:r>
      <w:r w:rsidR="00712018" w:rsidRPr="00EA4D48">
        <w:rPr>
          <w:rFonts w:ascii="Times New Roman" w:hAnsi="Times New Roman"/>
        </w:rPr>
        <w:t xml:space="preserve">the appellant's </w:t>
      </w:r>
      <w:r w:rsidR="00A2328C" w:rsidRPr="00EA4D48">
        <w:rPr>
          <w:rFonts w:ascii="Times New Roman" w:hAnsi="Times New Roman"/>
        </w:rPr>
        <w:t xml:space="preserve">interviews with </w:t>
      </w:r>
      <w:r w:rsidR="001C3815" w:rsidRPr="00EA4D48">
        <w:rPr>
          <w:rFonts w:ascii="Times New Roman" w:hAnsi="Times New Roman"/>
        </w:rPr>
        <w:t xml:space="preserve">police </w:t>
      </w:r>
      <w:proofErr w:type="gramStart"/>
      <w:r w:rsidR="000830ED" w:rsidRPr="00EA4D48">
        <w:rPr>
          <w:rFonts w:ascii="Times New Roman" w:hAnsi="Times New Roman"/>
        </w:rPr>
        <w:t>a number of</w:t>
      </w:r>
      <w:proofErr w:type="gramEnd"/>
      <w:r w:rsidR="000830ED" w:rsidRPr="00EA4D48">
        <w:rPr>
          <w:rFonts w:ascii="Times New Roman" w:hAnsi="Times New Roman"/>
        </w:rPr>
        <w:t xml:space="preserve"> inferences</w:t>
      </w:r>
      <w:r w:rsidR="00E87BCB" w:rsidRPr="00EA4D48">
        <w:rPr>
          <w:rFonts w:ascii="Times New Roman" w:hAnsi="Times New Roman"/>
        </w:rPr>
        <w:t xml:space="preserve"> </w:t>
      </w:r>
      <w:r w:rsidR="000830ED" w:rsidRPr="00EA4D48">
        <w:rPr>
          <w:rFonts w:ascii="Times New Roman" w:hAnsi="Times New Roman"/>
        </w:rPr>
        <w:t>adverse to the appellant's credit</w:t>
      </w:r>
      <w:r w:rsidR="00CC31CF" w:rsidRPr="00EA4D48">
        <w:rPr>
          <w:rStyle w:val="FootnoteReference"/>
          <w:rFonts w:ascii="Times New Roman" w:hAnsi="Times New Roman"/>
          <w:sz w:val="24"/>
        </w:rPr>
        <w:footnoteReference w:id="34"/>
      </w:r>
      <w:r w:rsidR="002F3B16" w:rsidRPr="00EA4D48">
        <w:rPr>
          <w:rFonts w:ascii="Times New Roman" w:hAnsi="Times New Roman"/>
        </w:rPr>
        <w:t xml:space="preserve"> </w:t>
      </w:r>
      <w:r w:rsidR="00AE0025" w:rsidRPr="00EA4D48">
        <w:rPr>
          <w:rFonts w:ascii="Times New Roman" w:hAnsi="Times New Roman"/>
        </w:rPr>
        <w:t xml:space="preserve">to </w:t>
      </w:r>
      <w:r w:rsidR="002F3B16" w:rsidRPr="00EA4D48">
        <w:rPr>
          <w:rFonts w:ascii="Times New Roman" w:hAnsi="Times New Roman"/>
        </w:rPr>
        <w:t xml:space="preserve">which </w:t>
      </w:r>
      <w:r w:rsidR="007D7EEF" w:rsidRPr="00EA4D48">
        <w:rPr>
          <w:rFonts w:ascii="Times New Roman" w:hAnsi="Times New Roman"/>
        </w:rPr>
        <w:t>his Honour</w:t>
      </w:r>
      <w:r w:rsidR="00A06BCC" w:rsidRPr="00EA4D48">
        <w:rPr>
          <w:rFonts w:ascii="Times New Roman" w:hAnsi="Times New Roman"/>
        </w:rPr>
        <w:t xml:space="preserve"> </w:t>
      </w:r>
      <w:r w:rsidR="004B15B8" w:rsidRPr="00EA4D48">
        <w:rPr>
          <w:rFonts w:ascii="Times New Roman" w:hAnsi="Times New Roman"/>
        </w:rPr>
        <w:t xml:space="preserve">then </w:t>
      </w:r>
      <w:r w:rsidR="00AE0025" w:rsidRPr="00EA4D48">
        <w:rPr>
          <w:rFonts w:ascii="Times New Roman" w:hAnsi="Times New Roman"/>
        </w:rPr>
        <w:t>had regard</w:t>
      </w:r>
      <w:r w:rsidR="002F3B16" w:rsidRPr="00EA4D48">
        <w:rPr>
          <w:rFonts w:ascii="Times New Roman" w:hAnsi="Times New Roman"/>
        </w:rPr>
        <w:t xml:space="preserve"> in assessing </w:t>
      </w:r>
      <w:r w:rsidR="00A66BA9" w:rsidRPr="00EA4D48">
        <w:rPr>
          <w:rFonts w:ascii="Times New Roman" w:hAnsi="Times New Roman"/>
        </w:rPr>
        <w:t>the account which the appellant had given to police</w:t>
      </w:r>
      <w:r w:rsidR="006D085B" w:rsidRPr="00EA4D48">
        <w:rPr>
          <w:rFonts w:ascii="Times New Roman" w:hAnsi="Times New Roman"/>
        </w:rPr>
        <w:t xml:space="preserve"> of what had occurred at the pond </w:t>
      </w:r>
      <w:r w:rsidR="003C5A56" w:rsidRPr="00EA4D48">
        <w:rPr>
          <w:rFonts w:ascii="Times New Roman" w:hAnsi="Times New Roman"/>
        </w:rPr>
        <w:t>to be</w:t>
      </w:r>
      <w:r w:rsidR="006D085B" w:rsidRPr="00EA4D48">
        <w:rPr>
          <w:rFonts w:ascii="Times New Roman" w:hAnsi="Times New Roman"/>
        </w:rPr>
        <w:t xml:space="preserve"> implausible</w:t>
      </w:r>
      <w:r w:rsidR="006D085B" w:rsidRPr="00EA4D48">
        <w:rPr>
          <w:rStyle w:val="FootnoteReference"/>
          <w:rFonts w:ascii="Times New Roman" w:hAnsi="Times New Roman"/>
          <w:sz w:val="24"/>
        </w:rPr>
        <w:footnoteReference w:id="35"/>
      </w:r>
      <w:r w:rsidR="006D085B" w:rsidRPr="00EA4D48">
        <w:rPr>
          <w:rFonts w:ascii="Times New Roman" w:hAnsi="Times New Roman"/>
        </w:rPr>
        <w:t>.</w:t>
      </w:r>
      <w:r w:rsidR="008B46EE" w:rsidRPr="00EA4D48">
        <w:rPr>
          <w:rFonts w:ascii="Times New Roman" w:hAnsi="Times New Roman"/>
        </w:rPr>
        <w:t xml:space="preserve"> </w:t>
      </w:r>
      <w:r w:rsidR="00DD308D" w:rsidRPr="00EA4D48">
        <w:rPr>
          <w:rFonts w:ascii="Times New Roman" w:hAnsi="Times New Roman"/>
        </w:rPr>
        <w:t xml:space="preserve">In </w:t>
      </w:r>
      <w:r w:rsidR="004B15B8" w:rsidRPr="00EA4D48">
        <w:rPr>
          <w:rFonts w:ascii="Times New Roman" w:hAnsi="Times New Roman"/>
        </w:rPr>
        <w:t>making that assessment</w:t>
      </w:r>
      <w:r w:rsidR="00783BE3" w:rsidRPr="00EA4D48">
        <w:rPr>
          <w:rFonts w:ascii="Times New Roman" w:hAnsi="Times New Roman"/>
        </w:rPr>
        <w:t xml:space="preserve">, </w:t>
      </w:r>
      <w:r w:rsidR="00DD308D" w:rsidRPr="00EA4D48">
        <w:rPr>
          <w:rFonts w:ascii="Times New Roman" w:hAnsi="Times New Roman"/>
        </w:rPr>
        <w:t>his</w:t>
      </w:r>
      <w:r w:rsidR="003B0649" w:rsidRPr="00EA4D48">
        <w:rPr>
          <w:rFonts w:ascii="Times New Roman" w:hAnsi="Times New Roman"/>
        </w:rPr>
        <w:t xml:space="preserve"> Honour</w:t>
      </w:r>
      <w:r w:rsidR="009829F3" w:rsidRPr="00EA4D48">
        <w:rPr>
          <w:rFonts w:ascii="Times New Roman" w:hAnsi="Times New Roman"/>
        </w:rPr>
        <w:t xml:space="preserve"> </w:t>
      </w:r>
      <w:r w:rsidR="005F2ECD" w:rsidRPr="00EA4D48">
        <w:rPr>
          <w:rFonts w:ascii="Times New Roman" w:hAnsi="Times New Roman"/>
        </w:rPr>
        <w:t>inferred from</w:t>
      </w:r>
      <w:r w:rsidR="00F81384" w:rsidRPr="00EA4D48">
        <w:rPr>
          <w:rFonts w:ascii="Times New Roman" w:hAnsi="Times New Roman"/>
        </w:rPr>
        <w:t xml:space="preserve"> the appellant's </w:t>
      </w:r>
      <w:r w:rsidR="00D94FD3" w:rsidRPr="00EA4D48">
        <w:rPr>
          <w:rFonts w:ascii="Times New Roman" w:hAnsi="Times New Roman"/>
        </w:rPr>
        <w:t>behaviour</w:t>
      </w:r>
      <w:r w:rsidR="00153B6E" w:rsidRPr="00EA4D48">
        <w:rPr>
          <w:rFonts w:ascii="Times New Roman" w:hAnsi="Times New Roman"/>
        </w:rPr>
        <w:t xml:space="preserve"> during </w:t>
      </w:r>
      <w:r w:rsidR="00F81384" w:rsidRPr="00EA4D48">
        <w:rPr>
          <w:rFonts w:ascii="Times New Roman" w:hAnsi="Times New Roman"/>
        </w:rPr>
        <w:t xml:space="preserve">interviews with police </w:t>
      </w:r>
      <w:r w:rsidR="002115AD" w:rsidRPr="00EA4D48">
        <w:rPr>
          <w:rFonts w:ascii="Times New Roman" w:hAnsi="Times New Roman"/>
        </w:rPr>
        <w:t xml:space="preserve">that </w:t>
      </w:r>
      <w:r w:rsidR="00A65282" w:rsidRPr="00EA4D48">
        <w:rPr>
          <w:rFonts w:ascii="Times New Roman" w:hAnsi="Times New Roman"/>
        </w:rPr>
        <w:t>his</w:t>
      </w:r>
      <w:r w:rsidR="008C00CF" w:rsidRPr="00EA4D48">
        <w:rPr>
          <w:rFonts w:ascii="Times New Roman" w:hAnsi="Times New Roman"/>
        </w:rPr>
        <w:t xml:space="preserve"> relationship with his </w:t>
      </w:r>
      <w:r w:rsidR="008839C6" w:rsidRPr="00EA4D48">
        <w:rPr>
          <w:rFonts w:ascii="Times New Roman" w:hAnsi="Times New Roman"/>
        </w:rPr>
        <w:t>wife</w:t>
      </w:r>
      <w:r w:rsidR="008C00CF" w:rsidRPr="00EA4D48">
        <w:rPr>
          <w:rFonts w:ascii="Times New Roman" w:hAnsi="Times New Roman"/>
        </w:rPr>
        <w:t xml:space="preserve"> had changed</w:t>
      </w:r>
      <w:r w:rsidR="008316D1" w:rsidRPr="00EA4D48">
        <w:rPr>
          <w:rFonts w:ascii="Times New Roman" w:hAnsi="Times New Roman"/>
        </w:rPr>
        <w:t xml:space="preserve"> </w:t>
      </w:r>
      <w:r w:rsidR="00CC632B" w:rsidRPr="00EA4D48">
        <w:rPr>
          <w:rFonts w:ascii="Times New Roman" w:hAnsi="Times New Roman"/>
        </w:rPr>
        <w:t xml:space="preserve">since she had been </w:t>
      </w:r>
      <w:r w:rsidR="008316D1" w:rsidRPr="00EA4D48">
        <w:rPr>
          <w:rFonts w:ascii="Times New Roman" w:hAnsi="Times New Roman"/>
        </w:rPr>
        <w:t xml:space="preserve">living permanently in </w:t>
      </w:r>
      <w:r w:rsidR="00CC632B" w:rsidRPr="00EA4D48">
        <w:rPr>
          <w:rFonts w:ascii="Times New Roman" w:hAnsi="Times New Roman"/>
        </w:rPr>
        <w:t>the</w:t>
      </w:r>
      <w:r w:rsidR="008316D1" w:rsidRPr="00EA4D48">
        <w:rPr>
          <w:rFonts w:ascii="Times New Roman" w:hAnsi="Times New Roman"/>
        </w:rPr>
        <w:t xml:space="preserve"> nursing home</w:t>
      </w:r>
      <w:r w:rsidR="005539DA" w:rsidRPr="00EA4D48">
        <w:rPr>
          <w:rFonts w:ascii="Times New Roman" w:hAnsi="Times New Roman"/>
        </w:rPr>
        <w:t>, such</w:t>
      </w:r>
      <w:r w:rsidR="004916C0" w:rsidRPr="00EA4D48">
        <w:rPr>
          <w:rFonts w:ascii="Times New Roman" w:hAnsi="Times New Roman"/>
        </w:rPr>
        <w:t xml:space="preserve"> that he </w:t>
      </w:r>
      <w:r w:rsidR="005539DA" w:rsidRPr="00EA4D48">
        <w:rPr>
          <w:rFonts w:ascii="Times New Roman" w:hAnsi="Times New Roman"/>
        </w:rPr>
        <w:t xml:space="preserve">had come to </w:t>
      </w:r>
      <w:r w:rsidR="00C108C4" w:rsidRPr="00EA4D48">
        <w:rPr>
          <w:rFonts w:ascii="Times New Roman" w:hAnsi="Times New Roman"/>
        </w:rPr>
        <w:t>see</w:t>
      </w:r>
      <w:r w:rsidR="004916C0" w:rsidRPr="00EA4D48">
        <w:rPr>
          <w:rFonts w:ascii="Times New Roman" w:hAnsi="Times New Roman"/>
        </w:rPr>
        <w:t xml:space="preserve"> her as "taking </w:t>
      </w:r>
      <w:r w:rsidR="004916C0" w:rsidRPr="00EA4D48">
        <w:rPr>
          <w:rFonts w:ascii="Times New Roman" w:hAnsi="Times New Roman"/>
        </w:rPr>
        <w:lastRenderedPageBreak/>
        <w:t>up his time" and</w:t>
      </w:r>
      <w:r w:rsidR="00FD5D82" w:rsidRPr="00EA4D48">
        <w:rPr>
          <w:rFonts w:ascii="Times New Roman" w:hAnsi="Times New Roman"/>
        </w:rPr>
        <w:t xml:space="preserve"> no longer had a caring relationship with </w:t>
      </w:r>
      <w:r w:rsidR="005410FE" w:rsidRPr="00EA4D48">
        <w:rPr>
          <w:rFonts w:ascii="Times New Roman" w:hAnsi="Times New Roman"/>
        </w:rPr>
        <w:t>h</w:t>
      </w:r>
      <w:r w:rsidR="00FD5D82" w:rsidRPr="00EA4D48">
        <w:rPr>
          <w:rFonts w:ascii="Times New Roman" w:hAnsi="Times New Roman"/>
        </w:rPr>
        <w:t>er</w:t>
      </w:r>
      <w:r w:rsidR="009829F3" w:rsidRPr="00EA4D48">
        <w:rPr>
          <w:rStyle w:val="FootnoteReference"/>
          <w:rFonts w:ascii="Times New Roman" w:hAnsi="Times New Roman"/>
          <w:sz w:val="24"/>
        </w:rPr>
        <w:footnoteReference w:id="36"/>
      </w:r>
      <w:r w:rsidR="00FC34F4" w:rsidRPr="00EA4D48">
        <w:rPr>
          <w:rFonts w:ascii="Times New Roman" w:hAnsi="Times New Roman"/>
        </w:rPr>
        <w:t>. His Honour</w:t>
      </w:r>
      <w:r w:rsidR="009829F3" w:rsidRPr="00EA4D48">
        <w:rPr>
          <w:rFonts w:ascii="Times New Roman" w:hAnsi="Times New Roman"/>
        </w:rPr>
        <w:t xml:space="preserve"> </w:t>
      </w:r>
      <w:r w:rsidR="005539DA" w:rsidRPr="00EA4D48">
        <w:rPr>
          <w:rFonts w:ascii="Times New Roman" w:hAnsi="Times New Roman"/>
        </w:rPr>
        <w:t xml:space="preserve">found </w:t>
      </w:r>
      <w:r w:rsidR="009829F3" w:rsidRPr="00EA4D48">
        <w:rPr>
          <w:rFonts w:ascii="Times New Roman" w:hAnsi="Times New Roman"/>
        </w:rPr>
        <w:t xml:space="preserve">that </w:t>
      </w:r>
      <w:r w:rsidR="00FC34F4" w:rsidRPr="00EA4D48">
        <w:rPr>
          <w:rFonts w:ascii="Times New Roman" w:hAnsi="Times New Roman"/>
        </w:rPr>
        <w:t>the appellant's</w:t>
      </w:r>
      <w:r w:rsidR="009829F3" w:rsidRPr="00EA4D48">
        <w:rPr>
          <w:rFonts w:ascii="Times New Roman" w:hAnsi="Times New Roman"/>
        </w:rPr>
        <w:t xml:space="preserve"> </w:t>
      </w:r>
      <w:r w:rsidR="00904012" w:rsidRPr="00EA4D48">
        <w:rPr>
          <w:rFonts w:ascii="Times New Roman" w:hAnsi="Times New Roman"/>
        </w:rPr>
        <w:t>behaviour during the</w:t>
      </w:r>
      <w:r w:rsidR="0039405D" w:rsidRPr="00EA4D48">
        <w:rPr>
          <w:rFonts w:ascii="Times New Roman" w:hAnsi="Times New Roman"/>
        </w:rPr>
        <w:t xml:space="preserve"> call to emergency services</w:t>
      </w:r>
      <w:r w:rsidR="002115AD" w:rsidRPr="00EA4D48">
        <w:rPr>
          <w:rFonts w:ascii="Times New Roman" w:hAnsi="Times New Roman"/>
        </w:rPr>
        <w:t xml:space="preserve"> was</w:t>
      </w:r>
      <w:r w:rsidR="00163FB3" w:rsidRPr="00EA4D48">
        <w:rPr>
          <w:rFonts w:ascii="Times New Roman" w:hAnsi="Times New Roman"/>
        </w:rPr>
        <w:t xml:space="preserve"> "demonstrative of a </w:t>
      </w:r>
      <w:r w:rsidR="006C5FCD" w:rsidRPr="00EA4D48">
        <w:rPr>
          <w:rFonts w:ascii="Times New Roman" w:hAnsi="Times New Roman"/>
        </w:rPr>
        <w:t>lack of any genuine intention or desire to help" h</w:t>
      </w:r>
      <w:r w:rsidR="008839C6" w:rsidRPr="00EA4D48">
        <w:rPr>
          <w:rFonts w:ascii="Times New Roman" w:hAnsi="Times New Roman"/>
        </w:rPr>
        <w:t>er</w:t>
      </w:r>
      <w:r w:rsidR="009829F3" w:rsidRPr="00EA4D48">
        <w:rPr>
          <w:rStyle w:val="FootnoteReference"/>
          <w:rFonts w:ascii="Times New Roman" w:hAnsi="Times New Roman"/>
          <w:sz w:val="24"/>
        </w:rPr>
        <w:footnoteReference w:id="37"/>
      </w:r>
      <w:r w:rsidR="00911A15" w:rsidRPr="00EA4D48">
        <w:rPr>
          <w:rFonts w:ascii="Times New Roman" w:hAnsi="Times New Roman"/>
        </w:rPr>
        <w:t xml:space="preserve">. </w:t>
      </w:r>
    </w:p>
    <w:p w14:paraId="7B04C506" w14:textId="5FFE6DDA" w:rsidR="0070313F" w:rsidRPr="00EA4D48" w:rsidRDefault="00E1694C" w:rsidP="00EA4D48">
      <w:pPr>
        <w:pStyle w:val="FixListStyle"/>
        <w:spacing w:after="260" w:line="280" w:lineRule="exact"/>
        <w:ind w:right="0"/>
        <w:jc w:val="both"/>
        <w:rPr>
          <w:rFonts w:ascii="Times New Roman" w:hAnsi="Times New Roman"/>
        </w:rPr>
      </w:pPr>
      <w:r w:rsidRPr="00EA4D48">
        <w:rPr>
          <w:rFonts w:ascii="Times New Roman" w:hAnsi="Times New Roman"/>
        </w:rPr>
        <w:tab/>
        <w:t xml:space="preserve">Lovell J </w:t>
      </w:r>
      <w:r w:rsidR="003E6BA5" w:rsidRPr="00EA4D48">
        <w:rPr>
          <w:rFonts w:ascii="Times New Roman" w:hAnsi="Times New Roman"/>
        </w:rPr>
        <w:t>found</w:t>
      </w:r>
      <w:r w:rsidR="001E4B54" w:rsidRPr="00EA4D48">
        <w:rPr>
          <w:rFonts w:ascii="Times New Roman" w:hAnsi="Times New Roman"/>
        </w:rPr>
        <w:t xml:space="preserve"> support for the prosecution case in </w:t>
      </w:r>
      <w:r w:rsidR="004E4D7A" w:rsidRPr="00EA4D48">
        <w:rPr>
          <w:rFonts w:ascii="Times New Roman" w:hAnsi="Times New Roman"/>
        </w:rPr>
        <w:t>the</w:t>
      </w:r>
      <w:r w:rsidR="001E4B54" w:rsidRPr="00EA4D48">
        <w:rPr>
          <w:rFonts w:ascii="Times New Roman" w:hAnsi="Times New Roman"/>
        </w:rPr>
        <w:t xml:space="preserve"> </w:t>
      </w:r>
      <w:r w:rsidR="00D8014D" w:rsidRPr="00EA4D48">
        <w:rPr>
          <w:rFonts w:ascii="Times New Roman" w:hAnsi="Times New Roman"/>
        </w:rPr>
        <w:t xml:space="preserve">primary </w:t>
      </w:r>
      <w:r w:rsidR="004E4D7A" w:rsidRPr="00EA4D48">
        <w:rPr>
          <w:rFonts w:ascii="Times New Roman" w:hAnsi="Times New Roman"/>
        </w:rPr>
        <w:t>fact</w:t>
      </w:r>
      <w:r w:rsidR="00AB62C0" w:rsidRPr="00EA4D48">
        <w:rPr>
          <w:rFonts w:ascii="Times New Roman" w:hAnsi="Times New Roman"/>
        </w:rPr>
        <w:t>s</w:t>
      </w:r>
      <w:r w:rsidR="004E4D7A" w:rsidRPr="00EA4D48">
        <w:rPr>
          <w:rFonts w:ascii="Times New Roman" w:hAnsi="Times New Roman"/>
        </w:rPr>
        <w:t xml:space="preserve"> </w:t>
      </w:r>
      <w:r w:rsidR="00692655" w:rsidRPr="00EA4D48">
        <w:rPr>
          <w:rFonts w:ascii="Times New Roman" w:hAnsi="Times New Roman"/>
        </w:rPr>
        <w:t xml:space="preserve">revealed by the police searches </w:t>
      </w:r>
      <w:r w:rsidR="004E4D7A" w:rsidRPr="00EA4D48">
        <w:rPr>
          <w:rFonts w:ascii="Times New Roman" w:hAnsi="Times New Roman"/>
        </w:rPr>
        <w:t xml:space="preserve">that the appellant had left </w:t>
      </w:r>
      <w:r w:rsidR="00724AD7" w:rsidRPr="00EA4D48">
        <w:rPr>
          <w:rFonts w:ascii="Times New Roman" w:hAnsi="Times New Roman"/>
        </w:rPr>
        <w:t xml:space="preserve">certain items </w:t>
      </w:r>
      <w:r w:rsidR="001917B8" w:rsidRPr="00EA4D48">
        <w:rPr>
          <w:rFonts w:ascii="Times New Roman" w:hAnsi="Times New Roman"/>
        </w:rPr>
        <w:t>(</w:t>
      </w:r>
      <w:r w:rsidR="004E4D7A" w:rsidRPr="00EA4D48">
        <w:rPr>
          <w:rFonts w:ascii="Times New Roman" w:hAnsi="Times New Roman"/>
        </w:rPr>
        <w:t xml:space="preserve">his watch and </w:t>
      </w:r>
      <w:r w:rsidR="00AB62C0" w:rsidRPr="00EA4D48">
        <w:rPr>
          <w:rFonts w:ascii="Times New Roman" w:hAnsi="Times New Roman"/>
        </w:rPr>
        <w:t xml:space="preserve">wallet </w:t>
      </w:r>
      <w:r w:rsidR="001917B8" w:rsidRPr="00EA4D48">
        <w:rPr>
          <w:rFonts w:ascii="Times New Roman" w:hAnsi="Times New Roman"/>
        </w:rPr>
        <w:t>and</w:t>
      </w:r>
      <w:r w:rsidR="00AB62C0" w:rsidRPr="00EA4D48">
        <w:rPr>
          <w:rFonts w:ascii="Times New Roman" w:hAnsi="Times New Roman"/>
        </w:rPr>
        <w:t xml:space="preserve"> a change of clothes</w:t>
      </w:r>
      <w:r w:rsidR="001917B8" w:rsidRPr="00EA4D48">
        <w:rPr>
          <w:rFonts w:ascii="Times New Roman" w:hAnsi="Times New Roman"/>
        </w:rPr>
        <w:t>)</w:t>
      </w:r>
      <w:r w:rsidR="00032739" w:rsidRPr="00EA4D48">
        <w:rPr>
          <w:rFonts w:ascii="Times New Roman" w:hAnsi="Times New Roman"/>
        </w:rPr>
        <w:t xml:space="preserve"> in </w:t>
      </w:r>
      <w:r w:rsidR="00BF48F2" w:rsidRPr="00EA4D48">
        <w:rPr>
          <w:rFonts w:ascii="Times New Roman" w:hAnsi="Times New Roman"/>
        </w:rPr>
        <w:t>his</w:t>
      </w:r>
      <w:r w:rsidR="00032739" w:rsidRPr="00EA4D48">
        <w:rPr>
          <w:rFonts w:ascii="Times New Roman" w:hAnsi="Times New Roman"/>
        </w:rPr>
        <w:t xml:space="preserve"> car </w:t>
      </w:r>
      <w:r w:rsidR="00643CEC" w:rsidRPr="00EA4D48">
        <w:rPr>
          <w:rFonts w:ascii="Times New Roman" w:hAnsi="Times New Roman"/>
        </w:rPr>
        <w:t>before</w:t>
      </w:r>
      <w:r w:rsidR="00032739" w:rsidRPr="00EA4D48">
        <w:rPr>
          <w:rFonts w:ascii="Times New Roman" w:hAnsi="Times New Roman"/>
        </w:rPr>
        <w:t xml:space="preserve"> his wife's death </w:t>
      </w:r>
      <w:r w:rsidR="00BF48F2" w:rsidRPr="00EA4D48">
        <w:rPr>
          <w:rFonts w:ascii="Times New Roman" w:hAnsi="Times New Roman"/>
        </w:rPr>
        <w:t xml:space="preserve">and had the month before </w:t>
      </w:r>
      <w:r w:rsidR="00734323" w:rsidRPr="00EA4D48">
        <w:rPr>
          <w:rFonts w:ascii="Times New Roman" w:hAnsi="Times New Roman"/>
        </w:rPr>
        <w:t xml:space="preserve">used his computer to conduct internet searches </w:t>
      </w:r>
      <w:r w:rsidR="009A3AFC" w:rsidRPr="00EA4D48">
        <w:rPr>
          <w:rFonts w:ascii="Times New Roman" w:hAnsi="Times New Roman"/>
        </w:rPr>
        <w:t>about funerals</w:t>
      </w:r>
      <w:r w:rsidR="009A3AFC" w:rsidRPr="00EA4D48">
        <w:rPr>
          <w:rStyle w:val="FootnoteReference"/>
          <w:rFonts w:ascii="Times New Roman" w:hAnsi="Times New Roman"/>
          <w:sz w:val="24"/>
        </w:rPr>
        <w:footnoteReference w:id="38"/>
      </w:r>
      <w:r w:rsidR="009A3AFC" w:rsidRPr="00EA4D48">
        <w:rPr>
          <w:rFonts w:ascii="Times New Roman" w:hAnsi="Times New Roman"/>
        </w:rPr>
        <w:t>.</w:t>
      </w:r>
      <w:r w:rsidR="007C344B" w:rsidRPr="00EA4D48">
        <w:rPr>
          <w:rFonts w:ascii="Times New Roman" w:hAnsi="Times New Roman"/>
        </w:rPr>
        <w:t xml:space="preserve"> His Honour </w:t>
      </w:r>
      <w:r w:rsidR="002C4562" w:rsidRPr="00EA4D48">
        <w:rPr>
          <w:rFonts w:ascii="Times New Roman" w:hAnsi="Times New Roman"/>
        </w:rPr>
        <w:t xml:space="preserve">also </w:t>
      </w:r>
      <w:r w:rsidR="00A97ADE" w:rsidRPr="00EA4D48">
        <w:rPr>
          <w:rFonts w:ascii="Times New Roman" w:hAnsi="Times New Roman"/>
        </w:rPr>
        <w:t>found that the prosecution had established</w:t>
      </w:r>
      <w:r w:rsidR="007C344B" w:rsidRPr="00EA4D48">
        <w:rPr>
          <w:rFonts w:ascii="Times New Roman" w:hAnsi="Times New Roman"/>
        </w:rPr>
        <w:t xml:space="preserve"> that the appellant had </w:t>
      </w:r>
      <w:r w:rsidR="00A97ADE" w:rsidRPr="00EA4D48">
        <w:rPr>
          <w:rFonts w:ascii="Times New Roman" w:hAnsi="Times New Roman"/>
        </w:rPr>
        <w:t xml:space="preserve">two </w:t>
      </w:r>
      <w:r w:rsidR="00362445" w:rsidRPr="00EA4D48">
        <w:rPr>
          <w:rFonts w:ascii="Times New Roman" w:hAnsi="Times New Roman"/>
        </w:rPr>
        <w:t>distinct but interconnected motives for killing his wife</w:t>
      </w:r>
      <w:r w:rsidR="00643CEC" w:rsidRPr="00EA4D48">
        <w:rPr>
          <w:rStyle w:val="FootnoteReference"/>
          <w:rFonts w:ascii="Times New Roman" w:hAnsi="Times New Roman"/>
          <w:sz w:val="24"/>
        </w:rPr>
        <w:footnoteReference w:id="39"/>
      </w:r>
      <w:r w:rsidR="00362445" w:rsidRPr="00EA4D48">
        <w:rPr>
          <w:rFonts w:ascii="Times New Roman" w:hAnsi="Times New Roman"/>
        </w:rPr>
        <w:t>. One was a</w:t>
      </w:r>
      <w:r w:rsidR="00AD4F6F" w:rsidRPr="00EA4D48">
        <w:rPr>
          <w:rFonts w:ascii="Times New Roman" w:hAnsi="Times New Roman"/>
        </w:rPr>
        <w:t xml:space="preserve"> financial motive</w:t>
      </w:r>
      <w:r w:rsidR="00B9107D" w:rsidRPr="00EA4D48">
        <w:rPr>
          <w:rFonts w:ascii="Times New Roman" w:hAnsi="Times New Roman"/>
        </w:rPr>
        <w:t xml:space="preserve">, being </w:t>
      </w:r>
      <w:r w:rsidR="0062565A" w:rsidRPr="00EA4D48">
        <w:rPr>
          <w:rFonts w:ascii="Times New Roman" w:hAnsi="Times New Roman"/>
        </w:rPr>
        <w:t>to</w:t>
      </w:r>
      <w:r w:rsidR="004C5F3C" w:rsidRPr="00EA4D48">
        <w:rPr>
          <w:rFonts w:ascii="Times New Roman" w:hAnsi="Times New Roman"/>
        </w:rPr>
        <w:t xml:space="preserve"> reduc</w:t>
      </w:r>
      <w:r w:rsidR="0062565A" w:rsidRPr="00EA4D48">
        <w:rPr>
          <w:rFonts w:ascii="Times New Roman" w:hAnsi="Times New Roman"/>
        </w:rPr>
        <w:t>e</w:t>
      </w:r>
      <w:r w:rsidR="001A3612" w:rsidRPr="00EA4D48">
        <w:rPr>
          <w:rFonts w:ascii="Times New Roman" w:hAnsi="Times New Roman"/>
        </w:rPr>
        <w:t xml:space="preserve"> costs</w:t>
      </w:r>
      <w:r w:rsidR="00AC051E" w:rsidRPr="00EA4D48">
        <w:rPr>
          <w:rFonts w:ascii="Times New Roman" w:hAnsi="Times New Roman"/>
        </w:rPr>
        <w:t xml:space="preserve"> associated with her care</w:t>
      </w:r>
      <w:r w:rsidR="001A3612" w:rsidRPr="00EA4D48">
        <w:rPr>
          <w:rFonts w:ascii="Times New Roman" w:hAnsi="Times New Roman"/>
        </w:rPr>
        <w:t xml:space="preserve">, </w:t>
      </w:r>
      <w:r w:rsidR="00F92BB4" w:rsidRPr="00EA4D48">
        <w:rPr>
          <w:rFonts w:ascii="Times New Roman" w:hAnsi="Times New Roman"/>
        </w:rPr>
        <w:t xml:space="preserve">to </w:t>
      </w:r>
      <w:r w:rsidR="00E01EB7" w:rsidRPr="00EA4D48">
        <w:rPr>
          <w:rFonts w:ascii="Times New Roman" w:hAnsi="Times New Roman"/>
        </w:rPr>
        <w:t xml:space="preserve">obtain insurance and pension benefits </w:t>
      </w:r>
      <w:r w:rsidR="00F92BB4" w:rsidRPr="00EA4D48">
        <w:rPr>
          <w:rFonts w:ascii="Times New Roman" w:hAnsi="Times New Roman"/>
        </w:rPr>
        <w:t xml:space="preserve">and to become the sole proprietor of property </w:t>
      </w:r>
      <w:r w:rsidR="007702B0" w:rsidRPr="00EA4D48">
        <w:rPr>
          <w:rFonts w:ascii="Times New Roman" w:hAnsi="Times New Roman"/>
        </w:rPr>
        <w:t xml:space="preserve">which </w:t>
      </w:r>
      <w:r w:rsidR="00F92BB4" w:rsidRPr="00EA4D48">
        <w:rPr>
          <w:rFonts w:ascii="Times New Roman" w:hAnsi="Times New Roman"/>
        </w:rPr>
        <w:t xml:space="preserve">he held with </w:t>
      </w:r>
      <w:r w:rsidR="002F6145" w:rsidRPr="00EA4D48">
        <w:rPr>
          <w:rFonts w:ascii="Times New Roman" w:hAnsi="Times New Roman"/>
        </w:rPr>
        <w:t>his wife as joint tenants</w:t>
      </w:r>
      <w:r w:rsidR="00362445" w:rsidRPr="00EA4D48">
        <w:rPr>
          <w:rFonts w:ascii="Times New Roman" w:hAnsi="Times New Roman"/>
        </w:rPr>
        <w:t>. The other was a</w:t>
      </w:r>
      <w:r w:rsidR="00E5676C" w:rsidRPr="00EA4D48">
        <w:rPr>
          <w:rFonts w:ascii="Times New Roman" w:hAnsi="Times New Roman"/>
        </w:rPr>
        <w:t xml:space="preserve"> </w:t>
      </w:r>
      <w:r w:rsidR="005A1D1F" w:rsidRPr="00EA4D48">
        <w:rPr>
          <w:rFonts w:ascii="Times New Roman" w:hAnsi="Times New Roman"/>
        </w:rPr>
        <w:t>"relationship" motive</w:t>
      </w:r>
      <w:r w:rsidR="00405F8E" w:rsidRPr="00EA4D48">
        <w:rPr>
          <w:rFonts w:ascii="Times New Roman" w:hAnsi="Times New Roman"/>
        </w:rPr>
        <w:t xml:space="preserve">, </w:t>
      </w:r>
      <w:r w:rsidR="00B06D2B" w:rsidRPr="00EA4D48">
        <w:rPr>
          <w:rFonts w:ascii="Times New Roman" w:hAnsi="Times New Roman"/>
        </w:rPr>
        <w:t>being</w:t>
      </w:r>
      <w:r w:rsidR="005A1D1F" w:rsidRPr="00EA4D48">
        <w:rPr>
          <w:rFonts w:ascii="Times New Roman" w:hAnsi="Times New Roman"/>
        </w:rPr>
        <w:t xml:space="preserve"> that he </w:t>
      </w:r>
      <w:r w:rsidR="00C668BC" w:rsidRPr="00EA4D48">
        <w:rPr>
          <w:rFonts w:ascii="Times New Roman" w:hAnsi="Times New Roman"/>
        </w:rPr>
        <w:t xml:space="preserve">considered his wife a burden </w:t>
      </w:r>
      <w:r w:rsidR="00B64B39" w:rsidRPr="00EA4D48">
        <w:rPr>
          <w:rFonts w:ascii="Times New Roman" w:hAnsi="Times New Roman"/>
        </w:rPr>
        <w:t>and wanted to free himself to pursue a relatio</w:t>
      </w:r>
      <w:r w:rsidR="00805654" w:rsidRPr="00EA4D48">
        <w:rPr>
          <w:rFonts w:ascii="Times New Roman" w:hAnsi="Times New Roman"/>
        </w:rPr>
        <w:t xml:space="preserve">nship with a woman whom he </w:t>
      </w:r>
      <w:r w:rsidR="00404E96" w:rsidRPr="00EA4D48">
        <w:rPr>
          <w:rFonts w:ascii="Times New Roman" w:hAnsi="Times New Roman"/>
        </w:rPr>
        <w:t>had previously met on the internet and with whom he</w:t>
      </w:r>
      <w:r w:rsidR="00B06D2B" w:rsidRPr="00EA4D48">
        <w:rPr>
          <w:rFonts w:ascii="Times New Roman" w:hAnsi="Times New Roman"/>
        </w:rPr>
        <w:t xml:space="preserve"> was in subsequent telephone contact.</w:t>
      </w:r>
    </w:p>
    <w:p w14:paraId="0EC72282" w14:textId="28F9643A" w:rsidR="0006770F" w:rsidRPr="00EA4D48" w:rsidRDefault="0006770F"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59475F" w:rsidRPr="00EA4D48">
        <w:rPr>
          <w:rFonts w:ascii="Times New Roman" w:hAnsi="Times New Roman"/>
        </w:rPr>
        <w:t xml:space="preserve">Having </w:t>
      </w:r>
      <w:r w:rsidR="00950F46" w:rsidRPr="00EA4D48">
        <w:rPr>
          <w:rFonts w:ascii="Times New Roman" w:hAnsi="Times New Roman"/>
        </w:rPr>
        <w:t xml:space="preserve">drawn those inferences and </w:t>
      </w:r>
      <w:r w:rsidR="002F6145" w:rsidRPr="00EA4D48">
        <w:rPr>
          <w:rFonts w:ascii="Times New Roman" w:hAnsi="Times New Roman"/>
        </w:rPr>
        <w:t>made</w:t>
      </w:r>
      <w:r w:rsidR="00014138" w:rsidRPr="00EA4D48">
        <w:rPr>
          <w:rFonts w:ascii="Times New Roman" w:hAnsi="Times New Roman"/>
        </w:rPr>
        <w:t xml:space="preserve"> those findings, his Honour concluded</w:t>
      </w:r>
      <w:r w:rsidRPr="00EA4D48">
        <w:rPr>
          <w:rFonts w:ascii="Times New Roman" w:hAnsi="Times New Roman"/>
        </w:rPr>
        <w:t xml:space="preserve"> that the only rational inference available on the </w:t>
      </w:r>
      <w:r w:rsidR="003368F5" w:rsidRPr="00EA4D48">
        <w:rPr>
          <w:rFonts w:ascii="Times New Roman" w:hAnsi="Times New Roman"/>
        </w:rPr>
        <w:t xml:space="preserve">whole of the </w:t>
      </w:r>
      <w:r w:rsidRPr="00EA4D48">
        <w:rPr>
          <w:rFonts w:ascii="Times New Roman" w:hAnsi="Times New Roman"/>
        </w:rPr>
        <w:t>evidence was that the appellant deliberately pushed the wheelchair into the pond with intent to kill his wife</w:t>
      </w:r>
      <w:r w:rsidR="00B14337" w:rsidRPr="00EA4D48">
        <w:rPr>
          <w:rFonts w:ascii="Times New Roman" w:hAnsi="Times New Roman"/>
        </w:rPr>
        <w:t xml:space="preserve"> and that the prosecution had therefore proved </w:t>
      </w:r>
      <w:r w:rsidR="00237835" w:rsidRPr="00EA4D48">
        <w:rPr>
          <w:rFonts w:ascii="Times New Roman" w:hAnsi="Times New Roman"/>
        </w:rPr>
        <w:t xml:space="preserve">beyond a reasonable doubt that the appellant had committed </w:t>
      </w:r>
      <w:r w:rsidR="001609E5" w:rsidRPr="00EA4D48">
        <w:rPr>
          <w:rFonts w:ascii="Times New Roman" w:hAnsi="Times New Roman"/>
        </w:rPr>
        <w:t>the offence of murder</w:t>
      </w:r>
      <w:r w:rsidR="00237835" w:rsidRPr="00EA4D48">
        <w:rPr>
          <w:rStyle w:val="FootnoteReference"/>
          <w:rFonts w:ascii="Times New Roman" w:hAnsi="Times New Roman"/>
          <w:sz w:val="24"/>
        </w:rPr>
        <w:footnoteReference w:id="40"/>
      </w:r>
      <w:r w:rsidR="0059475F" w:rsidRPr="00EA4D48">
        <w:rPr>
          <w:rFonts w:ascii="Times New Roman" w:hAnsi="Times New Roman"/>
        </w:rPr>
        <w:t>.</w:t>
      </w:r>
    </w:p>
    <w:p w14:paraId="30799966" w14:textId="52C68ACA" w:rsidR="00E6198D" w:rsidRPr="00EA4D48" w:rsidRDefault="00E6198D" w:rsidP="00EA4D48">
      <w:pPr>
        <w:pStyle w:val="HeadingL1"/>
        <w:spacing w:after="260" w:line="280" w:lineRule="exact"/>
        <w:ind w:right="0"/>
        <w:jc w:val="both"/>
        <w:rPr>
          <w:rFonts w:ascii="Times New Roman" w:hAnsi="Times New Roman"/>
        </w:rPr>
      </w:pPr>
      <w:r w:rsidRPr="00EA4D48">
        <w:rPr>
          <w:rFonts w:ascii="Times New Roman" w:hAnsi="Times New Roman"/>
        </w:rPr>
        <w:t>The appeal against conviction</w:t>
      </w:r>
    </w:p>
    <w:p w14:paraId="77D93E73" w14:textId="093C6AA3" w:rsidR="00EF5D74" w:rsidRPr="00EA4D48" w:rsidRDefault="005144AE"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E6198D" w:rsidRPr="00EA4D48">
        <w:rPr>
          <w:rFonts w:ascii="Times New Roman" w:hAnsi="Times New Roman"/>
        </w:rPr>
        <w:t xml:space="preserve">The Court of </w:t>
      </w:r>
      <w:r w:rsidR="00643CEC" w:rsidRPr="00EA4D48">
        <w:rPr>
          <w:rFonts w:ascii="Times New Roman" w:hAnsi="Times New Roman"/>
        </w:rPr>
        <w:t xml:space="preserve">Criminal </w:t>
      </w:r>
      <w:r w:rsidR="00E6198D" w:rsidRPr="00EA4D48">
        <w:rPr>
          <w:rFonts w:ascii="Times New Roman" w:hAnsi="Times New Roman"/>
        </w:rPr>
        <w:t xml:space="preserve">Appeal </w:t>
      </w:r>
      <w:r w:rsidR="008F0996" w:rsidRPr="00EA4D48">
        <w:rPr>
          <w:rFonts w:ascii="Times New Roman" w:hAnsi="Times New Roman"/>
        </w:rPr>
        <w:t>unanimously rejected</w:t>
      </w:r>
      <w:r w:rsidR="00E6198D" w:rsidRPr="00EA4D48">
        <w:rPr>
          <w:rFonts w:ascii="Times New Roman" w:hAnsi="Times New Roman"/>
        </w:rPr>
        <w:t xml:space="preserve"> </w:t>
      </w:r>
      <w:r w:rsidR="00950F46" w:rsidRPr="00EA4D48">
        <w:rPr>
          <w:rFonts w:ascii="Times New Roman" w:hAnsi="Times New Roman"/>
        </w:rPr>
        <w:t xml:space="preserve">grounds of </w:t>
      </w:r>
      <w:r w:rsidR="00C9038F" w:rsidRPr="00EA4D48">
        <w:rPr>
          <w:rFonts w:ascii="Times New Roman" w:hAnsi="Times New Roman"/>
        </w:rPr>
        <w:t xml:space="preserve">the </w:t>
      </w:r>
      <w:r w:rsidR="006234F5" w:rsidRPr="00EA4D48">
        <w:rPr>
          <w:rFonts w:ascii="Times New Roman" w:hAnsi="Times New Roman"/>
        </w:rPr>
        <w:t xml:space="preserve">appellant's </w:t>
      </w:r>
      <w:r w:rsidR="00EF5D74" w:rsidRPr="00EA4D48">
        <w:rPr>
          <w:rFonts w:ascii="Times New Roman" w:hAnsi="Times New Roman"/>
        </w:rPr>
        <w:t xml:space="preserve">appeal </w:t>
      </w:r>
      <w:r w:rsidR="00C9038F" w:rsidRPr="00EA4D48">
        <w:rPr>
          <w:rFonts w:ascii="Times New Roman" w:hAnsi="Times New Roman"/>
        </w:rPr>
        <w:t xml:space="preserve">against </w:t>
      </w:r>
      <w:r w:rsidR="006234F5" w:rsidRPr="00EA4D48">
        <w:rPr>
          <w:rFonts w:ascii="Times New Roman" w:hAnsi="Times New Roman"/>
        </w:rPr>
        <w:t xml:space="preserve">his </w:t>
      </w:r>
      <w:r w:rsidR="00C9038F" w:rsidRPr="00EA4D48">
        <w:rPr>
          <w:rFonts w:ascii="Times New Roman" w:hAnsi="Times New Roman"/>
        </w:rPr>
        <w:t xml:space="preserve">conviction </w:t>
      </w:r>
      <w:r w:rsidR="00563BA7" w:rsidRPr="00EA4D48">
        <w:rPr>
          <w:rFonts w:ascii="Times New Roman" w:hAnsi="Times New Roman"/>
        </w:rPr>
        <w:t xml:space="preserve">which </w:t>
      </w:r>
      <w:r w:rsidR="003C7AD9" w:rsidRPr="00EA4D48">
        <w:rPr>
          <w:rFonts w:ascii="Times New Roman" w:hAnsi="Times New Roman"/>
        </w:rPr>
        <w:t xml:space="preserve">the Court </w:t>
      </w:r>
      <w:r w:rsidR="00EF5D74" w:rsidRPr="00EA4D48">
        <w:rPr>
          <w:rFonts w:ascii="Times New Roman" w:hAnsi="Times New Roman"/>
        </w:rPr>
        <w:t xml:space="preserve">interpreted as raising </w:t>
      </w:r>
      <w:r w:rsidR="00712EC9" w:rsidRPr="00EA4D48">
        <w:rPr>
          <w:rFonts w:ascii="Times New Roman" w:hAnsi="Times New Roman"/>
        </w:rPr>
        <w:t xml:space="preserve">specific challenges </w:t>
      </w:r>
      <w:r w:rsidR="00EF5D74" w:rsidRPr="00EA4D48">
        <w:rPr>
          <w:rFonts w:ascii="Times New Roman" w:hAnsi="Times New Roman"/>
        </w:rPr>
        <w:t xml:space="preserve">to the </w:t>
      </w:r>
      <w:r w:rsidR="00713B08" w:rsidRPr="00EA4D48">
        <w:rPr>
          <w:rFonts w:ascii="Times New Roman" w:hAnsi="Times New Roman"/>
        </w:rPr>
        <w:t xml:space="preserve">adequacy and </w:t>
      </w:r>
      <w:r w:rsidR="00893590" w:rsidRPr="00EA4D48">
        <w:rPr>
          <w:rFonts w:ascii="Times New Roman" w:hAnsi="Times New Roman"/>
        </w:rPr>
        <w:t xml:space="preserve">contents of the </w:t>
      </w:r>
      <w:r w:rsidR="00563BA7" w:rsidRPr="00EA4D48">
        <w:rPr>
          <w:rFonts w:ascii="Times New Roman" w:hAnsi="Times New Roman"/>
        </w:rPr>
        <w:t xml:space="preserve">reasoning </w:t>
      </w:r>
      <w:r w:rsidR="005F465D" w:rsidRPr="00EA4D48">
        <w:rPr>
          <w:rFonts w:ascii="Times New Roman" w:hAnsi="Times New Roman"/>
        </w:rPr>
        <w:t xml:space="preserve">of </w:t>
      </w:r>
      <w:r w:rsidR="00893590" w:rsidRPr="00EA4D48">
        <w:rPr>
          <w:rFonts w:ascii="Times New Roman" w:hAnsi="Times New Roman"/>
        </w:rPr>
        <w:t>Lovell</w:t>
      </w:r>
      <w:r w:rsidR="003C7AD9" w:rsidRPr="00EA4D48">
        <w:rPr>
          <w:rFonts w:ascii="Times New Roman" w:hAnsi="Times New Roman"/>
        </w:rPr>
        <w:t> </w:t>
      </w:r>
      <w:r w:rsidR="00893590" w:rsidRPr="00EA4D48">
        <w:rPr>
          <w:rFonts w:ascii="Times New Roman" w:hAnsi="Times New Roman"/>
        </w:rPr>
        <w:t xml:space="preserve">J </w:t>
      </w:r>
      <w:r w:rsidR="00C307D3" w:rsidRPr="00EA4D48">
        <w:rPr>
          <w:rFonts w:ascii="Times New Roman" w:hAnsi="Times New Roman"/>
        </w:rPr>
        <w:t xml:space="preserve">within the scope of </w:t>
      </w:r>
      <w:r w:rsidR="00C9038F" w:rsidRPr="00EA4D48">
        <w:rPr>
          <w:rFonts w:ascii="Times New Roman" w:hAnsi="Times New Roman"/>
        </w:rPr>
        <w:t>s</w:t>
      </w:r>
      <w:r w:rsidR="003C7AD9" w:rsidRPr="00EA4D48">
        <w:rPr>
          <w:rFonts w:ascii="Times New Roman" w:hAnsi="Times New Roman"/>
        </w:rPr>
        <w:t> </w:t>
      </w:r>
      <w:r w:rsidR="00C9038F" w:rsidRPr="00EA4D48">
        <w:rPr>
          <w:rFonts w:ascii="Times New Roman" w:hAnsi="Times New Roman"/>
        </w:rPr>
        <w:t xml:space="preserve">158(1)(b) and (c) of the </w:t>
      </w:r>
      <w:r w:rsidR="00C9038F" w:rsidRPr="00EA4D48">
        <w:rPr>
          <w:rFonts w:ascii="Times New Roman" w:hAnsi="Times New Roman"/>
          <w:i/>
        </w:rPr>
        <w:t>Criminal Procedure Act</w:t>
      </w:r>
      <w:r w:rsidR="004B10DC" w:rsidRPr="00EA4D48">
        <w:rPr>
          <w:rStyle w:val="FootnoteReference"/>
          <w:rFonts w:ascii="Times New Roman" w:hAnsi="Times New Roman"/>
          <w:sz w:val="24"/>
        </w:rPr>
        <w:footnoteReference w:id="41"/>
      </w:r>
      <w:r w:rsidR="004B10DC" w:rsidRPr="00EA4D48">
        <w:rPr>
          <w:rFonts w:ascii="Times New Roman" w:hAnsi="Times New Roman"/>
        </w:rPr>
        <w:t>.</w:t>
      </w:r>
      <w:r w:rsidR="002E047E" w:rsidRPr="00EA4D48">
        <w:rPr>
          <w:rFonts w:ascii="Times New Roman" w:hAnsi="Times New Roman"/>
        </w:rPr>
        <w:t xml:space="preserve"> The Court of </w:t>
      </w:r>
      <w:r w:rsidR="00643CEC" w:rsidRPr="00EA4D48">
        <w:rPr>
          <w:rFonts w:ascii="Times New Roman" w:hAnsi="Times New Roman"/>
        </w:rPr>
        <w:t xml:space="preserve">Criminal </w:t>
      </w:r>
      <w:r w:rsidR="002E047E" w:rsidRPr="00EA4D48">
        <w:rPr>
          <w:rFonts w:ascii="Times New Roman" w:hAnsi="Times New Roman"/>
        </w:rPr>
        <w:t xml:space="preserve">Appeal divided </w:t>
      </w:r>
      <w:r w:rsidR="005340FC" w:rsidRPr="00EA4D48">
        <w:rPr>
          <w:rFonts w:ascii="Times New Roman" w:hAnsi="Times New Roman"/>
        </w:rPr>
        <w:t xml:space="preserve">as to </w:t>
      </w:r>
      <w:r w:rsidR="00976A22" w:rsidRPr="00EA4D48">
        <w:rPr>
          <w:rFonts w:ascii="Times New Roman" w:hAnsi="Times New Roman"/>
        </w:rPr>
        <w:t xml:space="preserve">the </w:t>
      </w:r>
      <w:r w:rsidR="005C0FCC" w:rsidRPr="00EA4D48">
        <w:rPr>
          <w:rFonts w:ascii="Times New Roman" w:hAnsi="Times New Roman"/>
        </w:rPr>
        <w:t xml:space="preserve">outcome of the appeal on the </w:t>
      </w:r>
      <w:r w:rsidR="001B4919" w:rsidRPr="00EA4D48">
        <w:rPr>
          <w:rFonts w:ascii="Times New Roman" w:hAnsi="Times New Roman"/>
        </w:rPr>
        <w:t xml:space="preserve">unreasonableness </w:t>
      </w:r>
      <w:r w:rsidR="00292075" w:rsidRPr="00EA4D48">
        <w:rPr>
          <w:rFonts w:ascii="Times New Roman" w:hAnsi="Times New Roman"/>
        </w:rPr>
        <w:lastRenderedPageBreak/>
        <w:t>ground</w:t>
      </w:r>
      <w:r w:rsidR="001B4919" w:rsidRPr="00EA4D48">
        <w:rPr>
          <w:rFonts w:ascii="Times New Roman" w:hAnsi="Times New Roman"/>
        </w:rPr>
        <w:t xml:space="preserve">, </w:t>
      </w:r>
      <w:r w:rsidR="0004777E" w:rsidRPr="00EA4D48">
        <w:rPr>
          <w:rFonts w:ascii="Times New Roman" w:hAnsi="Times New Roman"/>
        </w:rPr>
        <w:t xml:space="preserve">which </w:t>
      </w:r>
      <w:r w:rsidR="001B4919" w:rsidRPr="00EA4D48">
        <w:rPr>
          <w:rFonts w:ascii="Times New Roman" w:hAnsi="Times New Roman"/>
        </w:rPr>
        <w:t xml:space="preserve">in terms </w:t>
      </w:r>
      <w:r w:rsidR="0004777E" w:rsidRPr="00EA4D48">
        <w:rPr>
          <w:rFonts w:ascii="Times New Roman" w:hAnsi="Times New Roman"/>
        </w:rPr>
        <w:t xml:space="preserve">challenged </w:t>
      </w:r>
      <w:r w:rsidR="00F23F88" w:rsidRPr="00EA4D48">
        <w:rPr>
          <w:rFonts w:ascii="Times New Roman" w:hAnsi="Times New Roman"/>
        </w:rPr>
        <w:t>his Honour's</w:t>
      </w:r>
      <w:r w:rsidR="005340FC" w:rsidRPr="00EA4D48">
        <w:rPr>
          <w:rFonts w:ascii="Times New Roman" w:hAnsi="Times New Roman"/>
        </w:rPr>
        <w:t xml:space="preserve"> finding of guilt </w:t>
      </w:r>
      <w:r w:rsidR="006B42A6" w:rsidRPr="00EA4D48">
        <w:rPr>
          <w:rFonts w:ascii="Times New Roman" w:hAnsi="Times New Roman"/>
        </w:rPr>
        <w:t xml:space="preserve">as </w:t>
      </w:r>
      <w:r w:rsidR="0004777E" w:rsidRPr="00EA4D48">
        <w:rPr>
          <w:rFonts w:ascii="Times New Roman" w:hAnsi="Times New Roman"/>
        </w:rPr>
        <w:t>unable to</w:t>
      </w:r>
      <w:r w:rsidR="006B42A6" w:rsidRPr="00EA4D48">
        <w:rPr>
          <w:rFonts w:ascii="Times New Roman" w:hAnsi="Times New Roman"/>
        </w:rPr>
        <w:t xml:space="preserve"> be supported having regard to the evidence</w:t>
      </w:r>
      <w:r w:rsidR="00F83E82" w:rsidRPr="00EA4D48">
        <w:rPr>
          <w:rFonts w:ascii="Times New Roman" w:hAnsi="Times New Roman"/>
        </w:rPr>
        <w:t>,</w:t>
      </w:r>
      <w:r w:rsidR="0004777E" w:rsidRPr="00EA4D48">
        <w:rPr>
          <w:rFonts w:ascii="Times New Roman" w:hAnsi="Times New Roman"/>
        </w:rPr>
        <w:t xml:space="preserve"> under</w:t>
      </w:r>
      <w:r w:rsidR="006B42A6" w:rsidRPr="00EA4D48">
        <w:rPr>
          <w:rFonts w:ascii="Times New Roman" w:hAnsi="Times New Roman"/>
        </w:rPr>
        <w:t xml:space="preserve"> </w:t>
      </w:r>
      <w:r w:rsidR="002E047E" w:rsidRPr="00EA4D48">
        <w:rPr>
          <w:rFonts w:ascii="Times New Roman" w:hAnsi="Times New Roman"/>
        </w:rPr>
        <w:t>s</w:t>
      </w:r>
      <w:r w:rsidR="00270CED" w:rsidRPr="00EA4D48">
        <w:rPr>
          <w:rFonts w:ascii="Times New Roman" w:hAnsi="Times New Roman"/>
        </w:rPr>
        <w:t> </w:t>
      </w:r>
      <w:r w:rsidR="002E047E" w:rsidRPr="00EA4D48">
        <w:rPr>
          <w:rFonts w:ascii="Times New Roman" w:hAnsi="Times New Roman"/>
        </w:rPr>
        <w:t xml:space="preserve">158(1)(a) of the </w:t>
      </w:r>
      <w:r w:rsidR="002E047E" w:rsidRPr="00EA4D48">
        <w:rPr>
          <w:rFonts w:ascii="Times New Roman" w:hAnsi="Times New Roman"/>
          <w:i/>
        </w:rPr>
        <w:t>Criminal Procedure Act</w:t>
      </w:r>
      <w:r w:rsidR="0004777E" w:rsidRPr="00EA4D48">
        <w:rPr>
          <w:rFonts w:ascii="Times New Roman" w:hAnsi="Times New Roman"/>
        </w:rPr>
        <w:t>.</w:t>
      </w:r>
    </w:p>
    <w:p w14:paraId="1576ABD1" w14:textId="634329A6" w:rsidR="005F5C11" w:rsidRPr="00EA4D48" w:rsidRDefault="0004777E"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E25D41" w:rsidRPr="00EA4D48">
        <w:rPr>
          <w:rFonts w:ascii="Times New Roman" w:hAnsi="Times New Roman"/>
        </w:rPr>
        <w:t xml:space="preserve">The issue </w:t>
      </w:r>
      <w:r w:rsidR="00EA7A9B" w:rsidRPr="00EA4D48">
        <w:rPr>
          <w:rFonts w:ascii="Times New Roman" w:hAnsi="Times New Roman"/>
        </w:rPr>
        <w:t xml:space="preserve">in the appeal to this Court </w:t>
      </w:r>
      <w:r w:rsidR="00D53E49" w:rsidRPr="00EA4D48">
        <w:rPr>
          <w:rFonts w:ascii="Times New Roman" w:hAnsi="Times New Roman"/>
        </w:rPr>
        <w:t>is whether the approach to the unreasonableness ground adopted by the majority</w:t>
      </w:r>
      <w:r w:rsidR="00186E83" w:rsidRPr="00EA4D48">
        <w:rPr>
          <w:rFonts w:ascii="Times New Roman" w:hAnsi="Times New Roman"/>
        </w:rPr>
        <w:t xml:space="preserve"> was in conformity with the test in </w:t>
      </w:r>
      <w:r w:rsidR="00186E83" w:rsidRPr="00EA4D48">
        <w:rPr>
          <w:rFonts w:ascii="Times New Roman" w:hAnsi="Times New Roman"/>
          <w:i/>
        </w:rPr>
        <w:t>M</w:t>
      </w:r>
      <w:r w:rsidR="005C06E2" w:rsidRPr="00EA4D48">
        <w:rPr>
          <w:rFonts w:ascii="Times New Roman" w:hAnsi="Times New Roman"/>
        </w:rPr>
        <w:t xml:space="preserve">. </w:t>
      </w:r>
    </w:p>
    <w:p w14:paraId="006A1975" w14:textId="4907974C" w:rsidR="008D2B6F" w:rsidRPr="00EA4D48" w:rsidRDefault="005F5C11"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D8014D" w:rsidRPr="00EA4D48">
        <w:rPr>
          <w:rFonts w:ascii="Times New Roman" w:hAnsi="Times New Roman"/>
        </w:rPr>
        <w:t>T</w:t>
      </w:r>
      <w:r w:rsidR="00FC4BF1" w:rsidRPr="00EA4D48">
        <w:rPr>
          <w:rFonts w:ascii="Times New Roman" w:hAnsi="Times New Roman"/>
        </w:rPr>
        <w:t>urning to examine</w:t>
      </w:r>
      <w:r w:rsidR="00805E33" w:rsidRPr="00EA4D48">
        <w:rPr>
          <w:rFonts w:ascii="Times New Roman" w:hAnsi="Times New Roman"/>
        </w:rPr>
        <w:t xml:space="preserve"> </w:t>
      </w:r>
      <w:r w:rsidR="00E30671" w:rsidRPr="00EA4D48">
        <w:rPr>
          <w:rFonts w:ascii="Times New Roman" w:hAnsi="Times New Roman"/>
        </w:rPr>
        <w:t>the approach to the unreasonableness ground adopted by the majority</w:t>
      </w:r>
      <w:r w:rsidR="00DF794F" w:rsidRPr="00EA4D48">
        <w:rPr>
          <w:rFonts w:ascii="Times New Roman" w:hAnsi="Times New Roman"/>
        </w:rPr>
        <w:t xml:space="preserve">, </w:t>
      </w:r>
      <w:r w:rsidR="00F82F01" w:rsidRPr="00EA4D48">
        <w:rPr>
          <w:rFonts w:ascii="Times New Roman" w:hAnsi="Times New Roman"/>
        </w:rPr>
        <w:t>it is sufficient to look</w:t>
      </w:r>
      <w:r w:rsidR="00E36849" w:rsidRPr="00EA4D48">
        <w:rPr>
          <w:rFonts w:ascii="Times New Roman" w:hAnsi="Times New Roman"/>
        </w:rPr>
        <w:t xml:space="preserve"> to the </w:t>
      </w:r>
      <w:r w:rsidR="00CB07E2" w:rsidRPr="00EA4D48">
        <w:rPr>
          <w:rFonts w:ascii="Times New Roman" w:hAnsi="Times New Roman"/>
        </w:rPr>
        <w:t>reasons for judgment of Lives</w:t>
      </w:r>
      <w:r w:rsidR="00880404" w:rsidRPr="00EA4D48">
        <w:rPr>
          <w:rFonts w:ascii="Times New Roman" w:hAnsi="Times New Roman"/>
        </w:rPr>
        <w:t>e</w:t>
      </w:r>
      <w:r w:rsidR="00CB07E2" w:rsidRPr="00EA4D48">
        <w:rPr>
          <w:rFonts w:ascii="Times New Roman" w:hAnsi="Times New Roman"/>
        </w:rPr>
        <w:t>y</w:t>
      </w:r>
      <w:r w:rsidR="00270CED" w:rsidRPr="00EA4D48">
        <w:rPr>
          <w:rFonts w:ascii="Times New Roman" w:hAnsi="Times New Roman"/>
        </w:rPr>
        <w:t> </w:t>
      </w:r>
      <w:r w:rsidR="00CB07E2" w:rsidRPr="00EA4D48">
        <w:rPr>
          <w:rFonts w:ascii="Times New Roman" w:hAnsi="Times New Roman"/>
        </w:rPr>
        <w:t>J</w:t>
      </w:r>
      <w:r w:rsidR="009E2B90" w:rsidRPr="00EA4D48">
        <w:rPr>
          <w:rFonts w:ascii="Times New Roman" w:hAnsi="Times New Roman"/>
        </w:rPr>
        <w:t xml:space="preserve">, </w:t>
      </w:r>
      <w:r w:rsidR="00CB07E2" w:rsidRPr="00EA4D48">
        <w:rPr>
          <w:rFonts w:ascii="Times New Roman" w:hAnsi="Times New Roman"/>
        </w:rPr>
        <w:t xml:space="preserve">with whose </w:t>
      </w:r>
      <w:r w:rsidR="00C307D3" w:rsidRPr="00EA4D48">
        <w:rPr>
          <w:rFonts w:ascii="Times New Roman" w:hAnsi="Times New Roman"/>
        </w:rPr>
        <w:t xml:space="preserve">conclusion and </w:t>
      </w:r>
      <w:r w:rsidR="007B0622" w:rsidRPr="00EA4D48">
        <w:rPr>
          <w:rFonts w:ascii="Times New Roman" w:hAnsi="Times New Roman"/>
        </w:rPr>
        <w:t xml:space="preserve">mode of </w:t>
      </w:r>
      <w:r w:rsidR="00363C64" w:rsidRPr="00EA4D48">
        <w:rPr>
          <w:rFonts w:ascii="Times New Roman" w:hAnsi="Times New Roman"/>
        </w:rPr>
        <w:t>analysis</w:t>
      </w:r>
      <w:r w:rsidR="009E2B90" w:rsidRPr="00EA4D48">
        <w:rPr>
          <w:rFonts w:ascii="Times New Roman" w:hAnsi="Times New Roman"/>
        </w:rPr>
        <w:t xml:space="preserve"> Parker</w:t>
      </w:r>
      <w:r w:rsidR="00C307D3" w:rsidRPr="00EA4D48">
        <w:rPr>
          <w:rFonts w:ascii="Times New Roman" w:hAnsi="Times New Roman"/>
        </w:rPr>
        <w:t> </w:t>
      </w:r>
      <w:r w:rsidR="009E2B90" w:rsidRPr="00EA4D48">
        <w:rPr>
          <w:rFonts w:ascii="Times New Roman" w:hAnsi="Times New Roman"/>
        </w:rPr>
        <w:t>J specifically agreed</w:t>
      </w:r>
      <w:r w:rsidR="009E2B90" w:rsidRPr="00EA4D48">
        <w:rPr>
          <w:rStyle w:val="FootnoteReference"/>
          <w:rFonts w:ascii="Times New Roman" w:hAnsi="Times New Roman"/>
          <w:sz w:val="24"/>
        </w:rPr>
        <w:footnoteReference w:id="42"/>
      </w:r>
      <w:r w:rsidR="009E2B90" w:rsidRPr="00EA4D48">
        <w:rPr>
          <w:rFonts w:ascii="Times New Roman" w:hAnsi="Times New Roman"/>
        </w:rPr>
        <w:t>.</w:t>
      </w:r>
      <w:r w:rsidR="00DF794F" w:rsidRPr="00EA4D48">
        <w:rPr>
          <w:rFonts w:ascii="Times New Roman" w:hAnsi="Times New Roman"/>
        </w:rPr>
        <w:t xml:space="preserve"> </w:t>
      </w:r>
    </w:p>
    <w:p w14:paraId="7743E4E2" w14:textId="3222BD07" w:rsidR="00AF6C03" w:rsidRPr="00EA4D48" w:rsidRDefault="00563BA7"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BE4808" w:rsidRPr="00EA4D48">
        <w:rPr>
          <w:rFonts w:ascii="Times New Roman" w:hAnsi="Times New Roman"/>
        </w:rPr>
        <w:t xml:space="preserve">The </w:t>
      </w:r>
      <w:r w:rsidR="0048180B" w:rsidRPr="00EA4D48">
        <w:rPr>
          <w:rFonts w:ascii="Times New Roman" w:hAnsi="Times New Roman"/>
        </w:rPr>
        <w:t xml:space="preserve">respondent fairly </w:t>
      </w:r>
      <w:r w:rsidR="00FC4BF1" w:rsidRPr="00EA4D48">
        <w:rPr>
          <w:rFonts w:ascii="Times New Roman" w:hAnsi="Times New Roman"/>
        </w:rPr>
        <w:t>emphasises</w:t>
      </w:r>
      <w:r w:rsidR="0048180B" w:rsidRPr="00EA4D48">
        <w:rPr>
          <w:rFonts w:ascii="Times New Roman" w:hAnsi="Times New Roman"/>
        </w:rPr>
        <w:t xml:space="preserve"> that the reasons of Lives</w:t>
      </w:r>
      <w:r w:rsidR="0024733A" w:rsidRPr="00EA4D48">
        <w:rPr>
          <w:rFonts w:ascii="Times New Roman" w:hAnsi="Times New Roman"/>
        </w:rPr>
        <w:t>e</w:t>
      </w:r>
      <w:r w:rsidR="0048180B" w:rsidRPr="00EA4D48">
        <w:rPr>
          <w:rFonts w:ascii="Times New Roman" w:hAnsi="Times New Roman"/>
        </w:rPr>
        <w:t>y</w:t>
      </w:r>
      <w:r w:rsidR="00D62D14" w:rsidRPr="00EA4D48">
        <w:rPr>
          <w:rFonts w:ascii="Times New Roman" w:hAnsi="Times New Roman"/>
        </w:rPr>
        <w:t> </w:t>
      </w:r>
      <w:r w:rsidR="0048180B" w:rsidRPr="00EA4D48">
        <w:rPr>
          <w:rFonts w:ascii="Times New Roman" w:hAnsi="Times New Roman"/>
        </w:rPr>
        <w:t xml:space="preserve">J commence with a </w:t>
      </w:r>
      <w:r w:rsidR="00CE7194" w:rsidRPr="00EA4D48">
        <w:rPr>
          <w:rFonts w:ascii="Times New Roman" w:hAnsi="Times New Roman"/>
        </w:rPr>
        <w:t xml:space="preserve">quotation from </w:t>
      </w:r>
      <w:proofErr w:type="spellStart"/>
      <w:r w:rsidR="00CE7194" w:rsidRPr="00EA4D48">
        <w:rPr>
          <w:rFonts w:ascii="Times New Roman" w:hAnsi="Times New Roman"/>
          <w:i/>
        </w:rPr>
        <w:t>Filippou</w:t>
      </w:r>
      <w:proofErr w:type="spellEnd"/>
      <w:r w:rsidR="00CE7194" w:rsidRPr="00EA4D48">
        <w:rPr>
          <w:rFonts w:ascii="Times New Roman" w:hAnsi="Times New Roman"/>
          <w:i/>
        </w:rPr>
        <w:t xml:space="preserve"> </w:t>
      </w:r>
      <w:r w:rsidR="0020111C" w:rsidRPr="00EA4D48">
        <w:rPr>
          <w:rFonts w:ascii="Times New Roman" w:hAnsi="Times New Roman"/>
        </w:rPr>
        <w:t xml:space="preserve">that </w:t>
      </w:r>
      <w:r w:rsidR="00D37CB5" w:rsidRPr="00EA4D48">
        <w:rPr>
          <w:rFonts w:ascii="Times New Roman" w:hAnsi="Times New Roman"/>
        </w:rPr>
        <w:t>restat</w:t>
      </w:r>
      <w:r w:rsidR="0020111C" w:rsidRPr="00EA4D48">
        <w:rPr>
          <w:rFonts w:ascii="Times New Roman" w:hAnsi="Times New Roman"/>
        </w:rPr>
        <w:t xml:space="preserve">es </w:t>
      </w:r>
      <w:r w:rsidR="00AF12B4" w:rsidRPr="00EA4D48">
        <w:rPr>
          <w:rFonts w:ascii="Times New Roman" w:hAnsi="Times New Roman"/>
        </w:rPr>
        <w:t>the</w:t>
      </w:r>
      <w:r w:rsidR="00106061" w:rsidRPr="00EA4D48">
        <w:rPr>
          <w:rFonts w:ascii="Times New Roman" w:hAnsi="Times New Roman"/>
        </w:rPr>
        <w:t xml:space="preserve"> test in </w:t>
      </w:r>
      <w:r w:rsidR="00106061" w:rsidRPr="00EA4D48">
        <w:rPr>
          <w:rFonts w:ascii="Times New Roman" w:hAnsi="Times New Roman"/>
          <w:i/>
        </w:rPr>
        <w:t xml:space="preserve">M </w:t>
      </w:r>
      <w:r w:rsidR="00106061" w:rsidRPr="00EA4D48">
        <w:rPr>
          <w:rFonts w:ascii="Times New Roman" w:hAnsi="Times New Roman"/>
        </w:rPr>
        <w:t xml:space="preserve">in terms applicable to </w:t>
      </w:r>
      <w:r w:rsidR="005D0F8A" w:rsidRPr="00EA4D48">
        <w:rPr>
          <w:rFonts w:ascii="Times New Roman" w:hAnsi="Times New Roman"/>
        </w:rPr>
        <w:t>the application of the unreasonableness ground</w:t>
      </w:r>
      <w:r w:rsidR="00AF12B4" w:rsidRPr="00EA4D48">
        <w:rPr>
          <w:rFonts w:ascii="Times New Roman" w:hAnsi="Times New Roman"/>
        </w:rPr>
        <w:t xml:space="preserve"> </w:t>
      </w:r>
      <w:r w:rsidR="005D0F8A" w:rsidRPr="00EA4D48">
        <w:rPr>
          <w:rFonts w:ascii="Times New Roman" w:hAnsi="Times New Roman"/>
        </w:rPr>
        <w:t xml:space="preserve">to an appeal against conviction </w:t>
      </w:r>
      <w:r w:rsidR="00D77093" w:rsidRPr="00EA4D48">
        <w:rPr>
          <w:rFonts w:ascii="Times New Roman" w:hAnsi="Times New Roman"/>
        </w:rPr>
        <w:t>following a trial by a judge alone</w:t>
      </w:r>
      <w:r w:rsidR="001E4AAA" w:rsidRPr="00EA4D48">
        <w:rPr>
          <w:rStyle w:val="FootnoteReference"/>
          <w:rFonts w:ascii="Times New Roman" w:hAnsi="Times New Roman"/>
          <w:sz w:val="24"/>
        </w:rPr>
        <w:footnoteReference w:id="43"/>
      </w:r>
      <w:r w:rsidR="0020111C" w:rsidRPr="00EA4D48">
        <w:rPr>
          <w:rFonts w:ascii="Times New Roman" w:hAnsi="Times New Roman"/>
        </w:rPr>
        <w:t>;</w:t>
      </w:r>
      <w:r w:rsidR="00513064" w:rsidRPr="00EA4D48">
        <w:rPr>
          <w:rFonts w:ascii="Times New Roman" w:hAnsi="Times New Roman"/>
        </w:rPr>
        <w:t xml:space="preserve"> </w:t>
      </w:r>
      <w:r w:rsidR="00D37CB5" w:rsidRPr="00EA4D48">
        <w:rPr>
          <w:rFonts w:ascii="Times New Roman" w:hAnsi="Times New Roman"/>
        </w:rPr>
        <w:t>state</w:t>
      </w:r>
      <w:r w:rsidR="006E25DC" w:rsidRPr="00EA4D48">
        <w:rPr>
          <w:rFonts w:ascii="Times New Roman" w:hAnsi="Times New Roman"/>
        </w:rPr>
        <w:t xml:space="preserve"> </w:t>
      </w:r>
      <w:r w:rsidR="000078DB" w:rsidRPr="00EA4D48">
        <w:rPr>
          <w:rFonts w:ascii="Times New Roman" w:hAnsi="Times New Roman"/>
        </w:rPr>
        <w:t>a</w:t>
      </w:r>
      <w:r w:rsidR="006E25DC" w:rsidRPr="00EA4D48">
        <w:rPr>
          <w:rFonts w:ascii="Times New Roman" w:hAnsi="Times New Roman"/>
        </w:rPr>
        <w:t xml:space="preserve"> </w:t>
      </w:r>
      <w:r w:rsidR="00257557" w:rsidRPr="00EA4D48">
        <w:rPr>
          <w:rFonts w:ascii="Times New Roman" w:hAnsi="Times New Roman"/>
        </w:rPr>
        <w:t>conclusion</w:t>
      </w:r>
      <w:r w:rsidR="00FB161E" w:rsidRPr="00EA4D48">
        <w:rPr>
          <w:rFonts w:ascii="Times New Roman" w:hAnsi="Times New Roman"/>
        </w:rPr>
        <w:t xml:space="preserve"> </w:t>
      </w:r>
      <w:r w:rsidR="00A07ED6" w:rsidRPr="00EA4D48">
        <w:rPr>
          <w:rFonts w:ascii="Times New Roman" w:hAnsi="Times New Roman"/>
        </w:rPr>
        <w:t>in language</w:t>
      </w:r>
      <w:r w:rsidR="00A901AF" w:rsidRPr="00EA4D48">
        <w:rPr>
          <w:rFonts w:ascii="Times New Roman" w:hAnsi="Times New Roman"/>
        </w:rPr>
        <w:t xml:space="preserve"> appropriate</w:t>
      </w:r>
      <w:r w:rsidR="003B79F4" w:rsidRPr="00EA4D48">
        <w:rPr>
          <w:rFonts w:ascii="Times New Roman" w:hAnsi="Times New Roman"/>
        </w:rPr>
        <w:t xml:space="preserve"> to </w:t>
      </w:r>
      <w:r w:rsidR="00696C95" w:rsidRPr="00EA4D48">
        <w:rPr>
          <w:rFonts w:ascii="Times New Roman" w:hAnsi="Times New Roman"/>
        </w:rPr>
        <w:t xml:space="preserve">express the result of </w:t>
      </w:r>
      <w:r w:rsidR="00885CED" w:rsidRPr="00EA4D48">
        <w:rPr>
          <w:rFonts w:ascii="Times New Roman" w:hAnsi="Times New Roman"/>
        </w:rPr>
        <w:t>an orthodox</w:t>
      </w:r>
      <w:r w:rsidR="00696C95" w:rsidRPr="00EA4D48">
        <w:rPr>
          <w:rFonts w:ascii="Times New Roman" w:hAnsi="Times New Roman"/>
        </w:rPr>
        <w:t xml:space="preserve"> application of </w:t>
      </w:r>
      <w:r w:rsidR="003B79F4" w:rsidRPr="00EA4D48">
        <w:rPr>
          <w:rFonts w:ascii="Times New Roman" w:hAnsi="Times New Roman"/>
        </w:rPr>
        <w:t>that test</w:t>
      </w:r>
      <w:r w:rsidR="00A07ED6" w:rsidRPr="00EA4D48">
        <w:rPr>
          <w:rFonts w:ascii="Times New Roman" w:hAnsi="Times New Roman"/>
        </w:rPr>
        <w:t xml:space="preserve"> </w:t>
      </w:r>
      <w:r w:rsidR="00696C95" w:rsidRPr="00EA4D48">
        <w:rPr>
          <w:rFonts w:ascii="Times New Roman" w:hAnsi="Times New Roman"/>
        </w:rPr>
        <w:t>(</w:t>
      </w:r>
      <w:r w:rsidR="00FB161E" w:rsidRPr="00EA4D48">
        <w:rPr>
          <w:rFonts w:ascii="Times New Roman" w:hAnsi="Times New Roman"/>
        </w:rPr>
        <w:t>"[h]</w:t>
      </w:r>
      <w:proofErr w:type="spellStart"/>
      <w:r w:rsidR="00FB161E" w:rsidRPr="00EA4D48">
        <w:rPr>
          <w:rFonts w:ascii="Times New Roman" w:hAnsi="Times New Roman"/>
        </w:rPr>
        <w:t>aving</w:t>
      </w:r>
      <w:proofErr w:type="spellEnd"/>
      <w:r w:rsidR="00FB161E" w:rsidRPr="00EA4D48">
        <w:rPr>
          <w:rFonts w:ascii="Times New Roman" w:hAnsi="Times New Roman"/>
        </w:rPr>
        <w:t xml:space="preserve"> reviewed the evidence before [Lovell</w:t>
      </w:r>
      <w:r w:rsidR="00D37CB5" w:rsidRPr="00EA4D48">
        <w:rPr>
          <w:rFonts w:ascii="Times New Roman" w:hAnsi="Times New Roman"/>
        </w:rPr>
        <w:t> J</w:t>
      </w:r>
      <w:r w:rsidR="00FB161E" w:rsidRPr="00EA4D48">
        <w:rPr>
          <w:rFonts w:ascii="Times New Roman" w:hAnsi="Times New Roman"/>
        </w:rPr>
        <w:t>]</w:t>
      </w:r>
      <w:r w:rsidR="00257557" w:rsidRPr="00EA4D48">
        <w:rPr>
          <w:rFonts w:ascii="Times New Roman" w:hAnsi="Times New Roman"/>
        </w:rPr>
        <w:t xml:space="preserve">, I do not doubt </w:t>
      </w:r>
      <w:r w:rsidR="007237DC" w:rsidRPr="00EA4D48">
        <w:rPr>
          <w:rFonts w:ascii="Times New Roman" w:hAnsi="Times New Roman"/>
        </w:rPr>
        <w:t>the guilt of the appellant"</w:t>
      </w:r>
      <w:r w:rsidR="007237DC" w:rsidRPr="00EA4D48">
        <w:rPr>
          <w:rStyle w:val="FootnoteReference"/>
          <w:rFonts w:ascii="Times New Roman" w:hAnsi="Times New Roman"/>
          <w:sz w:val="24"/>
        </w:rPr>
        <w:footnoteReference w:id="44"/>
      </w:r>
      <w:r w:rsidR="00696C95" w:rsidRPr="00EA4D48">
        <w:rPr>
          <w:rFonts w:ascii="Times New Roman" w:hAnsi="Times New Roman"/>
        </w:rPr>
        <w:t>)</w:t>
      </w:r>
      <w:r w:rsidR="0020111C" w:rsidRPr="00EA4D48">
        <w:rPr>
          <w:rFonts w:ascii="Times New Roman" w:hAnsi="Times New Roman"/>
        </w:rPr>
        <w:t>;</w:t>
      </w:r>
      <w:r w:rsidR="007237DC" w:rsidRPr="00EA4D48">
        <w:rPr>
          <w:rFonts w:ascii="Times New Roman" w:hAnsi="Times New Roman"/>
        </w:rPr>
        <w:t xml:space="preserve"> end</w:t>
      </w:r>
      <w:r w:rsidR="001E4AAA" w:rsidRPr="00EA4D48">
        <w:rPr>
          <w:rFonts w:ascii="Times New Roman" w:hAnsi="Times New Roman"/>
        </w:rPr>
        <w:t xml:space="preserve"> with </w:t>
      </w:r>
      <w:r w:rsidR="00534244" w:rsidRPr="00EA4D48">
        <w:rPr>
          <w:rFonts w:ascii="Times New Roman" w:hAnsi="Times New Roman"/>
        </w:rPr>
        <w:t xml:space="preserve">a recitation of principle </w:t>
      </w:r>
      <w:r w:rsidR="00AF6C03" w:rsidRPr="00EA4D48">
        <w:rPr>
          <w:rFonts w:ascii="Times New Roman" w:hAnsi="Times New Roman"/>
        </w:rPr>
        <w:t>consistent with that test</w:t>
      </w:r>
      <w:r w:rsidR="00AF6C03" w:rsidRPr="00EA4D48">
        <w:rPr>
          <w:rStyle w:val="FootnoteReference"/>
          <w:rFonts w:ascii="Times New Roman" w:hAnsi="Times New Roman"/>
          <w:sz w:val="24"/>
        </w:rPr>
        <w:footnoteReference w:id="45"/>
      </w:r>
      <w:r w:rsidR="0020111C" w:rsidRPr="00EA4D48">
        <w:rPr>
          <w:rFonts w:ascii="Times New Roman" w:hAnsi="Times New Roman"/>
        </w:rPr>
        <w:t xml:space="preserve">; </w:t>
      </w:r>
      <w:r w:rsidR="005347FA" w:rsidRPr="00EA4D48">
        <w:rPr>
          <w:rFonts w:ascii="Times New Roman" w:hAnsi="Times New Roman"/>
        </w:rPr>
        <w:t xml:space="preserve">and contain </w:t>
      </w:r>
      <w:r w:rsidR="00FB36F3" w:rsidRPr="00EA4D48">
        <w:rPr>
          <w:rFonts w:ascii="Times New Roman" w:hAnsi="Times New Roman"/>
        </w:rPr>
        <w:t xml:space="preserve">numerous references to authority which </w:t>
      </w:r>
      <w:r w:rsidR="007C5B84" w:rsidRPr="00EA4D48">
        <w:rPr>
          <w:rFonts w:ascii="Times New Roman" w:hAnsi="Times New Roman"/>
        </w:rPr>
        <w:t>are not incorrect</w:t>
      </w:r>
      <w:r w:rsidR="00FB36F3" w:rsidRPr="00EA4D48">
        <w:rPr>
          <w:rFonts w:ascii="Times New Roman" w:hAnsi="Times New Roman"/>
        </w:rPr>
        <w:t>.</w:t>
      </w:r>
      <w:r w:rsidR="00AF6C03" w:rsidRPr="00EA4D48">
        <w:rPr>
          <w:rFonts w:ascii="Times New Roman" w:hAnsi="Times New Roman"/>
        </w:rPr>
        <w:t xml:space="preserve"> </w:t>
      </w:r>
      <w:r w:rsidR="00432093" w:rsidRPr="00EA4D48">
        <w:rPr>
          <w:rFonts w:ascii="Times New Roman" w:hAnsi="Times New Roman"/>
        </w:rPr>
        <w:t xml:space="preserve">The respondent also </w:t>
      </w:r>
      <w:r w:rsidR="00F6732A" w:rsidRPr="00EA4D48">
        <w:rPr>
          <w:rFonts w:ascii="Times New Roman" w:hAnsi="Times New Roman"/>
        </w:rPr>
        <w:t>emphasises</w:t>
      </w:r>
      <w:r w:rsidR="00432093" w:rsidRPr="00EA4D48">
        <w:rPr>
          <w:rFonts w:ascii="Times New Roman" w:hAnsi="Times New Roman"/>
        </w:rPr>
        <w:t xml:space="preserve"> that </w:t>
      </w:r>
      <w:r w:rsidR="004469E6" w:rsidRPr="00EA4D48">
        <w:rPr>
          <w:rFonts w:ascii="Times New Roman" w:hAnsi="Times New Roman"/>
        </w:rPr>
        <w:t>his Honour</w:t>
      </w:r>
      <w:r w:rsidR="003802C6" w:rsidRPr="00EA4D48">
        <w:rPr>
          <w:rFonts w:ascii="Times New Roman" w:hAnsi="Times New Roman"/>
        </w:rPr>
        <w:t xml:space="preserve"> </w:t>
      </w:r>
      <w:r w:rsidR="004469E6" w:rsidRPr="00EA4D48">
        <w:rPr>
          <w:rFonts w:ascii="Times New Roman" w:hAnsi="Times New Roman"/>
        </w:rPr>
        <w:t>provided</w:t>
      </w:r>
      <w:r w:rsidR="003802C6" w:rsidRPr="00EA4D48">
        <w:rPr>
          <w:rFonts w:ascii="Times New Roman" w:hAnsi="Times New Roman"/>
        </w:rPr>
        <w:t xml:space="preserve"> an extensive </w:t>
      </w:r>
      <w:r w:rsidR="00962F70" w:rsidRPr="00EA4D48">
        <w:rPr>
          <w:rFonts w:ascii="Times New Roman" w:hAnsi="Times New Roman"/>
        </w:rPr>
        <w:t xml:space="preserve">account of </w:t>
      </w:r>
      <w:r w:rsidR="004D0695" w:rsidRPr="00EA4D48">
        <w:rPr>
          <w:rFonts w:ascii="Times New Roman" w:hAnsi="Times New Roman"/>
        </w:rPr>
        <w:t xml:space="preserve">what he understood to be </w:t>
      </w:r>
      <w:r w:rsidR="00962F70" w:rsidRPr="00EA4D48">
        <w:rPr>
          <w:rFonts w:ascii="Times New Roman" w:hAnsi="Times New Roman"/>
        </w:rPr>
        <w:t xml:space="preserve">the primary facts </w:t>
      </w:r>
      <w:r w:rsidR="00135607" w:rsidRPr="00EA4D48">
        <w:rPr>
          <w:rFonts w:ascii="Times New Roman" w:hAnsi="Times New Roman"/>
        </w:rPr>
        <w:t xml:space="preserve">established by the evidence </w:t>
      </w:r>
      <w:proofErr w:type="spellStart"/>
      <w:r w:rsidR="00135607" w:rsidRPr="00EA4D48">
        <w:rPr>
          <w:rFonts w:ascii="Times New Roman" w:hAnsi="Times New Roman"/>
        </w:rPr>
        <w:t>as</w:t>
      </w:r>
      <w:proofErr w:type="spellEnd"/>
      <w:r w:rsidR="00135607" w:rsidRPr="00EA4D48">
        <w:rPr>
          <w:rFonts w:ascii="Times New Roman" w:hAnsi="Times New Roman"/>
        </w:rPr>
        <w:t xml:space="preserve"> found by Lovell</w:t>
      </w:r>
      <w:r w:rsidR="00D37CB5" w:rsidRPr="00EA4D48">
        <w:rPr>
          <w:rFonts w:ascii="Times New Roman" w:hAnsi="Times New Roman"/>
        </w:rPr>
        <w:t> </w:t>
      </w:r>
      <w:r w:rsidR="00135607" w:rsidRPr="00EA4D48">
        <w:rPr>
          <w:rFonts w:ascii="Times New Roman" w:hAnsi="Times New Roman"/>
        </w:rPr>
        <w:t>J</w:t>
      </w:r>
      <w:r w:rsidR="004469E6" w:rsidRPr="00EA4D48">
        <w:rPr>
          <w:rStyle w:val="FootnoteReference"/>
          <w:rFonts w:ascii="Times New Roman" w:hAnsi="Times New Roman"/>
          <w:sz w:val="24"/>
        </w:rPr>
        <w:footnoteReference w:id="46"/>
      </w:r>
      <w:r w:rsidR="003802C6" w:rsidRPr="00EA4D48">
        <w:rPr>
          <w:rFonts w:ascii="Times New Roman" w:hAnsi="Times New Roman"/>
        </w:rPr>
        <w:t xml:space="preserve"> </w:t>
      </w:r>
      <w:r w:rsidR="004F6FCD" w:rsidRPr="00EA4D48">
        <w:rPr>
          <w:rFonts w:ascii="Times New Roman" w:hAnsi="Times New Roman"/>
        </w:rPr>
        <w:t xml:space="preserve">before going on to </w:t>
      </w:r>
      <w:r w:rsidR="00B06908" w:rsidRPr="00EA4D48">
        <w:rPr>
          <w:rFonts w:ascii="Times New Roman" w:hAnsi="Times New Roman"/>
        </w:rPr>
        <w:t xml:space="preserve">express </w:t>
      </w:r>
      <w:r w:rsidR="000C43EF" w:rsidRPr="00EA4D48">
        <w:rPr>
          <w:rFonts w:ascii="Times New Roman" w:hAnsi="Times New Roman"/>
        </w:rPr>
        <w:t xml:space="preserve">his </w:t>
      </w:r>
      <w:r w:rsidR="00E82346" w:rsidRPr="00EA4D48">
        <w:rPr>
          <w:rFonts w:ascii="Times New Roman" w:hAnsi="Times New Roman"/>
        </w:rPr>
        <w:t xml:space="preserve">specific </w:t>
      </w:r>
      <w:r w:rsidR="00B06908" w:rsidRPr="00EA4D48">
        <w:rPr>
          <w:rFonts w:ascii="Times New Roman" w:hAnsi="Times New Roman"/>
        </w:rPr>
        <w:t xml:space="preserve">agreement with </w:t>
      </w:r>
      <w:r w:rsidR="00A352E4" w:rsidRPr="00EA4D48">
        <w:rPr>
          <w:rFonts w:ascii="Times New Roman" w:hAnsi="Times New Roman"/>
        </w:rPr>
        <w:t xml:space="preserve">each of </w:t>
      </w:r>
      <w:r w:rsidR="00050B21" w:rsidRPr="00EA4D48">
        <w:rPr>
          <w:rFonts w:ascii="Times New Roman" w:hAnsi="Times New Roman"/>
        </w:rPr>
        <w:t>t</w:t>
      </w:r>
      <w:r w:rsidR="00EF4F36" w:rsidRPr="00EA4D48">
        <w:rPr>
          <w:rFonts w:ascii="Times New Roman" w:hAnsi="Times New Roman"/>
        </w:rPr>
        <w:t xml:space="preserve">he inferences drawn </w:t>
      </w:r>
      <w:r w:rsidR="006A5A78" w:rsidRPr="00EA4D48">
        <w:rPr>
          <w:rFonts w:ascii="Times New Roman" w:hAnsi="Times New Roman"/>
        </w:rPr>
        <w:t>by</w:t>
      </w:r>
      <w:r w:rsidR="00E82346" w:rsidRPr="00EA4D48">
        <w:rPr>
          <w:rFonts w:ascii="Times New Roman" w:hAnsi="Times New Roman"/>
        </w:rPr>
        <w:t xml:space="preserve"> Lovell</w:t>
      </w:r>
      <w:r w:rsidR="007229E7" w:rsidRPr="00EA4D48">
        <w:rPr>
          <w:rFonts w:ascii="Times New Roman" w:hAnsi="Times New Roman"/>
        </w:rPr>
        <w:t> </w:t>
      </w:r>
      <w:r w:rsidR="00E82346" w:rsidRPr="00EA4D48">
        <w:rPr>
          <w:rFonts w:ascii="Times New Roman" w:hAnsi="Times New Roman"/>
        </w:rPr>
        <w:t xml:space="preserve">J </w:t>
      </w:r>
      <w:r w:rsidR="007552F2" w:rsidRPr="00EA4D48">
        <w:rPr>
          <w:rFonts w:ascii="Times New Roman" w:hAnsi="Times New Roman"/>
        </w:rPr>
        <w:t xml:space="preserve">adverse </w:t>
      </w:r>
      <w:r w:rsidR="00A352E4" w:rsidRPr="00EA4D48">
        <w:rPr>
          <w:rFonts w:ascii="Times New Roman" w:hAnsi="Times New Roman"/>
        </w:rPr>
        <w:t xml:space="preserve">to the credit of the appellant </w:t>
      </w:r>
      <w:r w:rsidR="00903A97" w:rsidRPr="00EA4D48">
        <w:rPr>
          <w:rFonts w:ascii="Times New Roman" w:hAnsi="Times New Roman"/>
        </w:rPr>
        <w:t>as well as</w:t>
      </w:r>
      <w:r w:rsidR="00E56ACB" w:rsidRPr="00EA4D48">
        <w:rPr>
          <w:rFonts w:ascii="Times New Roman" w:hAnsi="Times New Roman"/>
        </w:rPr>
        <w:t xml:space="preserve"> with</w:t>
      </w:r>
      <w:r w:rsidR="00903A97" w:rsidRPr="00EA4D48">
        <w:rPr>
          <w:rFonts w:ascii="Times New Roman" w:hAnsi="Times New Roman"/>
        </w:rPr>
        <w:t xml:space="preserve"> each of the </w:t>
      </w:r>
      <w:r w:rsidR="006060D3" w:rsidRPr="00EA4D48">
        <w:rPr>
          <w:rFonts w:ascii="Times New Roman" w:hAnsi="Times New Roman"/>
        </w:rPr>
        <w:t>inferences drawn</w:t>
      </w:r>
      <w:r w:rsidR="006A5A78" w:rsidRPr="00EA4D48">
        <w:rPr>
          <w:rFonts w:ascii="Times New Roman" w:hAnsi="Times New Roman"/>
        </w:rPr>
        <w:t xml:space="preserve"> by</w:t>
      </w:r>
      <w:r w:rsidR="00903A97" w:rsidRPr="00EA4D48">
        <w:rPr>
          <w:rFonts w:ascii="Times New Roman" w:hAnsi="Times New Roman"/>
        </w:rPr>
        <w:t xml:space="preserve"> Lovell</w:t>
      </w:r>
      <w:r w:rsidR="007229E7" w:rsidRPr="00EA4D48">
        <w:rPr>
          <w:rFonts w:ascii="Times New Roman" w:hAnsi="Times New Roman"/>
        </w:rPr>
        <w:t> </w:t>
      </w:r>
      <w:r w:rsidR="00903A97" w:rsidRPr="00EA4D48">
        <w:rPr>
          <w:rFonts w:ascii="Times New Roman" w:hAnsi="Times New Roman"/>
        </w:rPr>
        <w:t>J</w:t>
      </w:r>
      <w:r w:rsidR="00AD48F3" w:rsidRPr="00EA4D48">
        <w:rPr>
          <w:rFonts w:ascii="Times New Roman" w:hAnsi="Times New Roman"/>
        </w:rPr>
        <w:t xml:space="preserve"> from the appellant's behaviour and as </w:t>
      </w:r>
      <w:r w:rsidR="00356013" w:rsidRPr="00EA4D48">
        <w:rPr>
          <w:rFonts w:ascii="Times New Roman" w:hAnsi="Times New Roman"/>
        </w:rPr>
        <w:t xml:space="preserve">to </w:t>
      </w:r>
      <w:r w:rsidR="001C61D3" w:rsidRPr="00EA4D48">
        <w:rPr>
          <w:rFonts w:ascii="Times New Roman" w:hAnsi="Times New Roman"/>
        </w:rPr>
        <w:t>the appellant's</w:t>
      </w:r>
      <w:r w:rsidR="006A5A78" w:rsidRPr="00EA4D48">
        <w:rPr>
          <w:rFonts w:ascii="Times New Roman" w:hAnsi="Times New Roman"/>
        </w:rPr>
        <w:t xml:space="preserve"> </w:t>
      </w:r>
      <w:r w:rsidR="00356013" w:rsidRPr="00EA4D48">
        <w:rPr>
          <w:rFonts w:ascii="Times New Roman" w:hAnsi="Times New Roman"/>
        </w:rPr>
        <w:t>motive</w:t>
      </w:r>
      <w:r w:rsidR="00356013" w:rsidRPr="00EA4D48">
        <w:rPr>
          <w:rStyle w:val="FootnoteReference"/>
          <w:rFonts w:ascii="Times New Roman" w:hAnsi="Times New Roman"/>
          <w:sz w:val="24"/>
        </w:rPr>
        <w:footnoteReference w:id="47"/>
      </w:r>
      <w:r w:rsidR="00356013" w:rsidRPr="00EA4D48">
        <w:rPr>
          <w:rFonts w:ascii="Times New Roman" w:hAnsi="Times New Roman"/>
        </w:rPr>
        <w:t>.</w:t>
      </w:r>
    </w:p>
    <w:p w14:paraId="6ABEFF91" w14:textId="0A5A2FEE" w:rsidR="005144AE" w:rsidRPr="00EA4D48" w:rsidRDefault="00AF6C03"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5144AE" w:rsidRPr="00EA4D48">
        <w:rPr>
          <w:rFonts w:ascii="Times New Roman" w:hAnsi="Times New Roman"/>
        </w:rPr>
        <w:t>From beginning to end, however, his Honour</w:t>
      </w:r>
      <w:r w:rsidR="00B876F5" w:rsidRPr="00EA4D48">
        <w:rPr>
          <w:rFonts w:ascii="Times New Roman" w:hAnsi="Times New Roman"/>
        </w:rPr>
        <w:t>'s reasons</w:t>
      </w:r>
      <w:r w:rsidR="005144AE" w:rsidRPr="00EA4D48">
        <w:rPr>
          <w:rFonts w:ascii="Times New Roman" w:hAnsi="Times New Roman"/>
        </w:rPr>
        <w:t xml:space="preserve"> frame the </w:t>
      </w:r>
      <w:r w:rsidR="007321BF" w:rsidRPr="00EA4D48">
        <w:rPr>
          <w:rFonts w:ascii="Times New Roman" w:hAnsi="Times New Roman"/>
        </w:rPr>
        <w:t>inquiry in which h</w:t>
      </w:r>
      <w:r w:rsidR="006226FF" w:rsidRPr="00EA4D48">
        <w:rPr>
          <w:rFonts w:ascii="Times New Roman" w:hAnsi="Times New Roman"/>
        </w:rPr>
        <w:t xml:space="preserve">e </w:t>
      </w:r>
      <w:r w:rsidR="006A1C41" w:rsidRPr="00EA4D48">
        <w:rPr>
          <w:rFonts w:ascii="Times New Roman" w:hAnsi="Times New Roman"/>
        </w:rPr>
        <w:t xml:space="preserve">saw himself as </w:t>
      </w:r>
      <w:r w:rsidR="007321BF" w:rsidRPr="00EA4D48">
        <w:rPr>
          <w:rFonts w:ascii="Times New Roman" w:hAnsi="Times New Roman"/>
        </w:rPr>
        <w:t xml:space="preserve">engaged as one directed to the detection of error </w:t>
      </w:r>
      <w:r w:rsidR="007A71B4" w:rsidRPr="00EA4D48">
        <w:rPr>
          <w:rFonts w:ascii="Times New Roman" w:hAnsi="Times New Roman"/>
        </w:rPr>
        <w:t xml:space="preserve">in the </w:t>
      </w:r>
      <w:r w:rsidR="007A71B4" w:rsidRPr="00EA4D48">
        <w:rPr>
          <w:rFonts w:ascii="Times New Roman" w:hAnsi="Times New Roman"/>
        </w:rPr>
        <w:lastRenderedPageBreak/>
        <w:t xml:space="preserve">decision of the </w:t>
      </w:r>
      <w:r w:rsidR="003958BC" w:rsidRPr="00EA4D48">
        <w:rPr>
          <w:rFonts w:ascii="Times New Roman" w:hAnsi="Times New Roman"/>
        </w:rPr>
        <w:t>trial</w:t>
      </w:r>
      <w:r w:rsidR="007A71B4" w:rsidRPr="00EA4D48">
        <w:rPr>
          <w:rFonts w:ascii="Times New Roman" w:hAnsi="Times New Roman"/>
        </w:rPr>
        <w:t xml:space="preserve"> judge</w:t>
      </w:r>
      <w:r w:rsidR="00684B9D" w:rsidRPr="00EA4D48">
        <w:rPr>
          <w:rStyle w:val="FootnoteReference"/>
          <w:rFonts w:ascii="Times New Roman" w:hAnsi="Times New Roman"/>
          <w:sz w:val="24"/>
        </w:rPr>
        <w:footnoteReference w:id="48"/>
      </w:r>
      <w:r w:rsidR="00281613" w:rsidRPr="00EA4D48">
        <w:rPr>
          <w:rFonts w:ascii="Times New Roman" w:hAnsi="Times New Roman"/>
        </w:rPr>
        <w:t>,</w:t>
      </w:r>
      <w:r w:rsidR="00C0108A" w:rsidRPr="00EA4D48">
        <w:rPr>
          <w:rFonts w:ascii="Times New Roman" w:hAnsi="Times New Roman"/>
        </w:rPr>
        <w:t xml:space="preserve"> </w:t>
      </w:r>
      <w:r w:rsidR="00FF7595" w:rsidRPr="00EA4D48">
        <w:rPr>
          <w:rFonts w:ascii="Times New Roman" w:hAnsi="Times New Roman"/>
        </w:rPr>
        <w:t xml:space="preserve">who was to be </w:t>
      </w:r>
      <w:r w:rsidR="00C54765" w:rsidRPr="00EA4D48">
        <w:rPr>
          <w:rFonts w:ascii="Times New Roman" w:hAnsi="Times New Roman"/>
        </w:rPr>
        <w:t>recognised</w:t>
      </w:r>
      <w:r w:rsidR="00FF7595" w:rsidRPr="00EA4D48">
        <w:rPr>
          <w:rFonts w:ascii="Times New Roman" w:hAnsi="Times New Roman"/>
        </w:rPr>
        <w:t xml:space="preserve"> as </w:t>
      </w:r>
      <w:r w:rsidR="0078060C" w:rsidRPr="00EA4D48">
        <w:rPr>
          <w:rFonts w:ascii="Times New Roman" w:hAnsi="Times New Roman"/>
        </w:rPr>
        <w:t>having the</w:t>
      </w:r>
      <w:r w:rsidR="00FF7595" w:rsidRPr="00EA4D48">
        <w:rPr>
          <w:rFonts w:ascii="Times New Roman" w:hAnsi="Times New Roman"/>
        </w:rPr>
        <w:t xml:space="preserve"> primary </w:t>
      </w:r>
      <w:r w:rsidR="00DB390D" w:rsidRPr="00EA4D48">
        <w:rPr>
          <w:rFonts w:ascii="Times New Roman" w:hAnsi="Times New Roman"/>
        </w:rPr>
        <w:t>function of</w:t>
      </w:r>
      <w:r w:rsidR="00FA7428" w:rsidRPr="00EA4D48">
        <w:rPr>
          <w:rFonts w:ascii="Times New Roman" w:hAnsi="Times New Roman"/>
        </w:rPr>
        <w:t xml:space="preserve"> </w:t>
      </w:r>
      <w:r w:rsidR="00B96BDD" w:rsidRPr="00EA4D48">
        <w:rPr>
          <w:rFonts w:ascii="Times New Roman" w:hAnsi="Times New Roman"/>
        </w:rPr>
        <w:t>determi</w:t>
      </w:r>
      <w:r w:rsidR="00FA7428" w:rsidRPr="00EA4D48">
        <w:rPr>
          <w:rFonts w:ascii="Times New Roman" w:hAnsi="Times New Roman"/>
        </w:rPr>
        <w:t>n</w:t>
      </w:r>
      <w:r w:rsidR="00DB390D" w:rsidRPr="00EA4D48">
        <w:rPr>
          <w:rFonts w:ascii="Times New Roman" w:hAnsi="Times New Roman"/>
        </w:rPr>
        <w:t>ing</w:t>
      </w:r>
      <w:r w:rsidR="00B96BDD" w:rsidRPr="00EA4D48">
        <w:rPr>
          <w:rFonts w:ascii="Times New Roman" w:hAnsi="Times New Roman"/>
        </w:rPr>
        <w:t xml:space="preserve"> guilt or inn</w:t>
      </w:r>
      <w:r w:rsidR="00382DBA" w:rsidRPr="00EA4D48">
        <w:rPr>
          <w:rFonts w:ascii="Times New Roman" w:hAnsi="Times New Roman"/>
        </w:rPr>
        <w:t>ocence</w:t>
      </w:r>
      <w:r w:rsidR="0022240D" w:rsidRPr="00EA4D48">
        <w:rPr>
          <w:rFonts w:ascii="Times New Roman" w:hAnsi="Times New Roman"/>
        </w:rPr>
        <w:t xml:space="preserve"> </w:t>
      </w:r>
      <w:r w:rsidR="00FA7428" w:rsidRPr="00EA4D48">
        <w:rPr>
          <w:rFonts w:ascii="Times New Roman" w:hAnsi="Times New Roman"/>
        </w:rPr>
        <w:t>through the</w:t>
      </w:r>
      <w:r w:rsidR="0022240D" w:rsidRPr="00EA4D48">
        <w:rPr>
          <w:rFonts w:ascii="Times New Roman" w:hAnsi="Times New Roman"/>
        </w:rPr>
        <w:t xml:space="preserve"> drawing </w:t>
      </w:r>
      <w:r w:rsidR="00281613" w:rsidRPr="00EA4D48">
        <w:rPr>
          <w:rFonts w:ascii="Times New Roman" w:hAnsi="Times New Roman"/>
        </w:rPr>
        <w:t xml:space="preserve">of </w:t>
      </w:r>
      <w:r w:rsidR="00421C0C" w:rsidRPr="00EA4D48">
        <w:rPr>
          <w:rFonts w:ascii="Times New Roman" w:hAnsi="Times New Roman"/>
        </w:rPr>
        <w:t xml:space="preserve">inferences from the </w:t>
      </w:r>
      <w:r w:rsidR="00EE4A90" w:rsidRPr="00EA4D48">
        <w:rPr>
          <w:rFonts w:ascii="Times New Roman" w:hAnsi="Times New Roman"/>
        </w:rPr>
        <w:t>evidence</w:t>
      </w:r>
      <w:r w:rsidR="00684B9D" w:rsidRPr="00EA4D48">
        <w:rPr>
          <w:rStyle w:val="FootnoteReference"/>
          <w:rFonts w:ascii="Times New Roman" w:hAnsi="Times New Roman"/>
          <w:sz w:val="24"/>
        </w:rPr>
        <w:footnoteReference w:id="49"/>
      </w:r>
      <w:r w:rsidR="001A1DAF" w:rsidRPr="00EA4D48">
        <w:rPr>
          <w:rFonts w:ascii="Times New Roman" w:hAnsi="Times New Roman"/>
        </w:rPr>
        <w:t>.</w:t>
      </w:r>
      <w:r w:rsidR="00927731" w:rsidRPr="00EA4D48">
        <w:rPr>
          <w:rFonts w:ascii="Times New Roman" w:hAnsi="Times New Roman"/>
        </w:rPr>
        <w:t xml:space="preserve"> </w:t>
      </w:r>
      <w:r w:rsidR="003B3BF7" w:rsidRPr="00EA4D48">
        <w:rPr>
          <w:rFonts w:ascii="Times New Roman" w:hAnsi="Times New Roman"/>
        </w:rPr>
        <w:t>The</w:t>
      </w:r>
      <w:r w:rsidR="008477D4" w:rsidRPr="00EA4D48">
        <w:rPr>
          <w:rFonts w:ascii="Times New Roman" w:hAnsi="Times New Roman"/>
        </w:rPr>
        <w:t xml:space="preserve"> </w:t>
      </w:r>
      <w:r w:rsidR="0075706A" w:rsidRPr="00EA4D48">
        <w:rPr>
          <w:rFonts w:ascii="Times New Roman" w:hAnsi="Times New Roman"/>
        </w:rPr>
        <w:t xml:space="preserve">reasons reveal </w:t>
      </w:r>
      <w:r w:rsidR="00283B77" w:rsidRPr="00EA4D48">
        <w:rPr>
          <w:rFonts w:ascii="Times New Roman" w:hAnsi="Times New Roman"/>
        </w:rPr>
        <w:t xml:space="preserve">that his Honour understood that </w:t>
      </w:r>
      <w:r w:rsidR="0075706A" w:rsidRPr="00EA4D48">
        <w:rPr>
          <w:rFonts w:ascii="Times New Roman" w:hAnsi="Times New Roman"/>
        </w:rPr>
        <w:t xml:space="preserve">the </w:t>
      </w:r>
      <w:r w:rsidR="000736B3" w:rsidRPr="00EA4D48">
        <w:rPr>
          <w:rFonts w:ascii="Times New Roman" w:hAnsi="Times New Roman"/>
        </w:rPr>
        <w:t>inquiry</w:t>
      </w:r>
      <w:r w:rsidR="00AF7852" w:rsidRPr="00EA4D48">
        <w:rPr>
          <w:rFonts w:ascii="Times New Roman" w:hAnsi="Times New Roman"/>
        </w:rPr>
        <w:t xml:space="preserve"> </w:t>
      </w:r>
      <w:r w:rsidR="00283B77" w:rsidRPr="00EA4D48">
        <w:rPr>
          <w:rFonts w:ascii="Times New Roman" w:hAnsi="Times New Roman"/>
        </w:rPr>
        <w:t>needed t</w:t>
      </w:r>
      <w:r w:rsidR="00AF7852" w:rsidRPr="00EA4D48">
        <w:rPr>
          <w:rFonts w:ascii="Times New Roman" w:hAnsi="Times New Roman"/>
        </w:rPr>
        <w:t>o</w:t>
      </w:r>
      <w:r w:rsidR="008477D4" w:rsidRPr="00EA4D48">
        <w:rPr>
          <w:rFonts w:ascii="Times New Roman" w:hAnsi="Times New Roman"/>
        </w:rPr>
        <w:t xml:space="preserve"> be undertaken with</w:t>
      </w:r>
      <w:r w:rsidR="00216C0B" w:rsidRPr="00EA4D48">
        <w:rPr>
          <w:rFonts w:ascii="Times New Roman" w:hAnsi="Times New Roman"/>
        </w:rPr>
        <w:t xml:space="preserve"> </w:t>
      </w:r>
      <w:r w:rsidR="00C226AE" w:rsidRPr="00EA4D48">
        <w:rPr>
          <w:rFonts w:ascii="Times New Roman" w:hAnsi="Times New Roman"/>
        </w:rPr>
        <w:t xml:space="preserve">deference or </w:t>
      </w:r>
      <w:r w:rsidR="00011E82" w:rsidRPr="00EA4D48">
        <w:rPr>
          <w:rFonts w:ascii="Times New Roman" w:hAnsi="Times New Roman"/>
        </w:rPr>
        <w:t>restraint</w:t>
      </w:r>
      <w:r w:rsidR="00B876F5" w:rsidRPr="00EA4D48">
        <w:rPr>
          <w:rFonts w:ascii="Times New Roman" w:hAnsi="Times New Roman"/>
        </w:rPr>
        <w:t xml:space="preserve"> </w:t>
      </w:r>
      <w:proofErr w:type="gramStart"/>
      <w:r w:rsidR="00B876F5" w:rsidRPr="00EA4D48">
        <w:rPr>
          <w:rFonts w:ascii="Times New Roman" w:hAnsi="Times New Roman"/>
        </w:rPr>
        <w:t>in order to</w:t>
      </w:r>
      <w:proofErr w:type="gramEnd"/>
      <w:r w:rsidR="00B876F5" w:rsidRPr="00EA4D48">
        <w:rPr>
          <w:rFonts w:ascii="Times New Roman" w:hAnsi="Times New Roman"/>
        </w:rPr>
        <w:t xml:space="preserve"> give respect to the primacy of that function</w:t>
      </w:r>
      <w:r w:rsidR="00011E82" w:rsidRPr="00EA4D48">
        <w:rPr>
          <w:rStyle w:val="FootnoteReference"/>
          <w:rFonts w:ascii="Times New Roman" w:hAnsi="Times New Roman"/>
          <w:sz w:val="24"/>
        </w:rPr>
        <w:footnoteReference w:id="50"/>
      </w:r>
      <w:r w:rsidR="00FF7595" w:rsidRPr="00EA4D48">
        <w:rPr>
          <w:rFonts w:ascii="Times New Roman" w:hAnsi="Times New Roman"/>
        </w:rPr>
        <w:t xml:space="preserve">. </w:t>
      </w:r>
    </w:p>
    <w:p w14:paraId="6A3957AB" w14:textId="44904C6F" w:rsidR="00EE4A90" w:rsidRPr="00EA4D48" w:rsidRDefault="00EE4A90"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FE0A7B" w:rsidRPr="00EA4D48">
        <w:rPr>
          <w:rFonts w:ascii="Times New Roman" w:hAnsi="Times New Roman"/>
        </w:rPr>
        <w:t>Perhaps</w:t>
      </w:r>
      <w:r w:rsidRPr="00EA4D48">
        <w:rPr>
          <w:rFonts w:ascii="Times New Roman" w:hAnsi="Times New Roman"/>
        </w:rPr>
        <w:t xml:space="preserve"> because of the </w:t>
      </w:r>
      <w:r w:rsidR="001963A8" w:rsidRPr="00EA4D48">
        <w:rPr>
          <w:rFonts w:ascii="Times New Roman" w:hAnsi="Times New Roman"/>
        </w:rPr>
        <w:t xml:space="preserve">similarity of the </w:t>
      </w:r>
      <w:r w:rsidR="009A4B41" w:rsidRPr="00EA4D48">
        <w:rPr>
          <w:rFonts w:ascii="Times New Roman" w:hAnsi="Times New Roman"/>
        </w:rPr>
        <w:t>facts (</w:t>
      </w:r>
      <w:r w:rsidR="00016A44" w:rsidRPr="00EA4D48">
        <w:rPr>
          <w:rFonts w:ascii="Times New Roman" w:hAnsi="Times New Roman"/>
        </w:rPr>
        <w:t>each</w:t>
      </w:r>
      <w:r w:rsidR="009A4B41" w:rsidRPr="00EA4D48">
        <w:rPr>
          <w:rFonts w:ascii="Times New Roman" w:hAnsi="Times New Roman"/>
        </w:rPr>
        <w:t xml:space="preserve"> </w:t>
      </w:r>
      <w:r w:rsidR="00016A44" w:rsidRPr="00EA4D48">
        <w:rPr>
          <w:rFonts w:ascii="Times New Roman" w:hAnsi="Times New Roman"/>
        </w:rPr>
        <w:t>appellant having been convicted on circumstantial evidence of the murder of his wife by drowning)</w:t>
      </w:r>
      <w:r w:rsidR="00FE0A7B" w:rsidRPr="00EA4D48">
        <w:rPr>
          <w:rFonts w:ascii="Times New Roman" w:hAnsi="Times New Roman"/>
        </w:rPr>
        <w:t xml:space="preserve">, his Honour </w:t>
      </w:r>
      <w:r w:rsidR="00916026" w:rsidRPr="00EA4D48">
        <w:rPr>
          <w:rFonts w:ascii="Times New Roman" w:hAnsi="Times New Roman"/>
        </w:rPr>
        <w:t xml:space="preserve">placed </w:t>
      </w:r>
      <w:proofErr w:type="gramStart"/>
      <w:r w:rsidR="00916026" w:rsidRPr="00EA4D48">
        <w:rPr>
          <w:rFonts w:ascii="Times New Roman" w:hAnsi="Times New Roman"/>
        </w:rPr>
        <w:t xml:space="preserve">particular </w:t>
      </w:r>
      <w:r w:rsidR="000736B3" w:rsidRPr="00EA4D48">
        <w:rPr>
          <w:rFonts w:ascii="Times New Roman" w:hAnsi="Times New Roman"/>
        </w:rPr>
        <w:t>reliance</w:t>
      </w:r>
      <w:proofErr w:type="gramEnd"/>
      <w:r w:rsidR="00916026" w:rsidRPr="00EA4D48">
        <w:rPr>
          <w:rFonts w:ascii="Times New Roman" w:hAnsi="Times New Roman"/>
        </w:rPr>
        <w:t xml:space="preserve"> on</w:t>
      </w:r>
      <w:r w:rsidR="00280F95" w:rsidRPr="00EA4D48">
        <w:rPr>
          <w:rFonts w:ascii="Times New Roman" w:hAnsi="Times New Roman"/>
        </w:rPr>
        <w:t xml:space="preserve"> t</w:t>
      </w:r>
      <w:r w:rsidR="005F60A5" w:rsidRPr="00EA4D48">
        <w:rPr>
          <w:rFonts w:ascii="Times New Roman" w:hAnsi="Times New Roman"/>
        </w:rPr>
        <w:t>he reasoning in</w:t>
      </w:r>
      <w:r w:rsidR="00280F95" w:rsidRPr="00EA4D48">
        <w:rPr>
          <w:rFonts w:ascii="Times New Roman" w:hAnsi="Times New Roman"/>
        </w:rPr>
        <w:t xml:space="preserve"> </w:t>
      </w:r>
      <w:proofErr w:type="spellStart"/>
      <w:r w:rsidR="00280F95" w:rsidRPr="00EA4D48">
        <w:rPr>
          <w:rFonts w:ascii="Times New Roman" w:hAnsi="Times New Roman"/>
          <w:i/>
        </w:rPr>
        <w:t>Plomp</w:t>
      </w:r>
      <w:proofErr w:type="spellEnd"/>
      <w:r w:rsidR="00537F75" w:rsidRPr="00EA4D48">
        <w:rPr>
          <w:rStyle w:val="FootnoteReference"/>
          <w:rFonts w:ascii="Times New Roman" w:hAnsi="Times New Roman"/>
          <w:sz w:val="24"/>
        </w:rPr>
        <w:footnoteReference w:id="51"/>
      </w:r>
      <w:r w:rsidR="00280F95" w:rsidRPr="00EA4D48">
        <w:rPr>
          <w:rFonts w:ascii="Times New Roman" w:hAnsi="Times New Roman"/>
        </w:rPr>
        <w:t xml:space="preserve">, </w:t>
      </w:r>
      <w:r w:rsidR="00537F75" w:rsidRPr="00EA4D48">
        <w:rPr>
          <w:rFonts w:ascii="Times New Roman" w:hAnsi="Times New Roman"/>
        </w:rPr>
        <w:t>and in so doing</w:t>
      </w:r>
      <w:r w:rsidR="00280F95" w:rsidRPr="00EA4D48">
        <w:rPr>
          <w:rFonts w:ascii="Times New Roman" w:hAnsi="Times New Roman"/>
        </w:rPr>
        <w:t xml:space="preserve"> </w:t>
      </w:r>
      <w:r w:rsidR="003418AE" w:rsidRPr="00EA4D48">
        <w:rPr>
          <w:rFonts w:ascii="Times New Roman" w:hAnsi="Times New Roman"/>
        </w:rPr>
        <w:t xml:space="preserve">equated the question before the Court of Criminal Appeal </w:t>
      </w:r>
      <w:r w:rsidR="001D5D05" w:rsidRPr="00EA4D48">
        <w:rPr>
          <w:rFonts w:ascii="Times New Roman" w:hAnsi="Times New Roman"/>
        </w:rPr>
        <w:t xml:space="preserve">on the unreasonable verdict ground with the question </w:t>
      </w:r>
      <w:r w:rsidR="006F0FB5" w:rsidRPr="00EA4D48">
        <w:rPr>
          <w:rFonts w:ascii="Times New Roman" w:hAnsi="Times New Roman"/>
        </w:rPr>
        <w:t>formulated and answered</w:t>
      </w:r>
      <w:r w:rsidR="001D5D05" w:rsidRPr="00EA4D48">
        <w:rPr>
          <w:rFonts w:ascii="Times New Roman" w:hAnsi="Times New Roman"/>
        </w:rPr>
        <w:t xml:space="preserve"> by </w:t>
      </w:r>
      <w:r w:rsidR="00D03D02" w:rsidRPr="00EA4D48">
        <w:rPr>
          <w:rFonts w:ascii="Times New Roman" w:hAnsi="Times New Roman"/>
        </w:rPr>
        <w:t>Menzies</w:t>
      </w:r>
      <w:r w:rsidR="003C0241" w:rsidRPr="00EA4D48">
        <w:rPr>
          <w:rFonts w:ascii="Times New Roman" w:hAnsi="Times New Roman"/>
        </w:rPr>
        <w:t> </w:t>
      </w:r>
      <w:r w:rsidR="00D03D02" w:rsidRPr="00EA4D48">
        <w:rPr>
          <w:rFonts w:ascii="Times New Roman" w:hAnsi="Times New Roman"/>
        </w:rPr>
        <w:t>J in</w:t>
      </w:r>
      <w:r w:rsidR="00537F75" w:rsidRPr="00EA4D48">
        <w:rPr>
          <w:rFonts w:ascii="Times New Roman" w:hAnsi="Times New Roman"/>
        </w:rPr>
        <w:t xml:space="preserve"> that case</w:t>
      </w:r>
      <w:r w:rsidR="00D03D02" w:rsidRPr="00EA4D48">
        <w:rPr>
          <w:rStyle w:val="FootnoteReference"/>
          <w:rFonts w:ascii="Times New Roman" w:hAnsi="Times New Roman"/>
          <w:sz w:val="24"/>
        </w:rPr>
        <w:footnoteReference w:id="52"/>
      </w:r>
      <w:r w:rsidR="00537F75" w:rsidRPr="00EA4D48">
        <w:rPr>
          <w:rFonts w:ascii="Times New Roman" w:hAnsi="Times New Roman"/>
        </w:rPr>
        <w:t xml:space="preserve">. His Honour </w:t>
      </w:r>
      <w:r w:rsidR="00FF6E49" w:rsidRPr="00EA4D48">
        <w:rPr>
          <w:rFonts w:ascii="Times New Roman" w:hAnsi="Times New Roman"/>
        </w:rPr>
        <w:t xml:space="preserve">relied on the terms in which that question was </w:t>
      </w:r>
      <w:r w:rsidR="00537F75" w:rsidRPr="00EA4D48">
        <w:rPr>
          <w:rFonts w:ascii="Times New Roman" w:hAnsi="Times New Roman"/>
        </w:rPr>
        <w:t>formulated</w:t>
      </w:r>
      <w:r w:rsidR="00241201" w:rsidRPr="00EA4D48">
        <w:rPr>
          <w:rFonts w:ascii="Times New Roman" w:hAnsi="Times New Roman"/>
        </w:rPr>
        <w:t xml:space="preserve"> and </w:t>
      </w:r>
      <w:r w:rsidR="00FF6E49" w:rsidRPr="00EA4D48">
        <w:rPr>
          <w:rFonts w:ascii="Times New Roman" w:hAnsi="Times New Roman"/>
        </w:rPr>
        <w:t>answered by Menzies</w:t>
      </w:r>
      <w:r w:rsidR="00767B82" w:rsidRPr="00EA4D48">
        <w:rPr>
          <w:rFonts w:ascii="Times New Roman" w:hAnsi="Times New Roman"/>
        </w:rPr>
        <w:t> </w:t>
      </w:r>
      <w:r w:rsidR="00FF6E49" w:rsidRPr="00EA4D48">
        <w:rPr>
          <w:rFonts w:ascii="Times New Roman" w:hAnsi="Times New Roman"/>
        </w:rPr>
        <w:t>J for the proposition that "</w:t>
      </w:r>
      <w:r w:rsidR="00FB0B0D" w:rsidRPr="00EA4D48">
        <w:rPr>
          <w:rFonts w:ascii="Times New Roman" w:hAnsi="Times New Roman"/>
        </w:rPr>
        <w:t>[</w:t>
      </w:r>
      <w:proofErr w:type="spellStart"/>
      <w:r w:rsidR="00FB0B0D" w:rsidRPr="00EA4D48">
        <w:rPr>
          <w:rFonts w:ascii="Times New Roman" w:hAnsi="Times New Roman"/>
        </w:rPr>
        <w:t>i</w:t>
      </w:r>
      <w:proofErr w:type="spellEnd"/>
      <w:r w:rsidR="00FB0B0D" w:rsidRPr="00EA4D48">
        <w:rPr>
          <w:rFonts w:ascii="Times New Roman" w:hAnsi="Times New Roman"/>
        </w:rPr>
        <w:t>]n a case depending on circumstantial evidence, it is not for this Court to determine whether the only rational inference to be drawn from the circumstances was guilt beyond reasonable doubt</w:t>
      </w:r>
      <w:r w:rsidR="00FF6E49" w:rsidRPr="00EA4D48">
        <w:rPr>
          <w:rFonts w:ascii="Times New Roman" w:hAnsi="Times New Roman"/>
        </w:rPr>
        <w:t>"</w:t>
      </w:r>
      <w:r w:rsidR="00FF6E49" w:rsidRPr="00EA4D48">
        <w:rPr>
          <w:rStyle w:val="FootnoteReference"/>
          <w:rFonts w:ascii="Times New Roman" w:hAnsi="Times New Roman"/>
          <w:sz w:val="24"/>
        </w:rPr>
        <w:footnoteReference w:id="53"/>
      </w:r>
      <w:r w:rsidR="003B670C" w:rsidRPr="00EA4D48">
        <w:rPr>
          <w:rFonts w:ascii="Times New Roman" w:hAnsi="Times New Roman"/>
        </w:rPr>
        <w:t xml:space="preserve"> and </w:t>
      </w:r>
      <w:r w:rsidR="000736B3" w:rsidRPr="00EA4D48">
        <w:rPr>
          <w:rFonts w:ascii="Times New Roman" w:hAnsi="Times New Roman"/>
        </w:rPr>
        <w:t xml:space="preserve">to reinforce the proposition </w:t>
      </w:r>
      <w:r w:rsidR="003B670C" w:rsidRPr="00EA4D48">
        <w:rPr>
          <w:rFonts w:ascii="Times New Roman" w:hAnsi="Times New Roman"/>
        </w:rPr>
        <w:t xml:space="preserve">that </w:t>
      </w:r>
      <w:r w:rsidR="00B14EB5" w:rsidRPr="00EA4D48">
        <w:rPr>
          <w:rFonts w:ascii="Times New Roman" w:hAnsi="Times New Roman"/>
        </w:rPr>
        <w:t>"responsibility for determining guilt beyond reasonable doubt, or innocence, rests with the trier of fact"</w:t>
      </w:r>
      <w:r w:rsidR="00B14EB5" w:rsidRPr="00EA4D48">
        <w:rPr>
          <w:rStyle w:val="FootnoteReference"/>
          <w:rFonts w:ascii="Times New Roman" w:hAnsi="Times New Roman"/>
          <w:sz w:val="24"/>
        </w:rPr>
        <w:footnoteReference w:id="54"/>
      </w:r>
      <w:r w:rsidR="00FF6E49" w:rsidRPr="00EA4D48">
        <w:rPr>
          <w:rFonts w:ascii="Times New Roman" w:hAnsi="Times New Roman"/>
        </w:rPr>
        <w:t>.</w:t>
      </w:r>
    </w:p>
    <w:p w14:paraId="0B06289D" w14:textId="1BE78C5B" w:rsidR="00DD28C7" w:rsidRPr="00EA4D48" w:rsidRDefault="00CC3E29"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5A6BD7" w:rsidRPr="00EA4D48">
        <w:rPr>
          <w:rFonts w:ascii="Times New Roman" w:hAnsi="Times New Roman"/>
        </w:rPr>
        <w:t xml:space="preserve">Consistently with that </w:t>
      </w:r>
      <w:r w:rsidR="00CB3695" w:rsidRPr="00EA4D48">
        <w:rPr>
          <w:rFonts w:ascii="Times New Roman" w:hAnsi="Times New Roman"/>
        </w:rPr>
        <w:t>understanding</w:t>
      </w:r>
      <w:r w:rsidR="005A6BD7" w:rsidRPr="00EA4D48">
        <w:rPr>
          <w:rFonts w:ascii="Times New Roman" w:hAnsi="Times New Roman"/>
        </w:rPr>
        <w:t xml:space="preserve"> of the question to be answered</w:t>
      </w:r>
      <w:r w:rsidR="0036202B" w:rsidRPr="00EA4D48">
        <w:rPr>
          <w:rFonts w:ascii="Times New Roman" w:hAnsi="Times New Roman"/>
        </w:rPr>
        <w:t xml:space="preserve"> </w:t>
      </w:r>
      <w:r w:rsidR="00AB21F8" w:rsidRPr="00EA4D48">
        <w:rPr>
          <w:rFonts w:ascii="Times New Roman" w:hAnsi="Times New Roman"/>
        </w:rPr>
        <w:t>by</w:t>
      </w:r>
      <w:r w:rsidR="00F60771" w:rsidRPr="00EA4D48">
        <w:rPr>
          <w:rFonts w:ascii="Times New Roman" w:hAnsi="Times New Roman"/>
        </w:rPr>
        <w:t xml:space="preserve"> the Court of Criminal Appeal</w:t>
      </w:r>
      <w:r w:rsidR="00CD0EEB" w:rsidRPr="00EA4D48">
        <w:rPr>
          <w:rFonts w:ascii="Times New Roman" w:hAnsi="Times New Roman"/>
        </w:rPr>
        <w:t xml:space="preserve">, </w:t>
      </w:r>
      <w:r w:rsidR="00E15E08" w:rsidRPr="00EA4D48">
        <w:rPr>
          <w:rFonts w:ascii="Times New Roman" w:hAnsi="Times New Roman"/>
        </w:rPr>
        <w:t xml:space="preserve">his Honour proceeded </w:t>
      </w:r>
      <w:r w:rsidR="00DD28C7" w:rsidRPr="00EA4D48">
        <w:rPr>
          <w:rFonts w:ascii="Times New Roman" w:hAnsi="Times New Roman"/>
        </w:rPr>
        <w:t xml:space="preserve">on the </w:t>
      </w:r>
      <w:r w:rsidR="00CB3695" w:rsidRPr="00EA4D48">
        <w:rPr>
          <w:rFonts w:ascii="Times New Roman" w:hAnsi="Times New Roman"/>
        </w:rPr>
        <w:t>view</w:t>
      </w:r>
      <w:r w:rsidR="00DD28C7" w:rsidRPr="00EA4D48">
        <w:rPr>
          <w:rFonts w:ascii="Times New Roman" w:hAnsi="Times New Roman"/>
        </w:rPr>
        <w:t xml:space="preserve"> that </w:t>
      </w:r>
      <w:r w:rsidR="00974FE3" w:rsidRPr="00EA4D48">
        <w:rPr>
          <w:rFonts w:ascii="Times New Roman" w:hAnsi="Times New Roman"/>
        </w:rPr>
        <w:t>"[</w:t>
      </w:r>
      <w:proofErr w:type="spellStart"/>
      <w:r w:rsidR="00974FE3" w:rsidRPr="00EA4D48">
        <w:rPr>
          <w:rFonts w:ascii="Times New Roman" w:hAnsi="Times New Roman"/>
        </w:rPr>
        <w:t>i</w:t>
      </w:r>
      <w:proofErr w:type="spellEnd"/>
      <w:r w:rsidR="00974FE3" w:rsidRPr="00EA4D48">
        <w:rPr>
          <w:rFonts w:ascii="Times New Roman" w:hAnsi="Times New Roman"/>
        </w:rPr>
        <w:t>]t is neither necessary nor appropriate for this Court to dwell upon what might be regarded as arguments for the defence about inferences</w:t>
      </w:r>
      <w:r w:rsidR="00DD28C7" w:rsidRPr="00EA4D48">
        <w:rPr>
          <w:rFonts w:ascii="Times New Roman" w:hAnsi="Times New Roman"/>
        </w:rPr>
        <w:t>"</w:t>
      </w:r>
      <w:r w:rsidR="00E54FED" w:rsidRPr="00EA4D48">
        <w:rPr>
          <w:rStyle w:val="FootnoteReference"/>
          <w:rFonts w:ascii="Times New Roman" w:hAnsi="Times New Roman"/>
          <w:sz w:val="24"/>
        </w:rPr>
        <w:footnoteReference w:id="55"/>
      </w:r>
      <w:r w:rsidR="00974FE3" w:rsidRPr="00EA4D48">
        <w:rPr>
          <w:rFonts w:ascii="Times New Roman" w:hAnsi="Times New Roman"/>
        </w:rPr>
        <w:t xml:space="preserve">. </w:t>
      </w:r>
      <w:r w:rsidR="00E54FED" w:rsidRPr="00EA4D48">
        <w:rPr>
          <w:rFonts w:ascii="Times New Roman" w:hAnsi="Times New Roman"/>
        </w:rPr>
        <w:t>"</w:t>
      </w:r>
      <w:r w:rsidR="0062331A" w:rsidRPr="00EA4D48">
        <w:rPr>
          <w:rFonts w:ascii="Times New Roman" w:hAnsi="Times New Roman"/>
        </w:rPr>
        <w:t>W</w:t>
      </w:r>
      <w:r w:rsidR="00DD28C7" w:rsidRPr="00EA4D48">
        <w:rPr>
          <w:rFonts w:ascii="Times New Roman" w:hAnsi="Times New Roman"/>
        </w:rPr>
        <w:t>hether the inferences tending towards guilt should or should not be drawn, and the weight to be given to each, as well as the whole of the evidence</w:t>
      </w:r>
      <w:r w:rsidR="0062331A" w:rsidRPr="00EA4D48">
        <w:rPr>
          <w:rFonts w:ascii="Times New Roman" w:hAnsi="Times New Roman"/>
        </w:rPr>
        <w:t>"</w:t>
      </w:r>
      <w:r w:rsidR="00DD28C7" w:rsidRPr="00EA4D48">
        <w:rPr>
          <w:rFonts w:ascii="Times New Roman" w:hAnsi="Times New Roman"/>
        </w:rPr>
        <w:t xml:space="preserve">, </w:t>
      </w:r>
      <w:r w:rsidR="00BD40BA" w:rsidRPr="00EA4D48">
        <w:rPr>
          <w:rFonts w:ascii="Times New Roman" w:hAnsi="Times New Roman"/>
        </w:rPr>
        <w:t>his Honour</w:t>
      </w:r>
      <w:r w:rsidR="0075706A" w:rsidRPr="00EA4D48">
        <w:rPr>
          <w:rFonts w:ascii="Times New Roman" w:hAnsi="Times New Roman"/>
        </w:rPr>
        <w:t xml:space="preserve"> </w:t>
      </w:r>
      <w:r w:rsidR="007544D0" w:rsidRPr="00EA4D48">
        <w:rPr>
          <w:rFonts w:ascii="Times New Roman" w:hAnsi="Times New Roman"/>
        </w:rPr>
        <w:t>said</w:t>
      </w:r>
      <w:r w:rsidR="0062331A" w:rsidRPr="00EA4D48">
        <w:rPr>
          <w:rFonts w:ascii="Times New Roman" w:hAnsi="Times New Roman"/>
        </w:rPr>
        <w:t>, "</w:t>
      </w:r>
      <w:r w:rsidR="00DD28C7" w:rsidRPr="00EA4D48">
        <w:rPr>
          <w:rFonts w:ascii="Times New Roman" w:hAnsi="Times New Roman"/>
        </w:rPr>
        <w:t xml:space="preserve">were primarily and </w:t>
      </w:r>
      <w:r w:rsidR="00DD28C7" w:rsidRPr="00EA4D48">
        <w:rPr>
          <w:rFonts w:ascii="Times New Roman" w:hAnsi="Times New Roman"/>
        </w:rPr>
        <w:lastRenderedPageBreak/>
        <w:t>classically matters for the trier of fact</w:t>
      </w:r>
      <w:r w:rsidR="00AF58EA" w:rsidRPr="00EA4D48">
        <w:rPr>
          <w:rFonts w:ascii="Times New Roman" w:hAnsi="Times New Roman"/>
        </w:rPr>
        <w:t>"</w:t>
      </w:r>
      <w:r w:rsidR="00DD28C7" w:rsidRPr="00EA4D48">
        <w:rPr>
          <w:rFonts w:ascii="Times New Roman" w:hAnsi="Times New Roman"/>
        </w:rPr>
        <w:t xml:space="preserve"> </w:t>
      </w:r>
      <w:r w:rsidR="00AF58EA" w:rsidRPr="00EA4D48">
        <w:rPr>
          <w:rFonts w:ascii="Times New Roman" w:hAnsi="Times New Roman"/>
        </w:rPr>
        <w:t>so that "</w:t>
      </w:r>
      <w:r w:rsidR="00DD28C7" w:rsidRPr="00EA4D48">
        <w:rPr>
          <w:rFonts w:ascii="Times New Roman" w:hAnsi="Times New Roman"/>
        </w:rPr>
        <w:t>even if a piece of evidence is capable of being viewed in a manner consistent with innocence, that will not require that this Court intervene unless, for example, it has been erroneously addressed by the trial judge (so as to lead to error), or its role as part of the whole necessarily raises scope for reasonable doubt</w:t>
      </w:r>
      <w:r w:rsidR="00792957" w:rsidRPr="00EA4D48">
        <w:rPr>
          <w:rFonts w:ascii="Times New Roman" w:hAnsi="Times New Roman"/>
        </w:rPr>
        <w:t>"</w:t>
      </w:r>
      <w:r w:rsidR="00792957" w:rsidRPr="00EA4D48">
        <w:rPr>
          <w:rStyle w:val="FootnoteReference"/>
          <w:rFonts w:ascii="Times New Roman" w:hAnsi="Times New Roman"/>
          <w:sz w:val="24"/>
        </w:rPr>
        <w:footnoteReference w:id="56"/>
      </w:r>
      <w:r w:rsidR="00DD28C7" w:rsidRPr="00EA4D48">
        <w:rPr>
          <w:rFonts w:ascii="Times New Roman" w:hAnsi="Times New Roman"/>
        </w:rPr>
        <w:t>.</w:t>
      </w:r>
    </w:p>
    <w:p w14:paraId="2EB175B4" w14:textId="51C28596" w:rsidR="00CC3E29" w:rsidRPr="00EA4D48" w:rsidRDefault="003B4030" w:rsidP="00EA4D48">
      <w:pPr>
        <w:pStyle w:val="FixListStyle"/>
        <w:spacing w:after="260" w:line="280" w:lineRule="exact"/>
        <w:ind w:right="0"/>
        <w:jc w:val="both"/>
        <w:rPr>
          <w:rFonts w:ascii="Times New Roman" w:hAnsi="Times New Roman"/>
        </w:rPr>
      </w:pPr>
      <w:r w:rsidRPr="00EA4D48">
        <w:rPr>
          <w:rFonts w:ascii="Times New Roman" w:hAnsi="Times New Roman"/>
        </w:rPr>
        <w:tab/>
        <w:t>Although h</w:t>
      </w:r>
      <w:r w:rsidR="00E779AE" w:rsidRPr="00EA4D48">
        <w:rPr>
          <w:rFonts w:ascii="Times New Roman" w:hAnsi="Times New Roman"/>
        </w:rPr>
        <w:t>is Honour</w:t>
      </w:r>
      <w:r w:rsidRPr="00EA4D48">
        <w:rPr>
          <w:rFonts w:ascii="Times New Roman" w:hAnsi="Times New Roman"/>
        </w:rPr>
        <w:t xml:space="preserve"> </w:t>
      </w:r>
      <w:r w:rsidR="00CD4DFA" w:rsidRPr="00EA4D48">
        <w:rPr>
          <w:rFonts w:ascii="Times New Roman" w:hAnsi="Times New Roman"/>
        </w:rPr>
        <w:t xml:space="preserve">expressed views </w:t>
      </w:r>
      <w:r w:rsidR="00897A1F" w:rsidRPr="00EA4D48">
        <w:rPr>
          <w:rFonts w:ascii="Times New Roman" w:hAnsi="Times New Roman"/>
        </w:rPr>
        <w:t>additional to those of Lovell</w:t>
      </w:r>
      <w:r w:rsidR="008C68F1" w:rsidRPr="00EA4D48">
        <w:rPr>
          <w:rFonts w:ascii="Times New Roman" w:hAnsi="Times New Roman"/>
        </w:rPr>
        <w:t> </w:t>
      </w:r>
      <w:r w:rsidR="00897A1F" w:rsidRPr="00EA4D48">
        <w:rPr>
          <w:rFonts w:ascii="Times New Roman" w:hAnsi="Times New Roman"/>
        </w:rPr>
        <w:t xml:space="preserve">J </w:t>
      </w:r>
      <w:r w:rsidR="00CD4DFA" w:rsidRPr="00EA4D48">
        <w:rPr>
          <w:rFonts w:ascii="Times New Roman" w:hAnsi="Times New Roman"/>
        </w:rPr>
        <w:t xml:space="preserve">as to </w:t>
      </w:r>
      <w:r w:rsidR="00BA3B01" w:rsidRPr="00EA4D48">
        <w:rPr>
          <w:rFonts w:ascii="Times New Roman" w:hAnsi="Times New Roman"/>
        </w:rPr>
        <w:t xml:space="preserve">some </w:t>
      </w:r>
      <w:r w:rsidR="001C0429" w:rsidRPr="00EA4D48">
        <w:rPr>
          <w:rFonts w:ascii="Times New Roman" w:hAnsi="Times New Roman"/>
        </w:rPr>
        <w:t xml:space="preserve">inferences available </w:t>
      </w:r>
      <w:r w:rsidR="009845B1" w:rsidRPr="00EA4D48">
        <w:rPr>
          <w:rFonts w:ascii="Times New Roman" w:hAnsi="Times New Roman"/>
        </w:rPr>
        <w:t>to be drawn from the evidence</w:t>
      </w:r>
      <w:r w:rsidR="00514CF6" w:rsidRPr="00EA4D48">
        <w:rPr>
          <w:rStyle w:val="FootnoteReference"/>
          <w:rFonts w:ascii="Times New Roman" w:hAnsi="Times New Roman"/>
          <w:sz w:val="24"/>
        </w:rPr>
        <w:footnoteReference w:id="57"/>
      </w:r>
      <w:r w:rsidR="00514CF6" w:rsidRPr="00EA4D48">
        <w:rPr>
          <w:rFonts w:ascii="Times New Roman" w:hAnsi="Times New Roman"/>
        </w:rPr>
        <w:t>,</w:t>
      </w:r>
      <w:r w:rsidR="00A71B27" w:rsidRPr="00EA4D48">
        <w:rPr>
          <w:rFonts w:ascii="Times New Roman" w:hAnsi="Times New Roman"/>
        </w:rPr>
        <w:t xml:space="preserve"> he did so </w:t>
      </w:r>
      <w:r w:rsidR="00FD3E25" w:rsidRPr="00EA4D48">
        <w:rPr>
          <w:rFonts w:ascii="Times New Roman" w:hAnsi="Times New Roman"/>
        </w:rPr>
        <w:t xml:space="preserve">only for the purpose of demonstrating </w:t>
      </w:r>
      <w:r w:rsidR="00FD0ADB" w:rsidRPr="00EA4D48">
        <w:rPr>
          <w:rFonts w:ascii="Times New Roman" w:hAnsi="Times New Roman"/>
        </w:rPr>
        <w:t>that "there was a clear pathway to proof of guilt beyond reasonable doubt"</w:t>
      </w:r>
      <w:r w:rsidR="00804E12" w:rsidRPr="00EA4D48">
        <w:rPr>
          <w:rStyle w:val="FootnoteReference"/>
          <w:rFonts w:ascii="Times New Roman" w:hAnsi="Times New Roman"/>
          <w:sz w:val="24"/>
        </w:rPr>
        <w:footnoteReference w:id="58"/>
      </w:r>
      <w:r w:rsidR="00FD0ADB" w:rsidRPr="00EA4D48">
        <w:rPr>
          <w:rFonts w:ascii="Times New Roman" w:hAnsi="Times New Roman"/>
        </w:rPr>
        <w:t>.</w:t>
      </w:r>
      <w:r w:rsidR="001C1EFF" w:rsidRPr="00EA4D48">
        <w:rPr>
          <w:rFonts w:ascii="Times New Roman" w:hAnsi="Times New Roman"/>
        </w:rPr>
        <w:t xml:space="preserve"> </w:t>
      </w:r>
      <w:r w:rsidR="00936918" w:rsidRPr="00EA4D48">
        <w:rPr>
          <w:rFonts w:ascii="Times New Roman" w:hAnsi="Times New Roman"/>
        </w:rPr>
        <w:t xml:space="preserve">What was missing from this analysis, because it had been eschewed as </w:t>
      </w:r>
      <w:r w:rsidR="007D56A7" w:rsidRPr="00EA4D48">
        <w:rPr>
          <w:rFonts w:ascii="Times New Roman" w:hAnsi="Times New Roman"/>
        </w:rPr>
        <w:t xml:space="preserve">raising </w:t>
      </w:r>
      <w:r w:rsidR="00FF4EE8" w:rsidRPr="00EA4D48">
        <w:rPr>
          <w:rFonts w:ascii="Times New Roman" w:hAnsi="Times New Roman"/>
        </w:rPr>
        <w:t>"</w:t>
      </w:r>
      <w:r w:rsidR="00936918" w:rsidRPr="00EA4D48">
        <w:rPr>
          <w:rFonts w:ascii="Times New Roman" w:hAnsi="Times New Roman"/>
        </w:rPr>
        <w:t>jury</w:t>
      </w:r>
      <w:r w:rsidR="00674FBA" w:rsidRPr="00EA4D48">
        <w:rPr>
          <w:rFonts w:ascii="Times New Roman" w:hAnsi="Times New Roman"/>
        </w:rPr>
        <w:t>"</w:t>
      </w:r>
      <w:r w:rsidR="00936918" w:rsidRPr="00EA4D48">
        <w:rPr>
          <w:rFonts w:ascii="Times New Roman" w:hAnsi="Times New Roman"/>
        </w:rPr>
        <w:t xml:space="preserve"> question</w:t>
      </w:r>
      <w:r w:rsidR="007D56A7" w:rsidRPr="00EA4D48">
        <w:rPr>
          <w:rFonts w:ascii="Times New Roman" w:hAnsi="Times New Roman"/>
        </w:rPr>
        <w:t>s</w:t>
      </w:r>
      <w:r w:rsidR="00460ED1" w:rsidRPr="00EA4D48">
        <w:rPr>
          <w:rStyle w:val="FootnoteReference"/>
          <w:rFonts w:ascii="Times New Roman" w:hAnsi="Times New Roman"/>
          <w:sz w:val="24"/>
        </w:rPr>
        <w:footnoteReference w:id="59"/>
      </w:r>
      <w:r w:rsidR="00936918" w:rsidRPr="00EA4D48">
        <w:rPr>
          <w:rFonts w:ascii="Times New Roman" w:hAnsi="Times New Roman"/>
        </w:rPr>
        <w:t xml:space="preserve">, </w:t>
      </w:r>
      <w:r w:rsidR="00E40DC9" w:rsidRPr="00EA4D48">
        <w:rPr>
          <w:rFonts w:ascii="Times New Roman" w:hAnsi="Times New Roman"/>
        </w:rPr>
        <w:t xml:space="preserve">was any independent consideration of </w:t>
      </w:r>
      <w:r w:rsidR="00D155FF" w:rsidRPr="00EA4D48">
        <w:rPr>
          <w:rFonts w:ascii="Times New Roman" w:hAnsi="Times New Roman"/>
        </w:rPr>
        <w:t>whether the evidence left open</w:t>
      </w:r>
      <w:r w:rsidR="00C577EE" w:rsidRPr="00EA4D48">
        <w:rPr>
          <w:rFonts w:ascii="Times New Roman" w:hAnsi="Times New Roman"/>
        </w:rPr>
        <w:t xml:space="preserve"> reasonable</w:t>
      </w:r>
      <w:r w:rsidR="00D155FF" w:rsidRPr="00EA4D48">
        <w:rPr>
          <w:rFonts w:ascii="Times New Roman" w:hAnsi="Times New Roman"/>
        </w:rPr>
        <w:t xml:space="preserve"> </w:t>
      </w:r>
      <w:r w:rsidR="00E40DC9" w:rsidRPr="00EA4D48">
        <w:rPr>
          <w:rFonts w:ascii="Times New Roman" w:hAnsi="Times New Roman"/>
        </w:rPr>
        <w:t xml:space="preserve">hypotheses </w:t>
      </w:r>
      <w:r w:rsidR="00F14D2C" w:rsidRPr="00EA4D48">
        <w:rPr>
          <w:rFonts w:ascii="Times New Roman" w:hAnsi="Times New Roman"/>
        </w:rPr>
        <w:t xml:space="preserve">consistent with innocence. </w:t>
      </w:r>
      <w:r w:rsidR="00272FFE" w:rsidRPr="00EA4D48">
        <w:rPr>
          <w:rFonts w:ascii="Times New Roman" w:hAnsi="Times New Roman"/>
        </w:rPr>
        <w:t xml:space="preserve">Conversely, Nicholson J </w:t>
      </w:r>
      <w:r w:rsidR="00721528" w:rsidRPr="00EA4D48">
        <w:rPr>
          <w:rFonts w:ascii="Times New Roman" w:hAnsi="Times New Roman"/>
        </w:rPr>
        <w:t xml:space="preserve">assessed </w:t>
      </w:r>
      <w:r w:rsidR="00C577EE" w:rsidRPr="00EA4D48">
        <w:rPr>
          <w:rFonts w:ascii="Times New Roman" w:hAnsi="Times New Roman"/>
        </w:rPr>
        <w:t>this issue</w:t>
      </w:r>
      <w:r w:rsidR="000963F0" w:rsidRPr="00EA4D48">
        <w:rPr>
          <w:rFonts w:ascii="Times New Roman" w:hAnsi="Times New Roman"/>
        </w:rPr>
        <w:t xml:space="preserve"> in detail as part of his </w:t>
      </w:r>
      <w:r w:rsidR="00A43BD8" w:rsidRPr="00EA4D48">
        <w:rPr>
          <w:rFonts w:ascii="Times New Roman" w:hAnsi="Times New Roman"/>
        </w:rPr>
        <w:t xml:space="preserve">independent </w:t>
      </w:r>
      <w:r w:rsidR="000963F0" w:rsidRPr="00EA4D48">
        <w:rPr>
          <w:rFonts w:ascii="Times New Roman" w:hAnsi="Times New Roman"/>
        </w:rPr>
        <w:t>assessment of the</w:t>
      </w:r>
      <w:r w:rsidR="00721528" w:rsidRPr="00EA4D48">
        <w:rPr>
          <w:rFonts w:ascii="Times New Roman" w:hAnsi="Times New Roman"/>
        </w:rPr>
        <w:t xml:space="preserve"> </w:t>
      </w:r>
      <w:r w:rsidR="000963F0" w:rsidRPr="00EA4D48">
        <w:rPr>
          <w:rFonts w:ascii="Times New Roman" w:hAnsi="Times New Roman"/>
        </w:rPr>
        <w:t>w</w:t>
      </w:r>
      <w:r w:rsidR="00721528" w:rsidRPr="00EA4D48">
        <w:rPr>
          <w:rFonts w:ascii="Times New Roman" w:hAnsi="Times New Roman"/>
        </w:rPr>
        <w:t>hole of the circumstantial case</w:t>
      </w:r>
      <w:r w:rsidR="00A43BD8" w:rsidRPr="00EA4D48">
        <w:rPr>
          <w:rStyle w:val="FootnoteReference"/>
          <w:rFonts w:ascii="Times New Roman" w:hAnsi="Times New Roman"/>
          <w:sz w:val="24"/>
        </w:rPr>
        <w:footnoteReference w:id="60"/>
      </w:r>
      <w:r w:rsidR="000963F0" w:rsidRPr="00EA4D48">
        <w:rPr>
          <w:rFonts w:ascii="Times New Roman" w:hAnsi="Times New Roman"/>
        </w:rPr>
        <w:t xml:space="preserve">. His Honour correctly </w:t>
      </w:r>
      <w:r w:rsidR="008A2952" w:rsidRPr="00EA4D48">
        <w:rPr>
          <w:rFonts w:ascii="Times New Roman" w:hAnsi="Times New Roman"/>
        </w:rPr>
        <w:t xml:space="preserve">and expressly </w:t>
      </w:r>
      <w:r w:rsidR="000963F0" w:rsidRPr="00EA4D48">
        <w:rPr>
          <w:rFonts w:ascii="Times New Roman" w:hAnsi="Times New Roman"/>
        </w:rPr>
        <w:t xml:space="preserve">recognised that </w:t>
      </w:r>
      <w:r w:rsidR="00FF766A" w:rsidRPr="00EA4D48">
        <w:rPr>
          <w:rFonts w:ascii="Times New Roman" w:hAnsi="Times New Roman"/>
        </w:rPr>
        <w:t>this assessment require</w:t>
      </w:r>
      <w:r w:rsidR="003415E4" w:rsidRPr="00EA4D48">
        <w:rPr>
          <w:rFonts w:ascii="Times New Roman" w:hAnsi="Times New Roman"/>
        </w:rPr>
        <w:t xml:space="preserve">d him to form a view on </w:t>
      </w:r>
      <w:r w:rsidR="00FF766A" w:rsidRPr="00EA4D48">
        <w:rPr>
          <w:rFonts w:ascii="Times New Roman" w:hAnsi="Times New Roman"/>
        </w:rPr>
        <w:t>questions</w:t>
      </w:r>
      <w:r w:rsidR="00D35416" w:rsidRPr="00EA4D48">
        <w:rPr>
          <w:rFonts w:ascii="Times New Roman" w:hAnsi="Times New Roman"/>
        </w:rPr>
        <w:t xml:space="preserve"> as to the inferences to be drawn</w:t>
      </w:r>
      <w:r w:rsidR="00460ED1" w:rsidRPr="00EA4D48">
        <w:rPr>
          <w:rFonts w:ascii="Times New Roman" w:hAnsi="Times New Roman"/>
        </w:rPr>
        <w:t xml:space="preserve"> notwithstanding that they</w:t>
      </w:r>
      <w:r w:rsidR="00FF766A" w:rsidRPr="00EA4D48">
        <w:rPr>
          <w:rFonts w:ascii="Times New Roman" w:hAnsi="Times New Roman"/>
        </w:rPr>
        <w:t xml:space="preserve"> m</w:t>
      </w:r>
      <w:r w:rsidR="00FF4EE8" w:rsidRPr="00EA4D48">
        <w:rPr>
          <w:rFonts w:ascii="Times New Roman" w:hAnsi="Times New Roman"/>
        </w:rPr>
        <w:t>ight</w:t>
      </w:r>
      <w:r w:rsidR="00FF766A" w:rsidRPr="00EA4D48">
        <w:rPr>
          <w:rFonts w:ascii="Times New Roman" w:hAnsi="Times New Roman"/>
        </w:rPr>
        <w:t xml:space="preserve"> be characterised as </w:t>
      </w:r>
      <w:r w:rsidR="00674FBA" w:rsidRPr="00EA4D48">
        <w:rPr>
          <w:rFonts w:ascii="Times New Roman" w:hAnsi="Times New Roman"/>
        </w:rPr>
        <w:t>"</w:t>
      </w:r>
      <w:r w:rsidR="003415E4" w:rsidRPr="00EA4D48">
        <w:rPr>
          <w:rFonts w:ascii="Times New Roman" w:hAnsi="Times New Roman"/>
        </w:rPr>
        <w:t>jury</w:t>
      </w:r>
      <w:r w:rsidR="00674FBA" w:rsidRPr="00EA4D48">
        <w:rPr>
          <w:rFonts w:ascii="Times New Roman" w:hAnsi="Times New Roman"/>
        </w:rPr>
        <w:t>"</w:t>
      </w:r>
      <w:r w:rsidR="003415E4" w:rsidRPr="00EA4D48">
        <w:rPr>
          <w:rFonts w:ascii="Times New Roman" w:hAnsi="Times New Roman"/>
        </w:rPr>
        <w:t xml:space="preserve"> questions</w:t>
      </w:r>
      <w:r w:rsidR="008A2952" w:rsidRPr="00EA4D48">
        <w:rPr>
          <w:rStyle w:val="FootnoteReference"/>
          <w:rFonts w:ascii="Times New Roman" w:hAnsi="Times New Roman"/>
          <w:sz w:val="24"/>
        </w:rPr>
        <w:footnoteReference w:id="61"/>
      </w:r>
      <w:r w:rsidR="003415E4" w:rsidRPr="00EA4D48">
        <w:rPr>
          <w:rFonts w:ascii="Times New Roman" w:hAnsi="Times New Roman"/>
        </w:rPr>
        <w:t xml:space="preserve">. </w:t>
      </w:r>
    </w:p>
    <w:p w14:paraId="554F4712" w14:textId="7EFD915A" w:rsidR="001C4D5F" w:rsidRPr="00EA4D48" w:rsidRDefault="00C03822" w:rsidP="00EA4D48">
      <w:pPr>
        <w:pStyle w:val="FixListStyle"/>
        <w:spacing w:after="260" w:line="280" w:lineRule="exact"/>
        <w:ind w:right="0"/>
        <w:jc w:val="both"/>
        <w:rPr>
          <w:rFonts w:ascii="Times New Roman" w:hAnsi="Times New Roman"/>
        </w:rPr>
      </w:pPr>
      <w:r w:rsidRPr="00EA4D48">
        <w:rPr>
          <w:rFonts w:ascii="Times New Roman" w:hAnsi="Times New Roman"/>
        </w:rPr>
        <w:tab/>
        <w:t xml:space="preserve">For reasons already </w:t>
      </w:r>
      <w:r w:rsidR="001C2EC8" w:rsidRPr="00EA4D48">
        <w:rPr>
          <w:rFonts w:ascii="Times New Roman" w:hAnsi="Times New Roman"/>
        </w:rPr>
        <w:t>explained</w:t>
      </w:r>
      <w:r w:rsidRPr="00EA4D48">
        <w:rPr>
          <w:rFonts w:ascii="Times New Roman" w:hAnsi="Times New Roman"/>
        </w:rPr>
        <w:t xml:space="preserve">, </w:t>
      </w:r>
      <w:r w:rsidR="00F67EAD" w:rsidRPr="00EA4D48">
        <w:rPr>
          <w:rFonts w:ascii="Times New Roman" w:hAnsi="Times New Roman"/>
        </w:rPr>
        <w:t>the approach adopted by Menzies</w:t>
      </w:r>
      <w:r w:rsidR="004517B5" w:rsidRPr="00EA4D48">
        <w:rPr>
          <w:rFonts w:ascii="Times New Roman" w:hAnsi="Times New Roman"/>
        </w:rPr>
        <w:t> </w:t>
      </w:r>
      <w:r w:rsidR="00F67EAD" w:rsidRPr="00EA4D48">
        <w:rPr>
          <w:rFonts w:ascii="Times New Roman" w:hAnsi="Times New Roman"/>
        </w:rPr>
        <w:t xml:space="preserve">J in </w:t>
      </w:r>
      <w:proofErr w:type="spellStart"/>
      <w:r w:rsidR="00F67EAD" w:rsidRPr="00EA4D48">
        <w:rPr>
          <w:rFonts w:ascii="Times New Roman" w:hAnsi="Times New Roman"/>
          <w:i/>
        </w:rPr>
        <w:t>Plomp</w:t>
      </w:r>
      <w:proofErr w:type="spellEnd"/>
      <w:r w:rsidR="00F67EAD" w:rsidRPr="00EA4D48">
        <w:rPr>
          <w:rFonts w:ascii="Times New Roman" w:hAnsi="Times New Roman"/>
          <w:i/>
        </w:rPr>
        <w:t xml:space="preserve"> </w:t>
      </w:r>
      <w:r w:rsidR="00F67EAD" w:rsidRPr="00EA4D48">
        <w:rPr>
          <w:rFonts w:ascii="Times New Roman" w:hAnsi="Times New Roman"/>
        </w:rPr>
        <w:t xml:space="preserve">cannot be reconciled with </w:t>
      </w:r>
      <w:r w:rsidR="0009119F" w:rsidRPr="00EA4D48">
        <w:rPr>
          <w:rFonts w:ascii="Times New Roman" w:hAnsi="Times New Roman"/>
        </w:rPr>
        <w:t xml:space="preserve">the approach formulated by the </w:t>
      </w:r>
      <w:r w:rsidR="005668B6" w:rsidRPr="00EA4D48">
        <w:rPr>
          <w:rFonts w:ascii="Times New Roman" w:hAnsi="Times New Roman"/>
        </w:rPr>
        <w:t xml:space="preserve">joint judgment </w:t>
      </w:r>
      <w:r w:rsidR="0009119F" w:rsidRPr="00EA4D48">
        <w:rPr>
          <w:rFonts w:ascii="Times New Roman" w:hAnsi="Times New Roman"/>
        </w:rPr>
        <w:t xml:space="preserve">in </w:t>
      </w:r>
      <w:r w:rsidR="0009119F" w:rsidRPr="00EA4D48">
        <w:rPr>
          <w:rFonts w:ascii="Times New Roman" w:hAnsi="Times New Roman"/>
          <w:i/>
        </w:rPr>
        <w:t>M</w:t>
      </w:r>
      <w:r w:rsidR="0009119F" w:rsidRPr="00EA4D48">
        <w:rPr>
          <w:rFonts w:ascii="Times New Roman" w:hAnsi="Times New Roman"/>
        </w:rPr>
        <w:t xml:space="preserve">. </w:t>
      </w:r>
      <w:r w:rsidR="00D21EE6" w:rsidRPr="00EA4D48">
        <w:rPr>
          <w:rFonts w:ascii="Times New Roman" w:hAnsi="Times New Roman"/>
        </w:rPr>
        <w:t xml:space="preserve">The propositions which </w:t>
      </w:r>
      <w:r w:rsidR="002C7C4D" w:rsidRPr="00EA4D48">
        <w:rPr>
          <w:rFonts w:ascii="Times New Roman" w:hAnsi="Times New Roman"/>
        </w:rPr>
        <w:t>L</w:t>
      </w:r>
      <w:r w:rsidR="00365383" w:rsidRPr="00EA4D48">
        <w:rPr>
          <w:rFonts w:ascii="Times New Roman" w:hAnsi="Times New Roman"/>
        </w:rPr>
        <w:t>ivesey</w:t>
      </w:r>
      <w:r w:rsidR="004517B5" w:rsidRPr="00EA4D48">
        <w:rPr>
          <w:rFonts w:ascii="Times New Roman" w:hAnsi="Times New Roman"/>
        </w:rPr>
        <w:t> </w:t>
      </w:r>
      <w:r w:rsidR="002C7C4D" w:rsidRPr="00EA4D48">
        <w:rPr>
          <w:rFonts w:ascii="Times New Roman" w:hAnsi="Times New Roman"/>
        </w:rPr>
        <w:t>J</w:t>
      </w:r>
      <w:r w:rsidR="00F25C46" w:rsidRPr="00EA4D48">
        <w:rPr>
          <w:rFonts w:ascii="Times New Roman" w:hAnsi="Times New Roman"/>
        </w:rPr>
        <w:t xml:space="preserve"> derived from </w:t>
      </w:r>
      <w:proofErr w:type="spellStart"/>
      <w:r w:rsidR="00804E12" w:rsidRPr="00EA4D48">
        <w:rPr>
          <w:rFonts w:ascii="Times New Roman" w:hAnsi="Times New Roman"/>
          <w:i/>
        </w:rPr>
        <w:t>Plomp</w:t>
      </w:r>
      <w:proofErr w:type="spellEnd"/>
      <w:r w:rsidR="00CD41CA" w:rsidRPr="00EA4D48">
        <w:rPr>
          <w:rFonts w:ascii="Times New Roman" w:hAnsi="Times New Roman"/>
        </w:rPr>
        <w:t xml:space="preserve">, </w:t>
      </w:r>
      <w:r w:rsidR="00804E12" w:rsidRPr="00EA4D48">
        <w:rPr>
          <w:rFonts w:ascii="Times New Roman" w:hAnsi="Times New Roman"/>
        </w:rPr>
        <w:t xml:space="preserve">and the </w:t>
      </w:r>
      <w:r w:rsidR="00395FB2" w:rsidRPr="00EA4D48">
        <w:rPr>
          <w:rFonts w:ascii="Times New Roman" w:hAnsi="Times New Roman"/>
        </w:rPr>
        <w:t>view of the limited nature of</w:t>
      </w:r>
      <w:r w:rsidR="0022241F" w:rsidRPr="00EA4D48">
        <w:rPr>
          <w:rFonts w:ascii="Times New Roman" w:hAnsi="Times New Roman"/>
        </w:rPr>
        <w:t xml:space="preserve"> his own fact-finding role </w:t>
      </w:r>
      <w:r w:rsidR="005A46A7" w:rsidRPr="00EA4D48">
        <w:rPr>
          <w:rFonts w:ascii="Times New Roman" w:hAnsi="Times New Roman"/>
        </w:rPr>
        <w:t xml:space="preserve">on which he </w:t>
      </w:r>
      <w:r w:rsidR="009E0379" w:rsidRPr="00EA4D48">
        <w:rPr>
          <w:rFonts w:ascii="Times New Roman" w:hAnsi="Times New Roman"/>
        </w:rPr>
        <w:t>proceeded</w:t>
      </w:r>
      <w:r w:rsidR="005A46A7" w:rsidRPr="00EA4D48">
        <w:rPr>
          <w:rFonts w:ascii="Times New Roman" w:hAnsi="Times New Roman"/>
        </w:rPr>
        <w:t xml:space="preserve"> </w:t>
      </w:r>
      <w:r w:rsidR="00951EB7" w:rsidRPr="00EA4D48">
        <w:rPr>
          <w:rFonts w:ascii="Times New Roman" w:hAnsi="Times New Roman"/>
        </w:rPr>
        <w:t xml:space="preserve">in accordance with those propositions, </w:t>
      </w:r>
      <w:r w:rsidR="00910200" w:rsidRPr="00EA4D48">
        <w:rPr>
          <w:rFonts w:ascii="Times New Roman" w:hAnsi="Times New Roman"/>
        </w:rPr>
        <w:t xml:space="preserve">led him to fail to </w:t>
      </w:r>
      <w:r w:rsidR="00ED6091" w:rsidRPr="00EA4D48">
        <w:rPr>
          <w:rFonts w:ascii="Times New Roman" w:hAnsi="Times New Roman"/>
        </w:rPr>
        <w:t xml:space="preserve">undertake </w:t>
      </w:r>
      <w:r w:rsidR="00845A8D" w:rsidRPr="00EA4D48">
        <w:rPr>
          <w:rFonts w:ascii="Times New Roman" w:hAnsi="Times New Roman"/>
        </w:rPr>
        <w:t>his own</w:t>
      </w:r>
      <w:r w:rsidR="005A46A7" w:rsidRPr="00EA4D48">
        <w:rPr>
          <w:rFonts w:ascii="Times New Roman" w:hAnsi="Times New Roman"/>
        </w:rPr>
        <w:t xml:space="preserve"> </w:t>
      </w:r>
      <w:r w:rsidR="00F52531" w:rsidRPr="00EA4D48">
        <w:rPr>
          <w:rFonts w:ascii="Times New Roman" w:hAnsi="Times New Roman"/>
        </w:rPr>
        <w:t xml:space="preserve">independent assessment of the evidence </w:t>
      </w:r>
      <w:r w:rsidR="004450F5" w:rsidRPr="00EA4D48">
        <w:rPr>
          <w:rFonts w:ascii="Times New Roman" w:hAnsi="Times New Roman"/>
        </w:rPr>
        <w:t xml:space="preserve">in </w:t>
      </w:r>
      <w:r w:rsidR="007F2ED3" w:rsidRPr="00EA4D48">
        <w:rPr>
          <w:rFonts w:ascii="Times New Roman" w:hAnsi="Times New Roman"/>
        </w:rPr>
        <w:t xml:space="preserve">the manner and to the extent necessary </w:t>
      </w:r>
      <w:r w:rsidR="00C76710" w:rsidRPr="00EA4D48">
        <w:rPr>
          <w:rFonts w:ascii="Times New Roman" w:hAnsi="Times New Roman"/>
        </w:rPr>
        <w:t>to apply the test in</w:t>
      </w:r>
      <w:r w:rsidR="005F4E4E" w:rsidRPr="00EA4D48">
        <w:rPr>
          <w:rFonts w:ascii="Times New Roman" w:hAnsi="Times New Roman"/>
        </w:rPr>
        <w:t xml:space="preserve"> </w:t>
      </w:r>
      <w:r w:rsidR="005F4E4E" w:rsidRPr="00EA4D48">
        <w:rPr>
          <w:rFonts w:ascii="Times New Roman" w:hAnsi="Times New Roman"/>
          <w:i/>
        </w:rPr>
        <w:t>M</w:t>
      </w:r>
      <w:r w:rsidR="00BD6E31" w:rsidRPr="00EA4D48">
        <w:rPr>
          <w:rFonts w:ascii="Times New Roman" w:hAnsi="Times New Roman"/>
        </w:rPr>
        <w:t>.</w:t>
      </w:r>
      <w:r w:rsidR="00EA759E" w:rsidRPr="00EA4D48">
        <w:rPr>
          <w:rFonts w:ascii="Times New Roman" w:hAnsi="Times New Roman"/>
        </w:rPr>
        <w:t xml:space="preserve"> </w:t>
      </w:r>
    </w:p>
    <w:p w14:paraId="1D08A833" w14:textId="5A24369E" w:rsidR="00C03822" w:rsidRPr="00EA4D48" w:rsidRDefault="001C4D5F"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1343F6" w:rsidRPr="00EA4D48">
        <w:rPr>
          <w:rFonts w:ascii="Times New Roman" w:hAnsi="Times New Roman"/>
        </w:rPr>
        <w:t xml:space="preserve">For the Court of Criminal Appeal to be satisfied that the finding of guilt arrived at by Lovell J </w:t>
      </w:r>
      <w:r w:rsidR="00B80FD1" w:rsidRPr="00EA4D48">
        <w:rPr>
          <w:rFonts w:ascii="Times New Roman" w:hAnsi="Times New Roman"/>
        </w:rPr>
        <w:t xml:space="preserve">could be supported having regard to the evidence </w:t>
      </w:r>
      <w:r w:rsidR="004524D8" w:rsidRPr="00EA4D48">
        <w:rPr>
          <w:rFonts w:ascii="Times New Roman" w:hAnsi="Times New Roman"/>
        </w:rPr>
        <w:t>require</w:t>
      </w:r>
      <w:r w:rsidR="00FE146E" w:rsidRPr="00EA4D48">
        <w:rPr>
          <w:rFonts w:ascii="Times New Roman" w:hAnsi="Times New Roman"/>
        </w:rPr>
        <w:t>d</w:t>
      </w:r>
      <w:r w:rsidR="004524D8" w:rsidRPr="00EA4D48">
        <w:rPr>
          <w:rFonts w:ascii="Times New Roman" w:hAnsi="Times New Roman"/>
        </w:rPr>
        <w:t xml:space="preserve"> more </w:t>
      </w:r>
      <w:r w:rsidR="00CC752B" w:rsidRPr="00EA4D48">
        <w:rPr>
          <w:rFonts w:ascii="Times New Roman" w:hAnsi="Times New Roman"/>
        </w:rPr>
        <w:t xml:space="preserve">of each of its members </w:t>
      </w:r>
      <w:r w:rsidR="004524D8" w:rsidRPr="00EA4D48">
        <w:rPr>
          <w:rFonts w:ascii="Times New Roman" w:hAnsi="Times New Roman"/>
        </w:rPr>
        <w:t xml:space="preserve">than </w:t>
      </w:r>
      <w:r w:rsidR="005E7F8F" w:rsidRPr="00EA4D48">
        <w:rPr>
          <w:rFonts w:ascii="Times New Roman" w:hAnsi="Times New Roman"/>
        </w:rPr>
        <w:t xml:space="preserve">mere </w:t>
      </w:r>
      <w:r w:rsidR="00FE146E" w:rsidRPr="00EA4D48">
        <w:rPr>
          <w:rFonts w:ascii="Times New Roman" w:hAnsi="Times New Roman"/>
        </w:rPr>
        <w:t xml:space="preserve">satisfaction as to lack of error in </w:t>
      </w:r>
      <w:r w:rsidR="001343F6" w:rsidRPr="00EA4D48">
        <w:rPr>
          <w:rFonts w:ascii="Times New Roman" w:hAnsi="Times New Roman"/>
        </w:rPr>
        <w:t xml:space="preserve">each of </w:t>
      </w:r>
      <w:r w:rsidR="00FE146E" w:rsidRPr="00EA4D48">
        <w:rPr>
          <w:rFonts w:ascii="Times New Roman" w:hAnsi="Times New Roman"/>
        </w:rPr>
        <w:t xml:space="preserve">the findings </w:t>
      </w:r>
      <w:r w:rsidR="00D155FF" w:rsidRPr="00EA4D48">
        <w:rPr>
          <w:rFonts w:ascii="Times New Roman" w:hAnsi="Times New Roman"/>
        </w:rPr>
        <w:t>of fa</w:t>
      </w:r>
      <w:r w:rsidR="001343F6" w:rsidRPr="00EA4D48">
        <w:rPr>
          <w:rFonts w:ascii="Times New Roman" w:hAnsi="Times New Roman"/>
        </w:rPr>
        <w:t>ct</w:t>
      </w:r>
      <w:r w:rsidR="00D155FF" w:rsidRPr="00EA4D48">
        <w:rPr>
          <w:rFonts w:ascii="Times New Roman" w:hAnsi="Times New Roman"/>
        </w:rPr>
        <w:t xml:space="preserve"> made by</w:t>
      </w:r>
      <w:r w:rsidR="00E34BB8" w:rsidRPr="00EA4D48">
        <w:rPr>
          <w:rFonts w:ascii="Times New Roman" w:hAnsi="Times New Roman"/>
        </w:rPr>
        <w:t xml:space="preserve"> </w:t>
      </w:r>
      <w:r w:rsidR="00A3742E" w:rsidRPr="00EA4D48">
        <w:rPr>
          <w:rFonts w:ascii="Times New Roman" w:hAnsi="Times New Roman"/>
        </w:rPr>
        <w:t>Lovell</w:t>
      </w:r>
      <w:r w:rsidR="00D155FF" w:rsidRPr="00EA4D48">
        <w:rPr>
          <w:rFonts w:ascii="Times New Roman" w:hAnsi="Times New Roman"/>
        </w:rPr>
        <w:t> </w:t>
      </w:r>
      <w:r w:rsidR="00A3742E" w:rsidRPr="00EA4D48">
        <w:rPr>
          <w:rFonts w:ascii="Times New Roman" w:hAnsi="Times New Roman"/>
        </w:rPr>
        <w:t xml:space="preserve">J </w:t>
      </w:r>
      <w:r w:rsidR="00D155FF" w:rsidRPr="00EA4D48">
        <w:rPr>
          <w:rFonts w:ascii="Times New Roman" w:hAnsi="Times New Roman"/>
        </w:rPr>
        <w:t>in</w:t>
      </w:r>
      <w:r w:rsidR="00E34BB8" w:rsidRPr="00EA4D48">
        <w:rPr>
          <w:rFonts w:ascii="Times New Roman" w:hAnsi="Times New Roman"/>
        </w:rPr>
        <w:t xml:space="preserve"> </w:t>
      </w:r>
      <w:r w:rsidR="005E7F8F" w:rsidRPr="00EA4D48">
        <w:rPr>
          <w:rFonts w:ascii="Times New Roman" w:hAnsi="Times New Roman"/>
        </w:rPr>
        <w:t>arriv</w:t>
      </w:r>
      <w:r w:rsidR="00D155FF" w:rsidRPr="00EA4D48">
        <w:rPr>
          <w:rFonts w:ascii="Times New Roman" w:hAnsi="Times New Roman"/>
        </w:rPr>
        <w:t>ing</w:t>
      </w:r>
      <w:r w:rsidR="005E7F8F" w:rsidRPr="00EA4D48">
        <w:rPr>
          <w:rFonts w:ascii="Times New Roman" w:hAnsi="Times New Roman"/>
        </w:rPr>
        <w:t xml:space="preserve"> at that finding of</w:t>
      </w:r>
      <w:r w:rsidR="00E34BB8" w:rsidRPr="00EA4D48">
        <w:rPr>
          <w:rFonts w:ascii="Times New Roman" w:hAnsi="Times New Roman"/>
        </w:rPr>
        <w:t xml:space="preserve"> guilt</w:t>
      </w:r>
      <w:r w:rsidR="00160FB1" w:rsidRPr="00EA4D48">
        <w:rPr>
          <w:rFonts w:ascii="Times New Roman" w:hAnsi="Times New Roman"/>
        </w:rPr>
        <w:t xml:space="preserve">. </w:t>
      </w:r>
      <w:r w:rsidR="00EC7A60" w:rsidRPr="00EA4D48">
        <w:rPr>
          <w:rFonts w:ascii="Times New Roman" w:hAnsi="Times New Roman"/>
        </w:rPr>
        <w:t>I</w:t>
      </w:r>
      <w:r w:rsidR="00160FB1" w:rsidRPr="00EA4D48">
        <w:rPr>
          <w:rFonts w:ascii="Times New Roman" w:hAnsi="Times New Roman"/>
        </w:rPr>
        <w:t>t</w:t>
      </w:r>
      <w:r w:rsidR="00393CE0" w:rsidRPr="00EA4D48">
        <w:rPr>
          <w:rFonts w:ascii="Times New Roman" w:hAnsi="Times New Roman"/>
        </w:rPr>
        <w:t xml:space="preserve"> required </w:t>
      </w:r>
      <w:r w:rsidR="00393CE0" w:rsidRPr="00EA4D48">
        <w:rPr>
          <w:rFonts w:ascii="Times New Roman" w:hAnsi="Times New Roman"/>
        </w:rPr>
        <w:lastRenderedPageBreak/>
        <w:t xml:space="preserve">more </w:t>
      </w:r>
      <w:r w:rsidR="00F734B3" w:rsidRPr="00EA4D48">
        <w:rPr>
          <w:rFonts w:ascii="Times New Roman" w:hAnsi="Times New Roman"/>
        </w:rPr>
        <w:t>tha</w:t>
      </w:r>
      <w:r w:rsidR="00160FB1" w:rsidRPr="00EA4D48">
        <w:rPr>
          <w:rFonts w:ascii="Times New Roman" w:hAnsi="Times New Roman"/>
        </w:rPr>
        <w:t>n</w:t>
      </w:r>
      <w:r w:rsidR="00F734B3" w:rsidRPr="00EA4D48">
        <w:rPr>
          <w:rFonts w:ascii="Times New Roman" w:hAnsi="Times New Roman"/>
        </w:rPr>
        <w:t xml:space="preserve"> </w:t>
      </w:r>
      <w:r w:rsidR="0019284B" w:rsidRPr="00EA4D48">
        <w:rPr>
          <w:rFonts w:ascii="Times New Roman" w:hAnsi="Times New Roman"/>
        </w:rPr>
        <w:t xml:space="preserve">mere </w:t>
      </w:r>
      <w:r w:rsidR="00756612" w:rsidRPr="00EA4D48">
        <w:rPr>
          <w:rFonts w:ascii="Times New Roman" w:hAnsi="Times New Roman"/>
        </w:rPr>
        <w:t xml:space="preserve">satisfaction </w:t>
      </w:r>
      <w:r w:rsidR="0019284B" w:rsidRPr="00EA4D48">
        <w:rPr>
          <w:rFonts w:ascii="Times New Roman" w:hAnsi="Times New Roman"/>
        </w:rPr>
        <w:t>as to</w:t>
      </w:r>
      <w:r w:rsidR="00756612" w:rsidRPr="00EA4D48">
        <w:rPr>
          <w:rFonts w:ascii="Times New Roman" w:hAnsi="Times New Roman"/>
        </w:rPr>
        <w:t xml:space="preserve"> the existence of a</w:t>
      </w:r>
      <w:r w:rsidR="004524D8" w:rsidRPr="00EA4D48">
        <w:rPr>
          <w:rFonts w:ascii="Times New Roman" w:hAnsi="Times New Roman"/>
        </w:rPr>
        <w:t xml:space="preserve"> </w:t>
      </w:r>
      <w:r w:rsidRPr="00EA4D48">
        <w:rPr>
          <w:rFonts w:ascii="Times New Roman" w:hAnsi="Times New Roman"/>
        </w:rPr>
        <w:t>pathway to proof of guilt beyond reasonable doubt</w:t>
      </w:r>
      <w:r w:rsidR="00756612" w:rsidRPr="00EA4D48">
        <w:rPr>
          <w:rStyle w:val="FootnoteReference"/>
          <w:rFonts w:ascii="Times New Roman" w:hAnsi="Times New Roman"/>
          <w:sz w:val="24"/>
        </w:rPr>
        <w:footnoteReference w:id="62"/>
      </w:r>
      <w:r w:rsidR="00756612" w:rsidRPr="00EA4D48">
        <w:rPr>
          <w:rFonts w:ascii="Times New Roman" w:hAnsi="Times New Roman"/>
        </w:rPr>
        <w:t>.</w:t>
      </w:r>
    </w:p>
    <w:p w14:paraId="73EAD41A" w14:textId="250566AC" w:rsidR="00050A22" w:rsidRPr="00EA4D48" w:rsidRDefault="00050A22" w:rsidP="00EA4D48">
      <w:pPr>
        <w:pStyle w:val="FixListStyle"/>
        <w:spacing w:after="260" w:line="280" w:lineRule="exact"/>
        <w:ind w:right="0"/>
        <w:jc w:val="both"/>
        <w:rPr>
          <w:rFonts w:ascii="Times New Roman" w:hAnsi="Times New Roman"/>
        </w:rPr>
      </w:pPr>
      <w:r w:rsidRPr="00EA4D48">
        <w:rPr>
          <w:rFonts w:ascii="Times New Roman" w:hAnsi="Times New Roman"/>
        </w:rPr>
        <w:tab/>
        <w:t xml:space="preserve">What </w:t>
      </w:r>
      <w:r w:rsidR="00795552" w:rsidRPr="00EA4D48">
        <w:rPr>
          <w:rFonts w:ascii="Times New Roman" w:hAnsi="Times New Roman"/>
        </w:rPr>
        <w:t>each member of the Court of Criminal Appeal needed to do</w:t>
      </w:r>
      <w:r w:rsidR="00417DB7" w:rsidRPr="00EA4D48">
        <w:rPr>
          <w:rFonts w:ascii="Times New Roman" w:hAnsi="Times New Roman"/>
        </w:rPr>
        <w:t xml:space="preserve"> in order to</w:t>
      </w:r>
      <w:r w:rsidR="001343F6" w:rsidRPr="00EA4D48">
        <w:rPr>
          <w:rFonts w:ascii="Times New Roman" w:hAnsi="Times New Roman"/>
        </w:rPr>
        <w:t xml:space="preserve"> apply </w:t>
      </w:r>
      <w:r w:rsidR="00B46C8F" w:rsidRPr="00EA4D48">
        <w:rPr>
          <w:rFonts w:ascii="Times New Roman" w:hAnsi="Times New Roman"/>
        </w:rPr>
        <w:t xml:space="preserve">the test in </w:t>
      </w:r>
      <w:r w:rsidR="001343F6" w:rsidRPr="00EA4D48">
        <w:rPr>
          <w:rFonts w:ascii="Times New Roman" w:hAnsi="Times New Roman"/>
          <w:i/>
        </w:rPr>
        <w:t xml:space="preserve">M </w:t>
      </w:r>
      <w:r w:rsidR="001343F6" w:rsidRPr="00EA4D48">
        <w:rPr>
          <w:rFonts w:ascii="Times New Roman" w:hAnsi="Times New Roman"/>
        </w:rPr>
        <w:t>in the circumstances of this case</w:t>
      </w:r>
      <w:r w:rsidR="00417DB7" w:rsidRPr="00EA4D48">
        <w:rPr>
          <w:rFonts w:ascii="Times New Roman" w:hAnsi="Times New Roman"/>
        </w:rPr>
        <w:t xml:space="preserve"> </w:t>
      </w:r>
      <w:r w:rsidRPr="00EA4D48">
        <w:rPr>
          <w:rFonts w:ascii="Times New Roman" w:hAnsi="Times New Roman"/>
        </w:rPr>
        <w:t xml:space="preserve">was to ask whether </w:t>
      </w:r>
      <w:r w:rsidR="0070058E" w:rsidRPr="00EA4D48">
        <w:rPr>
          <w:rFonts w:ascii="Times New Roman" w:hAnsi="Times New Roman"/>
        </w:rPr>
        <w:t xml:space="preserve">he was </w:t>
      </w:r>
      <w:r w:rsidR="000A6E48" w:rsidRPr="00EA4D48">
        <w:rPr>
          <w:rFonts w:ascii="Times New Roman" w:hAnsi="Times New Roman"/>
        </w:rPr>
        <w:t>independently</w:t>
      </w:r>
      <w:r w:rsidR="0070058E" w:rsidRPr="00EA4D48">
        <w:rPr>
          <w:rFonts w:ascii="Times New Roman" w:hAnsi="Times New Roman"/>
        </w:rPr>
        <w:t xml:space="preserve"> satisfied </w:t>
      </w:r>
      <w:r w:rsidR="002D0FDF" w:rsidRPr="00EA4D48">
        <w:rPr>
          <w:rFonts w:ascii="Times New Roman" w:hAnsi="Times New Roman"/>
        </w:rPr>
        <w:t>as a result of</w:t>
      </w:r>
      <w:r w:rsidR="000A6E48" w:rsidRPr="00EA4D48">
        <w:rPr>
          <w:rFonts w:ascii="Times New Roman" w:hAnsi="Times New Roman"/>
        </w:rPr>
        <w:t xml:space="preserve"> his own </w:t>
      </w:r>
      <w:r w:rsidR="00B46C8F" w:rsidRPr="00EA4D48">
        <w:rPr>
          <w:rFonts w:ascii="Times New Roman" w:hAnsi="Times New Roman"/>
        </w:rPr>
        <w:t xml:space="preserve">assessment </w:t>
      </w:r>
      <w:r w:rsidR="000A6E48" w:rsidRPr="00EA4D48">
        <w:rPr>
          <w:rFonts w:ascii="Times New Roman" w:hAnsi="Times New Roman"/>
        </w:rPr>
        <w:t xml:space="preserve">of </w:t>
      </w:r>
      <w:r w:rsidR="0070058E" w:rsidRPr="00EA4D48">
        <w:rPr>
          <w:rFonts w:ascii="Times New Roman" w:hAnsi="Times New Roman"/>
        </w:rPr>
        <w:t xml:space="preserve">the whole of the evidence </w:t>
      </w:r>
      <w:r w:rsidR="00C90BD1" w:rsidRPr="00EA4D48">
        <w:rPr>
          <w:rFonts w:ascii="Times New Roman" w:hAnsi="Times New Roman"/>
        </w:rPr>
        <w:t xml:space="preserve">adduced at the trial </w:t>
      </w:r>
      <w:r w:rsidR="009E7762" w:rsidRPr="00EA4D48">
        <w:rPr>
          <w:rFonts w:ascii="Times New Roman" w:hAnsi="Times New Roman"/>
        </w:rPr>
        <w:t xml:space="preserve">that the only rational inference available </w:t>
      </w:r>
      <w:r w:rsidR="00C14A7C" w:rsidRPr="00EA4D48">
        <w:rPr>
          <w:rFonts w:ascii="Times New Roman" w:hAnsi="Times New Roman"/>
        </w:rPr>
        <w:t xml:space="preserve">on that evidence </w:t>
      </w:r>
      <w:r w:rsidR="009E7762" w:rsidRPr="00EA4D48">
        <w:rPr>
          <w:rFonts w:ascii="Times New Roman" w:hAnsi="Times New Roman"/>
        </w:rPr>
        <w:t xml:space="preserve">was that the appellant deliberately pushed the wheelchair into the pond with intent to </w:t>
      </w:r>
      <w:r w:rsidR="002F13D7" w:rsidRPr="00EA4D48">
        <w:rPr>
          <w:rFonts w:ascii="Times New Roman" w:hAnsi="Times New Roman"/>
        </w:rPr>
        <w:t>drown</w:t>
      </w:r>
      <w:r w:rsidR="009E7762" w:rsidRPr="00EA4D48">
        <w:rPr>
          <w:rFonts w:ascii="Times New Roman" w:hAnsi="Times New Roman"/>
        </w:rPr>
        <w:t xml:space="preserve"> his wife and, if not, </w:t>
      </w:r>
      <w:r w:rsidR="00262A65" w:rsidRPr="00EA4D48">
        <w:rPr>
          <w:rFonts w:ascii="Times New Roman" w:hAnsi="Times New Roman"/>
        </w:rPr>
        <w:t xml:space="preserve">whether the </w:t>
      </w:r>
      <w:r w:rsidR="00D337AC" w:rsidRPr="00EA4D48">
        <w:rPr>
          <w:rFonts w:ascii="Times New Roman" w:hAnsi="Times New Roman"/>
        </w:rPr>
        <w:t xml:space="preserve">satisfaction </w:t>
      </w:r>
      <w:r w:rsidR="002D0FDF" w:rsidRPr="00EA4D48">
        <w:rPr>
          <w:rFonts w:ascii="Times New Roman" w:hAnsi="Times New Roman"/>
        </w:rPr>
        <w:t>arrived at by Lovell</w:t>
      </w:r>
      <w:r w:rsidR="004363C4" w:rsidRPr="00EA4D48">
        <w:rPr>
          <w:rFonts w:ascii="Times New Roman" w:hAnsi="Times New Roman"/>
        </w:rPr>
        <w:t> </w:t>
      </w:r>
      <w:r w:rsidR="002D0FDF" w:rsidRPr="00EA4D48">
        <w:rPr>
          <w:rFonts w:ascii="Times New Roman" w:hAnsi="Times New Roman"/>
        </w:rPr>
        <w:t xml:space="preserve">J </w:t>
      </w:r>
      <w:r w:rsidR="00437E82" w:rsidRPr="00EA4D48">
        <w:rPr>
          <w:rFonts w:ascii="Times New Roman" w:hAnsi="Times New Roman"/>
        </w:rPr>
        <w:t xml:space="preserve">could be attributed to some identified advantage </w:t>
      </w:r>
      <w:r w:rsidR="006A2466" w:rsidRPr="00EA4D48">
        <w:rPr>
          <w:rFonts w:ascii="Times New Roman" w:hAnsi="Times New Roman"/>
        </w:rPr>
        <w:t>which Lovell</w:t>
      </w:r>
      <w:r w:rsidR="004363C4" w:rsidRPr="00EA4D48">
        <w:rPr>
          <w:rFonts w:ascii="Times New Roman" w:hAnsi="Times New Roman"/>
        </w:rPr>
        <w:t> </w:t>
      </w:r>
      <w:r w:rsidR="006A2466" w:rsidRPr="00EA4D48">
        <w:rPr>
          <w:rFonts w:ascii="Times New Roman" w:hAnsi="Times New Roman"/>
        </w:rPr>
        <w:t>J had over him in the assessment of the evidence.</w:t>
      </w:r>
      <w:r w:rsidR="00AE36C7" w:rsidRPr="00EA4D48">
        <w:rPr>
          <w:rFonts w:ascii="Times New Roman" w:hAnsi="Times New Roman"/>
        </w:rPr>
        <w:t xml:space="preserve"> </w:t>
      </w:r>
      <w:r w:rsidR="00567D57" w:rsidRPr="00EA4D48">
        <w:rPr>
          <w:rFonts w:ascii="Times New Roman" w:hAnsi="Times New Roman"/>
        </w:rPr>
        <w:t xml:space="preserve">That </w:t>
      </w:r>
      <w:r w:rsidR="004D5193" w:rsidRPr="00EA4D48">
        <w:rPr>
          <w:rFonts w:ascii="Times New Roman" w:hAnsi="Times New Roman"/>
        </w:rPr>
        <w:t>is what Nicholson</w:t>
      </w:r>
      <w:r w:rsidR="005C7B41" w:rsidRPr="00EA4D48">
        <w:rPr>
          <w:rFonts w:ascii="Times New Roman" w:hAnsi="Times New Roman"/>
        </w:rPr>
        <w:t> </w:t>
      </w:r>
      <w:r w:rsidR="004D5193" w:rsidRPr="00EA4D48">
        <w:rPr>
          <w:rFonts w:ascii="Times New Roman" w:hAnsi="Times New Roman"/>
        </w:rPr>
        <w:t>J did</w:t>
      </w:r>
      <w:r w:rsidR="002A3890" w:rsidRPr="00EA4D48">
        <w:rPr>
          <w:rFonts w:ascii="Times New Roman" w:hAnsi="Times New Roman"/>
        </w:rPr>
        <w:t xml:space="preserve"> in dissent. That is </w:t>
      </w:r>
      <w:r w:rsidR="007E4FDE" w:rsidRPr="00EA4D48">
        <w:rPr>
          <w:rFonts w:ascii="Times New Roman" w:hAnsi="Times New Roman"/>
        </w:rPr>
        <w:t xml:space="preserve">what </w:t>
      </w:r>
      <w:r w:rsidR="002A3890" w:rsidRPr="00EA4D48">
        <w:rPr>
          <w:rFonts w:ascii="Times New Roman" w:hAnsi="Times New Roman"/>
        </w:rPr>
        <w:t>the majority</w:t>
      </w:r>
      <w:r w:rsidR="00044FAE" w:rsidRPr="00EA4D48">
        <w:rPr>
          <w:rFonts w:ascii="Times New Roman" w:hAnsi="Times New Roman"/>
        </w:rPr>
        <w:t xml:space="preserve"> </w:t>
      </w:r>
      <w:r w:rsidR="00AE36C7" w:rsidRPr="00EA4D48">
        <w:rPr>
          <w:rFonts w:ascii="Times New Roman" w:hAnsi="Times New Roman"/>
        </w:rPr>
        <w:t>did not do</w:t>
      </w:r>
      <w:r w:rsidR="00567D57" w:rsidRPr="00EA4D48">
        <w:rPr>
          <w:rFonts w:ascii="Times New Roman" w:hAnsi="Times New Roman"/>
        </w:rPr>
        <w:t>.</w:t>
      </w:r>
    </w:p>
    <w:p w14:paraId="075155E8" w14:textId="7B2D8A5D" w:rsidR="001C7566" w:rsidRPr="00EA4D48" w:rsidRDefault="001C7566" w:rsidP="00EA4D48">
      <w:pPr>
        <w:pStyle w:val="HeadingL1"/>
        <w:spacing w:after="260" w:line="280" w:lineRule="exact"/>
        <w:ind w:right="0"/>
        <w:jc w:val="both"/>
        <w:rPr>
          <w:rFonts w:ascii="Times New Roman" w:hAnsi="Times New Roman"/>
        </w:rPr>
      </w:pPr>
      <w:r w:rsidRPr="00EA4D48">
        <w:rPr>
          <w:rFonts w:ascii="Times New Roman" w:hAnsi="Times New Roman"/>
        </w:rPr>
        <w:t>Orders</w:t>
      </w:r>
    </w:p>
    <w:p w14:paraId="2CCA2B7D" w14:textId="23BD6F97" w:rsidR="0052107B" w:rsidRPr="00EA4D48" w:rsidRDefault="001C7566" w:rsidP="00EA4D48">
      <w:pPr>
        <w:pStyle w:val="FixListStyle"/>
        <w:spacing w:after="260" w:line="280" w:lineRule="exact"/>
        <w:ind w:right="0"/>
        <w:jc w:val="both"/>
        <w:rPr>
          <w:rFonts w:ascii="Times New Roman" w:hAnsi="Times New Roman"/>
        </w:rPr>
      </w:pPr>
      <w:r w:rsidRPr="00EA4D48">
        <w:rPr>
          <w:rFonts w:ascii="Times New Roman" w:hAnsi="Times New Roman"/>
        </w:rPr>
        <w:tab/>
      </w:r>
      <w:r w:rsidR="008515AD" w:rsidRPr="00EA4D48">
        <w:rPr>
          <w:rFonts w:ascii="Times New Roman" w:hAnsi="Times New Roman"/>
        </w:rPr>
        <w:t xml:space="preserve">The application of the test </w:t>
      </w:r>
      <w:r w:rsidR="00404A0A" w:rsidRPr="00EA4D48">
        <w:rPr>
          <w:rFonts w:ascii="Times New Roman" w:hAnsi="Times New Roman"/>
        </w:rPr>
        <w:t xml:space="preserve">in </w:t>
      </w:r>
      <w:r w:rsidR="00404A0A" w:rsidRPr="00EA4D48">
        <w:rPr>
          <w:rFonts w:ascii="Times New Roman" w:hAnsi="Times New Roman"/>
          <w:i/>
        </w:rPr>
        <w:t xml:space="preserve">M </w:t>
      </w:r>
      <w:r w:rsidR="00404A0A" w:rsidRPr="00EA4D48">
        <w:rPr>
          <w:rFonts w:ascii="Times New Roman" w:hAnsi="Times New Roman"/>
        </w:rPr>
        <w:t xml:space="preserve">to the evidence adduced at the </w:t>
      </w:r>
      <w:r w:rsidR="00C90BD1" w:rsidRPr="00EA4D48">
        <w:rPr>
          <w:rFonts w:ascii="Times New Roman" w:hAnsi="Times New Roman"/>
        </w:rPr>
        <w:t xml:space="preserve">trial is </w:t>
      </w:r>
      <w:r w:rsidR="00FB733C" w:rsidRPr="00EA4D48">
        <w:rPr>
          <w:rFonts w:ascii="Times New Roman" w:hAnsi="Times New Roman"/>
        </w:rPr>
        <w:t xml:space="preserve">quintessentially </w:t>
      </w:r>
      <w:r w:rsidR="002024AA" w:rsidRPr="00EA4D48">
        <w:rPr>
          <w:rFonts w:ascii="Times New Roman" w:hAnsi="Times New Roman"/>
        </w:rPr>
        <w:t xml:space="preserve">a matter </w:t>
      </w:r>
      <w:r w:rsidR="006132A3" w:rsidRPr="00EA4D48">
        <w:rPr>
          <w:rFonts w:ascii="Times New Roman" w:hAnsi="Times New Roman"/>
        </w:rPr>
        <w:t xml:space="preserve">for </w:t>
      </w:r>
      <w:r w:rsidR="002024AA" w:rsidRPr="00EA4D48">
        <w:rPr>
          <w:rFonts w:ascii="Times New Roman" w:hAnsi="Times New Roman"/>
        </w:rPr>
        <w:t>the Court of Criminal Appeal</w:t>
      </w:r>
      <w:r w:rsidR="0015379D" w:rsidRPr="00EA4D48">
        <w:rPr>
          <w:rFonts w:ascii="Times New Roman" w:hAnsi="Times New Roman"/>
        </w:rPr>
        <w:t xml:space="preserve">. </w:t>
      </w:r>
      <w:r w:rsidR="008515AD" w:rsidRPr="00EA4D48">
        <w:rPr>
          <w:rFonts w:ascii="Times New Roman" w:hAnsi="Times New Roman"/>
        </w:rPr>
        <w:t xml:space="preserve">Neither party </w:t>
      </w:r>
      <w:r w:rsidR="0015379D" w:rsidRPr="00EA4D48">
        <w:rPr>
          <w:rFonts w:ascii="Times New Roman" w:hAnsi="Times New Roman"/>
        </w:rPr>
        <w:t>ask</w:t>
      </w:r>
      <w:r w:rsidR="000E625F" w:rsidRPr="00EA4D48">
        <w:rPr>
          <w:rFonts w:ascii="Times New Roman" w:hAnsi="Times New Roman"/>
        </w:rPr>
        <w:t>s</w:t>
      </w:r>
      <w:r w:rsidR="0015379D" w:rsidRPr="00EA4D48">
        <w:rPr>
          <w:rFonts w:ascii="Times New Roman" w:hAnsi="Times New Roman"/>
        </w:rPr>
        <w:t xml:space="preserve"> this Court to undertake </w:t>
      </w:r>
      <w:r w:rsidR="006132A3" w:rsidRPr="00EA4D48">
        <w:rPr>
          <w:rFonts w:ascii="Times New Roman" w:hAnsi="Times New Roman"/>
        </w:rPr>
        <w:t>that task</w:t>
      </w:r>
      <w:r w:rsidR="0015379D" w:rsidRPr="00EA4D48">
        <w:rPr>
          <w:rFonts w:ascii="Times New Roman" w:hAnsi="Times New Roman"/>
        </w:rPr>
        <w:t>.</w:t>
      </w:r>
      <w:r w:rsidR="00481642" w:rsidRPr="00EA4D48">
        <w:rPr>
          <w:rFonts w:ascii="Times New Roman" w:hAnsi="Times New Roman"/>
        </w:rPr>
        <w:t xml:space="preserve"> The appellant proposes and the r</w:t>
      </w:r>
      <w:r w:rsidR="004E24DB" w:rsidRPr="00EA4D48">
        <w:rPr>
          <w:rFonts w:ascii="Times New Roman" w:hAnsi="Times New Roman"/>
        </w:rPr>
        <w:t xml:space="preserve">espondent </w:t>
      </w:r>
      <w:r w:rsidR="00044FAE" w:rsidRPr="00EA4D48">
        <w:rPr>
          <w:rFonts w:ascii="Times New Roman" w:hAnsi="Times New Roman"/>
        </w:rPr>
        <w:t xml:space="preserve">does not dispute </w:t>
      </w:r>
      <w:r w:rsidR="004E24DB" w:rsidRPr="00EA4D48">
        <w:rPr>
          <w:rFonts w:ascii="Times New Roman" w:hAnsi="Times New Roman"/>
        </w:rPr>
        <w:t>that the order</w:t>
      </w:r>
      <w:r w:rsidR="001C5B45" w:rsidRPr="00EA4D48">
        <w:rPr>
          <w:rFonts w:ascii="Times New Roman" w:hAnsi="Times New Roman"/>
        </w:rPr>
        <w:t>s</w:t>
      </w:r>
      <w:r w:rsidR="004E24DB" w:rsidRPr="00EA4D48">
        <w:rPr>
          <w:rFonts w:ascii="Times New Roman" w:hAnsi="Times New Roman"/>
        </w:rPr>
        <w:t xml:space="preserve"> </w:t>
      </w:r>
      <w:r w:rsidR="005D118D" w:rsidRPr="00EA4D48">
        <w:rPr>
          <w:rFonts w:ascii="Times New Roman" w:hAnsi="Times New Roman"/>
        </w:rPr>
        <w:t xml:space="preserve">appropriate </w:t>
      </w:r>
      <w:r w:rsidR="00726880" w:rsidRPr="00EA4D48">
        <w:rPr>
          <w:rFonts w:ascii="Times New Roman" w:hAnsi="Times New Roman"/>
        </w:rPr>
        <w:t xml:space="preserve">to </w:t>
      </w:r>
      <w:r w:rsidR="00DB55B6" w:rsidRPr="00EA4D48">
        <w:rPr>
          <w:rFonts w:ascii="Times New Roman" w:hAnsi="Times New Roman"/>
        </w:rPr>
        <w:t xml:space="preserve">be made in the event of </w:t>
      </w:r>
      <w:r w:rsidR="00726880" w:rsidRPr="00EA4D48">
        <w:rPr>
          <w:rFonts w:ascii="Times New Roman" w:hAnsi="Times New Roman"/>
        </w:rPr>
        <w:t xml:space="preserve">this </w:t>
      </w:r>
      <w:r w:rsidR="00AB3FB1" w:rsidRPr="00EA4D48">
        <w:rPr>
          <w:rFonts w:ascii="Times New Roman" w:hAnsi="Times New Roman"/>
        </w:rPr>
        <w:t>C</w:t>
      </w:r>
      <w:r w:rsidR="005D118D" w:rsidRPr="00EA4D48">
        <w:rPr>
          <w:rFonts w:ascii="Times New Roman" w:hAnsi="Times New Roman"/>
        </w:rPr>
        <w:t xml:space="preserve">ourt finding </w:t>
      </w:r>
      <w:r w:rsidR="000E625F" w:rsidRPr="00EA4D48">
        <w:rPr>
          <w:rFonts w:ascii="Times New Roman" w:hAnsi="Times New Roman"/>
        </w:rPr>
        <w:t xml:space="preserve">that the majority </w:t>
      </w:r>
      <w:r w:rsidR="00F41E0E" w:rsidRPr="00EA4D48">
        <w:rPr>
          <w:rFonts w:ascii="Times New Roman" w:hAnsi="Times New Roman"/>
        </w:rPr>
        <w:t xml:space="preserve">in the Court of Criminal Appeal misapplied the test are orders which result in the matter being remitted for </w:t>
      </w:r>
      <w:r w:rsidR="00044FAE" w:rsidRPr="00EA4D48">
        <w:rPr>
          <w:rFonts w:ascii="Times New Roman" w:hAnsi="Times New Roman"/>
        </w:rPr>
        <w:t>rehearing</w:t>
      </w:r>
      <w:r w:rsidR="00F41E0E" w:rsidRPr="00EA4D48">
        <w:rPr>
          <w:rFonts w:ascii="Times New Roman" w:hAnsi="Times New Roman"/>
        </w:rPr>
        <w:t>.</w:t>
      </w:r>
    </w:p>
    <w:p w14:paraId="7CF9634B" w14:textId="5470D269" w:rsidR="008515AD" w:rsidRPr="00EA4D48" w:rsidRDefault="008515AD" w:rsidP="00EA4D48">
      <w:pPr>
        <w:pStyle w:val="FixListStyle"/>
        <w:spacing w:after="260" w:line="280" w:lineRule="exact"/>
        <w:ind w:right="0"/>
        <w:jc w:val="both"/>
        <w:rPr>
          <w:rFonts w:ascii="Times New Roman" w:hAnsi="Times New Roman"/>
        </w:rPr>
      </w:pPr>
      <w:r w:rsidRPr="00EA4D48">
        <w:rPr>
          <w:rFonts w:ascii="Times New Roman" w:hAnsi="Times New Roman"/>
        </w:rPr>
        <w:tab/>
        <w:t xml:space="preserve">The appeal </w:t>
      </w:r>
      <w:r w:rsidR="000F04DC" w:rsidRPr="00EA4D48">
        <w:rPr>
          <w:rFonts w:ascii="Times New Roman" w:hAnsi="Times New Roman"/>
        </w:rPr>
        <w:t>is therefore to</w:t>
      </w:r>
      <w:r w:rsidRPr="00EA4D48">
        <w:rPr>
          <w:rFonts w:ascii="Times New Roman" w:hAnsi="Times New Roman"/>
        </w:rPr>
        <w:t xml:space="preserve"> be allowed. The</w:t>
      </w:r>
      <w:r w:rsidR="00044FAE" w:rsidRPr="00EA4D48">
        <w:rPr>
          <w:rFonts w:ascii="Times New Roman" w:hAnsi="Times New Roman"/>
        </w:rPr>
        <w:t xml:space="preserve"> order</w:t>
      </w:r>
      <w:r w:rsidRPr="00EA4D48">
        <w:rPr>
          <w:rFonts w:ascii="Times New Roman" w:hAnsi="Times New Roman"/>
        </w:rPr>
        <w:t xml:space="preserve"> </w:t>
      </w:r>
      <w:r w:rsidR="000F04DC" w:rsidRPr="00EA4D48">
        <w:rPr>
          <w:rFonts w:ascii="Times New Roman" w:hAnsi="Times New Roman"/>
        </w:rPr>
        <w:t>of the Court of Criminal Appeal</w:t>
      </w:r>
      <w:r w:rsidRPr="00EA4D48">
        <w:rPr>
          <w:rFonts w:ascii="Times New Roman" w:hAnsi="Times New Roman"/>
        </w:rPr>
        <w:t xml:space="preserve"> </w:t>
      </w:r>
      <w:r w:rsidR="000F04DC" w:rsidRPr="00EA4D48">
        <w:rPr>
          <w:rFonts w:ascii="Times New Roman" w:hAnsi="Times New Roman"/>
        </w:rPr>
        <w:t xml:space="preserve">is to </w:t>
      </w:r>
      <w:r w:rsidRPr="00EA4D48">
        <w:rPr>
          <w:rFonts w:ascii="Times New Roman" w:hAnsi="Times New Roman"/>
        </w:rPr>
        <w:t>be set aside</w:t>
      </w:r>
      <w:r w:rsidR="00F41E0E" w:rsidRPr="00EA4D48">
        <w:rPr>
          <w:rFonts w:ascii="Times New Roman" w:hAnsi="Times New Roman"/>
        </w:rPr>
        <w:t>. T</w:t>
      </w:r>
      <w:r w:rsidRPr="00EA4D48">
        <w:rPr>
          <w:rFonts w:ascii="Times New Roman" w:hAnsi="Times New Roman"/>
        </w:rPr>
        <w:t xml:space="preserve">he matter </w:t>
      </w:r>
      <w:r w:rsidR="0090147D" w:rsidRPr="00EA4D48">
        <w:rPr>
          <w:rFonts w:ascii="Times New Roman" w:hAnsi="Times New Roman"/>
        </w:rPr>
        <w:t>is to</w:t>
      </w:r>
      <w:r w:rsidRPr="00EA4D48">
        <w:rPr>
          <w:rFonts w:ascii="Times New Roman" w:hAnsi="Times New Roman"/>
        </w:rPr>
        <w:t xml:space="preserve"> be remitted for </w:t>
      </w:r>
      <w:r w:rsidR="00044FAE" w:rsidRPr="00EA4D48">
        <w:rPr>
          <w:rFonts w:ascii="Times New Roman" w:hAnsi="Times New Roman"/>
        </w:rPr>
        <w:t xml:space="preserve">rehearing. </w:t>
      </w:r>
    </w:p>
    <w:sectPr w:rsidR="008515AD" w:rsidRPr="00EA4D48" w:rsidSect="00616FA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F3F5" w14:textId="77777777" w:rsidR="00A945D1" w:rsidRDefault="00A945D1">
      <w:pPr>
        <w:spacing w:line="240" w:lineRule="auto"/>
      </w:pPr>
      <w:r>
        <w:separator/>
      </w:r>
    </w:p>
  </w:endnote>
  <w:endnote w:type="continuationSeparator" w:id="0">
    <w:p w14:paraId="46ED3681" w14:textId="77777777" w:rsidR="00A945D1" w:rsidRDefault="00A945D1">
      <w:pPr>
        <w:spacing w:line="240" w:lineRule="auto"/>
      </w:pPr>
      <w:r>
        <w:continuationSeparator/>
      </w:r>
    </w:p>
  </w:endnote>
  <w:endnote w:type="continuationNotice" w:id="1">
    <w:p w14:paraId="5953B558" w14:textId="77777777" w:rsidR="00A945D1" w:rsidRDefault="00A945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D356" w14:textId="77777777" w:rsidR="00616FA9" w:rsidRDefault="0061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A685" w14:textId="77777777" w:rsidR="00616FA9" w:rsidRDefault="00616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2F83" w14:textId="77777777" w:rsidR="00616FA9" w:rsidRDefault="00616F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CBEA" w14:textId="77777777" w:rsidR="00616FA9" w:rsidRDefault="00616F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8717" w14:textId="77777777" w:rsidR="00616FA9" w:rsidRDefault="00616F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5138" w14:textId="77777777" w:rsidR="00616FA9" w:rsidRDefault="0061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D1FF" w14:textId="77777777" w:rsidR="00A945D1" w:rsidRPr="00EA4D48" w:rsidRDefault="00A945D1" w:rsidP="00EA4D48">
      <w:pPr>
        <w:pStyle w:val="Footer"/>
        <w:spacing w:before="120" w:after="20"/>
        <w:ind w:right="0"/>
        <w:rPr>
          <w:rFonts w:ascii="Times New Roman" w:hAnsi="Times New Roman"/>
        </w:rPr>
      </w:pPr>
      <w:r>
        <w:continuationSeparator/>
      </w:r>
    </w:p>
  </w:footnote>
  <w:footnote w:type="continuationSeparator" w:id="0">
    <w:p w14:paraId="4F2A17BD" w14:textId="77777777" w:rsidR="00A945D1" w:rsidRPr="00EA4D48" w:rsidRDefault="00A945D1" w:rsidP="00EA4D48">
      <w:pPr>
        <w:pStyle w:val="Footer"/>
        <w:spacing w:before="120" w:after="20"/>
        <w:ind w:right="0"/>
        <w:rPr>
          <w:rFonts w:ascii="Times New Roman" w:hAnsi="Times New Roman"/>
        </w:rPr>
      </w:pPr>
      <w:r w:rsidRPr="00EA4D48">
        <w:rPr>
          <w:rFonts w:ascii="Times New Roman" w:hAnsi="Times New Roman"/>
        </w:rPr>
        <w:continuationSeparator/>
      </w:r>
    </w:p>
  </w:footnote>
  <w:footnote w:type="continuationNotice" w:id="1">
    <w:p w14:paraId="7D55C09F" w14:textId="77777777" w:rsidR="00A945D1" w:rsidRPr="00EA4D48" w:rsidRDefault="00A945D1">
      <w:pPr>
        <w:jc w:val="right"/>
        <w:rPr>
          <w:rFonts w:ascii="Times Roman" w:hAnsi="Times Roman"/>
          <w:sz w:val="24"/>
        </w:rPr>
      </w:pPr>
    </w:p>
  </w:footnote>
  <w:footnote w:id="2">
    <w:p w14:paraId="4298E623" w14:textId="0E255788" w:rsidR="000D0B5C" w:rsidRPr="00EA4D48" w:rsidRDefault="000D0B5C"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E6483A" w:rsidRPr="00EA4D48">
        <w:rPr>
          <w:rFonts w:ascii="Times New Roman" w:hAnsi="Times New Roman"/>
          <w:sz w:val="24"/>
        </w:rPr>
        <w:tab/>
      </w:r>
      <w:r w:rsidR="00E6483A" w:rsidRPr="00EA4D48">
        <w:rPr>
          <w:rFonts w:ascii="Times New Roman" w:hAnsi="Times New Roman"/>
          <w:i/>
          <w:sz w:val="24"/>
        </w:rPr>
        <w:t>R v Dan</w:t>
      </w:r>
      <w:r w:rsidR="003F2E5B" w:rsidRPr="00EA4D48">
        <w:rPr>
          <w:rFonts w:ascii="Times New Roman" w:hAnsi="Times New Roman"/>
          <w:i/>
          <w:sz w:val="24"/>
        </w:rPr>
        <w:t>sie</w:t>
      </w:r>
      <w:r w:rsidR="003707E0" w:rsidRPr="00EA4D48">
        <w:rPr>
          <w:rFonts w:ascii="Times New Roman" w:hAnsi="Times New Roman"/>
          <w:sz w:val="24"/>
        </w:rPr>
        <w:t xml:space="preserve"> [2019] SASC</w:t>
      </w:r>
      <w:r w:rsidR="009F12DA" w:rsidRPr="00EA4D48">
        <w:rPr>
          <w:rFonts w:ascii="Times New Roman" w:hAnsi="Times New Roman"/>
          <w:sz w:val="24"/>
        </w:rPr>
        <w:t xml:space="preserve"> 215.</w:t>
      </w:r>
    </w:p>
  </w:footnote>
  <w:footnote w:id="3">
    <w:p w14:paraId="7172E373" w14:textId="2D3431FE" w:rsidR="00BA2659" w:rsidRPr="00EA4D48" w:rsidRDefault="00BA2659"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9F12DA" w:rsidRPr="00EA4D48">
        <w:rPr>
          <w:rFonts w:ascii="Times New Roman" w:hAnsi="Times New Roman"/>
          <w:sz w:val="24"/>
        </w:rPr>
        <w:tab/>
      </w:r>
      <w:r w:rsidR="009F12DA" w:rsidRPr="00EA4D48">
        <w:rPr>
          <w:rFonts w:ascii="Times New Roman" w:hAnsi="Times New Roman"/>
          <w:i/>
          <w:sz w:val="24"/>
        </w:rPr>
        <w:t>Dansie v The Queen</w:t>
      </w:r>
      <w:r w:rsidR="009F12DA" w:rsidRPr="00EA4D48">
        <w:rPr>
          <w:rFonts w:ascii="Times New Roman" w:hAnsi="Times New Roman"/>
          <w:sz w:val="24"/>
        </w:rPr>
        <w:t xml:space="preserve"> [2020] SAS</w:t>
      </w:r>
      <w:r w:rsidR="00396C2E" w:rsidRPr="00EA4D48">
        <w:rPr>
          <w:rFonts w:ascii="Times New Roman" w:hAnsi="Times New Roman"/>
          <w:sz w:val="24"/>
        </w:rPr>
        <w:t>CFC 103.</w:t>
      </w:r>
    </w:p>
  </w:footnote>
  <w:footnote w:id="4">
    <w:p w14:paraId="3A6F4260" w14:textId="54CE883C" w:rsidR="00212126" w:rsidRPr="00EA4D48" w:rsidRDefault="00212126"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396C2E" w:rsidRPr="00EA4D48">
        <w:rPr>
          <w:rFonts w:ascii="Times New Roman" w:hAnsi="Times New Roman"/>
          <w:sz w:val="24"/>
        </w:rPr>
        <w:tab/>
        <w:t xml:space="preserve">(1994) </w:t>
      </w:r>
      <w:r w:rsidR="006B5CBA" w:rsidRPr="00EA4D48">
        <w:rPr>
          <w:rFonts w:ascii="Times New Roman" w:hAnsi="Times New Roman"/>
          <w:sz w:val="24"/>
        </w:rPr>
        <w:t>181 CLR 487.</w:t>
      </w:r>
    </w:p>
  </w:footnote>
  <w:footnote w:id="5">
    <w:p w14:paraId="1B6D96A9" w14:textId="61857303" w:rsidR="00212126" w:rsidRPr="00EA4D48" w:rsidRDefault="00212126"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181F44" w:rsidRPr="00EA4D48">
        <w:rPr>
          <w:rFonts w:ascii="Times New Roman" w:hAnsi="Times New Roman"/>
          <w:sz w:val="24"/>
        </w:rPr>
        <w:tab/>
        <w:t>(</w:t>
      </w:r>
      <w:r w:rsidR="009479B8" w:rsidRPr="00EA4D48">
        <w:rPr>
          <w:rFonts w:ascii="Times New Roman" w:hAnsi="Times New Roman"/>
          <w:sz w:val="24"/>
        </w:rPr>
        <w:t>2015) 256 CLR 47.</w:t>
      </w:r>
    </w:p>
  </w:footnote>
  <w:footnote w:id="6">
    <w:p w14:paraId="1ECCE964" w14:textId="00DC9536" w:rsidR="00AD3681" w:rsidRPr="00EA4D48" w:rsidRDefault="00AD3681"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Section</w:t>
      </w:r>
      <w:r w:rsidR="00DC1290" w:rsidRPr="00EA4D48">
        <w:rPr>
          <w:rFonts w:ascii="Times New Roman" w:hAnsi="Times New Roman"/>
          <w:sz w:val="24"/>
        </w:rPr>
        <w:t xml:space="preserve"> </w:t>
      </w:r>
      <w:r w:rsidRPr="00EA4D48">
        <w:rPr>
          <w:rFonts w:ascii="Times New Roman" w:hAnsi="Times New Roman"/>
          <w:sz w:val="24"/>
        </w:rPr>
        <w:t>7(1)</w:t>
      </w:r>
      <w:r w:rsidR="00621501" w:rsidRPr="00EA4D48">
        <w:rPr>
          <w:rFonts w:ascii="Times New Roman" w:hAnsi="Times New Roman"/>
          <w:sz w:val="24"/>
        </w:rPr>
        <w:t>.</w:t>
      </w:r>
    </w:p>
  </w:footnote>
  <w:footnote w:id="7">
    <w:p w14:paraId="7F32ECF3" w14:textId="2954DF5B" w:rsidR="00436BB2" w:rsidRPr="00EA4D48" w:rsidRDefault="00436BB2"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Section 7(4).</w:t>
      </w:r>
    </w:p>
  </w:footnote>
  <w:footnote w:id="8">
    <w:p w14:paraId="11CD2ED0" w14:textId="088DF5C5" w:rsidR="00495858" w:rsidRPr="00EA4D48" w:rsidRDefault="00495858"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314A30" w:rsidRPr="00EA4D48">
        <w:rPr>
          <w:rFonts w:ascii="Times New Roman" w:hAnsi="Times New Roman"/>
          <w:sz w:val="24"/>
        </w:rPr>
        <w:t>Compare s 1</w:t>
      </w:r>
      <w:r w:rsidR="00A125E1" w:rsidRPr="00EA4D48">
        <w:rPr>
          <w:rFonts w:ascii="Times New Roman" w:hAnsi="Times New Roman"/>
          <w:sz w:val="24"/>
        </w:rPr>
        <w:t xml:space="preserve">33 of the </w:t>
      </w:r>
      <w:r w:rsidR="00A125E1" w:rsidRPr="00EA4D48">
        <w:rPr>
          <w:rFonts w:ascii="Times New Roman" w:hAnsi="Times New Roman"/>
          <w:i/>
          <w:sz w:val="24"/>
        </w:rPr>
        <w:t xml:space="preserve">Criminal Procedure Act </w:t>
      </w:r>
      <w:r w:rsidR="005F6683" w:rsidRPr="00EA4D48">
        <w:rPr>
          <w:rFonts w:ascii="Times New Roman" w:hAnsi="Times New Roman"/>
          <w:i/>
          <w:sz w:val="24"/>
        </w:rPr>
        <w:t>1986</w:t>
      </w:r>
      <w:r w:rsidR="005F6683" w:rsidRPr="00EA4D48">
        <w:rPr>
          <w:rFonts w:ascii="Times New Roman" w:hAnsi="Times New Roman"/>
          <w:sz w:val="24"/>
        </w:rPr>
        <w:t xml:space="preserve"> (NSW)</w:t>
      </w:r>
      <w:r w:rsidR="00ED2AA7" w:rsidRPr="00EA4D48">
        <w:rPr>
          <w:rFonts w:ascii="Times New Roman" w:hAnsi="Times New Roman"/>
          <w:sz w:val="24"/>
        </w:rPr>
        <w:t>.</w:t>
      </w:r>
    </w:p>
  </w:footnote>
  <w:footnote w:id="9">
    <w:p w14:paraId="5E9D36F3" w14:textId="76DDC03F" w:rsidR="00892010" w:rsidRPr="00EA4D48" w:rsidRDefault="00892010"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9B50CC" w:rsidRPr="00EA4D48">
        <w:rPr>
          <w:rFonts w:ascii="Times New Roman" w:hAnsi="Times New Roman"/>
          <w:sz w:val="24"/>
        </w:rPr>
        <w:tab/>
      </w:r>
      <w:r w:rsidR="009B50CC" w:rsidRPr="00EA4D48">
        <w:rPr>
          <w:rFonts w:ascii="Times New Roman" w:hAnsi="Times New Roman"/>
          <w:i/>
          <w:sz w:val="24"/>
        </w:rPr>
        <w:t>Dougla</w:t>
      </w:r>
      <w:r w:rsidR="00C002C6" w:rsidRPr="00EA4D48">
        <w:rPr>
          <w:rFonts w:ascii="Times New Roman" w:hAnsi="Times New Roman"/>
          <w:i/>
          <w:sz w:val="24"/>
        </w:rPr>
        <w:t>s</w:t>
      </w:r>
      <w:r w:rsidR="009B50CC" w:rsidRPr="00EA4D48">
        <w:rPr>
          <w:rFonts w:ascii="Times New Roman" w:hAnsi="Times New Roman"/>
          <w:i/>
          <w:sz w:val="24"/>
        </w:rPr>
        <w:t>s v The Queen</w:t>
      </w:r>
      <w:r w:rsidR="009B50CC" w:rsidRPr="00EA4D48">
        <w:rPr>
          <w:rFonts w:ascii="Times New Roman" w:hAnsi="Times New Roman"/>
          <w:sz w:val="24"/>
        </w:rPr>
        <w:t xml:space="preserve"> (2012) 86 ALJR 10</w:t>
      </w:r>
      <w:r w:rsidR="00576D21" w:rsidRPr="00EA4D48">
        <w:rPr>
          <w:rFonts w:ascii="Times New Roman" w:hAnsi="Times New Roman"/>
          <w:sz w:val="24"/>
        </w:rPr>
        <w:t xml:space="preserve">86 at </w:t>
      </w:r>
      <w:r w:rsidR="00B679E7" w:rsidRPr="00EA4D48">
        <w:rPr>
          <w:rFonts w:ascii="Times New Roman" w:hAnsi="Times New Roman"/>
          <w:sz w:val="24"/>
        </w:rPr>
        <w:t xml:space="preserve">1089 </w:t>
      </w:r>
      <w:r w:rsidR="00576D21" w:rsidRPr="00EA4D48">
        <w:rPr>
          <w:rFonts w:ascii="Times New Roman" w:hAnsi="Times New Roman"/>
          <w:sz w:val="24"/>
        </w:rPr>
        <w:t>[8]; 290 ALR 699</w:t>
      </w:r>
      <w:r w:rsidR="00B679E7" w:rsidRPr="00EA4D48">
        <w:rPr>
          <w:rFonts w:ascii="Times New Roman" w:hAnsi="Times New Roman"/>
          <w:sz w:val="24"/>
        </w:rPr>
        <w:t xml:space="preserve"> at </w:t>
      </w:r>
      <w:r w:rsidR="00C002C6" w:rsidRPr="00EA4D48">
        <w:rPr>
          <w:rFonts w:ascii="Times New Roman" w:hAnsi="Times New Roman"/>
          <w:sz w:val="24"/>
        </w:rPr>
        <w:t>702</w:t>
      </w:r>
      <w:r w:rsidR="00576D21" w:rsidRPr="00EA4D48">
        <w:rPr>
          <w:rFonts w:ascii="Times New Roman" w:hAnsi="Times New Roman"/>
          <w:sz w:val="24"/>
        </w:rPr>
        <w:t xml:space="preserve">. See also </w:t>
      </w:r>
      <w:r w:rsidR="00576D21" w:rsidRPr="00EA4D48">
        <w:rPr>
          <w:rFonts w:ascii="Times New Roman" w:hAnsi="Times New Roman"/>
          <w:i/>
          <w:sz w:val="24"/>
        </w:rPr>
        <w:t>DL</w:t>
      </w:r>
      <w:r w:rsidR="00805846" w:rsidRPr="00EA4D48">
        <w:rPr>
          <w:rFonts w:ascii="Times New Roman" w:hAnsi="Times New Roman"/>
          <w:i/>
          <w:sz w:val="24"/>
        </w:rPr>
        <w:t xml:space="preserve"> v The Queen</w:t>
      </w:r>
      <w:r w:rsidR="00805846" w:rsidRPr="00EA4D48">
        <w:rPr>
          <w:rFonts w:ascii="Times New Roman" w:hAnsi="Times New Roman"/>
          <w:sz w:val="24"/>
        </w:rPr>
        <w:t xml:space="preserve"> (2018) 266 CLR 1</w:t>
      </w:r>
      <w:r w:rsidR="00724DE4" w:rsidRPr="00EA4D48">
        <w:rPr>
          <w:rFonts w:ascii="Times New Roman" w:hAnsi="Times New Roman"/>
          <w:sz w:val="24"/>
        </w:rPr>
        <w:t xml:space="preserve"> at 26 [</w:t>
      </w:r>
      <w:r w:rsidR="00320A68" w:rsidRPr="00EA4D48">
        <w:rPr>
          <w:rFonts w:ascii="Times New Roman" w:hAnsi="Times New Roman"/>
          <w:sz w:val="24"/>
        </w:rPr>
        <w:t>80], 45 [132].</w:t>
      </w:r>
      <w:r w:rsidR="009B50CC" w:rsidRPr="00EA4D48">
        <w:rPr>
          <w:rFonts w:ascii="Times New Roman" w:hAnsi="Times New Roman"/>
          <w:sz w:val="24"/>
        </w:rPr>
        <w:t xml:space="preserve"> </w:t>
      </w:r>
    </w:p>
  </w:footnote>
  <w:footnote w:id="10">
    <w:p w14:paraId="0FA4867F" w14:textId="6703657F" w:rsidR="007F498F" w:rsidRPr="00EA4D48" w:rsidRDefault="007F498F"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Pr="00EA4D48">
        <w:rPr>
          <w:rFonts w:ascii="Times New Roman" w:hAnsi="Times New Roman"/>
          <w:i/>
          <w:sz w:val="24"/>
        </w:rPr>
        <w:t xml:space="preserve">R v Keyte </w:t>
      </w:r>
      <w:r w:rsidR="000D6914" w:rsidRPr="00EA4D48">
        <w:rPr>
          <w:rFonts w:ascii="Times New Roman" w:hAnsi="Times New Roman"/>
          <w:sz w:val="24"/>
        </w:rPr>
        <w:t>(2000) 78 SASR 68</w:t>
      </w:r>
      <w:r w:rsidR="00925A4E" w:rsidRPr="00EA4D48">
        <w:rPr>
          <w:rFonts w:ascii="Times New Roman" w:hAnsi="Times New Roman"/>
          <w:sz w:val="24"/>
        </w:rPr>
        <w:t xml:space="preserve"> at 76 [38]</w:t>
      </w:r>
      <w:r w:rsidR="00ED6EC6" w:rsidRPr="00EA4D48">
        <w:rPr>
          <w:rFonts w:ascii="Times New Roman" w:hAnsi="Times New Roman"/>
          <w:sz w:val="24"/>
        </w:rPr>
        <w:t xml:space="preserve"> (cleaned up)</w:t>
      </w:r>
      <w:r w:rsidR="00925A4E" w:rsidRPr="00EA4D48">
        <w:rPr>
          <w:rFonts w:ascii="Times New Roman" w:hAnsi="Times New Roman"/>
          <w:sz w:val="24"/>
        </w:rPr>
        <w:t>.</w:t>
      </w:r>
      <w:r w:rsidR="00785FF3" w:rsidRPr="00EA4D48">
        <w:rPr>
          <w:rFonts w:ascii="Times New Roman" w:hAnsi="Times New Roman"/>
          <w:sz w:val="24"/>
        </w:rPr>
        <w:t xml:space="preserve"> See also </w:t>
      </w:r>
      <w:r w:rsidR="00785FF3" w:rsidRPr="00EA4D48">
        <w:rPr>
          <w:rFonts w:ascii="Times New Roman" w:hAnsi="Times New Roman"/>
          <w:i/>
          <w:sz w:val="24"/>
        </w:rPr>
        <w:t xml:space="preserve">Douglass v The Queen </w:t>
      </w:r>
      <w:r w:rsidR="00785FF3" w:rsidRPr="00EA4D48">
        <w:rPr>
          <w:rFonts w:ascii="Times New Roman" w:hAnsi="Times New Roman"/>
          <w:sz w:val="24"/>
        </w:rPr>
        <w:t>(2012) 86 ALJR 1086 at 1090 [14]; 209 ALR 699 at 703.</w:t>
      </w:r>
    </w:p>
  </w:footnote>
  <w:footnote w:id="11">
    <w:p w14:paraId="30E9C7FB" w14:textId="74538C40" w:rsidR="007F498F" w:rsidRPr="00EA4D48" w:rsidRDefault="007F498F"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0D6914" w:rsidRPr="00EA4D48">
        <w:rPr>
          <w:rFonts w:ascii="Times New Roman" w:hAnsi="Times New Roman"/>
          <w:sz w:val="24"/>
        </w:rPr>
        <w:tab/>
      </w:r>
      <w:r w:rsidR="000D6914" w:rsidRPr="00EA4D48">
        <w:rPr>
          <w:rFonts w:ascii="Times New Roman" w:hAnsi="Times New Roman"/>
          <w:i/>
          <w:sz w:val="24"/>
        </w:rPr>
        <w:t xml:space="preserve">R v Keyte </w:t>
      </w:r>
      <w:r w:rsidR="000D6914" w:rsidRPr="00EA4D48">
        <w:rPr>
          <w:rFonts w:ascii="Times New Roman" w:hAnsi="Times New Roman"/>
          <w:sz w:val="24"/>
        </w:rPr>
        <w:t xml:space="preserve">(2000) 78 SASR 68 at </w:t>
      </w:r>
      <w:r w:rsidR="00155C51" w:rsidRPr="00EA4D48">
        <w:rPr>
          <w:rFonts w:ascii="Times New Roman" w:hAnsi="Times New Roman"/>
          <w:sz w:val="24"/>
        </w:rPr>
        <w:t>76 [38].</w:t>
      </w:r>
    </w:p>
  </w:footnote>
  <w:footnote w:id="12">
    <w:p w14:paraId="34AD3F12" w14:textId="0CD0311D" w:rsidR="00D14671" w:rsidRPr="00EA4D48" w:rsidRDefault="00D14671"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D95458" w:rsidRPr="00EA4D48">
        <w:rPr>
          <w:rFonts w:ascii="Times New Roman" w:hAnsi="Times New Roman"/>
          <w:sz w:val="24"/>
        </w:rPr>
        <w:tab/>
      </w:r>
      <w:r w:rsidR="00F64F19" w:rsidRPr="00EA4D48">
        <w:rPr>
          <w:rFonts w:ascii="Times New Roman" w:hAnsi="Times New Roman"/>
          <w:sz w:val="24"/>
        </w:rPr>
        <w:t>(1994) 181 CLR 487 at 493</w:t>
      </w:r>
      <w:r w:rsidR="00506964" w:rsidRPr="00EA4D48">
        <w:rPr>
          <w:rFonts w:ascii="Times New Roman" w:hAnsi="Times New Roman"/>
          <w:sz w:val="24"/>
        </w:rPr>
        <w:t>.</w:t>
      </w:r>
      <w:r w:rsidR="00AE137A" w:rsidRPr="00EA4D48">
        <w:rPr>
          <w:rFonts w:ascii="Times New Roman" w:hAnsi="Times New Roman"/>
          <w:sz w:val="24"/>
        </w:rPr>
        <w:t xml:space="preserve"> See also at 508. </w:t>
      </w:r>
    </w:p>
  </w:footnote>
  <w:footnote w:id="13">
    <w:p w14:paraId="3EABE78A" w14:textId="1ECEE07F" w:rsidR="00D14671" w:rsidRPr="00EA4D48" w:rsidRDefault="00D14671"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506964" w:rsidRPr="00EA4D48">
        <w:rPr>
          <w:rFonts w:ascii="Times New Roman" w:hAnsi="Times New Roman"/>
          <w:sz w:val="24"/>
        </w:rPr>
        <w:tab/>
        <w:t>(1994) 181 CLR 487 at 492.</w:t>
      </w:r>
    </w:p>
  </w:footnote>
  <w:footnote w:id="14">
    <w:p w14:paraId="0EAF0C20" w14:textId="47C817FD" w:rsidR="00D14671" w:rsidRPr="00EA4D48" w:rsidRDefault="00D14671"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B67C33" w:rsidRPr="00EA4D48">
        <w:rPr>
          <w:rFonts w:ascii="Times New Roman" w:hAnsi="Times New Roman"/>
          <w:sz w:val="24"/>
        </w:rPr>
        <w:tab/>
      </w:r>
      <w:r w:rsidR="00D8005F" w:rsidRPr="00EA4D48">
        <w:rPr>
          <w:rFonts w:ascii="Times New Roman" w:hAnsi="Times New Roman"/>
          <w:sz w:val="24"/>
        </w:rPr>
        <w:t>(1994) 181 CLR 487 at 49</w:t>
      </w:r>
      <w:r w:rsidR="00D9289B" w:rsidRPr="00EA4D48">
        <w:rPr>
          <w:rFonts w:ascii="Times New Roman" w:hAnsi="Times New Roman"/>
          <w:sz w:val="24"/>
        </w:rPr>
        <w:t>3.</w:t>
      </w:r>
    </w:p>
  </w:footnote>
  <w:footnote w:id="15">
    <w:p w14:paraId="768388C4" w14:textId="10384730" w:rsidR="00F91CF5" w:rsidRPr="00EA4D48" w:rsidRDefault="00F91CF5"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D9289B" w:rsidRPr="00EA4D48">
        <w:rPr>
          <w:rFonts w:ascii="Times New Roman" w:hAnsi="Times New Roman"/>
          <w:sz w:val="24"/>
        </w:rPr>
        <w:tab/>
        <w:t>(1994) 181 CLR 487 at 49</w:t>
      </w:r>
      <w:r w:rsidR="00832E23" w:rsidRPr="00EA4D48">
        <w:rPr>
          <w:rFonts w:ascii="Times New Roman" w:hAnsi="Times New Roman"/>
          <w:sz w:val="24"/>
        </w:rPr>
        <w:t>4</w:t>
      </w:r>
      <w:r w:rsidR="00B50BE3" w:rsidRPr="00EA4D48">
        <w:rPr>
          <w:rFonts w:ascii="Times New Roman" w:hAnsi="Times New Roman"/>
          <w:sz w:val="24"/>
        </w:rPr>
        <w:t>-495</w:t>
      </w:r>
      <w:r w:rsidR="005E0E36" w:rsidRPr="00EA4D48">
        <w:rPr>
          <w:rFonts w:ascii="Times New Roman" w:hAnsi="Times New Roman"/>
          <w:sz w:val="24"/>
        </w:rPr>
        <w:t xml:space="preserve"> (</w:t>
      </w:r>
      <w:r w:rsidR="002F1B68" w:rsidRPr="00EA4D48">
        <w:rPr>
          <w:rFonts w:ascii="Times New Roman" w:hAnsi="Times New Roman"/>
          <w:sz w:val="24"/>
        </w:rPr>
        <w:t>footnotes</w:t>
      </w:r>
      <w:r w:rsidR="005E0E36" w:rsidRPr="00EA4D48">
        <w:rPr>
          <w:rFonts w:ascii="Times New Roman" w:hAnsi="Times New Roman"/>
          <w:sz w:val="24"/>
        </w:rPr>
        <w:t xml:space="preserve"> omitted)</w:t>
      </w:r>
      <w:r w:rsidR="00832E23" w:rsidRPr="00EA4D48">
        <w:rPr>
          <w:rFonts w:ascii="Times New Roman" w:hAnsi="Times New Roman"/>
          <w:sz w:val="24"/>
        </w:rPr>
        <w:t>.</w:t>
      </w:r>
    </w:p>
  </w:footnote>
  <w:footnote w:id="16">
    <w:p w14:paraId="03EB1816" w14:textId="096DD0E1" w:rsidR="00194BEB" w:rsidRPr="00EA4D48" w:rsidRDefault="00194BEB"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832E23" w:rsidRPr="00EA4D48">
        <w:rPr>
          <w:rFonts w:ascii="Times New Roman" w:hAnsi="Times New Roman"/>
          <w:sz w:val="24"/>
        </w:rPr>
        <w:tab/>
        <w:t>(1994) 181 CLR 487 at 495.</w:t>
      </w:r>
    </w:p>
  </w:footnote>
  <w:footnote w:id="17">
    <w:p w14:paraId="5F050AAC" w14:textId="10315ED1" w:rsidR="00B86E18" w:rsidRPr="00EA4D48" w:rsidRDefault="00B86E18"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94299C" w:rsidRPr="00EA4D48">
        <w:rPr>
          <w:rFonts w:ascii="Times New Roman" w:hAnsi="Times New Roman"/>
          <w:sz w:val="24"/>
        </w:rPr>
        <w:tab/>
      </w:r>
      <w:r w:rsidR="00BB446F" w:rsidRPr="00EA4D48">
        <w:rPr>
          <w:rFonts w:ascii="Times New Roman" w:hAnsi="Times New Roman"/>
          <w:sz w:val="24"/>
        </w:rPr>
        <w:t>(1963) 110 CLR 234.</w:t>
      </w:r>
    </w:p>
  </w:footnote>
  <w:footnote w:id="18">
    <w:p w14:paraId="08B9983E" w14:textId="1A7CD09F" w:rsidR="00BA093C" w:rsidRPr="00EA4D48" w:rsidRDefault="00BA093C"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(1963) 110 CLR 234 at 247.</w:t>
      </w:r>
    </w:p>
  </w:footnote>
  <w:footnote w:id="19">
    <w:p w14:paraId="6FE3E461" w14:textId="7255B0EE" w:rsidR="00554A65" w:rsidRPr="00EA4D48" w:rsidRDefault="00554A65"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4D23E1" w:rsidRPr="00EA4D48">
        <w:rPr>
          <w:rFonts w:ascii="Times New Roman" w:hAnsi="Times New Roman"/>
          <w:sz w:val="24"/>
        </w:rPr>
        <w:tab/>
        <w:t xml:space="preserve">(1963) 110 CLR 234 at </w:t>
      </w:r>
      <w:r w:rsidR="0060550B" w:rsidRPr="00EA4D48">
        <w:rPr>
          <w:rFonts w:ascii="Times New Roman" w:hAnsi="Times New Roman"/>
          <w:sz w:val="24"/>
        </w:rPr>
        <w:t>252.</w:t>
      </w:r>
      <w:r w:rsidR="00884050" w:rsidRPr="00EA4D48">
        <w:rPr>
          <w:rFonts w:ascii="Times New Roman" w:hAnsi="Times New Roman"/>
          <w:sz w:val="24"/>
        </w:rPr>
        <w:t xml:space="preserve"> Contrast Dixon CJ at 244</w:t>
      </w:r>
      <w:r w:rsidR="00F701D5" w:rsidRPr="00EA4D48">
        <w:rPr>
          <w:rFonts w:ascii="Times New Roman" w:hAnsi="Times New Roman"/>
          <w:sz w:val="24"/>
        </w:rPr>
        <w:t>.</w:t>
      </w:r>
    </w:p>
  </w:footnote>
  <w:footnote w:id="20">
    <w:p w14:paraId="5D14FD4E" w14:textId="2B39DB74" w:rsidR="006007DB" w:rsidRPr="00EA4D48" w:rsidRDefault="006007DB"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695940" w:rsidRPr="00EA4D48">
        <w:rPr>
          <w:rFonts w:ascii="Times New Roman" w:hAnsi="Times New Roman"/>
          <w:sz w:val="24"/>
        </w:rPr>
        <w:tab/>
        <w:t xml:space="preserve">(2002) </w:t>
      </w:r>
      <w:r w:rsidR="00833966" w:rsidRPr="00EA4D48">
        <w:rPr>
          <w:rFonts w:ascii="Times New Roman" w:hAnsi="Times New Roman"/>
          <w:sz w:val="24"/>
        </w:rPr>
        <w:t>21</w:t>
      </w:r>
      <w:r w:rsidR="00CD0F7C" w:rsidRPr="00EA4D48">
        <w:rPr>
          <w:rFonts w:ascii="Times New Roman" w:hAnsi="Times New Roman"/>
          <w:sz w:val="24"/>
        </w:rPr>
        <w:t>3 CLR 606 at</w:t>
      </w:r>
      <w:r w:rsidR="00407A15" w:rsidRPr="00EA4D48">
        <w:rPr>
          <w:rFonts w:ascii="Times New Roman" w:hAnsi="Times New Roman"/>
          <w:sz w:val="24"/>
        </w:rPr>
        <w:t xml:space="preserve"> 614-615 </w:t>
      </w:r>
      <w:r w:rsidR="003C7310" w:rsidRPr="00EA4D48">
        <w:rPr>
          <w:rFonts w:ascii="Times New Roman" w:hAnsi="Times New Roman"/>
          <w:sz w:val="24"/>
        </w:rPr>
        <w:t>[25],</w:t>
      </w:r>
      <w:r w:rsidR="00CD0F7C" w:rsidRPr="00EA4D48">
        <w:rPr>
          <w:rFonts w:ascii="Times New Roman" w:hAnsi="Times New Roman"/>
          <w:sz w:val="24"/>
        </w:rPr>
        <w:t xml:space="preserve"> 623-624</w:t>
      </w:r>
      <w:r w:rsidR="007439BF" w:rsidRPr="00EA4D48">
        <w:rPr>
          <w:rFonts w:ascii="Times New Roman" w:hAnsi="Times New Roman"/>
          <w:sz w:val="24"/>
        </w:rPr>
        <w:t xml:space="preserve"> [55]-</w:t>
      </w:r>
      <w:r w:rsidR="00EB4192" w:rsidRPr="00EA4D48">
        <w:rPr>
          <w:rFonts w:ascii="Times New Roman" w:hAnsi="Times New Roman"/>
          <w:sz w:val="24"/>
        </w:rPr>
        <w:t>[59]</w:t>
      </w:r>
      <w:r w:rsidR="00CD0F7C" w:rsidRPr="00EA4D48">
        <w:rPr>
          <w:rFonts w:ascii="Times New Roman" w:hAnsi="Times New Roman"/>
          <w:sz w:val="24"/>
        </w:rPr>
        <w:t>.</w:t>
      </w:r>
    </w:p>
  </w:footnote>
  <w:footnote w:id="21">
    <w:p w14:paraId="2FFF9B8E" w14:textId="5A0FBF33" w:rsidR="006007DB" w:rsidRPr="00EA4D48" w:rsidRDefault="006007DB"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CD0F7C" w:rsidRPr="00EA4D48">
        <w:rPr>
          <w:rFonts w:ascii="Times New Roman" w:hAnsi="Times New Roman"/>
          <w:sz w:val="24"/>
        </w:rPr>
        <w:t xml:space="preserve">(2011) 243 CLR </w:t>
      </w:r>
      <w:r w:rsidR="00493D14" w:rsidRPr="00EA4D48">
        <w:rPr>
          <w:rFonts w:ascii="Times New Roman" w:hAnsi="Times New Roman"/>
          <w:sz w:val="24"/>
        </w:rPr>
        <w:t>400 at 405-406 [11]-[14]</w:t>
      </w:r>
      <w:r w:rsidR="001964E7" w:rsidRPr="00EA4D48">
        <w:rPr>
          <w:rFonts w:ascii="Times New Roman" w:hAnsi="Times New Roman"/>
          <w:sz w:val="24"/>
        </w:rPr>
        <w:t xml:space="preserve">, </w:t>
      </w:r>
      <w:r w:rsidR="00E06349" w:rsidRPr="00EA4D48">
        <w:rPr>
          <w:rFonts w:ascii="Times New Roman" w:hAnsi="Times New Roman"/>
          <w:sz w:val="24"/>
        </w:rPr>
        <w:t xml:space="preserve">412 [37], </w:t>
      </w:r>
      <w:r w:rsidR="001964E7" w:rsidRPr="00EA4D48">
        <w:rPr>
          <w:rFonts w:ascii="Times New Roman" w:hAnsi="Times New Roman"/>
          <w:sz w:val="24"/>
        </w:rPr>
        <w:t>422 [80]</w:t>
      </w:r>
      <w:r w:rsidR="00A67E6B" w:rsidRPr="00EA4D48">
        <w:rPr>
          <w:rFonts w:ascii="Times New Roman" w:hAnsi="Times New Roman"/>
          <w:sz w:val="24"/>
        </w:rPr>
        <w:t>.</w:t>
      </w:r>
    </w:p>
  </w:footnote>
  <w:footnote w:id="22">
    <w:p w14:paraId="30A1D34B" w14:textId="5D28ADAB" w:rsidR="00D37DE0" w:rsidRPr="00EA4D48" w:rsidRDefault="00D37DE0"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A67E6B" w:rsidRPr="00EA4D48">
        <w:rPr>
          <w:rFonts w:ascii="Times New Roman" w:hAnsi="Times New Roman"/>
          <w:sz w:val="24"/>
        </w:rPr>
        <w:tab/>
        <w:t xml:space="preserve">(2011) 243 CLR 400 at 406 [14], quoting </w:t>
      </w:r>
      <w:r w:rsidR="00F524E2" w:rsidRPr="00EA4D48">
        <w:rPr>
          <w:rFonts w:ascii="Times New Roman" w:hAnsi="Times New Roman"/>
          <w:i/>
          <w:sz w:val="24"/>
        </w:rPr>
        <w:t>Morris v The Queen</w:t>
      </w:r>
      <w:r w:rsidR="00F524E2" w:rsidRPr="00EA4D48">
        <w:rPr>
          <w:rFonts w:ascii="Times New Roman" w:hAnsi="Times New Roman"/>
          <w:sz w:val="24"/>
        </w:rPr>
        <w:t xml:space="preserve"> (1987) 163 CLR 454 at 473.</w:t>
      </w:r>
    </w:p>
  </w:footnote>
  <w:footnote w:id="23">
    <w:p w14:paraId="7A8265A7" w14:textId="7E808518" w:rsidR="00C430D5" w:rsidRPr="00EA4D48" w:rsidRDefault="00C430D5"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5E6FCB" w:rsidRPr="00EA4D48">
        <w:rPr>
          <w:rFonts w:ascii="Times New Roman" w:hAnsi="Times New Roman"/>
          <w:sz w:val="24"/>
        </w:rPr>
        <w:t>(2011) 243 CLR 400 at 40</w:t>
      </w:r>
      <w:r w:rsidR="00F65843" w:rsidRPr="00EA4D48">
        <w:rPr>
          <w:rFonts w:ascii="Times New Roman" w:hAnsi="Times New Roman"/>
          <w:sz w:val="24"/>
        </w:rPr>
        <w:t xml:space="preserve">7 [18], </w:t>
      </w:r>
      <w:r w:rsidR="005C1E8A" w:rsidRPr="00EA4D48">
        <w:rPr>
          <w:rFonts w:ascii="Times New Roman" w:hAnsi="Times New Roman"/>
          <w:sz w:val="24"/>
        </w:rPr>
        <w:t>409 [23].</w:t>
      </w:r>
    </w:p>
  </w:footnote>
  <w:footnote w:id="24">
    <w:p w14:paraId="3CD0AD10" w14:textId="751FE887" w:rsidR="008A491A" w:rsidRPr="00EA4D48" w:rsidRDefault="008A491A"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2524C9" w:rsidRPr="00EA4D48">
        <w:rPr>
          <w:rFonts w:ascii="Times New Roman" w:hAnsi="Times New Roman"/>
          <w:sz w:val="24"/>
        </w:rPr>
        <w:tab/>
        <w:t xml:space="preserve">(2020) </w:t>
      </w:r>
      <w:r w:rsidR="00D942D6" w:rsidRPr="00EA4D48">
        <w:rPr>
          <w:rFonts w:ascii="Times New Roman" w:hAnsi="Times New Roman"/>
          <w:sz w:val="24"/>
        </w:rPr>
        <w:t xml:space="preserve">267 CLR </w:t>
      </w:r>
      <w:r w:rsidR="00217DCD" w:rsidRPr="00EA4D48">
        <w:rPr>
          <w:rFonts w:ascii="Times New Roman" w:hAnsi="Times New Roman"/>
          <w:sz w:val="24"/>
        </w:rPr>
        <w:t>654 at 674-675</w:t>
      </w:r>
      <w:r w:rsidR="003536E7" w:rsidRPr="00EA4D48">
        <w:rPr>
          <w:rFonts w:ascii="Times New Roman" w:hAnsi="Times New Roman"/>
          <w:sz w:val="24"/>
        </w:rPr>
        <w:t xml:space="preserve"> </w:t>
      </w:r>
      <w:r w:rsidR="002524C9" w:rsidRPr="00EA4D48">
        <w:rPr>
          <w:rFonts w:ascii="Times New Roman" w:hAnsi="Times New Roman"/>
          <w:sz w:val="24"/>
        </w:rPr>
        <w:t>[55].</w:t>
      </w:r>
    </w:p>
  </w:footnote>
  <w:footnote w:id="25">
    <w:p w14:paraId="59EF3F85" w14:textId="42D2C5E8" w:rsidR="00EC100F" w:rsidRPr="00EA4D48" w:rsidRDefault="00EC100F"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 xml:space="preserve">(2020) 268 </w:t>
      </w:r>
      <w:r w:rsidR="00A3296F" w:rsidRPr="00EA4D48">
        <w:rPr>
          <w:rFonts w:ascii="Times New Roman" w:hAnsi="Times New Roman"/>
          <w:sz w:val="24"/>
        </w:rPr>
        <w:t xml:space="preserve">CLR 123 at </w:t>
      </w:r>
      <w:r w:rsidR="00E84F18" w:rsidRPr="00EA4D48">
        <w:rPr>
          <w:rFonts w:ascii="Times New Roman" w:hAnsi="Times New Roman"/>
          <w:sz w:val="24"/>
        </w:rPr>
        <w:t>1</w:t>
      </w:r>
      <w:r w:rsidR="009940E1" w:rsidRPr="00EA4D48">
        <w:rPr>
          <w:rFonts w:ascii="Times New Roman" w:hAnsi="Times New Roman"/>
          <w:sz w:val="24"/>
        </w:rPr>
        <w:t>46</w:t>
      </w:r>
      <w:r w:rsidR="003D29F0" w:rsidRPr="00EA4D48">
        <w:rPr>
          <w:rFonts w:ascii="Times New Roman" w:hAnsi="Times New Roman"/>
          <w:sz w:val="24"/>
        </w:rPr>
        <w:t>-147</w:t>
      </w:r>
      <w:r w:rsidR="00892085" w:rsidRPr="00EA4D48">
        <w:rPr>
          <w:rFonts w:ascii="Times New Roman" w:hAnsi="Times New Roman"/>
          <w:sz w:val="24"/>
        </w:rPr>
        <w:t xml:space="preserve"> [43]-[45].</w:t>
      </w:r>
    </w:p>
  </w:footnote>
  <w:footnote w:id="26">
    <w:p w14:paraId="5826D0DD" w14:textId="3BFF0CCF" w:rsidR="00BC0784" w:rsidRPr="00EA4D48" w:rsidRDefault="00BC0784"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 xml:space="preserve">(2007) </w:t>
      </w:r>
      <w:r w:rsidR="00474306" w:rsidRPr="00EA4D48">
        <w:rPr>
          <w:rFonts w:ascii="Times New Roman" w:hAnsi="Times New Roman"/>
          <w:sz w:val="24"/>
        </w:rPr>
        <w:t xml:space="preserve">230 CLR </w:t>
      </w:r>
      <w:r w:rsidR="002322B8" w:rsidRPr="00EA4D48">
        <w:rPr>
          <w:rFonts w:ascii="Times New Roman" w:hAnsi="Times New Roman"/>
          <w:sz w:val="24"/>
        </w:rPr>
        <w:t>559</w:t>
      </w:r>
      <w:r w:rsidR="007769B6" w:rsidRPr="00EA4D48">
        <w:rPr>
          <w:rFonts w:ascii="Times New Roman" w:hAnsi="Times New Roman"/>
          <w:sz w:val="24"/>
        </w:rPr>
        <w:t>.</w:t>
      </w:r>
    </w:p>
  </w:footnote>
  <w:footnote w:id="27">
    <w:p w14:paraId="034A3FD0" w14:textId="0309C867" w:rsidR="00D64F30" w:rsidRPr="00EA4D48" w:rsidRDefault="00D64F30"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See (2020) 268 CLR 123 at 144-145 [37]-[39].</w:t>
      </w:r>
    </w:p>
  </w:footnote>
  <w:footnote w:id="28">
    <w:p w14:paraId="55B659E7" w14:textId="4434BF3C" w:rsidR="003047E2" w:rsidRPr="00EA4D48" w:rsidRDefault="003047E2"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CF30D3" w:rsidRPr="00EA4D48">
        <w:rPr>
          <w:rFonts w:ascii="Times New Roman" w:hAnsi="Times New Roman"/>
          <w:sz w:val="24"/>
        </w:rPr>
        <w:tab/>
        <w:t>(2016) 258 CLR 308.</w:t>
      </w:r>
    </w:p>
  </w:footnote>
  <w:footnote w:id="29">
    <w:p w14:paraId="5E4CDFD4" w14:textId="63D4A160" w:rsidR="00111411" w:rsidRPr="00EA4D48" w:rsidRDefault="00111411"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CF30D3" w:rsidRPr="00EA4D48">
        <w:rPr>
          <w:rFonts w:ascii="Times New Roman" w:hAnsi="Times New Roman"/>
          <w:sz w:val="24"/>
        </w:rPr>
        <w:t>(2016) 258 CLR 308 at 329 [65].</w:t>
      </w:r>
    </w:p>
  </w:footnote>
  <w:footnote w:id="30">
    <w:p w14:paraId="2CC7E88F" w14:textId="380DEA00" w:rsidR="00F04597" w:rsidRPr="00EA4D48" w:rsidRDefault="00F04597"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B304A3" w:rsidRPr="00EA4D48">
        <w:rPr>
          <w:rFonts w:ascii="Times New Roman" w:hAnsi="Times New Roman"/>
          <w:sz w:val="24"/>
        </w:rPr>
        <w:t>(2015) 256 CLR 47 at 54 [12], 75 [82].</w:t>
      </w:r>
    </w:p>
  </w:footnote>
  <w:footnote w:id="31">
    <w:p w14:paraId="1681A6D7" w14:textId="1A6F293F" w:rsidR="009E6F01" w:rsidRPr="00EA4D48" w:rsidRDefault="009E6F01"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611CB9" w:rsidRPr="00EA4D48">
        <w:rPr>
          <w:rFonts w:ascii="Times New Roman" w:hAnsi="Times New Roman"/>
          <w:sz w:val="24"/>
        </w:rPr>
        <w:t xml:space="preserve">(2015) 256 CLR 47 at </w:t>
      </w:r>
      <w:r w:rsidR="0073141B" w:rsidRPr="00EA4D48">
        <w:rPr>
          <w:rFonts w:ascii="Times New Roman" w:hAnsi="Times New Roman"/>
          <w:sz w:val="24"/>
        </w:rPr>
        <w:t>75 [82]</w:t>
      </w:r>
      <w:r w:rsidR="00FB56F0" w:rsidRPr="00EA4D48">
        <w:rPr>
          <w:rFonts w:ascii="Times New Roman" w:hAnsi="Times New Roman"/>
          <w:sz w:val="24"/>
        </w:rPr>
        <w:t>,</w:t>
      </w:r>
      <w:r w:rsidR="0073141B" w:rsidRPr="00EA4D48">
        <w:rPr>
          <w:rFonts w:ascii="Times New Roman" w:hAnsi="Times New Roman"/>
          <w:sz w:val="24"/>
        </w:rPr>
        <w:t xml:space="preserve"> </w:t>
      </w:r>
      <w:r w:rsidR="00A95CE3" w:rsidRPr="00EA4D48">
        <w:rPr>
          <w:rFonts w:ascii="Times New Roman" w:hAnsi="Times New Roman"/>
          <w:sz w:val="24"/>
        </w:rPr>
        <w:t xml:space="preserve">citing </w:t>
      </w:r>
      <w:r w:rsidR="00A95CE3" w:rsidRPr="00EA4D48">
        <w:rPr>
          <w:rFonts w:ascii="Times New Roman" w:hAnsi="Times New Roman"/>
          <w:i/>
          <w:iCs/>
          <w:sz w:val="24"/>
        </w:rPr>
        <w:t>M</w:t>
      </w:r>
      <w:r w:rsidR="00FB56F0" w:rsidRPr="00EA4D48">
        <w:rPr>
          <w:rFonts w:ascii="Times New Roman" w:hAnsi="Times New Roman"/>
          <w:i/>
          <w:iCs/>
          <w:sz w:val="24"/>
        </w:rPr>
        <w:t xml:space="preserve"> v The Queen</w:t>
      </w:r>
      <w:r w:rsidR="00A95CE3" w:rsidRPr="00EA4D48">
        <w:rPr>
          <w:rFonts w:ascii="Times New Roman" w:hAnsi="Times New Roman"/>
          <w:sz w:val="24"/>
        </w:rPr>
        <w:t xml:space="preserve"> (1994) 181 CLR 487 at 493</w:t>
      </w:r>
      <w:r w:rsidR="009B201B">
        <w:rPr>
          <w:rFonts w:ascii="Times New Roman" w:hAnsi="Times New Roman"/>
          <w:sz w:val="24"/>
        </w:rPr>
        <w:noBreakHyphen/>
      </w:r>
      <w:r w:rsidR="00A95CE3" w:rsidRPr="00EA4D48">
        <w:rPr>
          <w:rFonts w:ascii="Times New Roman" w:hAnsi="Times New Roman"/>
          <w:sz w:val="24"/>
        </w:rPr>
        <w:t xml:space="preserve">494 and </w:t>
      </w:r>
      <w:r w:rsidR="00A95CE3" w:rsidRPr="00EA4D48">
        <w:rPr>
          <w:rFonts w:ascii="Times New Roman" w:hAnsi="Times New Roman"/>
          <w:i/>
          <w:iCs/>
          <w:sz w:val="24"/>
        </w:rPr>
        <w:t>SKA</w:t>
      </w:r>
      <w:r w:rsidR="00FB56F0" w:rsidRPr="00EA4D48">
        <w:rPr>
          <w:rFonts w:ascii="Times New Roman" w:hAnsi="Times New Roman"/>
          <w:i/>
          <w:iCs/>
          <w:sz w:val="24"/>
        </w:rPr>
        <w:t xml:space="preserve"> </w:t>
      </w:r>
      <w:r w:rsidR="00C84CC3" w:rsidRPr="00EA4D48">
        <w:rPr>
          <w:rFonts w:ascii="Times New Roman" w:hAnsi="Times New Roman"/>
          <w:i/>
          <w:iCs/>
          <w:sz w:val="24"/>
        </w:rPr>
        <w:t xml:space="preserve">v </w:t>
      </w:r>
      <w:r w:rsidR="00FB56F0" w:rsidRPr="00EA4D48">
        <w:rPr>
          <w:rFonts w:ascii="Times New Roman" w:hAnsi="Times New Roman"/>
          <w:i/>
          <w:iCs/>
          <w:sz w:val="24"/>
        </w:rPr>
        <w:t>The Queen</w:t>
      </w:r>
      <w:r w:rsidR="00A95CE3" w:rsidRPr="00EA4D48">
        <w:rPr>
          <w:rFonts w:ascii="Times New Roman" w:hAnsi="Times New Roman"/>
          <w:sz w:val="24"/>
        </w:rPr>
        <w:t xml:space="preserve"> (2011) 243 CLR 400 at 405-406 [11]-[14]</w:t>
      </w:r>
      <w:r w:rsidR="00FB56F0" w:rsidRPr="00EA4D48">
        <w:rPr>
          <w:rFonts w:ascii="Times New Roman" w:hAnsi="Times New Roman"/>
          <w:sz w:val="24"/>
        </w:rPr>
        <w:t>.</w:t>
      </w:r>
      <w:r w:rsidR="00A95CE3" w:rsidRPr="00EA4D48">
        <w:rPr>
          <w:rFonts w:ascii="Times New Roman" w:hAnsi="Times New Roman"/>
          <w:sz w:val="24"/>
        </w:rPr>
        <w:t xml:space="preserve"> </w:t>
      </w:r>
      <w:r w:rsidR="00FB56F0" w:rsidRPr="00EA4D48">
        <w:rPr>
          <w:rFonts w:ascii="Times New Roman" w:hAnsi="Times New Roman"/>
          <w:sz w:val="24"/>
        </w:rPr>
        <w:t>S</w:t>
      </w:r>
      <w:r w:rsidR="00A95CE3" w:rsidRPr="00EA4D48">
        <w:rPr>
          <w:rFonts w:ascii="Times New Roman" w:hAnsi="Times New Roman"/>
          <w:sz w:val="24"/>
        </w:rPr>
        <w:t>ee also</w:t>
      </w:r>
      <w:r w:rsidR="00FB56F0" w:rsidRPr="00EA4D48">
        <w:rPr>
          <w:rFonts w:ascii="Times New Roman" w:hAnsi="Times New Roman"/>
          <w:sz w:val="24"/>
        </w:rPr>
        <w:t xml:space="preserve"> (2015) 256 CLR 47 at</w:t>
      </w:r>
      <w:r w:rsidR="00A95CE3" w:rsidRPr="00EA4D48">
        <w:rPr>
          <w:rFonts w:ascii="Times New Roman" w:hAnsi="Times New Roman"/>
          <w:sz w:val="24"/>
        </w:rPr>
        <w:t xml:space="preserve"> </w:t>
      </w:r>
      <w:r w:rsidR="003C7223" w:rsidRPr="00EA4D48">
        <w:rPr>
          <w:rFonts w:ascii="Times New Roman" w:hAnsi="Times New Roman"/>
          <w:sz w:val="24"/>
        </w:rPr>
        <w:t xml:space="preserve">53-54 </w:t>
      </w:r>
      <w:r w:rsidR="00A95CE3" w:rsidRPr="00EA4D48">
        <w:rPr>
          <w:rFonts w:ascii="Times New Roman" w:hAnsi="Times New Roman"/>
          <w:sz w:val="24"/>
        </w:rPr>
        <w:t>[12</w:t>
      </w:r>
      <w:r w:rsidR="00FB56F0" w:rsidRPr="00EA4D48">
        <w:rPr>
          <w:rFonts w:ascii="Times New Roman" w:hAnsi="Times New Roman"/>
          <w:sz w:val="24"/>
        </w:rPr>
        <w:t>].</w:t>
      </w:r>
    </w:p>
  </w:footnote>
  <w:footnote w:id="32">
    <w:p w14:paraId="6542C1AF" w14:textId="55A3BC2C" w:rsidR="000F040F" w:rsidRPr="00EA4D48" w:rsidRDefault="000F040F"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 xml:space="preserve">[2019] SASC 215 at </w:t>
      </w:r>
      <w:r w:rsidR="00EB21B8" w:rsidRPr="00EA4D48">
        <w:rPr>
          <w:rFonts w:ascii="Times New Roman" w:hAnsi="Times New Roman"/>
          <w:sz w:val="24"/>
        </w:rPr>
        <w:t xml:space="preserve">[3]. </w:t>
      </w:r>
    </w:p>
  </w:footnote>
  <w:footnote w:id="33">
    <w:p w14:paraId="2F5A5F08" w14:textId="51908BD4" w:rsidR="00A40ABB" w:rsidRPr="00EA4D48" w:rsidRDefault="00A40ABB"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[2019] SASC 215 at</w:t>
      </w:r>
      <w:r w:rsidR="0093797A" w:rsidRPr="00EA4D48">
        <w:rPr>
          <w:rFonts w:ascii="Times New Roman" w:hAnsi="Times New Roman"/>
          <w:sz w:val="24"/>
        </w:rPr>
        <w:t xml:space="preserve"> </w:t>
      </w:r>
      <w:r w:rsidR="00F45046" w:rsidRPr="00EA4D48">
        <w:rPr>
          <w:rFonts w:ascii="Times New Roman" w:hAnsi="Times New Roman"/>
          <w:sz w:val="24"/>
        </w:rPr>
        <w:t>[25]</w:t>
      </w:r>
      <w:r w:rsidR="00BE655E" w:rsidRPr="00EA4D48">
        <w:rPr>
          <w:rFonts w:ascii="Times New Roman" w:hAnsi="Times New Roman"/>
          <w:sz w:val="24"/>
        </w:rPr>
        <w:t>, [369]</w:t>
      </w:r>
      <w:r w:rsidR="00D05ACC" w:rsidRPr="00EA4D48">
        <w:rPr>
          <w:rFonts w:ascii="Times New Roman" w:hAnsi="Times New Roman"/>
          <w:sz w:val="24"/>
        </w:rPr>
        <w:t>.</w:t>
      </w:r>
    </w:p>
  </w:footnote>
  <w:footnote w:id="34">
    <w:p w14:paraId="4555F345" w14:textId="52E94442" w:rsidR="00CC31CF" w:rsidRPr="00EA4D48" w:rsidRDefault="00CC31CF"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 xml:space="preserve">[2019] SASC 215 at </w:t>
      </w:r>
      <w:r w:rsidR="00C06533" w:rsidRPr="00EA4D48">
        <w:rPr>
          <w:rFonts w:ascii="Times New Roman" w:hAnsi="Times New Roman"/>
          <w:sz w:val="24"/>
        </w:rPr>
        <w:t>[370]-[374].</w:t>
      </w:r>
    </w:p>
  </w:footnote>
  <w:footnote w:id="35">
    <w:p w14:paraId="7DF0E4EB" w14:textId="344082DC" w:rsidR="006D085B" w:rsidRPr="00EA4D48" w:rsidRDefault="006D085B"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A06BCC" w:rsidRPr="00EA4D48">
        <w:rPr>
          <w:rFonts w:ascii="Times New Roman" w:hAnsi="Times New Roman"/>
          <w:sz w:val="24"/>
        </w:rPr>
        <w:t>[2019] SASC 215 at [375]-[</w:t>
      </w:r>
      <w:r w:rsidR="00962353" w:rsidRPr="00EA4D48">
        <w:rPr>
          <w:rFonts w:ascii="Times New Roman" w:hAnsi="Times New Roman"/>
          <w:sz w:val="24"/>
        </w:rPr>
        <w:t>402</w:t>
      </w:r>
      <w:r w:rsidR="00A06BCC" w:rsidRPr="00EA4D48">
        <w:rPr>
          <w:rFonts w:ascii="Times New Roman" w:hAnsi="Times New Roman"/>
          <w:sz w:val="24"/>
        </w:rPr>
        <w:t>].</w:t>
      </w:r>
    </w:p>
  </w:footnote>
  <w:footnote w:id="36">
    <w:p w14:paraId="1396F16D" w14:textId="2C3400D9" w:rsidR="009829F3" w:rsidRPr="00EA4D48" w:rsidRDefault="009829F3"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[2019] SASC 215 at [393]</w:t>
      </w:r>
      <w:r w:rsidR="005410FE" w:rsidRPr="00EA4D48">
        <w:rPr>
          <w:rFonts w:ascii="Times New Roman" w:hAnsi="Times New Roman"/>
          <w:sz w:val="24"/>
        </w:rPr>
        <w:t>-[397]</w:t>
      </w:r>
      <w:r w:rsidRPr="00EA4D48">
        <w:rPr>
          <w:rFonts w:ascii="Times New Roman" w:hAnsi="Times New Roman"/>
          <w:sz w:val="24"/>
        </w:rPr>
        <w:t>.</w:t>
      </w:r>
    </w:p>
  </w:footnote>
  <w:footnote w:id="37">
    <w:p w14:paraId="6C23062F" w14:textId="14F51F98" w:rsidR="009829F3" w:rsidRPr="00EA4D48" w:rsidRDefault="009829F3"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[2019] SASC 215 at [</w:t>
      </w:r>
      <w:r w:rsidR="006335D9" w:rsidRPr="00EA4D48">
        <w:rPr>
          <w:rFonts w:ascii="Times New Roman" w:hAnsi="Times New Roman"/>
          <w:sz w:val="24"/>
        </w:rPr>
        <w:t>400].</w:t>
      </w:r>
    </w:p>
  </w:footnote>
  <w:footnote w:id="38">
    <w:p w14:paraId="40F8C286" w14:textId="0854B097" w:rsidR="009A3AFC" w:rsidRPr="00EA4D48" w:rsidRDefault="009A3AFC"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[2019] SASC 215 at [403]-[408].</w:t>
      </w:r>
    </w:p>
  </w:footnote>
  <w:footnote w:id="39">
    <w:p w14:paraId="0DEB0CF6" w14:textId="77777777" w:rsidR="00643CEC" w:rsidRPr="00EA4D48" w:rsidRDefault="00643CEC"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[2019] SASC 215 at [409]-[421].</w:t>
      </w:r>
    </w:p>
  </w:footnote>
  <w:footnote w:id="40">
    <w:p w14:paraId="416721BA" w14:textId="3B946B86" w:rsidR="00237835" w:rsidRPr="00EA4D48" w:rsidRDefault="00237835"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[2019] SASC 215 at [4</w:t>
      </w:r>
      <w:r w:rsidR="004F65F8" w:rsidRPr="00EA4D48">
        <w:rPr>
          <w:rFonts w:ascii="Times New Roman" w:hAnsi="Times New Roman"/>
          <w:sz w:val="24"/>
        </w:rPr>
        <w:t>22</w:t>
      </w:r>
      <w:r w:rsidRPr="00EA4D48">
        <w:rPr>
          <w:rFonts w:ascii="Times New Roman" w:hAnsi="Times New Roman"/>
          <w:sz w:val="24"/>
        </w:rPr>
        <w:t>]-[42</w:t>
      </w:r>
      <w:r w:rsidR="004F65F8" w:rsidRPr="00EA4D48">
        <w:rPr>
          <w:rFonts w:ascii="Times New Roman" w:hAnsi="Times New Roman"/>
          <w:sz w:val="24"/>
        </w:rPr>
        <w:t>5</w:t>
      </w:r>
      <w:r w:rsidRPr="00EA4D48">
        <w:rPr>
          <w:rFonts w:ascii="Times New Roman" w:hAnsi="Times New Roman"/>
          <w:sz w:val="24"/>
        </w:rPr>
        <w:t>].</w:t>
      </w:r>
    </w:p>
  </w:footnote>
  <w:footnote w:id="41">
    <w:p w14:paraId="3D365EE6" w14:textId="36F1455C" w:rsidR="004B10DC" w:rsidRPr="00EA4D48" w:rsidRDefault="004B10DC"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 xml:space="preserve">[2020] </w:t>
      </w:r>
      <w:r w:rsidR="00EA014D" w:rsidRPr="00EA4D48">
        <w:rPr>
          <w:rFonts w:ascii="Times New Roman" w:hAnsi="Times New Roman"/>
          <w:sz w:val="24"/>
        </w:rPr>
        <w:t xml:space="preserve">SASCFC 103 at [4], [17], </w:t>
      </w:r>
      <w:r w:rsidR="00F550D5" w:rsidRPr="00EA4D48">
        <w:rPr>
          <w:rFonts w:ascii="Times New Roman" w:hAnsi="Times New Roman"/>
          <w:sz w:val="24"/>
        </w:rPr>
        <w:t xml:space="preserve">[165]-[289], </w:t>
      </w:r>
      <w:r w:rsidR="00D9645A" w:rsidRPr="00EA4D48">
        <w:rPr>
          <w:rFonts w:ascii="Times New Roman" w:hAnsi="Times New Roman"/>
          <w:sz w:val="24"/>
        </w:rPr>
        <w:t xml:space="preserve">[408], </w:t>
      </w:r>
      <w:r w:rsidR="00FC3B9A" w:rsidRPr="00EA4D48">
        <w:rPr>
          <w:rFonts w:ascii="Times New Roman" w:hAnsi="Times New Roman"/>
          <w:sz w:val="24"/>
        </w:rPr>
        <w:t>[507]</w:t>
      </w:r>
      <w:r w:rsidR="00B549D0" w:rsidRPr="00EA4D48">
        <w:rPr>
          <w:rFonts w:ascii="Times New Roman" w:hAnsi="Times New Roman"/>
          <w:sz w:val="24"/>
        </w:rPr>
        <w:t>.</w:t>
      </w:r>
    </w:p>
  </w:footnote>
  <w:footnote w:id="42">
    <w:p w14:paraId="5AB8E6CC" w14:textId="12EDFE35" w:rsidR="009E2B90" w:rsidRPr="00EA4D48" w:rsidRDefault="009E2B90"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7B0622" w:rsidRPr="00EA4D48">
        <w:rPr>
          <w:rFonts w:ascii="Times New Roman" w:hAnsi="Times New Roman"/>
          <w:sz w:val="24"/>
        </w:rPr>
        <w:tab/>
        <w:t>[2020] SASCFC 103 at [38</w:t>
      </w:r>
      <w:r w:rsidR="007100A6" w:rsidRPr="00EA4D48">
        <w:rPr>
          <w:rFonts w:ascii="Times New Roman" w:hAnsi="Times New Roman"/>
          <w:sz w:val="24"/>
        </w:rPr>
        <w:t>7</w:t>
      </w:r>
      <w:r w:rsidR="007B0622" w:rsidRPr="00EA4D48">
        <w:rPr>
          <w:rFonts w:ascii="Times New Roman" w:hAnsi="Times New Roman"/>
          <w:sz w:val="24"/>
        </w:rPr>
        <w:t>]</w:t>
      </w:r>
      <w:r w:rsidR="007100A6" w:rsidRPr="00EA4D48">
        <w:rPr>
          <w:rFonts w:ascii="Times New Roman" w:hAnsi="Times New Roman"/>
          <w:sz w:val="24"/>
        </w:rPr>
        <w:t xml:space="preserve">, </w:t>
      </w:r>
      <w:r w:rsidR="007B0622" w:rsidRPr="00EA4D48">
        <w:rPr>
          <w:rFonts w:ascii="Times New Roman" w:hAnsi="Times New Roman"/>
          <w:sz w:val="24"/>
        </w:rPr>
        <w:t>[3</w:t>
      </w:r>
      <w:r w:rsidR="007100A6" w:rsidRPr="00EA4D48">
        <w:rPr>
          <w:rFonts w:ascii="Times New Roman" w:hAnsi="Times New Roman"/>
          <w:sz w:val="24"/>
        </w:rPr>
        <w:t>90</w:t>
      </w:r>
      <w:r w:rsidR="007B0622" w:rsidRPr="00EA4D48">
        <w:rPr>
          <w:rFonts w:ascii="Times New Roman" w:hAnsi="Times New Roman"/>
          <w:sz w:val="24"/>
        </w:rPr>
        <w:t>].</w:t>
      </w:r>
    </w:p>
  </w:footnote>
  <w:footnote w:id="43">
    <w:p w14:paraId="5401505F" w14:textId="7D6B3107" w:rsidR="001E4AAA" w:rsidRPr="00EA4D48" w:rsidRDefault="001E4AAA"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7237DC" w:rsidRPr="00EA4D48">
        <w:rPr>
          <w:rFonts w:ascii="Times New Roman" w:hAnsi="Times New Roman"/>
          <w:sz w:val="24"/>
        </w:rPr>
        <w:tab/>
        <w:t>[2020] SASCFC 103 at [413].</w:t>
      </w:r>
    </w:p>
  </w:footnote>
  <w:footnote w:id="44">
    <w:p w14:paraId="0FC37496" w14:textId="2926DB4D" w:rsidR="007237DC" w:rsidRPr="00EA4D48" w:rsidRDefault="007237DC"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7E4589" w:rsidRPr="00EA4D48">
        <w:rPr>
          <w:rFonts w:ascii="Times New Roman" w:hAnsi="Times New Roman"/>
          <w:sz w:val="24"/>
        </w:rPr>
        <w:t>[2020] SASCFC 103 at [41</w:t>
      </w:r>
      <w:r w:rsidR="00281613" w:rsidRPr="00EA4D48">
        <w:rPr>
          <w:rFonts w:ascii="Times New Roman" w:hAnsi="Times New Roman"/>
          <w:sz w:val="24"/>
        </w:rPr>
        <w:t>6</w:t>
      </w:r>
      <w:r w:rsidR="007E4589" w:rsidRPr="00EA4D48">
        <w:rPr>
          <w:rFonts w:ascii="Times New Roman" w:hAnsi="Times New Roman"/>
          <w:sz w:val="24"/>
        </w:rPr>
        <w:t>].</w:t>
      </w:r>
    </w:p>
  </w:footnote>
  <w:footnote w:id="45">
    <w:p w14:paraId="614E205D" w14:textId="67665EFE" w:rsidR="00AF6C03" w:rsidRPr="00EA4D48" w:rsidRDefault="00AF6C03"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7E4589" w:rsidRPr="00EA4D48">
        <w:rPr>
          <w:rFonts w:ascii="Times New Roman" w:hAnsi="Times New Roman"/>
          <w:sz w:val="24"/>
        </w:rPr>
        <w:tab/>
        <w:t>[2020] SASCFC 103 at [</w:t>
      </w:r>
      <w:r w:rsidR="00F6732A" w:rsidRPr="00EA4D48">
        <w:rPr>
          <w:rFonts w:ascii="Times New Roman" w:hAnsi="Times New Roman"/>
          <w:sz w:val="24"/>
        </w:rPr>
        <w:t>506</w:t>
      </w:r>
      <w:r w:rsidR="007E4589" w:rsidRPr="00EA4D48">
        <w:rPr>
          <w:rFonts w:ascii="Times New Roman" w:hAnsi="Times New Roman"/>
          <w:sz w:val="24"/>
        </w:rPr>
        <w:t>].</w:t>
      </w:r>
    </w:p>
  </w:footnote>
  <w:footnote w:id="46">
    <w:p w14:paraId="717DCAF5" w14:textId="17D255ED" w:rsidR="004469E6" w:rsidRPr="00EA4D48" w:rsidRDefault="004469E6"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[2020] SASCFC 103 at [473].</w:t>
      </w:r>
    </w:p>
  </w:footnote>
  <w:footnote w:id="47">
    <w:p w14:paraId="33675C07" w14:textId="5FD1725B" w:rsidR="00356013" w:rsidRPr="00EA4D48" w:rsidRDefault="00356013"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[2020] SASCFC 103 at [47</w:t>
      </w:r>
      <w:r w:rsidR="007F07A0" w:rsidRPr="00EA4D48">
        <w:rPr>
          <w:rFonts w:ascii="Times New Roman" w:hAnsi="Times New Roman"/>
          <w:sz w:val="24"/>
        </w:rPr>
        <w:t>4]-[488].</w:t>
      </w:r>
    </w:p>
  </w:footnote>
  <w:footnote w:id="48">
    <w:p w14:paraId="0048179C" w14:textId="4FD5E55F" w:rsidR="00684B9D" w:rsidRPr="00EA4D48" w:rsidRDefault="00684B9D"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080E8A" w:rsidRPr="00EA4D48">
        <w:rPr>
          <w:rFonts w:ascii="Times New Roman" w:hAnsi="Times New Roman"/>
          <w:sz w:val="24"/>
        </w:rPr>
        <w:tab/>
      </w:r>
      <w:r w:rsidR="00DD6E57" w:rsidRPr="00EA4D48">
        <w:rPr>
          <w:rFonts w:ascii="Times New Roman" w:hAnsi="Times New Roman"/>
          <w:sz w:val="24"/>
        </w:rPr>
        <w:t xml:space="preserve">[2020] SASCFC 103 at </w:t>
      </w:r>
      <w:r w:rsidR="009A4B41" w:rsidRPr="00EA4D48">
        <w:rPr>
          <w:rFonts w:ascii="Times New Roman" w:hAnsi="Times New Roman"/>
          <w:sz w:val="24"/>
        </w:rPr>
        <w:t xml:space="preserve">[422], </w:t>
      </w:r>
      <w:r w:rsidR="00F229E5" w:rsidRPr="00EA4D48">
        <w:rPr>
          <w:rFonts w:ascii="Times New Roman" w:hAnsi="Times New Roman"/>
          <w:sz w:val="24"/>
        </w:rPr>
        <w:t xml:space="preserve">[441], </w:t>
      </w:r>
      <w:r w:rsidR="00DD6E57" w:rsidRPr="00EA4D48">
        <w:rPr>
          <w:rFonts w:ascii="Times New Roman" w:hAnsi="Times New Roman"/>
          <w:sz w:val="24"/>
        </w:rPr>
        <w:t>[4</w:t>
      </w:r>
      <w:r w:rsidR="000C5DD0" w:rsidRPr="00EA4D48">
        <w:rPr>
          <w:rFonts w:ascii="Times New Roman" w:hAnsi="Times New Roman"/>
          <w:sz w:val="24"/>
        </w:rPr>
        <w:t>95].</w:t>
      </w:r>
    </w:p>
  </w:footnote>
  <w:footnote w:id="49">
    <w:p w14:paraId="48E8BB3C" w14:textId="1DC3E126" w:rsidR="00684B9D" w:rsidRPr="00EA4D48" w:rsidRDefault="00684B9D"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080E8A" w:rsidRPr="00EA4D48">
        <w:rPr>
          <w:rFonts w:ascii="Times New Roman" w:hAnsi="Times New Roman"/>
          <w:sz w:val="24"/>
        </w:rPr>
        <w:tab/>
        <w:t>[2020] SASCFC 103 at [41</w:t>
      </w:r>
      <w:r w:rsidR="0078060C" w:rsidRPr="00EA4D48">
        <w:rPr>
          <w:rFonts w:ascii="Times New Roman" w:hAnsi="Times New Roman"/>
          <w:sz w:val="24"/>
        </w:rPr>
        <w:t>5</w:t>
      </w:r>
      <w:r w:rsidR="00080E8A" w:rsidRPr="00EA4D48">
        <w:rPr>
          <w:rFonts w:ascii="Times New Roman" w:hAnsi="Times New Roman"/>
          <w:sz w:val="24"/>
        </w:rPr>
        <w:t>]</w:t>
      </w:r>
      <w:r w:rsidR="0078060C" w:rsidRPr="00EA4D48">
        <w:rPr>
          <w:rFonts w:ascii="Times New Roman" w:hAnsi="Times New Roman"/>
          <w:sz w:val="24"/>
        </w:rPr>
        <w:t xml:space="preserve">, </w:t>
      </w:r>
      <w:r w:rsidR="00022A19" w:rsidRPr="00EA4D48">
        <w:rPr>
          <w:rFonts w:ascii="Times New Roman" w:hAnsi="Times New Roman"/>
          <w:sz w:val="24"/>
        </w:rPr>
        <w:t xml:space="preserve">[419], </w:t>
      </w:r>
      <w:r w:rsidR="0078060C" w:rsidRPr="00EA4D48">
        <w:rPr>
          <w:rFonts w:ascii="Times New Roman" w:hAnsi="Times New Roman"/>
          <w:sz w:val="24"/>
        </w:rPr>
        <w:t>[422]</w:t>
      </w:r>
      <w:r w:rsidR="00382DBA" w:rsidRPr="00EA4D48">
        <w:rPr>
          <w:rFonts w:ascii="Times New Roman" w:hAnsi="Times New Roman"/>
          <w:sz w:val="24"/>
        </w:rPr>
        <w:t xml:space="preserve">, [426], </w:t>
      </w:r>
      <w:r w:rsidR="00A70C3E" w:rsidRPr="00EA4D48">
        <w:rPr>
          <w:rFonts w:ascii="Times New Roman" w:hAnsi="Times New Roman"/>
          <w:sz w:val="24"/>
        </w:rPr>
        <w:t xml:space="preserve">[427], </w:t>
      </w:r>
      <w:r w:rsidR="007F6269" w:rsidRPr="00EA4D48">
        <w:rPr>
          <w:rFonts w:ascii="Times New Roman" w:hAnsi="Times New Roman"/>
          <w:sz w:val="24"/>
        </w:rPr>
        <w:t>[441]</w:t>
      </w:r>
      <w:r w:rsidR="00511D83" w:rsidRPr="00EA4D48">
        <w:rPr>
          <w:rFonts w:ascii="Times New Roman" w:hAnsi="Times New Roman"/>
          <w:sz w:val="24"/>
        </w:rPr>
        <w:t>, [456]</w:t>
      </w:r>
      <w:r w:rsidR="00132889" w:rsidRPr="00EA4D48">
        <w:rPr>
          <w:rFonts w:ascii="Times New Roman" w:hAnsi="Times New Roman"/>
          <w:sz w:val="24"/>
        </w:rPr>
        <w:t>, [</w:t>
      </w:r>
      <w:r w:rsidR="0031792E" w:rsidRPr="00EA4D48">
        <w:rPr>
          <w:rFonts w:ascii="Times New Roman" w:hAnsi="Times New Roman"/>
          <w:sz w:val="24"/>
        </w:rPr>
        <w:t xml:space="preserve">472], </w:t>
      </w:r>
      <w:r w:rsidR="00A71B27" w:rsidRPr="00EA4D48">
        <w:rPr>
          <w:rFonts w:ascii="Times New Roman" w:hAnsi="Times New Roman"/>
          <w:sz w:val="24"/>
        </w:rPr>
        <w:t>[495].</w:t>
      </w:r>
    </w:p>
  </w:footnote>
  <w:footnote w:id="50">
    <w:p w14:paraId="65A1C8E6" w14:textId="7DEFDFB5" w:rsidR="00011E82" w:rsidRPr="00EA4D48" w:rsidRDefault="00011E82"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 xml:space="preserve">[2020] SASCFC 103 at </w:t>
      </w:r>
      <w:r w:rsidR="00C226AE" w:rsidRPr="00EA4D48">
        <w:rPr>
          <w:rFonts w:ascii="Times New Roman" w:hAnsi="Times New Roman"/>
          <w:sz w:val="24"/>
        </w:rPr>
        <w:t xml:space="preserve">[435], </w:t>
      </w:r>
      <w:r w:rsidRPr="00EA4D48">
        <w:rPr>
          <w:rFonts w:ascii="Times New Roman" w:hAnsi="Times New Roman"/>
          <w:sz w:val="24"/>
        </w:rPr>
        <w:t>[441].</w:t>
      </w:r>
    </w:p>
  </w:footnote>
  <w:footnote w:id="51">
    <w:p w14:paraId="701EFE21" w14:textId="70986488" w:rsidR="00537F75" w:rsidRPr="00EA4D48" w:rsidRDefault="00537F75"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[2020] SASCFC 103 at [4</w:t>
      </w:r>
      <w:r w:rsidR="00DE527E" w:rsidRPr="00EA4D48">
        <w:rPr>
          <w:rFonts w:ascii="Times New Roman" w:hAnsi="Times New Roman"/>
          <w:sz w:val="24"/>
        </w:rPr>
        <w:t>51]-[456]</w:t>
      </w:r>
      <w:r w:rsidR="00384255" w:rsidRPr="00EA4D48">
        <w:rPr>
          <w:rFonts w:ascii="Times New Roman" w:hAnsi="Times New Roman"/>
          <w:sz w:val="24"/>
        </w:rPr>
        <w:t>.</w:t>
      </w:r>
      <w:r w:rsidR="00CD4ABC" w:rsidRPr="00EA4D48">
        <w:rPr>
          <w:rFonts w:ascii="Times New Roman" w:hAnsi="Times New Roman"/>
          <w:sz w:val="24"/>
        </w:rPr>
        <w:t xml:space="preserve"> </w:t>
      </w:r>
    </w:p>
  </w:footnote>
  <w:footnote w:id="52">
    <w:p w14:paraId="7B13ACEF" w14:textId="566FDC1F" w:rsidR="00D03D02" w:rsidRPr="00EA4D48" w:rsidRDefault="00D03D02"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241201" w:rsidRPr="00EA4D48">
        <w:rPr>
          <w:rFonts w:ascii="Times New Roman" w:hAnsi="Times New Roman"/>
          <w:sz w:val="24"/>
        </w:rPr>
        <w:tab/>
        <w:t>[2020] SASCFC 103 at [4</w:t>
      </w:r>
      <w:r w:rsidR="00E16043" w:rsidRPr="00EA4D48">
        <w:rPr>
          <w:rFonts w:ascii="Times New Roman" w:hAnsi="Times New Roman"/>
          <w:sz w:val="24"/>
        </w:rPr>
        <w:t>56</w:t>
      </w:r>
      <w:r w:rsidR="00241201" w:rsidRPr="00EA4D48">
        <w:rPr>
          <w:rFonts w:ascii="Times New Roman" w:hAnsi="Times New Roman"/>
          <w:sz w:val="24"/>
        </w:rPr>
        <w:t xml:space="preserve">], quoting </w:t>
      </w:r>
      <w:r w:rsidR="00241201" w:rsidRPr="00EA4D48">
        <w:rPr>
          <w:rFonts w:ascii="Times New Roman" w:hAnsi="Times New Roman"/>
          <w:i/>
          <w:sz w:val="24"/>
        </w:rPr>
        <w:t xml:space="preserve">Plomp v The Queen </w:t>
      </w:r>
      <w:r w:rsidR="00241201" w:rsidRPr="00EA4D48">
        <w:rPr>
          <w:rFonts w:ascii="Times New Roman" w:hAnsi="Times New Roman"/>
          <w:sz w:val="24"/>
        </w:rPr>
        <w:t>(1963) 110 CLR 234 at 247.</w:t>
      </w:r>
    </w:p>
  </w:footnote>
  <w:footnote w:id="53">
    <w:p w14:paraId="044E7083" w14:textId="5993DD8E" w:rsidR="00FF6E49" w:rsidRPr="00EA4D48" w:rsidRDefault="00FF6E49"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 xml:space="preserve">[2020] SASCFC 103 at [422], citing </w:t>
      </w:r>
      <w:r w:rsidRPr="00EA4D48">
        <w:rPr>
          <w:rFonts w:ascii="Times New Roman" w:hAnsi="Times New Roman"/>
          <w:i/>
          <w:sz w:val="24"/>
        </w:rPr>
        <w:t>Plomp v The Queen</w:t>
      </w:r>
      <w:r w:rsidR="00241201" w:rsidRPr="00EA4D48">
        <w:rPr>
          <w:rFonts w:ascii="Times New Roman" w:hAnsi="Times New Roman"/>
          <w:i/>
          <w:sz w:val="24"/>
        </w:rPr>
        <w:t xml:space="preserve"> </w:t>
      </w:r>
      <w:r w:rsidR="00241201" w:rsidRPr="00EA4D48">
        <w:rPr>
          <w:rFonts w:ascii="Times New Roman" w:hAnsi="Times New Roman"/>
          <w:sz w:val="24"/>
        </w:rPr>
        <w:t>(1963) 110 CLR 234 at 247.</w:t>
      </w:r>
      <w:r w:rsidR="001C32C0" w:rsidRPr="00EA4D48">
        <w:rPr>
          <w:rFonts w:ascii="Times New Roman" w:hAnsi="Times New Roman"/>
          <w:sz w:val="24"/>
        </w:rPr>
        <w:t xml:space="preserve"> See also [2020] SASCFC 103 at [</w:t>
      </w:r>
      <w:r w:rsidR="000F3964" w:rsidRPr="00EA4D48">
        <w:rPr>
          <w:rFonts w:ascii="Times New Roman" w:hAnsi="Times New Roman"/>
          <w:sz w:val="24"/>
        </w:rPr>
        <w:t>505].</w:t>
      </w:r>
    </w:p>
  </w:footnote>
  <w:footnote w:id="54">
    <w:p w14:paraId="7CDA9689" w14:textId="6A960DD2" w:rsidR="00B14EB5" w:rsidRPr="00EA4D48" w:rsidRDefault="00B14EB5"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E16043" w:rsidRPr="00EA4D48">
        <w:rPr>
          <w:rFonts w:ascii="Times New Roman" w:hAnsi="Times New Roman"/>
          <w:sz w:val="24"/>
        </w:rPr>
        <w:t>[2020] SASCFC 103 at [456].</w:t>
      </w:r>
    </w:p>
  </w:footnote>
  <w:footnote w:id="55">
    <w:p w14:paraId="00944585" w14:textId="56199BCA" w:rsidR="00E54FED" w:rsidRPr="00EA4D48" w:rsidRDefault="00E54FED"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[2020] SASCFC 103 at [495].</w:t>
      </w:r>
    </w:p>
  </w:footnote>
  <w:footnote w:id="56">
    <w:p w14:paraId="7858472E" w14:textId="6AD7715E" w:rsidR="00792957" w:rsidRPr="00EA4D48" w:rsidRDefault="00792957"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C3400D" w:rsidRPr="00EA4D48">
        <w:rPr>
          <w:rFonts w:ascii="Times New Roman" w:hAnsi="Times New Roman"/>
          <w:sz w:val="24"/>
        </w:rPr>
        <w:tab/>
        <w:t>[2020] SASCFC 103 at [4</w:t>
      </w:r>
      <w:r w:rsidR="00B40450" w:rsidRPr="00EA4D48">
        <w:rPr>
          <w:rFonts w:ascii="Times New Roman" w:hAnsi="Times New Roman"/>
          <w:sz w:val="24"/>
        </w:rPr>
        <w:t>96].</w:t>
      </w:r>
    </w:p>
  </w:footnote>
  <w:footnote w:id="57">
    <w:p w14:paraId="76FDA3A5" w14:textId="2C33FAD8" w:rsidR="00514CF6" w:rsidRPr="00EA4D48" w:rsidRDefault="00514CF6"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936918" w:rsidRPr="00EA4D48">
        <w:rPr>
          <w:rFonts w:ascii="Times New Roman" w:hAnsi="Times New Roman"/>
          <w:sz w:val="24"/>
        </w:rPr>
        <w:t>e</w:t>
      </w:r>
      <w:r w:rsidR="00786769" w:rsidRPr="00EA4D48">
        <w:rPr>
          <w:rFonts w:ascii="Times New Roman" w:hAnsi="Times New Roman"/>
          <w:sz w:val="24"/>
        </w:rPr>
        <w:t xml:space="preserve">g </w:t>
      </w:r>
      <w:r w:rsidRPr="00EA4D48">
        <w:rPr>
          <w:rFonts w:ascii="Times New Roman" w:hAnsi="Times New Roman"/>
          <w:sz w:val="24"/>
        </w:rPr>
        <w:t>[2020] SASCFC 103 at [491].</w:t>
      </w:r>
    </w:p>
  </w:footnote>
  <w:footnote w:id="58">
    <w:p w14:paraId="2DEEFB1A" w14:textId="794EC46B" w:rsidR="00804E12" w:rsidRPr="00EA4D48" w:rsidRDefault="00804E12"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00B007FE" w:rsidRPr="00EA4D48">
        <w:rPr>
          <w:rFonts w:ascii="Times New Roman" w:hAnsi="Times New Roman"/>
          <w:sz w:val="24"/>
        </w:rPr>
        <w:tab/>
        <w:t>[2020] SASCFC 103 at [493].</w:t>
      </w:r>
      <w:r w:rsidR="00E1715A" w:rsidRPr="00EA4D48">
        <w:rPr>
          <w:rFonts w:ascii="Times New Roman" w:hAnsi="Times New Roman"/>
          <w:sz w:val="24"/>
        </w:rPr>
        <w:t xml:space="preserve"> See also at </w:t>
      </w:r>
      <w:r w:rsidR="009937E0" w:rsidRPr="00EA4D48">
        <w:rPr>
          <w:rFonts w:ascii="Times New Roman" w:hAnsi="Times New Roman"/>
          <w:sz w:val="24"/>
        </w:rPr>
        <w:t>[429].</w:t>
      </w:r>
    </w:p>
  </w:footnote>
  <w:footnote w:id="59">
    <w:p w14:paraId="066DF574" w14:textId="70B93471" w:rsidR="00460ED1" w:rsidRPr="00EA4D48" w:rsidRDefault="00460ED1"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[2020] SASCFC 103 at [49</w:t>
      </w:r>
      <w:r w:rsidR="000F56A9" w:rsidRPr="00EA4D48">
        <w:rPr>
          <w:rFonts w:ascii="Times New Roman" w:hAnsi="Times New Roman"/>
          <w:sz w:val="24"/>
        </w:rPr>
        <w:t>4</w:t>
      </w:r>
      <w:r w:rsidRPr="00EA4D48">
        <w:rPr>
          <w:rFonts w:ascii="Times New Roman" w:hAnsi="Times New Roman"/>
          <w:sz w:val="24"/>
        </w:rPr>
        <w:t>].</w:t>
      </w:r>
    </w:p>
  </w:footnote>
  <w:footnote w:id="60">
    <w:p w14:paraId="6BDDE65B" w14:textId="34303002" w:rsidR="00A43BD8" w:rsidRPr="00EA4D48" w:rsidRDefault="00A43BD8"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[2020] SASCFC 103 at [360]</w:t>
      </w:r>
      <w:r w:rsidR="00FF766A" w:rsidRPr="00EA4D48">
        <w:rPr>
          <w:rFonts w:ascii="Times New Roman" w:hAnsi="Times New Roman"/>
          <w:sz w:val="24"/>
        </w:rPr>
        <w:t>, [379].</w:t>
      </w:r>
    </w:p>
  </w:footnote>
  <w:footnote w:id="61">
    <w:p w14:paraId="1E8429F8" w14:textId="6602A0B7" w:rsidR="008A2952" w:rsidRPr="00EA4D48" w:rsidRDefault="008A2952"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t>[2020] SASCFC 103 at [380].</w:t>
      </w:r>
    </w:p>
  </w:footnote>
  <w:footnote w:id="62">
    <w:p w14:paraId="4D99447F" w14:textId="027E3D07" w:rsidR="00756612" w:rsidRPr="00EA4D48" w:rsidRDefault="00756612" w:rsidP="00EA4D48">
      <w:pPr>
        <w:pStyle w:val="FootnoteText"/>
        <w:spacing w:line="280" w:lineRule="exact"/>
        <w:ind w:right="0"/>
        <w:jc w:val="both"/>
        <w:rPr>
          <w:rFonts w:ascii="Times New Roman" w:hAnsi="Times New Roman"/>
          <w:sz w:val="24"/>
        </w:rPr>
      </w:pPr>
      <w:r w:rsidRPr="00EA4D48">
        <w:rPr>
          <w:rStyle w:val="FootnoteReference"/>
          <w:rFonts w:ascii="Times New Roman" w:hAnsi="Times New Roman"/>
          <w:sz w:val="22"/>
          <w:vertAlign w:val="baseline"/>
        </w:rPr>
        <w:footnoteRef/>
      </w:r>
      <w:r w:rsidRPr="00EA4D48">
        <w:rPr>
          <w:rFonts w:ascii="Times New Roman" w:hAnsi="Times New Roman"/>
          <w:sz w:val="24"/>
        </w:rPr>
        <w:t xml:space="preserve"> </w:t>
      </w:r>
      <w:r w:rsidRPr="00EA4D48">
        <w:rPr>
          <w:rFonts w:ascii="Times New Roman" w:hAnsi="Times New Roman"/>
          <w:sz w:val="24"/>
        </w:rPr>
        <w:tab/>
      </w:r>
      <w:r w:rsidR="0023058B" w:rsidRPr="00EA4D48">
        <w:rPr>
          <w:rFonts w:ascii="Times New Roman" w:hAnsi="Times New Roman"/>
          <w:i/>
          <w:sz w:val="24"/>
        </w:rPr>
        <w:t>Coughlan v The Queen</w:t>
      </w:r>
      <w:r w:rsidR="0023058B" w:rsidRPr="00EA4D48">
        <w:rPr>
          <w:rFonts w:ascii="Times New Roman" w:hAnsi="Times New Roman"/>
          <w:sz w:val="24"/>
        </w:rPr>
        <w:t xml:space="preserve"> </w:t>
      </w:r>
      <w:r w:rsidR="008F149E" w:rsidRPr="00EA4D48">
        <w:rPr>
          <w:rFonts w:ascii="Times New Roman" w:hAnsi="Times New Roman"/>
          <w:sz w:val="24"/>
        </w:rPr>
        <w:t xml:space="preserve">(2020) </w:t>
      </w:r>
      <w:r w:rsidR="007F32C2" w:rsidRPr="00EA4D48">
        <w:rPr>
          <w:rFonts w:ascii="Times New Roman" w:hAnsi="Times New Roman"/>
          <w:sz w:val="24"/>
        </w:rPr>
        <w:t>267 CLR 654 at 674-675 [55].</w:t>
      </w:r>
      <w:r w:rsidR="007F32C2" w:rsidRPr="00EA4D48" w:rsidDel="007F32C2">
        <w:rPr>
          <w:rFonts w:ascii="Times New Roman" w:hAnsi="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AC4" w14:textId="77777777" w:rsidR="00EA4D48" w:rsidRPr="00616FA9" w:rsidRDefault="00EA4D48" w:rsidP="00616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195F" w14:textId="313376E8" w:rsidR="00EA4D48" w:rsidRPr="00616FA9" w:rsidRDefault="00616FA9" w:rsidP="00616FA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802" w14:textId="2532977E" w:rsidR="008F149E" w:rsidRPr="00616FA9" w:rsidRDefault="008F149E" w:rsidP="00616F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261E" w14:textId="77777777" w:rsidR="00616FA9" w:rsidRPr="00EA4D48" w:rsidRDefault="00616FA9" w:rsidP="00EA4D48">
    <w:pPr>
      <w:pStyle w:val="Header"/>
      <w:tabs>
        <w:tab w:val="clear" w:pos="4153"/>
        <w:tab w:val="clear" w:pos="8306"/>
        <w:tab w:val="right" w:pos="1304"/>
      </w:tabs>
      <w:spacing w:line="280" w:lineRule="exact"/>
      <w:ind w:firstLine="0"/>
      <w:rPr>
        <w:rFonts w:ascii="Times New Roman" w:hAnsi="Times New Roman"/>
        <w:i/>
        <w:sz w:val="22"/>
      </w:rPr>
    </w:pPr>
    <w:proofErr w:type="spellStart"/>
    <w:r w:rsidRPr="00EA4D48">
      <w:rPr>
        <w:rFonts w:ascii="Times New Roman" w:hAnsi="Times New Roman"/>
        <w:i/>
        <w:sz w:val="22"/>
      </w:rPr>
      <w:t>Gageler</w:t>
    </w:r>
    <w:proofErr w:type="spellEnd"/>
    <w:r w:rsidRPr="00EA4D48">
      <w:rPr>
        <w:rFonts w:ascii="Times New Roman" w:hAnsi="Times New Roman"/>
        <w:i/>
        <w:sz w:val="22"/>
      </w:rPr>
      <w:tab/>
      <w:t>J</w:t>
    </w:r>
  </w:p>
  <w:p w14:paraId="351E0911" w14:textId="77777777" w:rsidR="00616FA9" w:rsidRPr="00EA4D48" w:rsidRDefault="00616FA9" w:rsidP="00EA4D48">
    <w:pPr>
      <w:pStyle w:val="Header"/>
      <w:tabs>
        <w:tab w:val="clear" w:pos="4153"/>
        <w:tab w:val="clear" w:pos="8306"/>
        <w:tab w:val="right" w:pos="1304"/>
      </w:tabs>
      <w:spacing w:line="280" w:lineRule="exact"/>
      <w:ind w:firstLine="0"/>
      <w:rPr>
        <w:rFonts w:ascii="Times New Roman" w:hAnsi="Times New Roman"/>
        <w:i/>
        <w:sz w:val="22"/>
      </w:rPr>
    </w:pPr>
    <w:r w:rsidRPr="00EA4D48">
      <w:rPr>
        <w:rFonts w:ascii="Times New Roman" w:hAnsi="Times New Roman"/>
        <w:i/>
        <w:sz w:val="22"/>
      </w:rPr>
      <w:t>Keane</w:t>
    </w:r>
    <w:r w:rsidRPr="00EA4D48">
      <w:rPr>
        <w:rFonts w:ascii="Times New Roman" w:hAnsi="Times New Roman"/>
        <w:i/>
        <w:sz w:val="22"/>
      </w:rPr>
      <w:tab/>
      <w:t>J</w:t>
    </w:r>
  </w:p>
  <w:p w14:paraId="5C4EA58B" w14:textId="77777777" w:rsidR="00616FA9" w:rsidRPr="00EA4D48" w:rsidRDefault="00616FA9" w:rsidP="00EA4D48">
    <w:pPr>
      <w:pStyle w:val="Header"/>
      <w:tabs>
        <w:tab w:val="clear" w:pos="4153"/>
        <w:tab w:val="clear" w:pos="8306"/>
        <w:tab w:val="right" w:pos="1304"/>
      </w:tabs>
      <w:spacing w:line="280" w:lineRule="exact"/>
      <w:ind w:firstLine="0"/>
      <w:rPr>
        <w:rFonts w:ascii="Times New Roman" w:hAnsi="Times New Roman"/>
        <w:i/>
        <w:sz w:val="22"/>
      </w:rPr>
    </w:pPr>
    <w:r w:rsidRPr="00EA4D48">
      <w:rPr>
        <w:rFonts w:ascii="Times New Roman" w:hAnsi="Times New Roman"/>
        <w:i/>
        <w:sz w:val="22"/>
      </w:rPr>
      <w:t>Gordon</w:t>
    </w:r>
    <w:r w:rsidRPr="00EA4D48">
      <w:rPr>
        <w:rFonts w:ascii="Times New Roman" w:hAnsi="Times New Roman"/>
        <w:i/>
        <w:sz w:val="22"/>
      </w:rPr>
      <w:tab/>
      <w:t>J</w:t>
    </w:r>
  </w:p>
  <w:p w14:paraId="5031B391" w14:textId="77777777" w:rsidR="00616FA9" w:rsidRPr="00EA4D48" w:rsidRDefault="00616FA9" w:rsidP="00EA4D48">
    <w:pPr>
      <w:pStyle w:val="Header"/>
      <w:tabs>
        <w:tab w:val="clear" w:pos="4153"/>
        <w:tab w:val="clear" w:pos="8306"/>
        <w:tab w:val="right" w:pos="1304"/>
      </w:tabs>
      <w:spacing w:line="280" w:lineRule="exact"/>
      <w:ind w:firstLine="0"/>
      <w:rPr>
        <w:rFonts w:ascii="Times New Roman" w:hAnsi="Times New Roman"/>
        <w:i/>
        <w:sz w:val="22"/>
      </w:rPr>
    </w:pPr>
    <w:r w:rsidRPr="00EA4D48">
      <w:rPr>
        <w:rFonts w:ascii="Times New Roman" w:hAnsi="Times New Roman"/>
        <w:i/>
        <w:sz w:val="22"/>
      </w:rPr>
      <w:t>Steward</w:t>
    </w:r>
    <w:r w:rsidRPr="00EA4D48">
      <w:rPr>
        <w:rFonts w:ascii="Times New Roman" w:hAnsi="Times New Roman"/>
        <w:i/>
        <w:sz w:val="22"/>
      </w:rPr>
      <w:tab/>
      <w:t>J</w:t>
    </w:r>
  </w:p>
  <w:p w14:paraId="1DC29500" w14:textId="77777777" w:rsidR="00616FA9" w:rsidRDefault="00616FA9" w:rsidP="00EA4D4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CDAD3E0" w14:textId="77777777" w:rsidR="00616FA9" w:rsidRDefault="00616FA9" w:rsidP="00EA4D48">
    <w:pPr>
      <w:pStyle w:val="Header"/>
      <w:tabs>
        <w:tab w:val="clear" w:pos="4153"/>
        <w:tab w:val="clear" w:pos="8306"/>
        <w:tab w:val="right" w:pos="1304"/>
      </w:tabs>
      <w:spacing w:line="280" w:lineRule="exact"/>
      <w:ind w:firstLine="0"/>
      <w:rPr>
        <w:rFonts w:ascii="Times New Roman" w:hAnsi="Times New Roman"/>
        <w:i/>
        <w:sz w:val="22"/>
      </w:rPr>
    </w:pPr>
  </w:p>
  <w:p w14:paraId="01FF1F08" w14:textId="77777777" w:rsidR="00616FA9" w:rsidRDefault="00616FA9" w:rsidP="00EA4D4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356238A" w14:textId="77777777" w:rsidR="00616FA9" w:rsidRPr="00EA4D48" w:rsidRDefault="00616FA9" w:rsidP="00EA4D4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8B1C" w14:textId="77777777" w:rsidR="00616FA9" w:rsidRPr="00EA4D48" w:rsidRDefault="00616FA9" w:rsidP="00EA4D48">
    <w:pPr>
      <w:pStyle w:val="Header"/>
      <w:tabs>
        <w:tab w:val="clear" w:pos="4153"/>
        <w:tab w:val="clear" w:pos="8306"/>
        <w:tab w:val="left" w:pos="7200"/>
        <w:tab w:val="right" w:pos="8504"/>
      </w:tabs>
      <w:spacing w:line="280" w:lineRule="exact"/>
      <w:jc w:val="right"/>
      <w:rPr>
        <w:rFonts w:ascii="Times New Roman" w:hAnsi="Times New Roman"/>
        <w:i/>
        <w:sz w:val="22"/>
      </w:rPr>
    </w:pPr>
    <w:r w:rsidRPr="00EA4D48">
      <w:rPr>
        <w:rFonts w:ascii="Times New Roman" w:hAnsi="Times New Roman"/>
        <w:i/>
        <w:sz w:val="22"/>
      </w:rPr>
      <w:tab/>
    </w:r>
    <w:proofErr w:type="spellStart"/>
    <w:r w:rsidRPr="00EA4D48">
      <w:rPr>
        <w:rFonts w:ascii="Times New Roman" w:hAnsi="Times New Roman"/>
        <w:i/>
        <w:sz w:val="22"/>
      </w:rPr>
      <w:t>Gageler</w:t>
    </w:r>
    <w:proofErr w:type="spellEnd"/>
    <w:r w:rsidRPr="00EA4D48">
      <w:rPr>
        <w:rFonts w:ascii="Times New Roman" w:hAnsi="Times New Roman"/>
        <w:i/>
        <w:sz w:val="22"/>
      </w:rPr>
      <w:tab/>
      <w:t>J</w:t>
    </w:r>
  </w:p>
  <w:p w14:paraId="416A5CDB" w14:textId="77777777" w:rsidR="00616FA9" w:rsidRPr="00EA4D48" w:rsidRDefault="00616FA9" w:rsidP="00EA4D48">
    <w:pPr>
      <w:pStyle w:val="Header"/>
      <w:tabs>
        <w:tab w:val="clear" w:pos="4153"/>
        <w:tab w:val="clear" w:pos="8306"/>
        <w:tab w:val="left" w:pos="7200"/>
        <w:tab w:val="right" w:pos="8504"/>
      </w:tabs>
      <w:spacing w:line="280" w:lineRule="exact"/>
      <w:jc w:val="right"/>
      <w:rPr>
        <w:rFonts w:ascii="Times New Roman" w:hAnsi="Times New Roman"/>
        <w:i/>
        <w:sz w:val="22"/>
      </w:rPr>
    </w:pPr>
    <w:r w:rsidRPr="00EA4D48">
      <w:rPr>
        <w:rFonts w:ascii="Times New Roman" w:hAnsi="Times New Roman"/>
        <w:i/>
        <w:sz w:val="22"/>
      </w:rPr>
      <w:tab/>
      <w:t>Keane</w:t>
    </w:r>
    <w:r w:rsidRPr="00EA4D48">
      <w:rPr>
        <w:rFonts w:ascii="Times New Roman" w:hAnsi="Times New Roman"/>
        <w:i/>
        <w:sz w:val="22"/>
      </w:rPr>
      <w:tab/>
      <w:t>J</w:t>
    </w:r>
  </w:p>
  <w:p w14:paraId="2879136E" w14:textId="77777777" w:rsidR="00616FA9" w:rsidRPr="00EA4D48" w:rsidRDefault="00616FA9" w:rsidP="00EA4D48">
    <w:pPr>
      <w:pStyle w:val="Header"/>
      <w:tabs>
        <w:tab w:val="clear" w:pos="4153"/>
        <w:tab w:val="clear" w:pos="8306"/>
        <w:tab w:val="left" w:pos="7200"/>
        <w:tab w:val="right" w:pos="8504"/>
      </w:tabs>
      <w:spacing w:line="280" w:lineRule="exact"/>
      <w:jc w:val="right"/>
      <w:rPr>
        <w:rFonts w:ascii="Times New Roman" w:hAnsi="Times New Roman"/>
        <w:i/>
        <w:sz w:val="22"/>
      </w:rPr>
    </w:pPr>
    <w:r w:rsidRPr="00EA4D48">
      <w:rPr>
        <w:rFonts w:ascii="Times New Roman" w:hAnsi="Times New Roman"/>
        <w:i/>
        <w:sz w:val="22"/>
      </w:rPr>
      <w:tab/>
      <w:t>Gordon</w:t>
    </w:r>
    <w:r w:rsidRPr="00EA4D48">
      <w:rPr>
        <w:rFonts w:ascii="Times New Roman" w:hAnsi="Times New Roman"/>
        <w:i/>
        <w:sz w:val="22"/>
      </w:rPr>
      <w:tab/>
      <w:t>J</w:t>
    </w:r>
  </w:p>
  <w:p w14:paraId="47EB1C95" w14:textId="77777777" w:rsidR="00616FA9" w:rsidRPr="00EA4D48" w:rsidRDefault="00616FA9" w:rsidP="00EA4D48">
    <w:pPr>
      <w:pStyle w:val="Header"/>
      <w:tabs>
        <w:tab w:val="clear" w:pos="4153"/>
        <w:tab w:val="clear" w:pos="8306"/>
        <w:tab w:val="left" w:pos="7200"/>
        <w:tab w:val="right" w:pos="8504"/>
      </w:tabs>
      <w:spacing w:line="280" w:lineRule="exact"/>
      <w:jc w:val="right"/>
      <w:rPr>
        <w:rFonts w:ascii="Times New Roman" w:hAnsi="Times New Roman"/>
        <w:i/>
        <w:sz w:val="22"/>
      </w:rPr>
    </w:pPr>
    <w:r w:rsidRPr="00EA4D48">
      <w:rPr>
        <w:rFonts w:ascii="Times New Roman" w:hAnsi="Times New Roman"/>
        <w:i/>
        <w:sz w:val="22"/>
      </w:rPr>
      <w:tab/>
      <w:t>Steward</w:t>
    </w:r>
    <w:r w:rsidRPr="00EA4D48">
      <w:rPr>
        <w:rFonts w:ascii="Times New Roman" w:hAnsi="Times New Roman"/>
        <w:i/>
        <w:sz w:val="22"/>
      </w:rPr>
      <w:tab/>
      <w:t>J</w:t>
    </w:r>
  </w:p>
  <w:p w14:paraId="21B44DC2" w14:textId="77777777" w:rsidR="00616FA9" w:rsidRDefault="00616FA9" w:rsidP="00EA4D4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D17C5D9" w14:textId="77777777" w:rsidR="00616FA9" w:rsidRDefault="00616FA9" w:rsidP="00EA4D48">
    <w:pPr>
      <w:pStyle w:val="Header"/>
      <w:tabs>
        <w:tab w:val="clear" w:pos="4153"/>
        <w:tab w:val="clear" w:pos="8306"/>
        <w:tab w:val="left" w:pos="7200"/>
        <w:tab w:val="right" w:pos="8504"/>
      </w:tabs>
      <w:spacing w:line="280" w:lineRule="exact"/>
      <w:jc w:val="right"/>
      <w:rPr>
        <w:rFonts w:ascii="Times New Roman" w:hAnsi="Times New Roman"/>
        <w:i/>
        <w:sz w:val="22"/>
      </w:rPr>
    </w:pPr>
  </w:p>
  <w:p w14:paraId="340DDC6A" w14:textId="77777777" w:rsidR="00616FA9" w:rsidRDefault="00616FA9" w:rsidP="00EA4D4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2CDAC65" w14:textId="77777777" w:rsidR="00616FA9" w:rsidRPr="00EA4D48" w:rsidRDefault="00616FA9" w:rsidP="00EA4D4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C4A" w14:textId="77777777" w:rsidR="00616FA9" w:rsidRDefault="00616FA9" w:rsidP="00EA4D48">
    <w:pPr>
      <w:pStyle w:val="Header"/>
      <w:tabs>
        <w:tab w:val="clear" w:pos="4153"/>
        <w:tab w:val="clear" w:pos="8306"/>
        <w:tab w:val="center" w:pos="1134"/>
      </w:tabs>
      <w:spacing w:line="280" w:lineRule="exact"/>
      <w:ind w:firstLine="0"/>
      <w:rPr>
        <w:rFonts w:ascii="Times New Roman" w:hAnsi="Times New Roman"/>
        <w:i/>
        <w:sz w:val="22"/>
      </w:rPr>
    </w:pPr>
  </w:p>
  <w:p w14:paraId="5010ACF1" w14:textId="77777777" w:rsidR="00616FA9" w:rsidRDefault="00616FA9" w:rsidP="00EA4D48">
    <w:pPr>
      <w:pStyle w:val="Header"/>
      <w:tabs>
        <w:tab w:val="clear" w:pos="4153"/>
        <w:tab w:val="clear" w:pos="8306"/>
        <w:tab w:val="center" w:pos="1134"/>
      </w:tabs>
      <w:spacing w:line="280" w:lineRule="exact"/>
      <w:ind w:firstLine="0"/>
      <w:rPr>
        <w:rFonts w:ascii="Times New Roman" w:hAnsi="Times New Roman"/>
        <w:i/>
        <w:sz w:val="22"/>
      </w:rPr>
    </w:pPr>
  </w:p>
  <w:p w14:paraId="2AC76F58" w14:textId="77777777" w:rsidR="00616FA9" w:rsidRDefault="00616FA9" w:rsidP="00EA4D48">
    <w:pPr>
      <w:pStyle w:val="Header"/>
      <w:tabs>
        <w:tab w:val="clear" w:pos="4153"/>
        <w:tab w:val="clear" w:pos="8306"/>
        <w:tab w:val="center" w:pos="1134"/>
      </w:tabs>
      <w:spacing w:line="280" w:lineRule="exact"/>
      <w:ind w:firstLine="0"/>
      <w:rPr>
        <w:rFonts w:ascii="Times New Roman" w:hAnsi="Times New Roman"/>
        <w:i/>
        <w:sz w:val="22"/>
      </w:rPr>
    </w:pPr>
  </w:p>
  <w:p w14:paraId="40075BFC" w14:textId="77777777" w:rsidR="00616FA9" w:rsidRDefault="00616FA9" w:rsidP="00EA4D48">
    <w:pPr>
      <w:pStyle w:val="Header"/>
      <w:tabs>
        <w:tab w:val="clear" w:pos="4153"/>
        <w:tab w:val="clear" w:pos="8306"/>
        <w:tab w:val="center" w:pos="1134"/>
      </w:tabs>
      <w:spacing w:line="280" w:lineRule="exact"/>
      <w:ind w:firstLine="0"/>
      <w:rPr>
        <w:rFonts w:ascii="Times New Roman" w:hAnsi="Times New Roman"/>
        <w:i/>
        <w:sz w:val="22"/>
      </w:rPr>
    </w:pPr>
  </w:p>
  <w:p w14:paraId="7560A44A" w14:textId="77777777" w:rsidR="00616FA9" w:rsidRDefault="00616FA9" w:rsidP="00EA4D48">
    <w:pPr>
      <w:pStyle w:val="Header"/>
      <w:tabs>
        <w:tab w:val="clear" w:pos="4153"/>
        <w:tab w:val="clear" w:pos="8306"/>
        <w:tab w:val="center" w:pos="1134"/>
      </w:tabs>
      <w:spacing w:line="280" w:lineRule="exact"/>
      <w:ind w:firstLine="0"/>
      <w:rPr>
        <w:rFonts w:ascii="Times New Roman" w:hAnsi="Times New Roman"/>
        <w:i/>
        <w:sz w:val="22"/>
      </w:rPr>
    </w:pPr>
  </w:p>
  <w:p w14:paraId="178BB19B" w14:textId="77777777" w:rsidR="00616FA9" w:rsidRDefault="00616FA9" w:rsidP="00EA4D48">
    <w:pPr>
      <w:pStyle w:val="Header"/>
      <w:tabs>
        <w:tab w:val="clear" w:pos="4153"/>
        <w:tab w:val="clear" w:pos="8306"/>
        <w:tab w:val="center" w:pos="1134"/>
      </w:tabs>
      <w:spacing w:line="280" w:lineRule="exact"/>
      <w:ind w:firstLine="0"/>
      <w:rPr>
        <w:rFonts w:ascii="Times New Roman" w:hAnsi="Times New Roman"/>
        <w:i/>
        <w:sz w:val="22"/>
      </w:rPr>
    </w:pPr>
  </w:p>
  <w:p w14:paraId="65295190" w14:textId="77777777" w:rsidR="00616FA9" w:rsidRDefault="00616FA9" w:rsidP="00EA4D48">
    <w:pPr>
      <w:pStyle w:val="Header"/>
      <w:tabs>
        <w:tab w:val="clear" w:pos="4153"/>
        <w:tab w:val="clear" w:pos="8306"/>
        <w:tab w:val="center" w:pos="1134"/>
      </w:tabs>
      <w:spacing w:line="280" w:lineRule="exact"/>
      <w:ind w:firstLine="0"/>
      <w:rPr>
        <w:rFonts w:ascii="Times New Roman" w:hAnsi="Times New Roman"/>
        <w:i/>
        <w:sz w:val="22"/>
      </w:rPr>
    </w:pPr>
  </w:p>
  <w:p w14:paraId="7D2ADB5F" w14:textId="77777777" w:rsidR="00616FA9" w:rsidRPr="00EA4D48" w:rsidRDefault="00616FA9" w:rsidP="00EA4D4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7D0059"/>
    <w:multiLevelType w:val="multilevel"/>
    <w:tmpl w:val="2E56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8"/>
  </w:num>
  <w:num w:numId="4">
    <w:abstractNumId w:val="13"/>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1"/>
  </w:num>
  <w:num w:numId="19">
    <w:abstractNumId w:val="11"/>
  </w:num>
  <w:num w:numId="20">
    <w:abstractNumId w:val="14"/>
    <w:lvlOverride w:ilvl="0">
      <w:startOverride w:val="49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7A"/>
    <w:rsid w:val="0000093B"/>
    <w:rsid w:val="00002069"/>
    <w:rsid w:val="00002CE6"/>
    <w:rsid w:val="0000316A"/>
    <w:rsid w:val="00003507"/>
    <w:rsid w:val="000049B7"/>
    <w:rsid w:val="00006C34"/>
    <w:rsid w:val="000073F9"/>
    <w:rsid w:val="000078DB"/>
    <w:rsid w:val="00011E82"/>
    <w:rsid w:val="00012838"/>
    <w:rsid w:val="00014138"/>
    <w:rsid w:val="00014B34"/>
    <w:rsid w:val="00014BE8"/>
    <w:rsid w:val="000151D3"/>
    <w:rsid w:val="00016187"/>
    <w:rsid w:val="000168C9"/>
    <w:rsid w:val="00016A44"/>
    <w:rsid w:val="00016C20"/>
    <w:rsid w:val="00016DBB"/>
    <w:rsid w:val="00017144"/>
    <w:rsid w:val="00017204"/>
    <w:rsid w:val="0002244D"/>
    <w:rsid w:val="00022A19"/>
    <w:rsid w:val="00024D0A"/>
    <w:rsid w:val="000250AF"/>
    <w:rsid w:val="000251A7"/>
    <w:rsid w:val="00025490"/>
    <w:rsid w:val="0002561E"/>
    <w:rsid w:val="000268E1"/>
    <w:rsid w:val="00026A50"/>
    <w:rsid w:val="00030E06"/>
    <w:rsid w:val="00032151"/>
    <w:rsid w:val="00032739"/>
    <w:rsid w:val="00034B75"/>
    <w:rsid w:val="000352CC"/>
    <w:rsid w:val="0003575A"/>
    <w:rsid w:val="000360EB"/>
    <w:rsid w:val="0003678F"/>
    <w:rsid w:val="00037736"/>
    <w:rsid w:val="00037A5F"/>
    <w:rsid w:val="00037D87"/>
    <w:rsid w:val="0004236C"/>
    <w:rsid w:val="000435A7"/>
    <w:rsid w:val="00043D2C"/>
    <w:rsid w:val="00044FAE"/>
    <w:rsid w:val="00045CB8"/>
    <w:rsid w:val="00046256"/>
    <w:rsid w:val="00046812"/>
    <w:rsid w:val="000471B4"/>
    <w:rsid w:val="00047431"/>
    <w:rsid w:val="0004755E"/>
    <w:rsid w:val="0004777E"/>
    <w:rsid w:val="00047926"/>
    <w:rsid w:val="0004794F"/>
    <w:rsid w:val="00050A22"/>
    <w:rsid w:val="00050B21"/>
    <w:rsid w:val="000516B9"/>
    <w:rsid w:val="0005423A"/>
    <w:rsid w:val="00055ACD"/>
    <w:rsid w:val="00056F27"/>
    <w:rsid w:val="000573AF"/>
    <w:rsid w:val="00057BEE"/>
    <w:rsid w:val="00057C83"/>
    <w:rsid w:val="0006169E"/>
    <w:rsid w:val="000626FD"/>
    <w:rsid w:val="00063713"/>
    <w:rsid w:val="0006432B"/>
    <w:rsid w:val="000653D4"/>
    <w:rsid w:val="00065FAB"/>
    <w:rsid w:val="0006770F"/>
    <w:rsid w:val="00071C35"/>
    <w:rsid w:val="00072603"/>
    <w:rsid w:val="00072B7F"/>
    <w:rsid w:val="000736B3"/>
    <w:rsid w:val="00073935"/>
    <w:rsid w:val="00074DE1"/>
    <w:rsid w:val="000758CB"/>
    <w:rsid w:val="00075F50"/>
    <w:rsid w:val="0007671E"/>
    <w:rsid w:val="0007687E"/>
    <w:rsid w:val="00076B3B"/>
    <w:rsid w:val="00077736"/>
    <w:rsid w:val="00080920"/>
    <w:rsid w:val="00080D77"/>
    <w:rsid w:val="00080E8A"/>
    <w:rsid w:val="000830ED"/>
    <w:rsid w:val="0008435D"/>
    <w:rsid w:val="0008558C"/>
    <w:rsid w:val="00085F13"/>
    <w:rsid w:val="00086DE5"/>
    <w:rsid w:val="00087F79"/>
    <w:rsid w:val="00090887"/>
    <w:rsid w:val="0009119F"/>
    <w:rsid w:val="000911E9"/>
    <w:rsid w:val="00091988"/>
    <w:rsid w:val="00092D82"/>
    <w:rsid w:val="00094B87"/>
    <w:rsid w:val="000957F8"/>
    <w:rsid w:val="00096044"/>
    <w:rsid w:val="000963F0"/>
    <w:rsid w:val="00097559"/>
    <w:rsid w:val="000A08BE"/>
    <w:rsid w:val="000A0C04"/>
    <w:rsid w:val="000A0E86"/>
    <w:rsid w:val="000A176A"/>
    <w:rsid w:val="000A28D4"/>
    <w:rsid w:val="000A2EB4"/>
    <w:rsid w:val="000A3DA3"/>
    <w:rsid w:val="000A63C6"/>
    <w:rsid w:val="000A6E48"/>
    <w:rsid w:val="000A7BF8"/>
    <w:rsid w:val="000B0124"/>
    <w:rsid w:val="000B0AE2"/>
    <w:rsid w:val="000B30C6"/>
    <w:rsid w:val="000B33A4"/>
    <w:rsid w:val="000B4630"/>
    <w:rsid w:val="000B497F"/>
    <w:rsid w:val="000B5F29"/>
    <w:rsid w:val="000B659B"/>
    <w:rsid w:val="000B67ED"/>
    <w:rsid w:val="000B7104"/>
    <w:rsid w:val="000B710D"/>
    <w:rsid w:val="000B7305"/>
    <w:rsid w:val="000B7558"/>
    <w:rsid w:val="000C04DC"/>
    <w:rsid w:val="000C0975"/>
    <w:rsid w:val="000C0C1F"/>
    <w:rsid w:val="000C0D98"/>
    <w:rsid w:val="000C1445"/>
    <w:rsid w:val="000C2861"/>
    <w:rsid w:val="000C36FE"/>
    <w:rsid w:val="000C43EF"/>
    <w:rsid w:val="000C5662"/>
    <w:rsid w:val="000C5DD0"/>
    <w:rsid w:val="000C77B4"/>
    <w:rsid w:val="000D056E"/>
    <w:rsid w:val="000D08A7"/>
    <w:rsid w:val="000D0B5C"/>
    <w:rsid w:val="000D14BC"/>
    <w:rsid w:val="000D150A"/>
    <w:rsid w:val="000D18EC"/>
    <w:rsid w:val="000D25E6"/>
    <w:rsid w:val="000D3622"/>
    <w:rsid w:val="000D3A5F"/>
    <w:rsid w:val="000D3D59"/>
    <w:rsid w:val="000D4B58"/>
    <w:rsid w:val="000D4BD8"/>
    <w:rsid w:val="000D6914"/>
    <w:rsid w:val="000D71E5"/>
    <w:rsid w:val="000D7FDE"/>
    <w:rsid w:val="000E0485"/>
    <w:rsid w:val="000E09AF"/>
    <w:rsid w:val="000E0E0D"/>
    <w:rsid w:val="000E4007"/>
    <w:rsid w:val="000E40BB"/>
    <w:rsid w:val="000E625F"/>
    <w:rsid w:val="000E65F7"/>
    <w:rsid w:val="000E6D32"/>
    <w:rsid w:val="000F040F"/>
    <w:rsid w:val="000F0472"/>
    <w:rsid w:val="000F04DC"/>
    <w:rsid w:val="000F1345"/>
    <w:rsid w:val="000F1AB3"/>
    <w:rsid w:val="000F3842"/>
    <w:rsid w:val="000F3964"/>
    <w:rsid w:val="000F418E"/>
    <w:rsid w:val="000F485D"/>
    <w:rsid w:val="000F56A9"/>
    <w:rsid w:val="000F643E"/>
    <w:rsid w:val="000F6EDF"/>
    <w:rsid w:val="000F70C9"/>
    <w:rsid w:val="000F78B7"/>
    <w:rsid w:val="001001B9"/>
    <w:rsid w:val="00100E01"/>
    <w:rsid w:val="00102254"/>
    <w:rsid w:val="00103487"/>
    <w:rsid w:val="00104239"/>
    <w:rsid w:val="001044A8"/>
    <w:rsid w:val="001044D7"/>
    <w:rsid w:val="00104ED2"/>
    <w:rsid w:val="00105100"/>
    <w:rsid w:val="00105E45"/>
    <w:rsid w:val="00106061"/>
    <w:rsid w:val="0010702C"/>
    <w:rsid w:val="0010712B"/>
    <w:rsid w:val="001072F9"/>
    <w:rsid w:val="00107C70"/>
    <w:rsid w:val="00110422"/>
    <w:rsid w:val="00110970"/>
    <w:rsid w:val="00111411"/>
    <w:rsid w:val="00111568"/>
    <w:rsid w:val="00111906"/>
    <w:rsid w:val="001120C0"/>
    <w:rsid w:val="00112D1C"/>
    <w:rsid w:val="0011350C"/>
    <w:rsid w:val="00113D22"/>
    <w:rsid w:val="00114164"/>
    <w:rsid w:val="001150BF"/>
    <w:rsid w:val="00115EB0"/>
    <w:rsid w:val="001168F2"/>
    <w:rsid w:val="00120207"/>
    <w:rsid w:val="00120254"/>
    <w:rsid w:val="0012025B"/>
    <w:rsid w:val="001219D3"/>
    <w:rsid w:val="00123C1B"/>
    <w:rsid w:val="00123CE8"/>
    <w:rsid w:val="00125B30"/>
    <w:rsid w:val="00125E3C"/>
    <w:rsid w:val="00125F46"/>
    <w:rsid w:val="00132736"/>
    <w:rsid w:val="00132889"/>
    <w:rsid w:val="00133E7E"/>
    <w:rsid w:val="001343F6"/>
    <w:rsid w:val="0013456F"/>
    <w:rsid w:val="00135607"/>
    <w:rsid w:val="00137C7B"/>
    <w:rsid w:val="00140E47"/>
    <w:rsid w:val="00142072"/>
    <w:rsid w:val="00143FCB"/>
    <w:rsid w:val="001442D1"/>
    <w:rsid w:val="00144C70"/>
    <w:rsid w:val="0014515C"/>
    <w:rsid w:val="00145259"/>
    <w:rsid w:val="00145627"/>
    <w:rsid w:val="001460D8"/>
    <w:rsid w:val="001464BB"/>
    <w:rsid w:val="00146A41"/>
    <w:rsid w:val="00146B92"/>
    <w:rsid w:val="0014746B"/>
    <w:rsid w:val="001474F4"/>
    <w:rsid w:val="00151679"/>
    <w:rsid w:val="00152652"/>
    <w:rsid w:val="0015318E"/>
    <w:rsid w:val="0015379D"/>
    <w:rsid w:val="00153B6E"/>
    <w:rsid w:val="0015473E"/>
    <w:rsid w:val="00155C51"/>
    <w:rsid w:val="00156107"/>
    <w:rsid w:val="001571E6"/>
    <w:rsid w:val="00157A80"/>
    <w:rsid w:val="00157B12"/>
    <w:rsid w:val="0016051A"/>
    <w:rsid w:val="001608EE"/>
    <w:rsid w:val="001609E5"/>
    <w:rsid w:val="00160FB1"/>
    <w:rsid w:val="001614FB"/>
    <w:rsid w:val="00163D92"/>
    <w:rsid w:val="00163FB3"/>
    <w:rsid w:val="00164144"/>
    <w:rsid w:val="0016559F"/>
    <w:rsid w:val="001659E7"/>
    <w:rsid w:val="001662D8"/>
    <w:rsid w:val="00166441"/>
    <w:rsid w:val="001672D3"/>
    <w:rsid w:val="00167607"/>
    <w:rsid w:val="00172303"/>
    <w:rsid w:val="00172ADE"/>
    <w:rsid w:val="00174773"/>
    <w:rsid w:val="00175432"/>
    <w:rsid w:val="00175703"/>
    <w:rsid w:val="001758DE"/>
    <w:rsid w:val="00176D25"/>
    <w:rsid w:val="00176F56"/>
    <w:rsid w:val="00180413"/>
    <w:rsid w:val="00181F44"/>
    <w:rsid w:val="0018342E"/>
    <w:rsid w:val="001837BA"/>
    <w:rsid w:val="00183E3D"/>
    <w:rsid w:val="00183FD6"/>
    <w:rsid w:val="001840C2"/>
    <w:rsid w:val="00184B46"/>
    <w:rsid w:val="00185939"/>
    <w:rsid w:val="00186497"/>
    <w:rsid w:val="0018692A"/>
    <w:rsid w:val="00186E83"/>
    <w:rsid w:val="001876F6"/>
    <w:rsid w:val="0019114A"/>
    <w:rsid w:val="001917B8"/>
    <w:rsid w:val="00191E23"/>
    <w:rsid w:val="0019284B"/>
    <w:rsid w:val="00193251"/>
    <w:rsid w:val="00194BEB"/>
    <w:rsid w:val="001953B1"/>
    <w:rsid w:val="00195C35"/>
    <w:rsid w:val="00195D62"/>
    <w:rsid w:val="001963A8"/>
    <w:rsid w:val="001963C0"/>
    <w:rsid w:val="001964E7"/>
    <w:rsid w:val="0019692D"/>
    <w:rsid w:val="0019713D"/>
    <w:rsid w:val="00197886"/>
    <w:rsid w:val="00197956"/>
    <w:rsid w:val="001A0E09"/>
    <w:rsid w:val="001A1DAF"/>
    <w:rsid w:val="001A1FF9"/>
    <w:rsid w:val="001A3612"/>
    <w:rsid w:val="001A446E"/>
    <w:rsid w:val="001A45B2"/>
    <w:rsid w:val="001A6D3B"/>
    <w:rsid w:val="001A6F09"/>
    <w:rsid w:val="001A70A2"/>
    <w:rsid w:val="001A7833"/>
    <w:rsid w:val="001A7E64"/>
    <w:rsid w:val="001B05E8"/>
    <w:rsid w:val="001B0EA2"/>
    <w:rsid w:val="001B17A8"/>
    <w:rsid w:val="001B3549"/>
    <w:rsid w:val="001B3A22"/>
    <w:rsid w:val="001B3BCE"/>
    <w:rsid w:val="001B4160"/>
    <w:rsid w:val="001B4919"/>
    <w:rsid w:val="001B4B00"/>
    <w:rsid w:val="001B63C6"/>
    <w:rsid w:val="001C0429"/>
    <w:rsid w:val="001C0AB2"/>
    <w:rsid w:val="001C1EFF"/>
    <w:rsid w:val="001C28C0"/>
    <w:rsid w:val="001C2EC8"/>
    <w:rsid w:val="001C32C0"/>
    <w:rsid w:val="001C34C7"/>
    <w:rsid w:val="001C367F"/>
    <w:rsid w:val="001C37DE"/>
    <w:rsid w:val="001C3815"/>
    <w:rsid w:val="001C4674"/>
    <w:rsid w:val="001C477A"/>
    <w:rsid w:val="001C48D4"/>
    <w:rsid w:val="001C4D5F"/>
    <w:rsid w:val="001C5B45"/>
    <w:rsid w:val="001C61D3"/>
    <w:rsid w:val="001C742E"/>
    <w:rsid w:val="001C7566"/>
    <w:rsid w:val="001C7C93"/>
    <w:rsid w:val="001D05DA"/>
    <w:rsid w:val="001D0B01"/>
    <w:rsid w:val="001D1394"/>
    <w:rsid w:val="001D335D"/>
    <w:rsid w:val="001D36CD"/>
    <w:rsid w:val="001D4295"/>
    <w:rsid w:val="001D4360"/>
    <w:rsid w:val="001D4BBF"/>
    <w:rsid w:val="001D4F49"/>
    <w:rsid w:val="001D5D05"/>
    <w:rsid w:val="001D69C0"/>
    <w:rsid w:val="001D7982"/>
    <w:rsid w:val="001E05B0"/>
    <w:rsid w:val="001E0AAE"/>
    <w:rsid w:val="001E1D3D"/>
    <w:rsid w:val="001E279D"/>
    <w:rsid w:val="001E46C6"/>
    <w:rsid w:val="001E47D1"/>
    <w:rsid w:val="001E4898"/>
    <w:rsid w:val="001E4AAA"/>
    <w:rsid w:val="001E4B54"/>
    <w:rsid w:val="001E5678"/>
    <w:rsid w:val="001E5D69"/>
    <w:rsid w:val="001E5E19"/>
    <w:rsid w:val="001E6A64"/>
    <w:rsid w:val="001E6E40"/>
    <w:rsid w:val="001E73FF"/>
    <w:rsid w:val="001E7526"/>
    <w:rsid w:val="001E75C5"/>
    <w:rsid w:val="001E7AE4"/>
    <w:rsid w:val="001F0A29"/>
    <w:rsid w:val="001F1287"/>
    <w:rsid w:val="001F21E2"/>
    <w:rsid w:val="001F3CC4"/>
    <w:rsid w:val="001F3F2A"/>
    <w:rsid w:val="001F402B"/>
    <w:rsid w:val="001F6447"/>
    <w:rsid w:val="001F69C2"/>
    <w:rsid w:val="001F6DC1"/>
    <w:rsid w:val="001F7886"/>
    <w:rsid w:val="0020111C"/>
    <w:rsid w:val="00201704"/>
    <w:rsid w:val="002024AA"/>
    <w:rsid w:val="0020318F"/>
    <w:rsid w:val="00204781"/>
    <w:rsid w:val="002048D1"/>
    <w:rsid w:val="00204BE2"/>
    <w:rsid w:val="00205A34"/>
    <w:rsid w:val="00205EE4"/>
    <w:rsid w:val="002065CC"/>
    <w:rsid w:val="00206CE4"/>
    <w:rsid w:val="002079CB"/>
    <w:rsid w:val="0021096E"/>
    <w:rsid w:val="00210DE8"/>
    <w:rsid w:val="002115AD"/>
    <w:rsid w:val="00211D73"/>
    <w:rsid w:val="00212126"/>
    <w:rsid w:val="00212A3E"/>
    <w:rsid w:val="00213A7E"/>
    <w:rsid w:val="00214BF2"/>
    <w:rsid w:val="00215A7F"/>
    <w:rsid w:val="00216522"/>
    <w:rsid w:val="00216C0B"/>
    <w:rsid w:val="00216ECB"/>
    <w:rsid w:val="00217C0C"/>
    <w:rsid w:val="00217DCD"/>
    <w:rsid w:val="002208CB"/>
    <w:rsid w:val="00221D19"/>
    <w:rsid w:val="0022240D"/>
    <w:rsid w:val="0022241F"/>
    <w:rsid w:val="0022323E"/>
    <w:rsid w:val="00224957"/>
    <w:rsid w:val="0022666B"/>
    <w:rsid w:val="00226AA8"/>
    <w:rsid w:val="00227306"/>
    <w:rsid w:val="0022734D"/>
    <w:rsid w:val="00227D25"/>
    <w:rsid w:val="0023058B"/>
    <w:rsid w:val="002322B8"/>
    <w:rsid w:val="00233A73"/>
    <w:rsid w:val="00233D25"/>
    <w:rsid w:val="0023447F"/>
    <w:rsid w:val="00234EAA"/>
    <w:rsid w:val="002350B3"/>
    <w:rsid w:val="00235C94"/>
    <w:rsid w:val="00237835"/>
    <w:rsid w:val="0023798E"/>
    <w:rsid w:val="00241201"/>
    <w:rsid w:val="00241612"/>
    <w:rsid w:val="002426EA"/>
    <w:rsid w:val="00242AC2"/>
    <w:rsid w:val="00242EE4"/>
    <w:rsid w:val="002435ED"/>
    <w:rsid w:val="0024462E"/>
    <w:rsid w:val="00245848"/>
    <w:rsid w:val="0024653F"/>
    <w:rsid w:val="0024733A"/>
    <w:rsid w:val="002474FA"/>
    <w:rsid w:val="002507CD"/>
    <w:rsid w:val="0025083F"/>
    <w:rsid w:val="002524C9"/>
    <w:rsid w:val="00252871"/>
    <w:rsid w:val="00253493"/>
    <w:rsid w:val="00253EAC"/>
    <w:rsid w:val="002546CD"/>
    <w:rsid w:val="00254889"/>
    <w:rsid w:val="00255460"/>
    <w:rsid w:val="002557F1"/>
    <w:rsid w:val="00255EB8"/>
    <w:rsid w:val="00257557"/>
    <w:rsid w:val="00257AFB"/>
    <w:rsid w:val="00257B52"/>
    <w:rsid w:val="002604E5"/>
    <w:rsid w:val="00260E0D"/>
    <w:rsid w:val="00261F87"/>
    <w:rsid w:val="00262508"/>
    <w:rsid w:val="0026257B"/>
    <w:rsid w:val="0026293D"/>
    <w:rsid w:val="00262A65"/>
    <w:rsid w:val="00263372"/>
    <w:rsid w:val="00265873"/>
    <w:rsid w:val="00265982"/>
    <w:rsid w:val="0026599F"/>
    <w:rsid w:val="00266C73"/>
    <w:rsid w:val="00267507"/>
    <w:rsid w:val="00267EA4"/>
    <w:rsid w:val="00270154"/>
    <w:rsid w:val="00270CED"/>
    <w:rsid w:val="00271F70"/>
    <w:rsid w:val="00272FFE"/>
    <w:rsid w:val="0027328C"/>
    <w:rsid w:val="0027408B"/>
    <w:rsid w:val="00276B56"/>
    <w:rsid w:val="00276CD4"/>
    <w:rsid w:val="0028098F"/>
    <w:rsid w:val="00280F46"/>
    <w:rsid w:val="00280F95"/>
    <w:rsid w:val="00281613"/>
    <w:rsid w:val="002819FD"/>
    <w:rsid w:val="002823ED"/>
    <w:rsid w:val="00283A68"/>
    <w:rsid w:val="00283B77"/>
    <w:rsid w:val="00283CFF"/>
    <w:rsid w:val="0028583A"/>
    <w:rsid w:val="0028587D"/>
    <w:rsid w:val="00285B22"/>
    <w:rsid w:val="00286787"/>
    <w:rsid w:val="00287368"/>
    <w:rsid w:val="00287873"/>
    <w:rsid w:val="00287C38"/>
    <w:rsid w:val="0029128F"/>
    <w:rsid w:val="002916CC"/>
    <w:rsid w:val="00292075"/>
    <w:rsid w:val="002924D7"/>
    <w:rsid w:val="0029278C"/>
    <w:rsid w:val="00292E65"/>
    <w:rsid w:val="0029350A"/>
    <w:rsid w:val="00293911"/>
    <w:rsid w:val="00295012"/>
    <w:rsid w:val="00295924"/>
    <w:rsid w:val="0029697C"/>
    <w:rsid w:val="002979F1"/>
    <w:rsid w:val="002A073C"/>
    <w:rsid w:val="002A0EE8"/>
    <w:rsid w:val="002A13E1"/>
    <w:rsid w:val="002A22C7"/>
    <w:rsid w:val="002A2E8C"/>
    <w:rsid w:val="002A3248"/>
    <w:rsid w:val="002A3890"/>
    <w:rsid w:val="002A5321"/>
    <w:rsid w:val="002A6862"/>
    <w:rsid w:val="002A7421"/>
    <w:rsid w:val="002A77ED"/>
    <w:rsid w:val="002B0846"/>
    <w:rsid w:val="002B0FAA"/>
    <w:rsid w:val="002B1304"/>
    <w:rsid w:val="002B1BBE"/>
    <w:rsid w:val="002B402A"/>
    <w:rsid w:val="002B4D29"/>
    <w:rsid w:val="002B6E5B"/>
    <w:rsid w:val="002C07D2"/>
    <w:rsid w:val="002C1631"/>
    <w:rsid w:val="002C22EB"/>
    <w:rsid w:val="002C3117"/>
    <w:rsid w:val="002C4562"/>
    <w:rsid w:val="002C4868"/>
    <w:rsid w:val="002C5981"/>
    <w:rsid w:val="002C5BBB"/>
    <w:rsid w:val="002C72C9"/>
    <w:rsid w:val="002C7A27"/>
    <w:rsid w:val="002C7C4D"/>
    <w:rsid w:val="002D0410"/>
    <w:rsid w:val="002D0899"/>
    <w:rsid w:val="002D0FDF"/>
    <w:rsid w:val="002D1707"/>
    <w:rsid w:val="002D17E2"/>
    <w:rsid w:val="002D2366"/>
    <w:rsid w:val="002D3F5B"/>
    <w:rsid w:val="002D544C"/>
    <w:rsid w:val="002D5AA7"/>
    <w:rsid w:val="002D720D"/>
    <w:rsid w:val="002D78BF"/>
    <w:rsid w:val="002E047E"/>
    <w:rsid w:val="002E0EC8"/>
    <w:rsid w:val="002E278F"/>
    <w:rsid w:val="002E31AC"/>
    <w:rsid w:val="002E3B4D"/>
    <w:rsid w:val="002E79D3"/>
    <w:rsid w:val="002F0522"/>
    <w:rsid w:val="002F0734"/>
    <w:rsid w:val="002F11E6"/>
    <w:rsid w:val="002F13D7"/>
    <w:rsid w:val="002F1B68"/>
    <w:rsid w:val="002F3B16"/>
    <w:rsid w:val="002F6145"/>
    <w:rsid w:val="002F6446"/>
    <w:rsid w:val="002F788F"/>
    <w:rsid w:val="002F7E93"/>
    <w:rsid w:val="003003BF"/>
    <w:rsid w:val="00301975"/>
    <w:rsid w:val="00301B31"/>
    <w:rsid w:val="003043A6"/>
    <w:rsid w:val="003047E2"/>
    <w:rsid w:val="0030542C"/>
    <w:rsid w:val="00305A7D"/>
    <w:rsid w:val="00306230"/>
    <w:rsid w:val="00307571"/>
    <w:rsid w:val="00310418"/>
    <w:rsid w:val="00312FFC"/>
    <w:rsid w:val="00313029"/>
    <w:rsid w:val="00313A24"/>
    <w:rsid w:val="00314A30"/>
    <w:rsid w:val="003150BF"/>
    <w:rsid w:val="003150CE"/>
    <w:rsid w:val="00315E92"/>
    <w:rsid w:val="0031792E"/>
    <w:rsid w:val="00320057"/>
    <w:rsid w:val="0032016A"/>
    <w:rsid w:val="00320A68"/>
    <w:rsid w:val="00322495"/>
    <w:rsid w:val="00323B9E"/>
    <w:rsid w:val="00330804"/>
    <w:rsid w:val="00332E10"/>
    <w:rsid w:val="00333D15"/>
    <w:rsid w:val="00334A6B"/>
    <w:rsid w:val="0033566A"/>
    <w:rsid w:val="00335ED3"/>
    <w:rsid w:val="003366B2"/>
    <w:rsid w:val="003368F5"/>
    <w:rsid w:val="00340066"/>
    <w:rsid w:val="003415E4"/>
    <w:rsid w:val="003418AE"/>
    <w:rsid w:val="0034203A"/>
    <w:rsid w:val="00342797"/>
    <w:rsid w:val="0034288B"/>
    <w:rsid w:val="0034332B"/>
    <w:rsid w:val="00344397"/>
    <w:rsid w:val="003447B7"/>
    <w:rsid w:val="0034681C"/>
    <w:rsid w:val="00346B7C"/>
    <w:rsid w:val="003524A7"/>
    <w:rsid w:val="00353013"/>
    <w:rsid w:val="003536E7"/>
    <w:rsid w:val="00353BFF"/>
    <w:rsid w:val="00353C19"/>
    <w:rsid w:val="00353E8C"/>
    <w:rsid w:val="00354A9D"/>
    <w:rsid w:val="00356013"/>
    <w:rsid w:val="00356036"/>
    <w:rsid w:val="00356417"/>
    <w:rsid w:val="0035696E"/>
    <w:rsid w:val="003600A8"/>
    <w:rsid w:val="0036202B"/>
    <w:rsid w:val="00362445"/>
    <w:rsid w:val="00363C64"/>
    <w:rsid w:val="00365383"/>
    <w:rsid w:val="003654C3"/>
    <w:rsid w:val="003663A3"/>
    <w:rsid w:val="00366524"/>
    <w:rsid w:val="00366711"/>
    <w:rsid w:val="003674FF"/>
    <w:rsid w:val="00370356"/>
    <w:rsid w:val="003707E0"/>
    <w:rsid w:val="00371354"/>
    <w:rsid w:val="00372E61"/>
    <w:rsid w:val="00373E58"/>
    <w:rsid w:val="00374F3F"/>
    <w:rsid w:val="00376073"/>
    <w:rsid w:val="00376119"/>
    <w:rsid w:val="003761D3"/>
    <w:rsid w:val="003765D6"/>
    <w:rsid w:val="00377452"/>
    <w:rsid w:val="003800FB"/>
    <w:rsid w:val="003802C6"/>
    <w:rsid w:val="00381223"/>
    <w:rsid w:val="00381849"/>
    <w:rsid w:val="003823A0"/>
    <w:rsid w:val="00382DBA"/>
    <w:rsid w:val="00384255"/>
    <w:rsid w:val="00384F36"/>
    <w:rsid w:val="00384F88"/>
    <w:rsid w:val="00385271"/>
    <w:rsid w:val="0039133C"/>
    <w:rsid w:val="0039226E"/>
    <w:rsid w:val="003923C3"/>
    <w:rsid w:val="00392CC8"/>
    <w:rsid w:val="00393B46"/>
    <w:rsid w:val="00393CE0"/>
    <w:rsid w:val="0039405D"/>
    <w:rsid w:val="003958BC"/>
    <w:rsid w:val="00395FB2"/>
    <w:rsid w:val="00396C2E"/>
    <w:rsid w:val="0039776B"/>
    <w:rsid w:val="003A0C87"/>
    <w:rsid w:val="003A2017"/>
    <w:rsid w:val="003A48CC"/>
    <w:rsid w:val="003A72EF"/>
    <w:rsid w:val="003B0649"/>
    <w:rsid w:val="003B1AA6"/>
    <w:rsid w:val="003B2FE8"/>
    <w:rsid w:val="003B350A"/>
    <w:rsid w:val="003B3BF7"/>
    <w:rsid w:val="003B3E12"/>
    <w:rsid w:val="003B4030"/>
    <w:rsid w:val="003B4A6D"/>
    <w:rsid w:val="003B4EED"/>
    <w:rsid w:val="003B670C"/>
    <w:rsid w:val="003B6B2C"/>
    <w:rsid w:val="003B79F4"/>
    <w:rsid w:val="003B7D93"/>
    <w:rsid w:val="003C0105"/>
    <w:rsid w:val="003C0241"/>
    <w:rsid w:val="003C09E6"/>
    <w:rsid w:val="003C0B6E"/>
    <w:rsid w:val="003C14BB"/>
    <w:rsid w:val="003C1D65"/>
    <w:rsid w:val="003C1E53"/>
    <w:rsid w:val="003C206E"/>
    <w:rsid w:val="003C2445"/>
    <w:rsid w:val="003C266A"/>
    <w:rsid w:val="003C5A56"/>
    <w:rsid w:val="003C5C5A"/>
    <w:rsid w:val="003C602A"/>
    <w:rsid w:val="003C672E"/>
    <w:rsid w:val="003C7223"/>
    <w:rsid w:val="003C7310"/>
    <w:rsid w:val="003C7AD9"/>
    <w:rsid w:val="003C7ADD"/>
    <w:rsid w:val="003D1759"/>
    <w:rsid w:val="003D1896"/>
    <w:rsid w:val="003D1FBB"/>
    <w:rsid w:val="003D29F0"/>
    <w:rsid w:val="003D2BD5"/>
    <w:rsid w:val="003D3B14"/>
    <w:rsid w:val="003D3D2B"/>
    <w:rsid w:val="003D62F7"/>
    <w:rsid w:val="003E1035"/>
    <w:rsid w:val="003E1131"/>
    <w:rsid w:val="003E17F2"/>
    <w:rsid w:val="003E19F7"/>
    <w:rsid w:val="003E1EB2"/>
    <w:rsid w:val="003E20BD"/>
    <w:rsid w:val="003E339A"/>
    <w:rsid w:val="003E423F"/>
    <w:rsid w:val="003E492C"/>
    <w:rsid w:val="003E5B91"/>
    <w:rsid w:val="003E64E4"/>
    <w:rsid w:val="003E6BA5"/>
    <w:rsid w:val="003E6FB6"/>
    <w:rsid w:val="003E710D"/>
    <w:rsid w:val="003E7A9C"/>
    <w:rsid w:val="003F2E5B"/>
    <w:rsid w:val="003F328F"/>
    <w:rsid w:val="003F381E"/>
    <w:rsid w:val="003F4BB5"/>
    <w:rsid w:val="003F531A"/>
    <w:rsid w:val="003F57E2"/>
    <w:rsid w:val="003F7A58"/>
    <w:rsid w:val="003F7C9E"/>
    <w:rsid w:val="00400086"/>
    <w:rsid w:val="0040179C"/>
    <w:rsid w:val="004025E8"/>
    <w:rsid w:val="00402768"/>
    <w:rsid w:val="00403BF4"/>
    <w:rsid w:val="00403C4F"/>
    <w:rsid w:val="00404A0A"/>
    <w:rsid w:val="00404C36"/>
    <w:rsid w:val="00404E96"/>
    <w:rsid w:val="00405F8E"/>
    <w:rsid w:val="00406F38"/>
    <w:rsid w:val="00407A15"/>
    <w:rsid w:val="004105CE"/>
    <w:rsid w:val="004107CA"/>
    <w:rsid w:val="004111BC"/>
    <w:rsid w:val="004114CB"/>
    <w:rsid w:val="00411E40"/>
    <w:rsid w:val="004125F4"/>
    <w:rsid w:val="004126D4"/>
    <w:rsid w:val="00412E15"/>
    <w:rsid w:val="00413C07"/>
    <w:rsid w:val="00414703"/>
    <w:rsid w:val="004157DB"/>
    <w:rsid w:val="00415D2B"/>
    <w:rsid w:val="00416C0A"/>
    <w:rsid w:val="00417DB7"/>
    <w:rsid w:val="00420774"/>
    <w:rsid w:val="004211B6"/>
    <w:rsid w:val="00421941"/>
    <w:rsid w:val="00421C0C"/>
    <w:rsid w:val="00421E07"/>
    <w:rsid w:val="004223C9"/>
    <w:rsid w:val="00422E0E"/>
    <w:rsid w:val="00423676"/>
    <w:rsid w:val="00424DE2"/>
    <w:rsid w:val="00425302"/>
    <w:rsid w:val="004273C4"/>
    <w:rsid w:val="00432093"/>
    <w:rsid w:val="00432528"/>
    <w:rsid w:val="00432836"/>
    <w:rsid w:val="00433E66"/>
    <w:rsid w:val="00433EA1"/>
    <w:rsid w:val="00434DAD"/>
    <w:rsid w:val="004363C4"/>
    <w:rsid w:val="004369D6"/>
    <w:rsid w:val="00436BB2"/>
    <w:rsid w:val="00436F5F"/>
    <w:rsid w:val="004373D1"/>
    <w:rsid w:val="0043778D"/>
    <w:rsid w:val="00437E82"/>
    <w:rsid w:val="004400EA"/>
    <w:rsid w:val="00441E44"/>
    <w:rsid w:val="004425BB"/>
    <w:rsid w:val="00442711"/>
    <w:rsid w:val="004429E9"/>
    <w:rsid w:val="00444069"/>
    <w:rsid w:val="004450F5"/>
    <w:rsid w:val="004454C2"/>
    <w:rsid w:val="00446046"/>
    <w:rsid w:val="004469E6"/>
    <w:rsid w:val="00447347"/>
    <w:rsid w:val="00447781"/>
    <w:rsid w:val="00447803"/>
    <w:rsid w:val="00447F33"/>
    <w:rsid w:val="0045057C"/>
    <w:rsid w:val="00450A27"/>
    <w:rsid w:val="00450E3B"/>
    <w:rsid w:val="004517B5"/>
    <w:rsid w:val="00451EC2"/>
    <w:rsid w:val="004524D8"/>
    <w:rsid w:val="0045376D"/>
    <w:rsid w:val="00453E7B"/>
    <w:rsid w:val="00454C5E"/>
    <w:rsid w:val="00455C04"/>
    <w:rsid w:val="0045742B"/>
    <w:rsid w:val="00460B2D"/>
    <w:rsid w:val="00460ED1"/>
    <w:rsid w:val="00461690"/>
    <w:rsid w:val="004616D9"/>
    <w:rsid w:val="00461C26"/>
    <w:rsid w:val="0046209E"/>
    <w:rsid w:val="00463357"/>
    <w:rsid w:val="004639A0"/>
    <w:rsid w:val="00463A04"/>
    <w:rsid w:val="004651D3"/>
    <w:rsid w:val="00465255"/>
    <w:rsid w:val="00466249"/>
    <w:rsid w:val="00467C63"/>
    <w:rsid w:val="00471351"/>
    <w:rsid w:val="00471C8B"/>
    <w:rsid w:val="00473718"/>
    <w:rsid w:val="00473869"/>
    <w:rsid w:val="00473A5E"/>
    <w:rsid w:val="0047410E"/>
    <w:rsid w:val="00474306"/>
    <w:rsid w:val="00476D38"/>
    <w:rsid w:val="0047769B"/>
    <w:rsid w:val="00477A6E"/>
    <w:rsid w:val="0048054A"/>
    <w:rsid w:val="00480619"/>
    <w:rsid w:val="00480CA7"/>
    <w:rsid w:val="00481642"/>
    <w:rsid w:val="0048180B"/>
    <w:rsid w:val="004818E8"/>
    <w:rsid w:val="00482923"/>
    <w:rsid w:val="00482F67"/>
    <w:rsid w:val="00483006"/>
    <w:rsid w:val="00484087"/>
    <w:rsid w:val="004845B3"/>
    <w:rsid w:val="00484915"/>
    <w:rsid w:val="00485961"/>
    <w:rsid w:val="0048711A"/>
    <w:rsid w:val="00487387"/>
    <w:rsid w:val="004875E5"/>
    <w:rsid w:val="004916C0"/>
    <w:rsid w:val="004918FE"/>
    <w:rsid w:val="004919FD"/>
    <w:rsid w:val="00492113"/>
    <w:rsid w:val="004925C9"/>
    <w:rsid w:val="00492692"/>
    <w:rsid w:val="00492A93"/>
    <w:rsid w:val="004937D6"/>
    <w:rsid w:val="00493D14"/>
    <w:rsid w:val="004946FB"/>
    <w:rsid w:val="00495103"/>
    <w:rsid w:val="00495416"/>
    <w:rsid w:val="00495858"/>
    <w:rsid w:val="00495FCB"/>
    <w:rsid w:val="0049754D"/>
    <w:rsid w:val="004A132C"/>
    <w:rsid w:val="004A1546"/>
    <w:rsid w:val="004A1B98"/>
    <w:rsid w:val="004A216C"/>
    <w:rsid w:val="004B0837"/>
    <w:rsid w:val="004B10DC"/>
    <w:rsid w:val="004B15B8"/>
    <w:rsid w:val="004B1BE4"/>
    <w:rsid w:val="004B26D9"/>
    <w:rsid w:val="004B2C5E"/>
    <w:rsid w:val="004B36A5"/>
    <w:rsid w:val="004B3CB8"/>
    <w:rsid w:val="004B6503"/>
    <w:rsid w:val="004B751B"/>
    <w:rsid w:val="004B774B"/>
    <w:rsid w:val="004B7FCB"/>
    <w:rsid w:val="004C26AE"/>
    <w:rsid w:val="004C2890"/>
    <w:rsid w:val="004C4629"/>
    <w:rsid w:val="004C4B71"/>
    <w:rsid w:val="004C5F3C"/>
    <w:rsid w:val="004C651F"/>
    <w:rsid w:val="004C68C6"/>
    <w:rsid w:val="004D0695"/>
    <w:rsid w:val="004D087E"/>
    <w:rsid w:val="004D10A7"/>
    <w:rsid w:val="004D19DB"/>
    <w:rsid w:val="004D1B11"/>
    <w:rsid w:val="004D1E88"/>
    <w:rsid w:val="004D23E1"/>
    <w:rsid w:val="004D3CD7"/>
    <w:rsid w:val="004D5193"/>
    <w:rsid w:val="004D58DE"/>
    <w:rsid w:val="004D5FD7"/>
    <w:rsid w:val="004D63E2"/>
    <w:rsid w:val="004D79B4"/>
    <w:rsid w:val="004E1CEF"/>
    <w:rsid w:val="004E24DB"/>
    <w:rsid w:val="004E3C15"/>
    <w:rsid w:val="004E3F30"/>
    <w:rsid w:val="004E46F8"/>
    <w:rsid w:val="004E4D7A"/>
    <w:rsid w:val="004E50C8"/>
    <w:rsid w:val="004E55C8"/>
    <w:rsid w:val="004E653E"/>
    <w:rsid w:val="004E65F5"/>
    <w:rsid w:val="004E6C54"/>
    <w:rsid w:val="004E7006"/>
    <w:rsid w:val="004F2D77"/>
    <w:rsid w:val="004F3E28"/>
    <w:rsid w:val="004F4164"/>
    <w:rsid w:val="004F49AF"/>
    <w:rsid w:val="004F5800"/>
    <w:rsid w:val="004F621F"/>
    <w:rsid w:val="004F65F8"/>
    <w:rsid w:val="004F6FCD"/>
    <w:rsid w:val="004F70B1"/>
    <w:rsid w:val="004F7C4A"/>
    <w:rsid w:val="0050080B"/>
    <w:rsid w:val="00500E2D"/>
    <w:rsid w:val="00502EAE"/>
    <w:rsid w:val="00503764"/>
    <w:rsid w:val="00503A1B"/>
    <w:rsid w:val="00503B54"/>
    <w:rsid w:val="0050500F"/>
    <w:rsid w:val="00505279"/>
    <w:rsid w:val="005063E1"/>
    <w:rsid w:val="00506964"/>
    <w:rsid w:val="00507CC5"/>
    <w:rsid w:val="00510844"/>
    <w:rsid w:val="00511D83"/>
    <w:rsid w:val="00513064"/>
    <w:rsid w:val="00513807"/>
    <w:rsid w:val="00513B21"/>
    <w:rsid w:val="005144AE"/>
    <w:rsid w:val="00514CF6"/>
    <w:rsid w:val="00515A45"/>
    <w:rsid w:val="00515D5F"/>
    <w:rsid w:val="00515E54"/>
    <w:rsid w:val="00516560"/>
    <w:rsid w:val="00516BBB"/>
    <w:rsid w:val="00516C0A"/>
    <w:rsid w:val="005204AC"/>
    <w:rsid w:val="005209B5"/>
    <w:rsid w:val="0052107B"/>
    <w:rsid w:val="005220F8"/>
    <w:rsid w:val="00522C9A"/>
    <w:rsid w:val="00523E83"/>
    <w:rsid w:val="00524822"/>
    <w:rsid w:val="005248BB"/>
    <w:rsid w:val="00524F21"/>
    <w:rsid w:val="00525E6F"/>
    <w:rsid w:val="00526EA7"/>
    <w:rsid w:val="0052735F"/>
    <w:rsid w:val="005308A5"/>
    <w:rsid w:val="00530DD2"/>
    <w:rsid w:val="005314E9"/>
    <w:rsid w:val="00531723"/>
    <w:rsid w:val="00531E9A"/>
    <w:rsid w:val="0053275E"/>
    <w:rsid w:val="0053324F"/>
    <w:rsid w:val="005333A7"/>
    <w:rsid w:val="00533BB7"/>
    <w:rsid w:val="005340FC"/>
    <w:rsid w:val="00534244"/>
    <w:rsid w:val="005347FA"/>
    <w:rsid w:val="00534FFE"/>
    <w:rsid w:val="005363CE"/>
    <w:rsid w:val="00537F75"/>
    <w:rsid w:val="005410FE"/>
    <w:rsid w:val="00541180"/>
    <w:rsid w:val="00541C3C"/>
    <w:rsid w:val="00541EF9"/>
    <w:rsid w:val="00542E27"/>
    <w:rsid w:val="005431CF"/>
    <w:rsid w:val="00543D0A"/>
    <w:rsid w:val="00544092"/>
    <w:rsid w:val="0054495F"/>
    <w:rsid w:val="005454F3"/>
    <w:rsid w:val="005455E5"/>
    <w:rsid w:val="0054681B"/>
    <w:rsid w:val="0054779A"/>
    <w:rsid w:val="00547BA1"/>
    <w:rsid w:val="00547F52"/>
    <w:rsid w:val="005519DB"/>
    <w:rsid w:val="005539DA"/>
    <w:rsid w:val="00553B60"/>
    <w:rsid w:val="00554A65"/>
    <w:rsid w:val="00555937"/>
    <w:rsid w:val="00556101"/>
    <w:rsid w:val="00556931"/>
    <w:rsid w:val="005578D8"/>
    <w:rsid w:val="00557CB1"/>
    <w:rsid w:val="0056091E"/>
    <w:rsid w:val="00561371"/>
    <w:rsid w:val="0056172D"/>
    <w:rsid w:val="00563545"/>
    <w:rsid w:val="005635F3"/>
    <w:rsid w:val="00563BA7"/>
    <w:rsid w:val="0056411C"/>
    <w:rsid w:val="0056485C"/>
    <w:rsid w:val="00565B4C"/>
    <w:rsid w:val="005663FF"/>
    <w:rsid w:val="005668B6"/>
    <w:rsid w:val="005677E5"/>
    <w:rsid w:val="00567D57"/>
    <w:rsid w:val="0057006F"/>
    <w:rsid w:val="00570D24"/>
    <w:rsid w:val="005710C5"/>
    <w:rsid w:val="00572241"/>
    <w:rsid w:val="005730D1"/>
    <w:rsid w:val="00573180"/>
    <w:rsid w:val="0057352E"/>
    <w:rsid w:val="005737EC"/>
    <w:rsid w:val="00574C1A"/>
    <w:rsid w:val="00575B43"/>
    <w:rsid w:val="00576747"/>
    <w:rsid w:val="00576D21"/>
    <w:rsid w:val="0057710F"/>
    <w:rsid w:val="00580EEB"/>
    <w:rsid w:val="00580FCF"/>
    <w:rsid w:val="005814C4"/>
    <w:rsid w:val="0058161E"/>
    <w:rsid w:val="00581EE5"/>
    <w:rsid w:val="0058217E"/>
    <w:rsid w:val="00583673"/>
    <w:rsid w:val="00583D08"/>
    <w:rsid w:val="00584501"/>
    <w:rsid w:val="00587A01"/>
    <w:rsid w:val="00587BE7"/>
    <w:rsid w:val="00587CBC"/>
    <w:rsid w:val="00587D46"/>
    <w:rsid w:val="0059017B"/>
    <w:rsid w:val="00590855"/>
    <w:rsid w:val="00590E43"/>
    <w:rsid w:val="005933C9"/>
    <w:rsid w:val="00594289"/>
    <w:rsid w:val="0059475F"/>
    <w:rsid w:val="00595DF1"/>
    <w:rsid w:val="0059616A"/>
    <w:rsid w:val="00596524"/>
    <w:rsid w:val="00596BD7"/>
    <w:rsid w:val="00597D35"/>
    <w:rsid w:val="005A1D1F"/>
    <w:rsid w:val="005A2512"/>
    <w:rsid w:val="005A46A7"/>
    <w:rsid w:val="005A4A36"/>
    <w:rsid w:val="005A56C5"/>
    <w:rsid w:val="005A56D3"/>
    <w:rsid w:val="005A6BD7"/>
    <w:rsid w:val="005A6D6D"/>
    <w:rsid w:val="005A7264"/>
    <w:rsid w:val="005A7E47"/>
    <w:rsid w:val="005B109E"/>
    <w:rsid w:val="005B1601"/>
    <w:rsid w:val="005B368E"/>
    <w:rsid w:val="005B4CFC"/>
    <w:rsid w:val="005B58B0"/>
    <w:rsid w:val="005B5E83"/>
    <w:rsid w:val="005B797B"/>
    <w:rsid w:val="005C0298"/>
    <w:rsid w:val="005C06E2"/>
    <w:rsid w:val="005C0769"/>
    <w:rsid w:val="005C0FCC"/>
    <w:rsid w:val="005C1E8A"/>
    <w:rsid w:val="005C360A"/>
    <w:rsid w:val="005C4F2A"/>
    <w:rsid w:val="005C7B41"/>
    <w:rsid w:val="005D0F8A"/>
    <w:rsid w:val="005D118D"/>
    <w:rsid w:val="005D221C"/>
    <w:rsid w:val="005D2A43"/>
    <w:rsid w:val="005D5529"/>
    <w:rsid w:val="005D6EA0"/>
    <w:rsid w:val="005E0E36"/>
    <w:rsid w:val="005E1D48"/>
    <w:rsid w:val="005E356D"/>
    <w:rsid w:val="005E5103"/>
    <w:rsid w:val="005E5F78"/>
    <w:rsid w:val="005E6086"/>
    <w:rsid w:val="005E6FCB"/>
    <w:rsid w:val="005E7B36"/>
    <w:rsid w:val="005E7F8F"/>
    <w:rsid w:val="005F02E6"/>
    <w:rsid w:val="005F10F1"/>
    <w:rsid w:val="005F1911"/>
    <w:rsid w:val="005F19A0"/>
    <w:rsid w:val="005F20A3"/>
    <w:rsid w:val="005F2CBA"/>
    <w:rsid w:val="005F2ECD"/>
    <w:rsid w:val="005F3216"/>
    <w:rsid w:val="005F465D"/>
    <w:rsid w:val="005F4DFE"/>
    <w:rsid w:val="005F4E4E"/>
    <w:rsid w:val="005F4EF9"/>
    <w:rsid w:val="005F559C"/>
    <w:rsid w:val="005F5C11"/>
    <w:rsid w:val="005F60A5"/>
    <w:rsid w:val="005F6683"/>
    <w:rsid w:val="006007DB"/>
    <w:rsid w:val="006015AE"/>
    <w:rsid w:val="006017B1"/>
    <w:rsid w:val="00601EF3"/>
    <w:rsid w:val="00603BD3"/>
    <w:rsid w:val="0060550B"/>
    <w:rsid w:val="006060D3"/>
    <w:rsid w:val="0060685F"/>
    <w:rsid w:val="00607066"/>
    <w:rsid w:val="00607197"/>
    <w:rsid w:val="00607A16"/>
    <w:rsid w:val="00607D71"/>
    <w:rsid w:val="006109F8"/>
    <w:rsid w:val="00611CB9"/>
    <w:rsid w:val="00612974"/>
    <w:rsid w:val="006132A3"/>
    <w:rsid w:val="00613955"/>
    <w:rsid w:val="00613F89"/>
    <w:rsid w:val="0061426B"/>
    <w:rsid w:val="006147EA"/>
    <w:rsid w:val="00615041"/>
    <w:rsid w:val="00616382"/>
    <w:rsid w:val="00616B94"/>
    <w:rsid w:val="00616BC4"/>
    <w:rsid w:val="00616FA9"/>
    <w:rsid w:val="00616FBE"/>
    <w:rsid w:val="00617242"/>
    <w:rsid w:val="00617CE7"/>
    <w:rsid w:val="00617E70"/>
    <w:rsid w:val="00621501"/>
    <w:rsid w:val="006226FF"/>
    <w:rsid w:val="00622BE6"/>
    <w:rsid w:val="00622F52"/>
    <w:rsid w:val="00623075"/>
    <w:rsid w:val="0062331A"/>
    <w:rsid w:val="006234F5"/>
    <w:rsid w:val="00623910"/>
    <w:rsid w:val="006245A5"/>
    <w:rsid w:val="00624A27"/>
    <w:rsid w:val="00624D74"/>
    <w:rsid w:val="00624F5F"/>
    <w:rsid w:val="0062565A"/>
    <w:rsid w:val="00626E2E"/>
    <w:rsid w:val="0062716D"/>
    <w:rsid w:val="00627AF2"/>
    <w:rsid w:val="0063098D"/>
    <w:rsid w:val="00631F0F"/>
    <w:rsid w:val="00632F94"/>
    <w:rsid w:val="006335D9"/>
    <w:rsid w:val="00633CAE"/>
    <w:rsid w:val="0063632F"/>
    <w:rsid w:val="00636A27"/>
    <w:rsid w:val="0063709C"/>
    <w:rsid w:val="00637F6D"/>
    <w:rsid w:val="0064266C"/>
    <w:rsid w:val="00642F9F"/>
    <w:rsid w:val="00643CEC"/>
    <w:rsid w:val="00644149"/>
    <w:rsid w:val="00645624"/>
    <w:rsid w:val="00646CBC"/>
    <w:rsid w:val="00650C56"/>
    <w:rsid w:val="006517A4"/>
    <w:rsid w:val="00651EC4"/>
    <w:rsid w:val="006520EF"/>
    <w:rsid w:val="00652858"/>
    <w:rsid w:val="0065294E"/>
    <w:rsid w:val="0065375A"/>
    <w:rsid w:val="006558DC"/>
    <w:rsid w:val="00655972"/>
    <w:rsid w:val="00656AE4"/>
    <w:rsid w:val="00656B27"/>
    <w:rsid w:val="00657926"/>
    <w:rsid w:val="00657F8B"/>
    <w:rsid w:val="00660401"/>
    <w:rsid w:val="006618FC"/>
    <w:rsid w:val="00663D00"/>
    <w:rsid w:val="00663E86"/>
    <w:rsid w:val="0066415B"/>
    <w:rsid w:val="0066572A"/>
    <w:rsid w:val="0067067F"/>
    <w:rsid w:val="00671B7E"/>
    <w:rsid w:val="00671F1D"/>
    <w:rsid w:val="0067469F"/>
    <w:rsid w:val="00674FBA"/>
    <w:rsid w:val="00675700"/>
    <w:rsid w:val="006765D0"/>
    <w:rsid w:val="006767BC"/>
    <w:rsid w:val="006802A8"/>
    <w:rsid w:val="00681D75"/>
    <w:rsid w:val="0068242E"/>
    <w:rsid w:val="00682444"/>
    <w:rsid w:val="00682B4A"/>
    <w:rsid w:val="00684B9D"/>
    <w:rsid w:val="00684BAF"/>
    <w:rsid w:val="006853ED"/>
    <w:rsid w:val="006864EE"/>
    <w:rsid w:val="00687286"/>
    <w:rsid w:val="00687A19"/>
    <w:rsid w:val="006903A1"/>
    <w:rsid w:val="00690416"/>
    <w:rsid w:val="00691EE7"/>
    <w:rsid w:val="00692655"/>
    <w:rsid w:val="00694525"/>
    <w:rsid w:val="00695940"/>
    <w:rsid w:val="0069597C"/>
    <w:rsid w:val="00696C95"/>
    <w:rsid w:val="00696EBB"/>
    <w:rsid w:val="006A0C07"/>
    <w:rsid w:val="006A1C41"/>
    <w:rsid w:val="006A1F10"/>
    <w:rsid w:val="006A2466"/>
    <w:rsid w:val="006A4D4E"/>
    <w:rsid w:val="006A4E9B"/>
    <w:rsid w:val="006A5A78"/>
    <w:rsid w:val="006A6606"/>
    <w:rsid w:val="006A6A69"/>
    <w:rsid w:val="006B06A1"/>
    <w:rsid w:val="006B2ED5"/>
    <w:rsid w:val="006B30E1"/>
    <w:rsid w:val="006B42A6"/>
    <w:rsid w:val="006B5CBA"/>
    <w:rsid w:val="006B630A"/>
    <w:rsid w:val="006B65D5"/>
    <w:rsid w:val="006B6D72"/>
    <w:rsid w:val="006C0860"/>
    <w:rsid w:val="006C1577"/>
    <w:rsid w:val="006C3412"/>
    <w:rsid w:val="006C49B6"/>
    <w:rsid w:val="006C5720"/>
    <w:rsid w:val="006C5ACD"/>
    <w:rsid w:val="006C5FCD"/>
    <w:rsid w:val="006C6264"/>
    <w:rsid w:val="006C6300"/>
    <w:rsid w:val="006C66CB"/>
    <w:rsid w:val="006C6A16"/>
    <w:rsid w:val="006C753F"/>
    <w:rsid w:val="006D085B"/>
    <w:rsid w:val="006D0FC4"/>
    <w:rsid w:val="006D1544"/>
    <w:rsid w:val="006D1AB4"/>
    <w:rsid w:val="006D2BCE"/>
    <w:rsid w:val="006D36B7"/>
    <w:rsid w:val="006D3748"/>
    <w:rsid w:val="006D3A49"/>
    <w:rsid w:val="006D3ABD"/>
    <w:rsid w:val="006D3C71"/>
    <w:rsid w:val="006D4A17"/>
    <w:rsid w:val="006D7FC5"/>
    <w:rsid w:val="006E06FD"/>
    <w:rsid w:val="006E16AF"/>
    <w:rsid w:val="006E16F1"/>
    <w:rsid w:val="006E25DC"/>
    <w:rsid w:val="006E2781"/>
    <w:rsid w:val="006E359B"/>
    <w:rsid w:val="006E75BF"/>
    <w:rsid w:val="006E77F6"/>
    <w:rsid w:val="006F09B5"/>
    <w:rsid w:val="006F0FB5"/>
    <w:rsid w:val="006F1349"/>
    <w:rsid w:val="006F16F1"/>
    <w:rsid w:val="006F201F"/>
    <w:rsid w:val="006F2C03"/>
    <w:rsid w:val="006F43A3"/>
    <w:rsid w:val="006F48B3"/>
    <w:rsid w:val="006F48B8"/>
    <w:rsid w:val="006F553C"/>
    <w:rsid w:val="006F5924"/>
    <w:rsid w:val="006F5EFB"/>
    <w:rsid w:val="006F6258"/>
    <w:rsid w:val="006F65E1"/>
    <w:rsid w:val="006F708B"/>
    <w:rsid w:val="006F7F8E"/>
    <w:rsid w:val="0070058E"/>
    <w:rsid w:val="00701552"/>
    <w:rsid w:val="00701DA5"/>
    <w:rsid w:val="0070313F"/>
    <w:rsid w:val="00704FDE"/>
    <w:rsid w:val="00705448"/>
    <w:rsid w:val="00705637"/>
    <w:rsid w:val="0070753D"/>
    <w:rsid w:val="00707702"/>
    <w:rsid w:val="007100A6"/>
    <w:rsid w:val="00712018"/>
    <w:rsid w:val="007122EC"/>
    <w:rsid w:val="00712EC9"/>
    <w:rsid w:val="00713B08"/>
    <w:rsid w:val="00714504"/>
    <w:rsid w:val="00716E14"/>
    <w:rsid w:val="0071742A"/>
    <w:rsid w:val="0072043E"/>
    <w:rsid w:val="007211B3"/>
    <w:rsid w:val="0072131B"/>
    <w:rsid w:val="00721528"/>
    <w:rsid w:val="00721B2A"/>
    <w:rsid w:val="007229E7"/>
    <w:rsid w:val="007237DC"/>
    <w:rsid w:val="00724AD7"/>
    <w:rsid w:val="00724DE4"/>
    <w:rsid w:val="00726718"/>
    <w:rsid w:val="00726880"/>
    <w:rsid w:val="00726A77"/>
    <w:rsid w:val="007275A9"/>
    <w:rsid w:val="00730E8F"/>
    <w:rsid w:val="0073141B"/>
    <w:rsid w:val="00731D48"/>
    <w:rsid w:val="00731DBE"/>
    <w:rsid w:val="007321BF"/>
    <w:rsid w:val="00734323"/>
    <w:rsid w:val="00734484"/>
    <w:rsid w:val="007353D0"/>
    <w:rsid w:val="0073705A"/>
    <w:rsid w:val="007403E9"/>
    <w:rsid w:val="00740FE3"/>
    <w:rsid w:val="00742076"/>
    <w:rsid w:val="00742AA0"/>
    <w:rsid w:val="007439BF"/>
    <w:rsid w:val="00745136"/>
    <w:rsid w:val="00745A15"/>
    <w:rsid w:val="00745DD2"/>
    <w:rsid w:val="00747402"/>
    <w:rsid w:val="0075028B"/>
    <w:rsid w:val="00750506"/>
    <w:rsid w:val="00751354"/>
    <w:rsid w:val="007523C9"/>
    <w:rsid w:val="00753712"/>
    <w:rsid w:val="007544D0"/>
    <w:rsid w:val="007552F2"/>
    <w:rsid w:val="00756206"/>
    <w:rsid w:val="00756612"/>
    <w:rsid w:val="00756909"/>
    <w:rsid w:val="0075706A"/>
    <w:rsid w:val="007575C2"/>
    <w:rsid w:val="00757CDA"/>
    <w:rsid w:val="00760808"/>
    <w:rsid w:val="00760D10"/>
    <w:rsid w:val="00760D51"/>
    <w:rsid w:val="00761063"/>
    <w:rsid w:val="00761812"/>
    <w:rsid w:val="00762108"/>
    <w:rsid w:val="00762E2A"/>
    <w:rsid w:val="007639DE"/>
    <w:rsid w:val="00767B82"/>
    <w:rsid w:val="007702B0"/>
    <w:rsid w:val="0077043E"/>
    <w:rsid w:val="00770E38"/>
    <w:rsid w:val="007751DE"/>
    <w:rsid w:val="00776216"/>
    <w:rsid w:val="007769B6"/>
    <w:rsid w:val="00777173"/>
    <w:rsid w:val="0078060C"/>
    <w:rsid w:val="00780D89"/>
    <w:rsid w:val="0078133D"/>
    <w:rsid w:val="00781BB3"/>
    <w:rsid w:val="00781E34"/>
    <w:rsid w:val="00783BE3"/>
    <w:rsid w:val="007840A4"/>
    <w:rsid w:val="007847DC"/>
    <w:rsid w:val="00785785"/>
    <w:rsid w:val="00785FF3"/>
    <w:rsid w:val="00786769"/>
    <w:rsid w:val="007903E5"/>
    <w:rsid w:val="00790B4A"/>
    <w:rsid w:val="0079108A"/>
    <w:rsid w:val="00791DED"/>
    <w:rsid w:val="0079293A"/>
    <w:rsid w:val="00792957"/>
    <w:rsid w:val="00792AA8"/>
    <w:rsid w:val="0079354C"/>
    <w:rsid w:val="00793AAE"/>
    <w:rsid w:val="00794972"/>
    <w:rsid w:val="00795448"/>
    <w:rsid w:val="00795552"/>
    <w:rsid w:val="00796ACE"/>
    <w:rsid w:val="00796EE7"/>
    <w:rsid w:val="00797022"/>
    <w:rsid w:val="00797A16"/>
    <w:rsid w:val="007A0B9B"/>
    <w:rsid w:val="007A1148"/>
    <w:rsid w:val="007A2A3B"/>
    <w:rsid w:val="007A3009"/>
    <w:rsid w:val="007A333E"/>
    <w:rsid w:val="007A3A7A"/>
    <w:rsid w:val="007A3ABE"/>
    <w:rsid w:val="007A413D"/>
    <w:rsid w:val="007A42E2"/>
    <w:rsid w:val="007A4CB0"/>
    <w:rsid w:val="007A547F"/>
    <w:rsid w:val="007A5B52"/>
    <w:rsid w:val="007A62C3"/>
    <w:rsid w:val="007A71B4"/>
    <w:rsid w:val="007A77BA"/>
    <w:rsid w:val="007B0622"/>
    <w:rsid w:val="007B3902"/>
    <w:rsid w:val="007B4102"/>
    <w:rsid w:val="007B48F6"/>
    <w:rsid w:val="007B651A"/>
    <w:rsid w:val="007B6648"/>
    <w:rsid w:val="007B6669"/>
    <w:rsid w:val="007B742E"/>
    <w:rsid w:val="007C0991"/>
    <w:rsid w:val="007C0A44"/>
    <w:rsid w:val="007C264A"/>
    <w:rsid w:val="007C311B"/>
    <w:rsid w:val="007C344B"/>
    <w:rsid w:val="007C506B"/>
    <w:rsid w:val="007C59C4"/>
    <w:rsid w:val="007C5B84"/>
    <w:rsid w:val="007C68B8"/>
    <w:rsid w:val="007C6CBC"/>
    <w:rsid w:val="007C7136"/>
    <w:rsid w:val="007C7675"/>
    <w:rsid w:val="007D0986"/>
    <w:rsid w:val="007D0B73"/>
    <w:rsid w:val="007D39EB"/>
    <w:rsid w:val="007D4609"/>
    <w:rsid w:val="007D53D8"/>
    <w:rsid w:val="007D56A7"/>
    <w:rsid w:val="007D59A7"/>
    <w:rsid w:val="007D5CDA"/>
    <w:rsid w:val="007D6331"/>
    <w:rsid w:val="007D698B"/>
    <w:rsid w:val="007D7BB6"/>
    <w:rsid w:val="007D7EEF"/>
    <w:rsid w:val="007E2C37"/>
    <w:rsid w:val="007E2D8D"/>
    <w:rsid w:val="007E2E3B"/>
    <w:rsid w:val="007E3C02"/>
    <w:rsid w:val="007E4589"/>
    <w:rsid w:val="007E4FDE"/>
    <w:rsid w:val="007E56E8"/>
    <w:rsid w:val="007E5D35"/>
    <w:rsid w:val="007E5E86"/>
    <w:rsid w:val="007E7064"/>
    <w:rsid w:val="007F07A0"/>
    <w:rsid w:val="007F0C68"/>
    <w:rsid w:val="007F2ED3"/>
    <w:rsid w:val="007F32C2"/>
    <w:rsid w:val="007F3542"/>
    <w:rsid w:val="007F3A65"/>
    <w:rsid w:val="007F498F"/>
    <w:rsid w:val="007F52A6"/>
    <w:rsid w:val="007F5789"/>
    <w:rsid w:val="007F6269"/>
    <w:rsid w:val="007F68DA"/>
    <w:rsid w:val="007F795F"/>
    <w:rsid w:val="008004E7"/>
    <w:rsid w:val="00801710"/>
    <w:rsid w:val="00801924"/>
    <w:rsid w:val="0080275E"/>
    <w:rsid w:val="0080276C"/>
    <w:rsid w:val="008043C2"/>
    <w:rsid w:val="00804E12"/>
    <w:rsid w:val="00804FC1"/>
    <w:rsid w:val="00805654"/>
    <w:rsid w:val="00805846"/>
    <w:rsid w:val="00805886"/>
    <w:rsid w:val="00805E33"/>
    <w:rsid w:val="008060C8"/>
    <w:rsid w:val="0080668C"/>
    <w:rsid w:val="0080680A"/>
    <w:rsid w:val="008101F9"/>
    <w:rsid w:val="00810F5C"/>
    <w:rsid w:val="00812723"/>
    <w:rsid w:val="00812844"/>
    <w:rsid w:val="008136CF"/>
    <w:rsid w:val="00814A6A"/>
    <w:rsid w:val="00814ED4"/>
    <w:rsid w:val="008152E3"/>
    <w:rsid w:val="0081543A"/>
    <w:rsid w:val="0081557C"/>
    <w:rsid w:val="00815986"/>
    <w:rsid w:val="008159B1"/>
    <w:rsid w:val="00820282"/>
    <w:rsid w:val="00821117"/>
    <w:rsid w:val="0082117F"/>
    <w:rsid w:val="0082341C"/>
    <w:rsid w:val="008241F3"/>
    <w:rsid w:val="00824674"/>
    <w:rsid w:val="0082619C"/>
    <w:rsid w:val="0082636F"/>
    <w:rsid w:val="008270FD"/>
    <w:rsid w:val="00827419"/>
    <w:rsid w:val="00827DEC"/>
    <w:rsid w:val="00827E90"/>
    <w:rsid w:val="008302A1"/>
    <w:rsid w:val="008316D1"/>
    <w:rsid w:val="00831A0D"/>
    <w:rsid w:val="00832E23"/>
    <w:rsid w:val="00833966"/>
    <w:rsid w:val="008342BD"/>
    <w:rsid w:val="00835D69"/>
    <w:rsid w:val="00836AD2"/>
    <w:rsid w:val="008375CC"/>
    <w:rsid w:val="008377CF"/>
    <w:rsid w:val="00837914"/>
    <w:rsid w:val="008415CC"/>
    <w:rsid w:val="00841BC1"/>
    <w:rsid w:val="00842862"/>
    <w:rsid w:val="00843B7F"/>
    <w:rsid w:val="00844110"/>
    <w:rsid w:val="00845199"/>
    <w:rsid w:val="0084535A"/>
    <w:rsid w:val="00845A8D"/>
    <w:rsid w:val="008477D4"/>
    <w:rsid w:val="00847907"/>
    <w:rsid w:val="00847DFE"/>
    <w:rsid w:val="00851111"/>
    <w:rsid w:val="008515AD"/>
    <w:rsid w:val="008525CF"/>
    <w:rsid w:val="008542CC"/>
    <w:rsid w:val="00854600"/>
    <w:rsid w:val="008578BC"/>
    <w:rsid w:val="00860973"/>
    <w:rsid w:val="00860B77"/>
    <w:rsid w:val="00860BF9"/>
    <w:rsid w:val="0086183E"/>
    <w:rsid w:val="008624A6"/>
    <w:rsid w:val="008642D7"/>
    <w:rsid w:val="008648B5"/>
    <w:rsid w:val="00865B26"/>
    <w:rsid w:val="00865F81"/>
    <w:rsid w:val="0086641A"/>
    <w:rsid w:val="008674FE"/>
    <w:rsid w:val="00867F68"/>
    <w:rsid w:val="00870267"/>
    <w:rsid w:val="00871BEA"/>
    <w:rsid w:val="008737D3"/>
    <w:rsid w:val="00873D52"/>
    <w:rsid w:val="00874714"/>
    <w:rsid w:val="00874A21"/>
    <w:rsid w:val="00874B4B"/>
    <w:rsid w:val="0087672F"/>
    <w:rsid w:val="00876811"/>
    <w:rsid w:val="00877193"/>
    <w:rsid w:val="00877CBF"/>
    <w:rsid w:val="00880404"/>
    <w:rsid w:val="008806C4"/>
    <w:rsid w:val="008812F5"/>
    <w:rsid w:val="00882D53"/>
    <w:rsid w:val="00883437"/>
    <w:rsid w:val="008834C5"/>
    <w:rsid w:val="008839C6"/>
    <w:rsid w:val="00883C24"/>
    <w:rsid w:val="00884050"/>
    <w:rsid w:val="00884260"/>
    <w:rsid w:val="008853F8"/>
    <w:rsid w:val="008859F8"/>
    <w:rsid w:val="00885CED"/>
    <w:rsid w:val="00887B14"/>
    <w:rsid w:val="00890A38"/>
    <w:rsid w:val="008912CA"/>
    <w:rsid w:val="00891376"/>
    <w:rsid w:val="00891F0E"/>
    <w:rsid w:val="00892010"/>
    <w:rsid w:val="00892085"/>
    <w:rsid w:val="00893590"/>
    <w:rsid w:val="00894275"/>
    <w:rsid w:val="008953BD"/>
    <w:rsid w:val="00897A1F"/>
    <w:rsid w:val="008A08B3"/>
    <w:rsid w:val="008A0CF9"/>
    <w:rsid w:val="008A2952"/>
    <w:rsid w:val="008A4628"/>
    <w:rsid w:val="008A491A"/>
    <w:rsid w:val="008A4D75"/>
    <w:rsid w:val="008A5033"/>
    <w:rsid w:val="008A6082"/>
    <w:rsid w:val="008A6400"/>
    <w:rsid w:val="008A718A"/>
    <w:rsid w:val="008B16F5"/>
    <w:rsid w:val="008B1B0C"/>
    <w:rsid w:val="008B31D1"/>
    <w:rsid w:val="008B33F2"/>
    <w:rsid w:val="008B46EE"/>
    <w:rsid w:val="008B47CB"/>
    <w:rsid w:val="008B6A6C"/>
    <w:rsid w:val="008B755E"/>
    <w:rsid w:val="008C00CF"/>
    <w:rsid w:val="008C15BB"/>
    <w:rsid w:val="008C28E5"/>
    <w:rsid w:val="008C49B3"/>
    <w:rsid w:val="008C4E5F"/>
    <w:rsid w:val="008C5685"/>
    <w:rsid w:val="008C68F1"/>
    <w:rsid w:val="008C6C82"/>
    <w:rsid w:val="008C756D"/>
    <w:rsid w:val="008C7A3E"/>
    <w:rsid w:val="008D0430"/>
    <w:rsid w:val="008D15F7"/>
    <w:rsid w:val="008D1FDE"/>
    <w:rsid w:val="008D2B6F"/>
    <w:rsid w:val="008D3413"/>
    <w:rsid w:val="008D351D"/>
    <w:rsid w:val="008D3BFC"/>
    <w:rsid w:val="008D4560"/>
    <w:rsid w:val="008D7075"/>
    <w:rsid w:val="008D72E4"/>
    <w:rsid w:val="008E0C7F"/>
    <w:rsid w:val="008E1C45"/>
    <w:rsid w:val="008E1D49"/>
    <w:rsid w:val="008E242E"/>
    <w:rsid w:val="008E31B1"/>
    <w:rsid w:val="008E35CB"/>
    <w:rsid w:val="008E364E"/>
    <w:rsid w:val="008E60E0"/>
    <w:rsid w:val="008E647B"/>
    <w:rsid w:val="008E7B61"/>
    <w:rsid w:val="008E7DDC"/>
    <w:rsid w:val="008F0996"/>
    <w:rsid w:val="008F149E"/>
    <w:rsid w:val="008F1C8B"/>
    <w:rsid w:val="008F3AE2"/>
    <w:rsid w:val="008F3F9C"/>
    <w:rsid w:val="008F4EBC"/>
    <w:rsid w:val="008F550A"/>
    <w:rsid w:val="008F6221"/>
    <w:rsid w:val="008F722B"/>
    <w:rsid w:val="008F777B"/>
    <w:rsid w:val="008F7CCE"/>
    <w:rsid w:val="0090147D"/>
    <w:rsid w:val="009029A2"/>
    <w:rsid w:val="00903A97"/>
    <w:rsid w:val="00904012"/>
    <w:rsid w:val="0090416F"/>
    <w:rsid w:val="009045B3"/>
    <w:rsid w:val="00904EE0"/>
    <w:rsid w:val="009050CF"/>
    <w:rsid w:val="009062E2"/>
    <w:rsid w:val="009064E2"/>
    <w:rsid w:val="009077C7"/>
    <w:rsid w:val="00910200"/>
    <w:rsid w:val="00911A15"/>
    <w:rsid w:val="00911EBB"/>
    <w:rsid w:val="0091220E"/>
    <w:rsid w:val="009130C8"/>
    <w:rsid w:val="0091465A"/>
    <w:rsid w:val="00916026"/>
    <w:rsid w:val="00917466"/>
    <w:rsid w:val="00917E9E"/>
    <w:rsid w:val="00920216"/>
    <w:rsid w:val="00920463"/>
    <w:rsid w:val="009211EE"/>
    <w:rsid w:val="00921C06"/>
    <w:rsid w:val="00922AC7"/>
    <w:rsid w:val="00922E2E"/>
    <w:rsid w:val="009231E5"/>
    <w:rsid w:val="009233E4"/>
    <w:rsid w:val="009238C7"/>
    <w:rsid w:val="00923D68"/>
    <w:rsid w:val="009245CA"/>
    <w:rsid w:val="00924722"/>
    <w:rsid w:val="0092538F"/>
    <w:rsid w:val="00925A4E"/>
    <w:rsid w:val="00926E4D"/>
    <w:rsid w:val="00927731"/>
    <w:rsid w:val="00931CE6"/>
    <w:rsid w:val="00931FAA"/>
    <w:rsid w:val="0093352D"/>
    <w:rsid w:val="00936918"/>
    <w:rsid w:val="009376FF"/>
    <w:rsid w:val="0093797A"/>
    <w:rsid w:val="00940185"/>
    <w:rsid w:val="00940BCD"/>
    <w:rsid w:val="00941279"/>
    <w:rsid w:val="0094299C"/>
    <w:rsid w:val="00944462"/>
    <w:rsid w:val="009462D5"/>
    <w:rsid w:val="0094745F"/>
    <w:rsid w:val="009479B8"/>
    <w:rsid w:val="00947A73"/>
    <w:rsid w:val="00947D93"/>
    <w:rsid w:val="00950F46"/>
    <w:rsid w:val="00951EB7"/>
    <w:rsid w:val="009531FF"/>
    <w:rsid w:val="0095456C"/>
    <w:rsid w:val="009547B3"/>
    <w:rsid w:val="009558CD"/>
    <w:rsid w:val="00956905"/>
    <w:rsid w:val="00956E76"/>
    <w:rsid w:val="009614C6"/>
    <w:rsid w:val="00961741"/>
    <w:rsid w:val="00962353"/>
    <w:rsid w:val="00962BFB"/>
    <w:rsid w:val="00962E1C"/>
    <w:rsid w:val="00962F70"/>
    <w:rsid w:val="0096349D"/>
    <w:rsid w:val="0096377D"/>
    <w:rsid w:val="00964954"/>
    <w:rsid w:val="00965238"/>
    <w:rsid w:val="00966DEC"/>
    <w:rsid w:val="00966FBE"/>
    <w:rsid w:val="00970F31"/>
    <w:rsid w:val="0097116B"/>
    <w:rsid w:val="00974D5F"/>
    <w:rsid w:val="00974FE3"/>
    <w:rsid w:val="0097673B"/>
    <w:rsid w:val="00976A22"/>
    <w:rsid w:val="00981E0F"/>
    <w:rsid w:val="009829F3"/>
    <w:rsid w:val="00983818"/>
    <w:rsid w:val="009845B1"/>
    <w:rsid w:val="00986218"/>
    <w:rsid w:val="00987C7D"/>
    <w:rsid w:val="00990380"/>
    <w:rsid w:val="009908F6"/>
    <w:rsid w:val="00991F25"/>
    <w:rsid w:val="009921DB"/>
    <w:rsid w:val="009937E0"/>
    <w:rsid w:val="009940E1"/>
    <w:rsid w:val="009940EF"/>
    <w:rsid w:val="00994A8D"/>
    <w:rsid w:val="00994BCB"/>
    <w:rsid w:val="00994D06"/>
    <w:rsid w:val="00995D87"/>
    <w:rsid w:val="0099624C"/>
    <w:rsid w:val="00997A12"/>
    <w:rsid w:val="00997CF0"/>
    <w:rsid w:val="009A0BBC"/>
    <w:rsid w:val="009A0D87"/>
    <w:rsid w:val="009A0E05"/>
    <w:rsid w:val="009A285E"/>
    <w:rsid w:val="009A3AFC"/>
    <w:rsid w:val="009A4B41"/>
    <w:rsid w:val="009A5AFD"/>
    <w:rsid w:val="009A6CF3"/>
    <w:rsid w:val="009A6EFD"/>
    <w:rsid w:val="009A7798"/>
    <w:rsid w:val="009B00D9"/>
    <w:rsid w:val="009B125B"/>
    <w:rsid w:val="009B201B"/>
    <w:rsid w:val="009B39DC"/>
    <w:rsid w:val="009B3E3B"/>
    <w:rsid w:val="009B4EB8"/>
    <w:rsid w:val="009B50CC"/>
    <w:rsid w:val="009B5644"/>
    <w:rsid w:val="009B61E7"/>
    <w:rsid w:val="009B7A87"/>
    <w:rsid w:val="009C0F58"/>
    <w:rsid w:val="009C165F"/>
    <w:rsid w:val="009C25D9"/>
    <w:rsid w:val="009C41F4"/>
    <w:rsid w:val="009C4D64"/>
    <w:rsid w:val="009C6E72"/>
    <w:rsid w:val="009C7104"/>
    <w:rsid w:val="009C7A41"/>
    <w:rsid w:val="009D3C3F"/>
    <w:rsid w:val="009D4D67"/>
    <w:rsid w:val="009D5ECF"/>
    <w:rsid w:val="009D635B"/>
    <w:rsid w:val="009D66DC"/>
    <w:rsid w:val="009D7A85"/>
    <w:rsid w:val="009D7F6F"/>
    <w:rsid w:val="009E0379"/>
    <w:rsid w:val="009E0393"/>
    <w:rsid w:val="009E07D3"/>
    <w:rsid w:val="009E2B90"/>
    <w:rsid w:val="009E4298"/>
    <w:rsid w:val="009E4CF9"/>
    <w:rsid w:val="009E6F01"/>
    <w:rsid w:val="009E7762"/>
    <w:rsid w:val="009F06F2"/>
    <w:rsid w:val="009F12DA"/>
    <w:rsid w:val="009F136C"/>
    <w:rsid w:val="009F2496"/>
    <w:rsid w:val="009F2BC3"/>
    <w:rsid w:val="009F55C7"/>
    <w:rsid w:val="009F635E"/>
    <w:rsid w:val="00A003A1"/>
    <w:rsid w:val="00A00A9B"/>
    <w:rsid w:val="00A0229B"/>
    <w:rsid w:val="00A02C5D"/>
    <w:rsid w:val="00A05AC1"/>
    <w:rsid w:val="00A06047"/>
    <w:rsid w:val="00A06391"/>
    <w:rsid w:val="00A06AC1"/>
    <w:rsid w:val="00A06BCC"/>
    <w:rsid w:val="00A07ED6"/>
    <w:rsid w:val="00A125E1"/>
    <w:rsid w:val="00A13458"/>
    <w:rsid w:val="00A140D3"/>
    <w:rsid w:val="00A1446B"/>
    <w:rsid w:val="00A167F2"/>
    <w:rsid w:val="00A17EFE"/>
    <w:rsid w:val="00A2078E"/>
    <w:rsid w:val="00A20C78"/>
    <w:rsid w:val="00A22FB3"/>
    <w:rsid w:val="00A2312E"/>
    <w:rsid w:val="00A2328C"/>
    <w:rsid w:val="00A237D5"/>
    <w:rsid w:val="00A24323"/>
    <w:rsid w:val="00A25072"/>
    <w:rsid w:val="00A2512C"/>
    <w:rsid w:val="00A2515B"/>
    <w:rsid w:val="00A2588E"/>
    <w:rsid w:val="00A26E89"/>
    <w:rsid w:val="00A26EDF"/>
    <w:rsid w:val="00A273F6"/>
    <w:rsid w:val="00A27737"/>
    <w:rsid w:val="00A30ADE"/>
    <w:rsid w:val="00A30E98"/>
    <w:rsid w:val="00A31970"/>
    <w:rsid w:val="00A3296F"/>
    <w:rsid w:val="00A32B6C"/>
    <w:rsid w:val="00A34789"/>
    <w:rsid w:val="00A352E4"/>
    <w:rsid w:val="00A3630E"/>
    <w:rsid w:val="00A3742E"/>
    <w:rsid w:val="00A376D2"/>
    <w:rsid w:val="00A37BB8"/>
    <w:rsid w:val="00A40261"/>
    <w:rsid w:val="00A40ABB"/>
    <w:rsid w:val="00A40DAE"/>
    <w:rsid w:val="00A41FF8"/>
    <w:rsid w:val="00A42D87"/>
    <w:rsid w:val="00A43BD8"/>
    <w:rsid w:val="00A44BD3"/>
    <w:rsid w:val="00A4521D"/>
    <w:rsid w:val="00A46D6F"/>
    <w:rsid w:val="00A47006"/>
    <w:rsid w:val="00A500F7"/>
    <w:rsid w:val="00A504AC"/>
    <w:rsid w:val="00A519A1"/>
    <w:rsid w:val="00A51F0A"/>
    <w:rsid w:val="00A53E25"/>
    <w:rsid w:val="00A54600"/>
    <w:rsid w:val="00A54EF2"/>
    <w:rsid w:val="00A55D48"/>
    <w:rsid w:val="00A5712C"/>
    <w:rsid w:val="00A57BEB"/>
    <w:rsid w:val="00A60AF4"/>
    <w:rsid w:val="00A61673"/>
    <w:rsid w:val="00A636B5"/>
    <w:rsid w:val="00A64926"/>
    <w:rsid w:val="00A65282"/>
    <w:rsid w:val="00A65E8F"/>
    <w:rsid w:val="00A665CF"/>
    <w:rsid w:val="00A66B13"/>
    <w:rsid w:val="00A66BA9"/>
    <w:rsid w:val="00A66F19"/>
    <w:rsid w:val="00A67CA7"/>
    <w:rsid w:val="00A67E6B"/>
    <w:rsid w:val="00A7002E"/>
    <w:rsid w:val="00A70C3E"/>
    <w:rsid w:val="00A70CB5"/>
    <w:rsid w:val="00A71783"/>
    <w:rsid w:val="00A71B27"/>
    <w:rsid w:val="00A73989"/>
    <w:rsid w:val="00A73C4A"/>
    <w:rsid w:val="00A7748B"/>
    <w:rsid w:val="00A7752F"/>
    <w:rsid w:val="00A802DD"/>
    <w:rsid w:val="00A80E7F"/>
    <w:rsid w:val="00A8418D"/>
    <w:rsid w:val="00A85C35"/>
    <w:rsid w:val="00A87226"/>
    <w:rsid w:val="00A877F8"/>
    <w:rsid w:val="00A901AF"/>
    <w:rsid w:val="00A918CE"/>
    <w:rsid w:val="00A91EFF"/>
    <w:rsid w:val="00A92061"/>
    <w:rsid w:val="00A921B3"/>
    <w:rsid w:val="00A92513"/>
    <w:rsid w:val="00A92A96"/>
    <w:rsid w:val="00A94249"/>
    <w:rsid w:val="00A945D1"/>
    <w:rsid w:val="00A94BC9"/>
    <w:rsid w:val="00A95834"/>
    <w:rsid w:val="00A959BC"/>
    <w:rsid w:val="00A95CE3"/>
    <w:rsid w:val="00A9667C"/>
    <w:rsid w:val="00A97ADE"/>
    <w:rsid w:val="00A97D38"/>
    <w:rsid w:val="00AA2C42"/>
    <w:rsid w:val="00AA3C60"/>
    <w:rsid w:val="00AA5213"/>
    <w:rsid w:val="00AA7661"/>
    <w:rsid w:val="00AB091F"/>
    <w:rsid w:val="00AB21F8"/>
    <w:rsid w:val="00AB2FF4"/>
    <w:rsid w:val="00AB321C"/>
    <w:rsid w:val="00AB3540"/>
    <w:rsid w:val="00AB3FB1"/>
    <w:rsid w:val="00AB5F9C"/>
    <w:rsid w:val="00AB62C0"/>
    <w:rsid w:val="00AB6EB8"/>
    <w:rsid w:val="00AB7C04"/>
    <w:rsid w:val="00AC03FC"/>
    <w:rsid w:val="00AC051E"/>
    <w:rsid w:val="00AC1AD6"/>
    <w:rsid w:val="00AC7FDD"/>
    <w:rsid w:val="00AD3681"/>
    <w:rsid w:val="00AD3BAA"/>
    <w:rsid w:val="00AD48F3"/>
    <w:rsid w:val="00AD4F6F"/>
    <w:rsid w:val="00AD52C2"/>
    <w:rsid w:val="00AD53B8"/>
    <w:rsid w:val="00AD64DF"/>
    <w:rsid w:val="00AD6F5D"/>
    <w:rsid w:val="00AD7CC6"/>
    <w:rsid w:val="00AD7E48"/>
    <w:rsid w:val="00AE0025"/>
    <w:rsid w:val="00AE1025"/>
    <w:rsid w:val="00AE137A"/>
    <w:rsid w:val="00AE334A"/>
    <w:rsid w:val="00AE36C7"/>
    <w:rsid w:val="00AE3F03"/>
    <w:rsid w:val="00AE4911"/>
    <w:rsid w:val="00AE4ABE"/>
    <w:rsid w:val="00AE4E66"/>
    <w:rsid w:val="00AE532B"/>
    <w:rsid w:val="00AE64F0"/>
    <w:rsid w:val="00AE7808"/>
    <w:rsid w:val="00AE7D49"/>
    <w:rsid w:val="00AF12B4"/>
    <w:rsid w:val="00AF23C8"/>
    <w:rsid w:val="00AF2AE2"/>
    <w:rsid w:val="00AF58EA"/>
    <w:rsid w:val="00AF6C03"/>
    <w:rsid w:val="00AF7852"/>
    <w:rsid w:val="00B007FE"/>
    <w:rsid w:val="00B014A2"/>
    <w:rsid w:val="00B016F1"/>
    <w:rsid w:val="00B02CC2"/>
    <w:rsid w:val="00B0377E"/>
    <w:rsid w:val="00B06908"/>
    <w:rsid w:val="00B06D2B"/>
    <w:rsid w:val="00B0785D"/>
    <w:rsid w:val="00B07BA9"/>
    <w:rsid w:val="00B10055"/>
    <w:rsid w:val="00B10AED"/>
    <w:rsid w:val="00B10D87"/>
    <w:rsid w:val="00B1141E"/>
    <w:rsid w:val="00B1278B"/>
    <w:rsid w:val="00B1373B"/>
    <w:rsid w:val="00B13AEE"/>
    <w:rsid w:val="00B14337"/>
    <w:rsid w:val="00B14EB5"/>
    <w:rsid w:val="00B16934"/>
    <w:rsid w:val="00B17295"/>
    <w:rsid w:val="00B215F5"/>
    <w:rsid w:val="00B2300A"/>
    <w:rsid w:val="00B230A6"/>
    <w:rsid w:val="00B25A9E"/>
    <w:rsid w:val="00B25C38"/>
    <w:rsid w:val="00B26042"/>
    <w:rsid w:val="00B271A0"/>
    <w:rsid w:val="00B27961"/>
    <w:rsid w:val="00B27A54"/>
    <w:rsid w:val="00B301A4"/>
    <w:rsid w:val="00B304A3"/>
    <w:rsid w:val="00B30783"/>
    <w:rsid w:val="00B30D2F"/>
    <w:rsid w:val="00B34F91"/>
    <w:rsid w:val="00B36820"/>
    <w:rsid w:val="00B40396"/>
    <w:rsid w:val="00B40450"/>
    <w:rsid w:val="00B416BB"/>
    <w:rsid w:val="00B41F0F"/>
    <w:rsid w:val="00B421E4"/>
    <w:rsid w:val="00B42560"/>
    <w:rsid w:val="00B431DF"/>
    <w:rsid w:val="00B43EB9"/>
    <w:rsid w:val="00B44558"/>
    <w:rsid w:val="00B455AA"/>
    <w:rsid w:val="00B45778"/>
    <w:rsid w:val="00B457A1"/>
    <w:rsid w:val="00B4630F"/>
    <w:rsid w:val="00B464B1"/>
    <w:rsid w:val="00B46C8F"/>
    <w:rsid w:val="00B47293"/>
    <w:rsid w:val="00B4730A"/>
    <w:rsid w:val="00B47A4A"/>
    <w:rsid w:val="00B47B99"/>
    <w:rsid w:val="00B506F2"/>
    <w:rsid w:val="00B507BE"/>
    <w:rsid w:val="00B50AC1"/>
    <w:rsid w:val="00B50BE3"/>
    <w:rsid w:val="00B510E3"/>
    <w:rsid w:val="00B517A5"/>
    <w:rsid w:val="00B51E23"/>
    <w:rsid w:val="00B51FED"/>
    <w:rsid w:val="00B521AC"/>
    <w:rsid w:val="00B52446"/>
    <w:rsid w:val="00B52702"/>
    <w:rsid w:val="00B53F12"/>
    <w:rsid w:val="00B541FF"/>
    <w:rsid w:val="00B5498D"/>
    <w:rsid w:val="00B549D0"/>
    <w:rsid w:val="00B54B01"/>
    <w:rsid w:val="00B5501D"/>
    <w:rsid w:val="00B6151E"/>
    <w:rsid w:val="00B635B5"/>
    <w:rsid w:val="00B64962"/>
    <w:rsid w:val="00B64B39"/>
    <w:rsid w:val="00B676EC"/>
    <w:rsid w:val="00B678F4"/>
    <w:rsid w:val="00B679E7"/>
    <w:rsid w:val="00B67C33"/>
    <w:rsid w:val="00B7016C"/>
    <w:rsid w:val="00B7039B"/>
    <w:rsid w:val="00B70C9E"/>
    <w:rsid w:val="00B70CD4"/>
    <w:rsid w:val="00B70CFE"/>
    <w:rsid w:val="00B70F61"/>
    <w:rsid w:val="00B71838"/>
    <w:rsid w:val="00B74D1E"/>
    <w:rsid w:val="00B753E7"/>
    <w:rsid w:val="00B75C1A"/>
    <w:rsid w:val="00B76A18"/>
    <w:rsid w:val="00B80FD1"/>
    <w:rsid w:val="00B84C6C"/>
    <w:rsid w:val="00B854FD"/>
    <w:rsid w:val="00B86E18"/>
    <w:rsid w:val="00B87013"/>
    <w:rsid w:val="00B876F5"/>
    <w:rsid w:val="00B87BA1"/>
    <w:rsid w:val="00B9107D"/>
    <w:rsid w:val="00B9244B"/>
    <w:rsid w:val="00B92687"/>
    <w:rsid w:val="00B93ACB"/>
    <w:rsid w:val="00B94248"/>
    <w:rsid w:val="00B942A1"/>
    <w:rsid w:val="00B94B4F"/>
    <w:rsid w:val="00B95818"/>
    <w:rsid w:val="00B95E09"/>
    <w:rsid w:val="00B964EA"/>
    <w:rsid w:val="00B96630"/>
    <w:rsid w:val="00B96BDD"/>
    <w:rsid w:val="00B976F6"/>
    <w:rsid w:val="00B979EA"/>
    <w:rsid w:val="00BA093C"/>
    <w:rsid w:val="00BA1D09"/>
    <w:rsid w:val="00BA2570"/>
    <w:rsid w:val="00BA2659"/>
    <w:rsid w:val="00BA3B01"/>
    <w:rsid w:val="00BA4FB6"/>
    <w:rsid w:val="00BA5F41"/>
    <w:rsid w:val="00BA6FC4"/>
    <w:rsid w:val="00BA7385"/>
    <w:rsid w:val="00BAE7F7"/>
    <w:rsid w:val="00BB0E2A"/>
    <w:rsid w:val="00BB187C"/>
    <w:rsid w:val="00BB21EA"/>
    <w:rsid w:val="00BB240A"/>
    <w:rsid w:val="00BB296B"/>
    <w:rsid w:val="00BB2DA3"/>
    <w:rsid w:val="00BB2DF1"/>
    <w:rsid w:val="00BB3622"/>
    <w:rsid w:val="00BB3D4F"/>
    <w:rsid w:val="00BB446F"/>
    <w:rsid w:val="00BB4D8E"/>
    <w:rsid w:val="00BB6354"/>
    <w:rsid w:val="00BB682C"/>
    <w:rsid w:val="00BB6A7F"/>
    <w:rsid w:val="00BB6FD3"/>
    <w:rsid w:val="00BB7CA9"/>
    <w:rsid w:val="00BC0165"/>
    <w:rsid w:val="00BC06F0"/>
    <w:rsid w:val="00BC0784"/>
    <w:rsid w:val="00BC1107"/>
    <w:rsid w:val="00BC236B"/>
    <w:rsid w:val="00BC2BB4"/>
    <w:rsid w:val="00BC355A"/>
    <w:rsid w:val="00BC400E"/>
    <w:rsid w:val="00BC498B"/>
    <w:rsid w:val="00BC509B"/>
    <w:rsid w:val="00BC6140"/>
    <w:rsid w:val="00BC65D9"/>
    <w:rsid w:val="00BC6D57"/>
    <w:rsid w:val="00BC7C52"/>
    <w:rsid w:val="00BD0CF6"/>
    <w:rsid w:val="00BD1471"/>
    <w:rsid w:val="00BD14C5"/>
    <w:rsid w:val="00BD196A"/>
    <w:rsid w:val="00BD1DCA"/>
    <w:rsid w:val="00BD2081"/>
    <w:rsid w:val="00BD2311"/>
    <w:rsid w:val="00BD40BA"/>
    <w:rsid w:val="00BD44BE"/>
    <w:rsid w:val="00BD5B2A"/>
    <w:rsid w:val="00BD6262"/>
    <w:rsid w:val="00BD6334"/>
    <w:rsid w:val="00BD6E31"/>
    <w:rsid w:val="00BE176B"/>
    <w:rsid w:val="00BE1AD9"/>
    <w:rsid w:val="00BE2B2E"/>
    <w:rsid w:val="00BE43BE"/>
    <w:rsid w:val="00BE4808"/>
    <w:rsid w:val="00BE4C48"/>
    <w:rsid w:val="00BE5437"/>
    <w:rsid w:val="00BE61C1"/>
    <w:rsid w:val="00BE64AF"/>
    <w:rsid w:val="00BE655E"/>
    <w:rsid w:val="00BE6717"/>
    <w:rsid w:val="00BE6FEE"/>
    <w:rsid w:val="00BF0381"/>
    <w:rsid w:val="00BF0A5E"/>
    <w:rsid w:val="00BF0C84"/>
    <w:rsid w:val="00BF2866"/>
    <w:rsid w:val="00BF2AEC"/>
    <w:rsid w:val="00BF2F92"/>
    <w:rsid w:val="00BF447D"/>
    <w:rsid w:val="00BF48F2"/>
    <w:rsid w:val="00BF627B"/>
    <w:rsid w:val="00BF6DB6"/>
    <w:rsid w:val="00BF6E7B"/>
    <w:rsid w:val="00BF6F82"/>
    <w:rsid w:val="00BF7F24"/>
    <w:rsid w:val="00C002C6"/>
    <w:rsid w:val="00C01021"/>
    <w:rsid w:val="00C01051"/>
    <w:rsid w:val="00C0108A"/>
    <w:rsid w:val="00C011C8"/>
    <w:rsid w:val="00C0141F"/>
    <w:rsid w:val="00C032F1"/>
    <w:rsid w:val="00C03822"/>
    <w:rsid w:val="00C048AF"/>
    <w:rsid w:val="00C04F86"/>
    <w:rsid w:val="00C05CEA"/>
    <w:rsid w:val="00C06533"/>
    <w:rsid w:val="00C077E0"/>
    <w:rsid w:val="00C07DE6"/>
    <w:rsid w:val="00C108C4"/>
    <w:rsid w:val="00C114D9"/>
    <w:rsid w:val="00C133F2"/>
    <w:rsid w:val="00C13555"/>
    <w:rsid w:val="00C14A7C"/>
    <w:rsid w:val="00C154B5"/>
    <w:rsid w:val="00C15728"/>
    <w:rsid w:val="00C160A6"/>
    <w:rsid w:val="00C1714D"/>
    <w:rsid w:val="00C1729B"/>
    <w:rsid w:val="00C17872"/>
    <w:rsid w:val="00C17A0F"/>
    <w:rsid w:val="00C205E9"/>
    <w:rsid w:val="00C212FC"/>
    <w:rsid w:val="00C226AE"/>
    <w:rsid w:val="00C22927"/>
    <w:rsid w:val="00C23910"/>
    <w:rsid w:val="00C23F48"/>
    <w:rsid w:val="00C25246"/>
    <w:rsid w:val="00C252AB"/>
    <w:rsid w:val="00C25696"/>
    <w:rsid w:val="00C25DF4"/>
    <w:rsid w:val="00C262BD"/>
    <w:rsid w:val="00C2798A"/>
    <w:rsid w:val="00C307D3"/>
    <w:rsid w:val="00C310C2"/>
    <w:rsid w:val="00C33D0C"/>
    <w:rsid w:val="00C3400D"/>
    <w:rsid w:val="00C34287"/>
    <w:rsid w:val="00C354F7"/>
    <w:rsid w:val="00C36525"/>
    <w:rsid w:val="00C36924"/>
    <w:rsid w:val="00C37378"/>
    <w:rsid w:val="00C3776D"/>
    <w:rsid w:val="00C40DB3"/>
    <w:rsid w:val="00C40EB3"/>
    <w:rsid w:val="00C41BD9"/>
    <w:rsid w:val="00C42807"/>
    <w:rsid w:val="00C430D5"/>
    <w:rsid w:val="00C434FD"/>
    <w:rsid w:val="00C44B53"/>
    <w:rsid w:val="00C47AC7"/>
    <w:rsid w:val="00C51876"/>
    <w:rsid w:val="00C5192E"/>
    <w:rsid w:val="00C525EF"/>
    <w:rsid w:val="00C52DE6"/>
    <w:rsid w:val="00C54429"/>
    <w:rsid w:val="00C54765"/>
    <w:rsid w:val="00C54A03"/>
    <w:rsid w:val="00C577EE"/>
    <w:rsid w:val="00C6016B"/>
    <w:rsid w:val="00C6060C"/>
    <w:rsid w:val="00C63266"/>
    <w:rsid w:val="00C632FE"/>
    <w:rsid w:val="00C634A7"/>
    <w:rsid w:val="00C638D7"/>
    <w:rsid w:val="00C638DF"/>
    <w:rsid w:val="00C63F52"/>
    <w:rsid w:val="00C64720"/>
    <w:rsid w:val="00C6517F"/>
    <w:rsid w:val="00C65B2C"/>
    <w:rsid w:val="00C66075"/>
    <w:rsid w:val="00C66083"/>
    <w:rsid w:val="00C668BC"/>
    <w:rsid w:val="00C67BA6"/>
    <w:rsid w:val="00C70DA3"/>
    <w:rsid w:val="00C71920"/>
    <w:rsid w:val="00C7274C"/>
    <w:rsid w:val="00C72842"/>
    <w:rsid w:val="00C72A63"/>
    <w:rsid w:val="00C73948"/>
    <w:rsid w:val="00C73D53"/>
    <w:rsid w:val="00C76710"/>
    <w:rsid w:val="00C768E4"/>
    <w:rsid w:val="00C76EE4"/>
    <w:rsid w:val="00C76F57"/>
    <w:rsid w:val="00C77F61"/>
    <w:rsid w:val="00C801A5"/>
    <w:rsid w:val="00C806E4"/>
    <w:rsid w:val="00C80AE4"/>
    <w:rsid w:val="00C80B41"/>
    <w:rsid w:val="00C80D8C"/>
    <w:rsid w:val="00C8323E"/>
    <w:rsid w:val="00C84CC3"/>
    <w:rsid w:val="00C857F1"/>
    <w:rsid w:val="00C8593B"/>
    <w:rsid w:val="00C871C4"/>
    <w:rsid w:val="00C875A1"/>
    <w:rsid w:val="00C9038F"/>
    <w:rsid w:val="00C90BD1"/>
    <w:rsid w:val="00C92571"/>
    <w:rsid w:val="00C925E7"/>
    <w:rsid w:val="00C92CA9"/>
    <w:rsid w:val="00C92DF1"/>
    <w:rsid w:val="00C9341A"/>
    <w:rsid w:val="00C935D0"/>
    <w:rsid w:val="00C93AA1"/>
    <w:rsid w:val="00C95C8F"/>
    <w:rsid w:val="00CA096B"/>
    <w:rsid w:val="00CA0A19"/>
    <w:rsid w:val="00CA1130"/>
    <w:rsid w:val="00CA1CF7"/>
    <w:rsid w:val="00CA415F"/>
    <w:rsid w:val="00CA4176"/>
    <w:rsid w:val="00CA5EA7"/>
    <w:rsid w:val="00CB026C"/>
    <w:rsid w:val="00CB07E2"/>
    <w:rsid w:val="00CB2077"/>
    <w:rsid w:val="00CB2C14"/>
    <w:rsid w:val="00CB3415"/>
    <w:rsid w:val="00CB3695"/>
    <w:rsid w:val="00CB52F5"/>
    <w:rsid w:val="00CB5746"/>
    <w:rsid w:val="00CB5A49"/>
    <w:rsid w:val="00CB5C15"/>
    <w:rsid w:val="00CB5D10"/>
    <w:rsid w:val="00CB6159"/>
    <w:rsid w:val="00CB678B"/>
    <w:rsid w:val="00CC0BDE"/>
    <w:rsid w:val="00CC1228"/>
    <w:rsid w:val="00CC1310"/>
    <w:rsid w:val="00CC1A21"/>
    <w:rsid w:val="00CC2F89"/>
    <w:rsid w:val="00CC31CF"/>
    <w:rsid w:val="00CC326E"/>
    <w:rsid w:val="00CC3E29"/>
    <w:rsid w:val="00CC5F61"/>
    <w:rsid w:val="00CC632B"/>
    <w:rsid w:val="00CC66DE"/>
    <w:rsid w:val="00CC752B"/>
    <w:rsid w:val="00CC7B0B"/>
    <w:rsid w:val="00CC7C0C"/>
    <w:rsid w:val="00CD0911"/>
    <w:rsid w:val="00CD0EEB"/>
    <w:rsid w:val="00CD0F7C"/>
    <w:rsid w:val="00CD1D25"/>
    <w:rsid w:val="00CD2B92"/>
    <w:rsid w:val="00CD41CA"/>
    <w:rsid w:val="00CD435A"/>
    <w:rsid w:val="00CD4AA8"/>
    <w:rsid w:val="00CD4ABC"/>
    <w:rsid w:val="00CD4DFA"/>
    <w:rsid w:val="00CD5E1F"/>
    <w:rsid w:val="00CD75E3"/>
    <w:rsid w:val="00CE1162"/>
    <w:rsid w:val="00CE20DA"/>
    <w:rsid w:val="00CE2627"/>
    <w:rsid w:val="00CE2ABD"/>
    <w:rsid w:val="00CE2CE7"/>
    <w:rsid w:val="00CE2EB2"/>
    <w:rsid w:val="00CE2F6D"/>
    <w:rsid w:val="00CE3C4C"/>
    <w:rsid w:val="00CE401D"/>
    <w:rsid w:val="00CE40F6"/>
    <w:rsid w:val="00CE475F"/>
    <w:rsid w:val="00CE4A76"/>
    <w:rsid w:val="00CE525D"/>
    <w:rsid w:val="00CE54A8"/>
    <w:rsid w:val="00CE5894"/>
    <w:rsid w:val="00CE5A6F"/>
    <w:rsid w:val="00CE5AAD"/>
    <w:rsid w:val="00CE5C99"/>
    <w:rsid w:val="00CE7194"/>
    <w:rsid w:val="00CE74FC"/>
    <w:rsid w:val="00CF015B"/>
    <w:rsid w:val="00CF07FD"/>
    <w:rsid w:val="00CF095C"/>
    <w:rsid w:val="00CF23EE"/>
    <w:rsid w:val="00CF2E71"/>
    <w:rsid w:val="00CF2E85"/>
    <w:rsid w:val="00CF30D3"/>
    <w:rsid w:val="00CF3453"/>
    <w:rsid w:val="00CF76BF"/>
    <w:rsid w:val="00D0092D"/>
    <w:rsid w:val="00D00B0C"/>
    <w:rsid w:val="00D00D47"/>
    <w:rsid w:val="00D01D06"/>
    <w:rsid w:val="00D032A7"/>
    <w:rsid w:val="00D0363D"/>
    <w:rsid w:val="00D03D02"/>
    <w:rsid w:val="00D05ACC"/>
    <w:rsid w:val="00D06A91"/>
    <w:rsid w:val="00D11357"/>
    <w:rsid w:val="00D126F7"/>
    <w:rsid w:val="00D129F5"/>
    <w:rsid w:val="00D12E7D"/>
    <w:rsid w:val="00D12ED9"/>
    <w:rsid w:val="00D12EE9"/>
    <w:rsid w:val="00D130B4"/>
    <w:rsid w:val="00D137C1"/>
    <w:rsid w:val="00D141DD"/>
    <w:rsid w:val="00D14486"/>
    <w:rsid w:val="00D14671"/>
    <w:rsid w:val="00D1494A"/>
    <w:rsid w:val="00D155FF"/>
    <w:rsid w:val="00D208D4"/>
    <w:rsid w:val="00D20B6E"/>
    <w:rsid w:val="00D20CDA"/>
    <w:rsid w:val="00D21697"/>
    <w:rsid w:val="00D21887"/>
    <w:rsid w:val="00D21EE6"/>
    <w:rsid w:val="00D22480"/>
    <w:rsid w:val="00D23DE4"/>
    <w:rsid w:val="00D266DE"/>
    <w:rsid w:val="00D27528"/>
    <w:rsid w:val="00D2770A"/>
    <w:rsid w:val="00D309A5"/>
    <w:rsid w:val="00D31689"/>
    <w:rsid w:val="00D31C06"/>
    <w:rsid w:val="00D337AC"/>
    <w:rsid w:val="00D33B2E"/>
    <w:rsid w:val="00D35416"/>
    <w:rsid w:val="00D355E8"/>
    <w:rsid w:val="00D3571E"/>
    <w:rsid w:val="00D35B00"/>
    <w:rsid w:val="00D37CB5"/>
    <w:rsid w:val="00D37DE0"/>
    <w:rsid w:val="00D42616"/>
    <w:rsid w:val="00D42E3F"/>
    <w:rsid w:val="00D438A1"/>
    <w:rsid w:val="00D43BA8"/>
    <w:rsid w:val="00D43DD6"/>
    <w:rsid w:val="00D441B7"/>
    <w:rsid w:val="00D448A2"/>
    <w:rsid w:val="00D45D23"/>
    <w:rsid w:val="00D46F43"/>
    <w:rsid w:val="00D503F5"/>
    <w:rsid w:val="00D51C2C"/>
    <w:rsid w:val="00D52375"/>
    <w:rsid w:val="00D53E49"/>
    <w:rsid w:val="00D55A36"/>
    <w:rsid w:val="00D5689A"/>
    <w:rsid w:val="00D57072"/>
    <w:rsid w:val="00D57DBD"/>
    <w:rsid w:val="00D6099F"/>
    <w:rsid w:val="00D61249"/>
    <w:rsid w:val="00D61AE5"/>
    <w:rsid w:val="00D61EB0"/>
    <w:rsid w:val="00D62D14"/>
    <w:rsid w:val="00D64636"/>
    <w:rsid w:val="00D64E59"/>
    <w:rsid w:val="00D64F30"/>
    <w:rsid w:val="00D6506B"/>
    <w:rsid w:val="00D668E4"/>
    <w:rsid w:val="00D67466"/>
    <w:rsid w:val="00D7047B"/>
    <w:rsid w:val="00D70574"/>
    <w:rsid w:val="00D729A9"/>
    <w:rsid w:val="00D7372F"/>
    <w:rsid w:val="00D741F4"/>
    <w:rsid w:val="00D74FEC"/>
    <w:rsid w:val="00D75505"/>
    <w:rsid w:val="00D758F7"/>
    <w:rsid w:val="00D76695"/>
    <w:rsid w:val="00D77093"/>
    <w:rsid w:val="00D776F6"/>
    <w:rsid w:val="00D77DAB"/>
    <w:rsid w:val="00D8005F"/>
    <w:rsid w:val="00D8014D"/>
    <w:rsid w:val="00D8156A"/>
    <w:rsid w:val="00D8228F"/>
    <w:rsid w:val="00D83CB1"/>
    <w:rsid w:val="00D862DA"/>
    <w:rsid w:val="00D8640C"/>
    <w:rsid w:val="00D86456"/>
    <w:rsid w:val="00D86F1B"/>
    <w:rsid w:val="00D870BD"/>
    <w:rsid w:val="00D87498"/>
    <w:rsid w:val="00D87F01"/>
    <w:rsid w:val="00D90ED8"/>
    <w:rsid w:val="00D90F05"/>
    <w:rsid w:val="00D9289B"/>
    <w:rsid w:val="00D9353D"/>
    <w:rsid w:val="00D940E1"/>
    <w:rsid w:val="00D942D6"/>
    <w:rsid w:val="00D94DF6"/>
    <w:rsid w:val="00D94FD3"/>
    <w:rsid w:val="00D95343"/>
    <w:rsid w:val="00D95458"/>
    <w:rsid w:val="00D954EC"/>
    <w:rsid w:val="00D9645A"/>
    <w:rsid w:val="00D972A4"/>
    <w:rsid w:val="00DA0061"/>
    <w:rsid w:val="00DA1A4C"/>
    <w:rsid w:val="00DA32E6"/>
    <w:rsid w:val="00DA3496"/>
    <w:rsid w:val="00DA3C92"/>
    <w:rsid w:val="00DA3D7B"/>
    <w:rsid w:val="00DA4244"/>
    <w:rsid w:val="00DA4A04"/>
    <w:rsid w:val="00DA5B17"/>
    <w:rsid w:val="00DA6721"/>
    <w:rsid w:val="00DA7189"/>
    <w:rsid w:val="00DA7370"/>
    <w:rsid w:val="00DB1190"/>
    <w:rsid w:val="00DB1338"/>
    <w:rsid w:val="00DB1ACA"/>
    <w:rsid w:val="00DB2A21"/>
    <w:rsid w:val="00DB390D"/>
    <w:rsid w:val="00DB4075"/>
    <w:rsid w:val="00DB4594"/>
    <w:rsid w:val="00DB4AA3"/>
    <w:rsid w:val="00DB4F26"/>
    <w:rsid w:val="00DB55B6"/>
    <w:rsid w:val="00DB5C1F"/>
    <w:rsid w:val="00DB68FF"/>
    <w:rsid w:val="00DB7230"/>
    <w:rsid w:val="00DB74B4"/>
    <w:rsid w:val="00DC052D"/>
    <w:rsid w:val="00DC1290"/>
    <w:rsid w:val="00DC24DA"/>
    <w:rsid w:val="00DC32BA"/>
    <w:rsid w:val="00DC5FD8"/>
    <w:rsid w:val="00DD1747"/>
    <w:rsid w:val="00DD28C7"/>
    <w:rsid w:val="00DD29E3"/>
    <w:rsid w:val="00DD308D"/>
    <w:rsid w:val="00DD465C"/>
    <w:rsid w:val="00DD5E2B"/>
    <w:rsid w:val="00DD6537"/>
    <w:rsid w:val="00DD6667"/>
    <w:rsid w:val="00DD6E57"/>
    <w:rsid w:val="00DD74A2"/>
    <w:rsid w:val="00DE1C38"/>
    <w:rsid w:val="00DE383B"/>
    <w:rsid w:val="00DE4725"/>
    <w:rsid w:val="00DE49BE"/>
    <w:rsid w:val="00DE527E"/>
    <w:rsid w:val="00DE6576"/>
    <w:rsid w:val="00DE68C7"/>
    <w:rsid w:val="00DF08D7"/>
    <w:rsid w:val="00DF214A"/>
    <w:rsid w:val="00DF4614"/>
    <w:rsid w:val="00DF6D10"/>
    <w:rsid w:val="00DF75F5"/>
    <w:rsid w:val="00DF794F"/>
    <w:rsid w:val="00DF7974"/>
    <w:rsid w:val="00DF7B25"/>
    <w:rsid w:val="00E00802"/>
    <w:rsid w:val="00E00B67"/>
    <w:rsid w:val="00E00F09"/>
    <w:rsid w:val="00E00FBA"/>
    <w:rsid w:val="00E01EB3"/>
    <w:rsid w:val="00E01EB7"/>
    <w:rsid w:val="00E0224F"/>
    <w:rsid w:val="00E03074"/>
    <w:rsid w:val="00E043B0"/>
    <w:rsid w:val="00E05A52"/>
    <w:rsid w:val="00E06087"/>
    <w:rsid w:val="00E06349"/>
    <w:rsid w:val="00E06A94"/>
    <w:rsid w:val="00E07272"/>
    <w:rsid w:val="00E1084C"/>
    <w:rsid w:val="00E112BA"/>
    <w:rsid w:val="00E12AA4"/>
    <w:rsid w:val="00E135A1"/>
    <w:rsid w:val="00E1496E"/>
    <w:rsid w:val="00E15440"/>
    <w:rsid w:val="00E15E08"/>
    <w:rsid w:val="00E16043"/>
    <w:rsid w:val="00E1694C"/>
    <w:rsid w:val="00E16EF1"/>
    <w:rsid w:val="00E16FE1"/>
    <w:rsid w:val="00E1715A"/>
    <w:rsid w:val="00E177A0"/>
    <w:rsid w:val="00E17F63"/>
    <w:rsid w:val="00E209E4"/>
    <w:rsid w:val="00E21B68"/>
    <w:rsid w:val="00E22480"/>
    <w:rsid w:val="00E2499C"/>
    <w:rsid w:val="00E24E63"/>
    <w:rsid w:val="00E25D41"/>
    <w:rsid w:val="00E26BF9"/>
    <w:rsid w:val="00E2744A"/>
    <w:rsid w:val="00E30671"/>
    <w:rsid w:val="00E327C9"/>
    <w:rsid w:val="00E3302E"/>
    <w:rsid w:val="00E337DE"/>
    <w:rsid w:val="00E33DCF"/>
    <w:rsid w:val="00E34BB8"/>
    <w:rsid w:val="00E36849"/>
    <w:rsid w:val="00E371E3"/>
    <w:rsid w:val="00E37828"/>
    <w:rsid w:val="00E40A35"/>
    <w:rsid w:val="00E40DC9"/>
    <w:rsid w:val="00E40E48"/>
    <w:rsid w:val="00E43C06"/>
    <w:rsid w:val="00E43DC7"/>
    <w:rsid w:val="00E449B1"/>
    <w:rsid w:val="00E465E4"/>
    <w:rsid w:val="00E46E84"/>
    <w:rsid w:val="00E4707F"/>
    <w:rsid w:val="00E47B31"/>
    <w:rsid w:val="00E501F7"/>
    <w:rsid w:val="00E50767"/>
    <w:rsid w:val="00E5082D"/>
    <w:rsid w:val="00E508DD"/>
    <w:rsid w:val="00E513B0"/>
    <w:rsid w:val="00E52846"/>
    <w:rsid w:val="00E52C10"/>
    <w:rsid w:val="00E54CC6"/>
    <w:rsid w:val="00E54FED"/>
    <w:rsid w:val="00E563E8"/>
    <w:rsid w:val="00E5667C"/>
    <w:rsid w:val="00E5676C"/>
    <w:rsid w:val="00E56ACB"/>
    <w:rsid w:val="00E574A9"/>
    <w:rsid w:val="00E6065C"/>
    <w:rsid w:val="00E60F9B"/>
    <w:rsid w:val="00E61355"/>
    <w:rsid w:val="00E613BC"/>
    <w:rsid w:val="00E6198D"/>
    <w:rsid w:val="00E61F1E"/>
    <w:rsid w:val="00E64164"/>
    <w:rsid w:val="00E6483A"/>
    <w:rsid w:val="00E6490B"/>
    <w:rsid w:val="00E66861"/>
    <w:rsid w:val="00E66D02"/>
    <w:rsid w:val="00E66E21"/>
    <w:rsid w:val="00E67063"/>
    <w:rsid w:val="00E67AD5"/>
    <w:rsid w:val="00E7034B"/>
    <w:rsid w:val="00E70F38"/>
    <w:rsid w:val="00E710FC"/>
    <w:rsid w:val="00E71915"/>
    <w:rsid w:val="00E72167"/>
    <w:rsid w:val="00E779AE"/>
    <w:rsid w:val="00E80916"/>
    <w:rsid w:val="00E81387"/>
    <w:rsid w:val="00E82346"/>
    <w:rsid w:val="00E83B54"/>
    <w:rsid w:val="00E840DF"/>
    <w:rsid w:val="00E84F18"/>
    <w:rsid w:val="00E8560F"/>
    <w:rsid w:val="00E8780A"/>
    <w:rsid w:val="00E87BCB"/>
    <w:rsid w:val="00E91364"/>
    <w:rsid w:val="00E919B0"/>
    <w:rsid w:val="00E91D4C"/>
    <w:rsid w:val="00E9209A"/>
    <w:rsid w:val="00E94088"/>
    <w:rsid w:val="00E951D2"/>
    <w:rsid w:val="00E957FC"/>
    <w:rsid w:val="00E964D2"/>
    <w:rsid w:val="00EA014D"/>
    <w:rsid w:val="00EA0289"/>
    <w:rsid w:val="00EA2085"/>
    <w:rsid w:val="00EA3571"/>
    <w:rsid w:val="00EA444D"/>
    <w:rsid w:val="00EA4D48"/>
    <w:rsid w:val="00EA63C0"/>
    <w:rsid w:val="00EA6B89"/>
    <w:rsid w:val="00EA6BCB"/>
    <w:rsid w:val="00EA6F8C"/>
    <w:rsid w:val="00EA73A5"/>
    <w:rsid w:val="00EA759E"/>
    <w:rsid w:val="00EA78E7"/>
    <w:rsid w:val="00EA7A9B"/>
    <w:rsid w:val="00EB06D0"/>
    <w:rsid w:val="00EB11D1"/>
    <w:rsid w:val="00EB16AA"/>
    <w:rsid w:val="00EB181B"/>
    <w:rsid w:val="00EB1CA4"/>
    <w:rsid w:val="00EB2169"/>
    <w:rsid w:val="00EB21B8"/>
    <w:rsid w:val="00EB2DEA"/>
    <w:rsid w:val="00EB35EF"/>
    <w:rsid w:val="00EB4192"/>
    <w:rsid w:val="00EB5E31"/>
    <w:rsid w:val="00EC100F"/>
    <w:rsid w:val="00EC2003"/>
    <w:rsid w:val="00EC25FB"/>
    <w:rsid w:val="00EC279F"/>
    <w:rsid w:val="00EC2AA9"/>
    <w:rsid w:val="00EC341C"/>
    <w:rsid w:val="00EC5D32"/>
    <w:rsid w:val="00EC7A60"/>
    <w:rsid w:val="00EC7D59"/>
    <w:rsid w:val="00ED1657"/>
    <w:rsid w:val="00ED1778"/>
    <w:rsid w:val="00ED1C2B"/>
    <w:rsid w:val="00ED217E"/>
    <w:rsid w:val="00ED2AA7"/>
    <w:rsid w:val="00ED45DE"/>
    <w:rsid w:val="00ED5637"/>
    <w:rsid w:val="00ED6091"/>
    <w:rsid w:val="00ED6618"/>
    <w:rsid w:val="00ED6D0E"/>
    <w:rsid w:val="00ED6EC6"/>
    <w:rsid w:val="00EE131C"/>
    <w:rsid w:val="00EE2070"/>
    <w:rsid w:val="00EE29DC"/>
    <w:rsid w:val="00EE2E8E"/>
    <w:rsid w:val="00EE3BF2"/>
    <w:rsid w:val="00EE4A90"/>
    <w:rsid w:val="00EE5B38"/>
    <w:rsid w:val="00EE6AF1"/>
    <w:rsid w:val="00EE6E4C"/>
    <w:rsid w:val="00EE71C9"/>
    <w:rsid w:val="00EF00C2"/>
    <w:rsid w:val="00EF026F"/>
    <w:rsid w:val="00EF2FA0"/>
    <w:rsid w:val="00EF352D"/>
    <w:rsid w:val="00EF3E8B"/>
    <w:rsid w:val="00EF40E9"/>
    <w:rsid w:val="00EF427B"/>
    <w:rsid w:val="00EF4AEE"/>
    <w:rsid w:val="00EF4F36"/>
    <w:rsid w:val="00EF5D74"/>
    <w:rsid w:val="00EF62AF"/>
    <w:rsid w:val="00EF6E41"/>
    <w:rsid w:val="00EF7428"/>
    <w:rsid w:val="00F00247"/>
    <w:rsid w:val="00F020CB"/>
    <w:rsid w:val="00F02475"/>
    <w:rsid w:val="00F03F3B"/>
    <w:rsid w:val="00F04597"/>
    <w:rsid w:val="00F04AD4"/>
    <w:rsid w:val="00F06496"/>
    <w:rsid w:val="00F07468"/>
    <w:rsid w:val="00F11732"/>
    <w:rsid w:val="00F1188A"/>
    <w:rsid w:val="00F11DDC"/>
    <w:rsid w:val="00F1302B"/>
    <w:rsid w:val="00F13F76"/>
    <w:rsid w:val="00F14D2C"/>
    <w:rsid w:val="00F152BB"/>
    <w:rsid w:val="00F20191"/>
    <w:rsid w:val="00F2176B"/>
    <w:rsid w:val="00F2192F"/>
    <w:rsid w:val="00F229B6"/>
    <w:rsid w:val="00F229E5"/>
    <w:rsid w:val="00F22D82"/>
    <w:rsid w:val="00F22E77"/>
    <w:rsid w:val="00F23A8E"/>
    <w:rsid w:val="00F23EF9"/>
    <w:rsid w:val="00F23F88"/>
    <w:rsid w:val="00F2426E"/>
    <w:rsid w:val="00F25C46"/>
    <w:rsid w:val="00F26D40"/>
    <w:rsid w:val="00F27E97"/>
    <w:rsid w:val="00F30FC5"/>
    <w:rsid w:val="00F33914"/>
    <w:rsid w:val="00F340B6"/>
    <w:rsid w:val="00F34F0F"/>
    <w:rsid w:val="00F361B7"/>
    <w:rsid w:val="00F40BAE"/>
    <w:rsid w:val="00F415F3"/>
    <w:rsid w:val="00F41E0E"/>
    <w:rsid w:val="00F42C10"/>
    <w:rsid w:val="00F442CB"/>
    <w:rsid w:val="00F44546"/>
    <w:rsid w:val="00F44586"/>
    <w:rsid w:val="00F45046"/>
    <w:rsid w:val="00F45452"/>
    <w:rsid w:val="00F51BCF"/>
    <w:rsid w:val="00F524E2"/>
    <w:rsid w:val="00F52531"/>
    <w:rsid w:val="00F52F93"/>
    <w:rsid w:val="00F531ED"/>
    <w:rsid w:val="00F54608"/>
    <w:rsid w:val="00F54A11"/>
    <w:rsid w:val="00F550D5"/>
    <w:rsid w:val="00F552F2"/>
    <w:rsid w:val="00F55E52"/>
    <w:rsid w:val="00F56392"/>
    <w:rsid w:val="00F575A5"/>
    <w:rsid w:val="00F57EF0"/>
    <w:rsid w:val="00F60771"/>
    <w:rsid w:val="00F62224"/>
    <w:rsid w:val="00F627E2"/>
    <w:rsid w:val="00F63163"/>
    <w:rsid w:val="00F63E3C"/>
    <w:rsid w:val="00F6468F"/>
    <w:rsid w:val="00F64AFB"/>
    <w:rsid w:val="00F64F19"/>
    <w:rsid w:val="00F65843"/>
    <w:rsid w:val="00F66042"/>
    <w:rsid w:val="00F66DFC"/>
    <w:rsid w:val="00F6732A"/>
    <w:rsid w:val="00F6799B"/>
    <w:rsid w:val="00F67EAD"/>
    <w:rsid w:val="00F701D5"/>
    <w:rsid w:val="00F7093D"/>
    <w:rsid w:val="00F71520"/>
    <w:rsid w:val="00F7216F"/>
    <w:rsid w:val="00F72F43"/>
    <w:rsid w:val="00F734B3"/>
    <w:rsid w:val="00F73925"/>
    <w:rsid w:val="00F7590F"/>
    <w:rsid w:val="00F75FE2"/>
    <w:rsid w:val="00F76A9B"/>
    <w:rsid w:val="00F772CC"/>
    <w:rsid w:val="00F80636"/>
    <w:rsid w:val="00F81384"/>
    <w:rsid w:val="00F82F01"/>
    <w:rsid w:val="00F83208"/>
    <w:rsid w:val="00F83E82"/>
    <w:rsid w:val="00F84142"/>
    <w:rsid w:val="00F8569E"/>
    <w:rsid w:val="00F85A14"/>
    <w:rsid w:val="00F85AAC"/>
    <w:rsid w:val="00F906FB"/>
    <w:rsid w:val="00F90984"/>
    <w:rsid w:val="00F90DE5"/>
    <w:rsid w:val="00F90EB0"/>
    <w:rsid w:val="00F913C6"/>
    <w:rsid w:val="00F91CF5"/>
    <w:rsid w:val="00F92BB4"/>
    <w:rsid w:val="00F943E6"/>
    <w:rsid w:val="00F94441"/>
    <w:rsid w:val="00F94864"/>
    <w:rsid w:val="00F95AB9"/>
    <w:rsid w:val="00F95BDD"/>
    <w:rsid w:val="00F96FC1"/>
    <w:rsid w:val="00F97A1B"/>
    <w:rsid w:val="00FA02EE"/>
    <w:rsid w:val="00FA27D8"/>
    <w:rsid w:val="00FA33A6"/>
    <w:rsid w:val="00FA5AB2"/>
    <w:rsid w:val="00FA732B"/>
    <w:rsid w:val="00FA7428"/>
    <w:rsid w:val="00FA7B80"/>
    <w:rsid w:val="00FB0142"/>
    <w:rsid w:val="00FB0B0D"/>
    <w:rsid w:val="00FB0B18"/>
    <w:rsid w:val="00FB161E"/>
    <w:rsid w:val="00FB2ACA"/>
    <w:rsid w:val="00FB36F3"/>
    <w:rsid w:val="00FB56F0"/>
    <w:rsid w:val="00FB65E8"/>
    <w:rsid w:val="00FB673E"/>
    <w:rsid w:val="00FB733C"/>
    <w:rsid w:val="00FB7459"/>
    <w:rsid w:val="00FB753B"/>
    <w:rsid w:val="00FC22BE"/>
    <w:rsid w:val="00FC34F4"/>
    <w:rsid w:val="00FC3B3A"/>
    <w:rsid w:val="00FC3B9A"/>
    <w:rsid w:val="00FC3D57"/>
    <w:rsid w:val="00FC3E9B"/>
    <w:rsid w:val="00FC3EB4"/>
    <w:rsid w:val="00FC41F7"/>
    <w:rsid w:val="00FC4A80"/>
    <w:rsid w:val="00FC4BF1"/>
    <w:rsid w:val="00FC51B8"/>
    <w:rsid w:val="00FC5FD1"/>
    <w:rsid w:val="00FC6C2D"/>
    <w:rsid w:val="00FC7F09"/>
    <w:rsid w:val="00FD0ADB"/>
    <w:rsid w:val="00FD16AB"/>
    <w:rsid w:val="00FD1D20"/>
    <w:rsid w:val="00FD2076"/>
    <w:rsid w:val="00FD27AE"/>
    <w:rsid w:val="00FD2E3A"/>
    <w:rsid w:val="00FD38DC"/>
    <w:rsid w:val="00FD3E25"/>
    <w:rsid w:val="00FD5630"/>
    <w:rsid w:val="00FD5D82"/>
    <w:rsid w:val="00FD6457"/>
    <w:rsid w:val="00FD755E"/>
    <w:rsid w:val="00FD7CD3"/>
    <w:rsid w:val="00FE0A7B"/>
    <w:rsid w:val="00FE122E"/>
    <w:rsid w:val="00FE146E"/>
    <w:rsid w:val="00FE250E"/>
    <w:rsid w:val="00FE3BD7"/>
    <w:rsid w:val="00FE44C5"/>
    <w:rsid w:val="00FE7DAF"/>
    <w:rsid w:val="00FE7F09"/>
    <w:rsid w:val="00FF06A6"/>
    <w:rsid w:val="00FF1021"/>
    <w:rsid w:val="00FF141F"/>
    <w:rsid w:val="00FF406D"/>
    <w:rsid w:val="00FF4EE8"/>
    <w:rsid w:val="00FF5CE3"/>
    <w:rsid w:val="00FF6593"/>
    <w:rsid w:val="00FF6E49"/>
    <w:rsid w:val="00FF7595"/>
    <w:rsid w:val="00FF766A"/>
    <w:rsid w:val="010150B6"/>
    <w:rsid w:val="018535DC"/>
    <w:rsid w:val="022FFCE7"/>
    <w:rsid w:val="02585804"/>
    <w:rsid w:val="03059D5B"/>
    <w:rsid w:val="045F819C"/>
    <w:rsid w:val="0460053F"/>
    <w:rsid w:val="04BABFBD"/>
    <w:rsid w:val="06C6B7D2"/>
    <w:rsid w:val="076C4C79"/>
    <w:rsid w:val="07C2DE7F"/>
    <w:rsid w:val="08230FCA"/>
    <w:rsid w:val="08722149"/>
    <w:rsid w:val="09006522"/>
    <w:rsid w:val="0957ADE8"/>
    <w:rsid w:val="0B58BD26"/>
    <w:rsid w:val="0BA04AD6"/>
    <w:rsid w:val="0C7A1D7E"/>
    <w:rsid w:val="0D650540"/>
    <w:rsid w:val="0EA8DB72"/>
    <w:rsid w:val="0FACBE84"/>
    <w:rsid w:val="11236D02"/>
    <w:rsid w:val="117E3D43"/>
    <w:rsid w:val="135407BE"/>
    <w:rsid w:val="13E669F7"/>
    <w:rsid w:val="143AA7A2"/>
    <w:rsid w:val="1527847D"/>
    <w:rsid w:val="157AFC9F"/>
    <w:rsid w:val="159D3C9B"/>
    <w:rsid w:val="179CE4C4"/>
    <w:rsid w:val="181E79C5"/>
    <w:rsid w:val="1872B2C3"/>
    <w:rsid w:val="18A094A8"/>
    <w:rsid w:val="18A0A7B0"/>
    <w:rsid w:val="19221AA0"/>
    <w:rsid w:val="19CFC0F8"/>
    <w:rsid w:val="1A583AEE"/>
    <w:rsid w:val="1B53C037"/>
    <w:rsid w:val="1C0DE0B2"/>
    <w:rsid w:val="1C1AF8C9"/>
    <w:rsid w:val="1C58A2CE"/>
    <w:rsid w:val="1C7C767E"/>
    <w:rsid w:val="1D0166A5"/>
    <w:rsid w:val="1D13BA44"/>
    <w:rsid w:val="1D284453"/>
    <w:rsid w:val="1D9F8FCA"/>
    <w:rsid w:val="1E10D7A7"/>
    <w:rsid w:val="1E2BA433"/>
    <w:rsid w:val="1F5E4029"/>
    <w:rsid w:val="1FA9BE44"/>
    <w:rsid w:val="1FD8B90E"/>
    <w:rsid w:val="202B70F4"/>
    <w:rsid w:val="20AE5231"/>
    <w:rsid w:val="21CE0F0D"/>
    <w:rsid w:val="224E0B15"/>
    <w:rsid w:val="226EB079"/>
    <w:rsid w:val="227A5FAC"/>
    <w:rsid w:val="23165FAD"/>
    <w:rsid w:val="2321A16B"/>
    <w:rsid w:val="24656FA6"/>
    <w:rsid w:val="256563DB"/>
    <w:rsid w:val="256A6D5A"/>
    <w:rsid w:val="25840F23"/>
    <w:rsid w:val="25B64B75"/>
    <w:rsid w:val="2648B2BB"/>
    <w:rsid w:val="2659148D"/>
    <w:rsid w:val="27AB8EBA"/>
    <w:rsid w:val="27DE067F"/>
    <w:rsid w:val="285CF7FA"/>
    <w:rsid w:val="29850961"/>
    <w:rsid w:val="29A652AF"/>
    <w:rsid w:val="2B0E4447"/>
    <w:rsid w:val="2B1735EB"/>
    <w:rsid w:val="2B25B338"/>
    <w:rsid w:val="2B345AD9"/>
    <w:rsid w:val="2B6E869B"/>
    <w:rsid w:val="2B6FB5FE"/>
    <w:rsid w:val="2BCE04C1"/>
    <w:rsid w:val="2C62BBE6"/>
    <w:rsid w:val="2D74BF04"/>
    <w:rsid w:val="2E657C55"/>
    <w:rsid w:val="2F40232D"/>
    <w:rsid w:val="2FCC5D55"/>
    <w:rsid w:val="30011649"/>
    <w:rsid w:val="308E75BB"/>
    <w:rsid w:val="30934A70"/>
    <w:rsid w:val="313569F5"/>
    <w:rsid w:val="315E21C8"/>
    <w:rsid w:val="315E3AE5"/>
    <w:rsid w:val="316B19B0"/>
    <w:rsid w:val="318877BC"/>
    <w:rsid w:val="323068F3"/>
    <w:rsid w:val="33044BE0"/>
    <w:rsid w:val="33125A93"/>
    <w:rsid w:val="33272B2C"/>
    <w:rsid w:val="337D17D6"/>
    <w:rsid w:val="33A9E73B"/>
    <w:rsid w:val="34C617B1"/>
    <w:rsid w:val="354D47F1"/>
    <w:rsid w:val="35A0A738"/>
    <w:rsid w:val="36D27DCD"/>
    <w:rsid w:val="36F51D08"/>
    <w:rsid w:val="37A98919"/>
    <w:rsid w:val="37C4AF30"/>
    <w:rsid w:val="37C83809"/>
    <w:rsid w:val="37F41292"/>
    <w:rsid w:val="37F5AE5C"/>
    <w:rsid w:val="37F8A5DD"/>
    <w:rsid w:val="38057348"/>
    <w:rsid w:val="390E1481"/>
    <w:rsid w:val="3937E8C4"/>
    <w:rsid w:val="39CB03B2"/>
    <w:rsid w:val="3AE3FF22"/>
    <w:rsid w:val="3B020E10"/>
    <w:rsid w:val="3BE04ED2"/>
    <w:rsid w:val="3C283D64"/>
    <w:rsid w:val="3C66F208"/>
    <w:rsid w:val="3D437559"/>
    <w:rsid w:val="3EB05B15"/>
    <w:rsid w:val="3EE91F4A"/>
    <w:rsid w:val="3F7D7352"/>
    <w:rsid w:val="408ED5CB"/>
    <w:rsid w:val="41541CD9"/>
    <w:rsid w:val="416083CF"/>
    <w:rsid w:val="416D1A1C"/>
    <w:rsid w:val="417C95A8"/>
    <w:rsid w:val="444CDFA2"/>
    <w:rsid w:val="449F8FC3"/>
    <w:rsid w:val="44A648BF"/>
    <w:rsid w:val="4616D2EA"/>
    <w:rsid w:val="46782744"/>
    <w:rsid w:val="48456B2C"/>
    <w:rsid w:val="48AF972E"/>
    <w:rsid w:val="48CF6B66"/>
    <w:rsid w:val="48FF115F"/>
    <w:rsid w:val="495DC26F"/>
    <w:rsid w:val="49A276BD"/>
    <w:rsid w:val="4AC2FC33"/>
    <w:rsid w:val="4AC48F94"/>
    <w:rsid w:val="4B0AAD88"/>
    <w:rsid w:val="4B516D1A"/>
    <w:rsid w:val="4B8F9C33"/>
    <w:rsid w:val="4BDCF5B9"/>
    <w:rsid w:val="4C0B2F40"/>
    <w:rsid w:val="4C50F2ED"/>
    <w:rsid w:val="4D048ABF"/>
    <w:rsid w:val="4D38CA74"/>
    <w:rsid w:val="4DA7ABD1"/>
    <w:rsid w:val="4E04EE3A"/>
    <w:rsid w:val="4E580C17"/>
    <w:rsid w:val="4E8615AB"/>
    <w:rsid w:val="4F02D55A"/>
    <w:rsid w:val="4F14F053"/>
    <w:rsid w:val="4FF18A99"/>
    <w:rsid w:val="4FF4986D"/>
    <w:rsid w:val="5066C555"/>
    <w:rsid w:val="5099CEAB"/>
    <w:rsid w:val="50C959D9"/>
    <w:rsid w:val="50CECA3A"/>
    <w:rsid w:val="50F6F3DB"/>
    <w:rsid w:val="515A197C"/>
    <w:rsid w:val="515FE8A6"/>
    <w:rsid w:val="5189B231"/>
    <w:rsid w:val="51A8BC09"/>
    <w:rsid w:val="51C866D5"/>
    <w:rsid w:val="51DAB71C"/>
    <w:rsid w:val="54BDBB3C"/>
    <w:rsid w:val="55121D94"/>
    <w:rsid w:val="5570F2AD"/>
    <w:rsid w:val="55AAEA88"/>
    <w:rsid w:val="55D90FB0"/>
    <w:rsid w:val="569439D3"/>
    <w:rsid w:val="56EABD82"/>
    <w:rsid w:val="576075A0"/>
    <w:rsid w:val="5760E4E6"/>
    <w:rsid w:val="578FA3F9"/>
    <w:rsid w:val="57D14281"/>
    <w:rsid w:val="59B42ACA"/>
    <w:rsid w:val="59BFA0E0"/>
    <w:rsid w:val="59C5CA91"/>
    <w:rsid w:val="59F856ED"/>
    <w:rsid w:val="5A34C86A"/>
    <w:rsid w:val="5A61D369"/>
    <w:rsid w:val="5AB9FFDC"/>
    <w:rsid w:val="5C5D5550"/>
    <w:rsid w:val="5DCBCA95"/>
    <w:rsid w:val="5DF0CFC4"/>
    <w:rsid w:val="5E5C3776"/>
    <w:rsid w:val="5F97717B"/>
    <w:rsid w:val="621B66B7"/>
    <w:rsid w:val="624959B9"/>
    <w:rsid w:val="62C0BD4D"/>
    <w:rsid w:val="63459257"/>
    <w:rsid w:val="636696AE"/>
    <w:rsid w:val="63EDD7B1"/>
    <w:rsid w:val="64F0BA34"/>
    <w:rsid w:val="66F1293F"/>
    <w:rsid w:val="674C4AFA"/>
    <w:rsid w:val="678392C3"/>
    <w:rsid w:val="68765F0A"/>
    <w:rsid w:val="68DF223E"/>
    <w:rsid w:val="6922D0F8"/>
    <w:rsid w:val="6A9E8B32"/>
    <w:rsid w:val="6AAAB70A"/>
    <w:rsid w:val="6B474EDD"/>
    <w:rsid w:val="6B5E5217"/>
    <w:rsid w:val="6B685541"/>
    <w:rsid w:val="6BDE504E"/>
    <w:rsid w:val="6C1241FF"/>
    <w:rsid w:val="6CB98171"/>
    <w:rsid w:val="6CDD74AE"/>
    <w:rsid w:val="6D311EC7"/>
    <w:rsid w:val="6D35094F"/>
    <w:rsid w:val="6D3C5350"/>
    <w:rsid w:val="6D45216C"/>
    <w:rsid w:val="6D7AE16F"/>
    <w:rsid w:val="6DE4245E"/>
    <w:rsid w:val="6E1302CC"/>
    <w:rsid w:val="6F287FF3"/>
    <w:rsid w:val="6F34CE7B"/>
    <w:rsid w:val="6F7EEA6B"/>
    <w:rsid w:val="6FE367EA"/>
    <w:rsid w:val="704C8A9E"/>
    <w:rsid w:val="70F5000E"/>
    <w:rsid w:val="7103C2DD"/>
    <w:rsid w:val="712447F4"/>
    <w:rsid w:val="713D23E4"/>
    <w:rsid w:val="71ADDC45"/>
    <w:rsid w:val="71DE1AA5"/>
    <w:rsid w:val="7252A901"/>
    <w:rsid w:val="726D9589"/>
    <w:rsid w:val="7273080B"/>
    <w:rsid w:val="7321878E"/>
    <w:rsid w:val="73A8317C"/>
    <w:rsid w:val="752BA2BA"/>
    <w:rsid w:val="754505A7"/>
    <w:rsid w:val="75634479"/>
    <w:rsid w:val="762486ED"/>
    <w:rsid w:val="762CF370"/>
    <w:rsid w:val="766CF6D0"/>
    <w:rsid w:val="768ECEF9"/>
    <w:rsid w:val="76FE9CED"/>
    <w:rsid w:val="7844C1F2"/>
    <w:rsid w:val="788F2F6C"/>
    <w:rsid w:val="794E22A8"/>
    <w:rsid w:val="7970BAC4"/>
    <w:rsid w:val="79D9AB47"/>
    <w:rsid w:val="7A42C86A"/>
    <w:rsid w:val="7B6B5A5F"/>
    <w:rsid w:val="7B6DFAAB"/>
    <w:rsid w:val="7BFBC740"/>
    <w:rsid w:val="7C01A76B"/>
    <w:rsid w:val="7C3409D9"/>
    <w:rsid w:val="7C50215D"/>
    <w:rsid w:val="7D0FF251"/>
    <w:rsid w:val="7D8AADF8"/>
    <w:rsid w:val="7D955780"/>
    <w:rsid w:val="7DA8BBDD"/>
    <w:rsid w:val="7ED19EF2"/>
    <w:rsid w:val="7EF91EB2"/>
    <w:rsid w:val="7F747760"/>
    <w:rsid w:val="7F7F625F"/>
    <w:rsid w:val="7F8A4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74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AB7C04"/>
    <w:rPr>
      <w:sz w:val="16"/>
      <w:szCs w:val="16"/>
    </w:rPr>
  </w:style>
  <w:style w:type="paragraph" w:styleId="CommentText">
    <w:name w:val="annotation text"/>
    <w:basedOn w:val="Normal"/>
    <w:link w:val="CommentTextChar"/>
    <w:uiPriority w:val="99"/>
    <w:unhideWhenUsed/>
    <w:locked/>
    <w:rsid w:val="00AB7C04"/>
    <w:pPr>
      <w:spacing w:line="240" w:lineRule="auto"/>
    </w:pPr>
    <w:rPr>
      <w:sz w:val="20"/>
      <w:szCs w:val="20"/>
    </w:rPr>
  </w:style>
  <w:style w:type="character" w:customStyle="1" w:styleId="CommentTextChar">
    <w:name w:val="Comment Text Char"/>
    <w:basedOn w:val="DefaultParagraphFont"/>
    <w:link w:val="CommentText"/>
    <w:uiPriority w:val="99"/>
    <w:rsid w:val="00AB7C04"/>
    <w:rPr>
      <w:sz w:val="20"/>
      <w:szCs w:val="20"/>
    </w:rPr>
  </w:style>
  <w:style w:type="paragraph" w:styleId="CommentSubject">
    <w:name w:val="annotation subject"/>
    <w:basedOn w:val="CommentText"/>
    <w:next w:val="CommentText"/>
    <w:link w:val="CommentSubjectChar"/>
    <w:uiPriority w:val="99"/>
    <w:semiHidden/>
    <w:unhideWhenUsed/>
    <w:locked/>
    <w:rsid w:val="00AB7C04"/>
    <w:rPr>
      <w:b/>
      <w:bCs/>
    </w:rPr>
  </w:style>
  <w:style w:type="character" w:customStyle="1" w:styleId="CommentSubjectChar">
    <w:name w:val="Comment Subject Char"/>
    <w:basedOn w:val="CommentTextChar"/>
    <w:link w:val="CommentSubject"/>
    <w:uiPriority w:val="99"/>
    <w:semiHidden/>
    <w:rsid w:val="00AB7C04"/>
    <w:rPr>
      <w:b/>
      <w:bCs/>
      <w:sz w:val="20"/>
      <w:szCs w:val="20"/>
    </w:rPr>
  </w:style>
  <w:style w:type="paragraph" w:customStyle="1" w:styleId="Body">
    <w:name w:val="Body"/>
    <w:basedOn w:val="Normal"/>
    <w:qFormat/>
    <w:rsid w:val="00616FA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16FA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16FA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16FA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16FA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16FA9"/>
    <w:pPr>
      <w:jc w:val="center"/>
    </w:pPr>
    <w:rPr>
      <w:rFonts w:ascii="Times New Roman" w:hAnsi="Times New Roman"/>
      <w:bCs/>
      <w:szCs w:val="20"/>
      <w:lang w:val="en-GB"/>
    </w:rPr>
  </w:style>
  <w:style w:type="paragraph" w:customStyle="1" w:styleId="Default">
    <w:name w:val="Default"/>
    <w:rsid w:val="00616FA9"/>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9FAE103C-6AC6-40EA-B79F-7C7C721B9A48}">
  <ds:schemaRefs>
    <ds:schemaRef ds:uri="http://schemas.openxmlformats.org/officeDocument/2006/bibliography"/>
  </ds:schemaRefs>
</ds:datastoreItem>
</file>

<file path=customXml/itemProps3.xml><?xml version="1.0" encoding="utf-8"?>
<ds:datastoreItem xmlns:ds="http://schemas.openxmlformats.org/officeDocument/2006/customXml" ds:itemID="{584DEA77-1E68-4FC1-A67F-4D7B2AD9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17</Pages>
  <Words>4703</Words>
  <Characters>22553</Characters>
  <Application>Microsoft Office Word</Application>
  <DocSecurity>0</DocSecurity>
  <Lines>187</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2022-08-08T05:12:00Z</dcterms:created>
  <dcterms:modified xsi:type="dcterms:W3CDTF">2022-08-09T05:05:00Z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