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69F8" w14:textId="77777777" w:rsidR="00F62701" w:rsidRPr="00704FF8" w:rsidRDefault="00F62701" w:rsidP="00704FF8">
      <w:pPr>
        <w:pStyle w:val="OrdersTopLine"/>
      </w:pPr>
      <w:r w:rsidRPr="00704FF8">
        <w:t>HIGH COURT OF AUSTRALIA</w:t>
      </w:r>
    </w:p>
    <w:p w14:paraId="4EFC0C76" w14:textId="77777777" w:rsidR="00F62701" w:rsidRPr="00704FF8" w:rsidRDefault="00F62701" w:rsidP="00704FF8">
      <w:pPr>
        <w:pStyle w:val="OrderCentre"/>
      </w:pPr>
    </w:p>
    <w:p w14:paraId="3676DBA4" w14:textId="77777777" w:rsidR="00F62701" w:rsidRPr="00704FF8" w:rsidRDefault="00F62701" w:rsidP="00704FF8">
      <w:pPr>
        <w:pStyle w:val="OrderCentre"/>
      </w:pPr>
      <w:r w:rsidRPr="00704FF8">
        <w:t>KIEFEL CJ</w:t>
      </w:r>
      <w:r>
        <w:t>,</w:t>
      </w:r>
    </w:p>
    <w:p w14:paraId="08D4F514" w14:textId="77777777" w:rsidR="00F62701" w:rsidRPr="00704FF8" w:rsidRDefault="00F62701" w:rsidP="00704FF8">
      <w:pPr>
        <w:pStyle w:val="OrderCentre"/>
      </w:pPr>
      <w:r w:rsidRPr="00704FF8">
        <w:t>GAGELER, KEANE, GORDON</w:t>
      </w:r>
      <w:r>
        <w:t xml:space="preserve">, </w:t>
      </w:r>
      <w:proofErr w:type="gramStart"/>
      <w:r w:rsidRPr="00704FF8">
        <w:t>EDELMAN</w:t>
      </w:r>
      <w:proofErr w:type="gramEnd"/>
      <w:r>
        <w:t xml:space="preserve"> AND</w:t>
      </w:r>
      <w:r w:rsidRPr="00704FF8">
        <w:t xml:space="preserve"> </w:t>
      </w:r>
      <w:r w:rsidRPr="004C496B">
        <w:t xml:space="preserve">STEWARD </w:t>
      </w:r>
      <w:r w:rsidRPr="00704FF8">
        <w:t>JJ</w:t>
      </w:r>
    </w:p>
    <w:p w14:paraId="6CCAB337" w14:textId="77777777" w:rsidR="00F62701" w:rsidRPr="00427F3A" w:rsidRDefault="00F62701" w:rsidP="00EE5374">
      <w:pPr>
        <w:pStyle w:val="Centre"/>
        <w:rPr>
          <w:lang w:val="en-AU"/>
        </w:rPr>
      </w:pPr>
    </w:p>
    <w:p w14:paraId="374A329A" w14:textId="77777777" w:rsidR="00F62701" w:rsidRPr="00704FF8" w:rsidRDefault="00F62701" w:rsidP="00704FF8">
      <w:pPr>
        <w:pStyle w:val="OrdersCenteredBorder"/>
      </w:pPr>
    </w:p>
    <w:p w14:paraId="34840DE5" w14:textId="77777777" w:rsidR="00F62701" w:rsidRDefault="00F62701" w:rsidP="009362E8">
      <w:pPr>
        <w:pStyle w:val="OrdersPartyName"/>
        <w:ind w:right="-1"/>
      </w:pPr>
    </w:p>
    <w:p w14:paraId="4915DCC3" w14:textId="77777777" w:rsidR="00F62701" w:rsidRDefault="00F62701" w:rsidP="009362E8">
      <w:pPr>
        <w:pStyle w:val="OrdersPartyName"/>
        <w:ind w:right="-1"/>
      </w:pPr>
      <w:r>
        <w:t xml:space="preserve">ARISTOCRAT TECHNOLOGIES AUSTRALIA </w:t>
      </w:r>
    </w:p>
    <w:p w14:paraId="66C3051F" w14:textId="77777777" w:rsidR="00F62701" w:rsidRDefault="00F62701" w:rsidP="009362E8">
      <w:pPr>
        <w:pStyle w:val="OrdersPartyName"/>
        <w:ind w:right="-1"/>
      </w:pPr>
      <w:r>
        <w:t>PTY LTD</w:t>
      </w:r>
      <w:r>
        <w:tab/>
        <w:t>APPELLANT</w:t>
      </w:r>
    </w:p>
    <w:p w14:paraId="62A85FC2" w14:textId="77777777" w:rsidR="00F62701" w:rsidRPr="0032341F" w:rsidRDefault="00F62701" w:rsidP="009362E8">
      <w:pPr>
        <w:pStyle w:val="OrdersPartyName"/>
        <w:ind w:right="-1"/>
      </w:pPr>
    </w:p>
    <w:p w14:paraId="706E8C16" w14:textId="77777777" w:rsidR="00F62701" w:rsidRPr="0032341F" w:rsidRDefault="00F62701" w:rsidP="009362E8">
      <w:pPr>
        <w:pStyle w:val="OrdersPartyName"/>
        <w:ind w:right="-1"/>
      </w:pPr>
      <w:r w:rsidRPr="0032341F">
        <w:t>AND</w:t>
      </w:r>
    </w:p>
    <w:p w14:paraId="5C01166F" w14:textId="77777777" w:rsidR="00F62701" w:rsidRPr="0032341F" w:rsidRDefault="00F62701" w:rsidP="009362E8">
      <w:pPr>
        <w:pStyle w:val="OrdersPartyName"/>
        <w:ind w:right="-1"/>
      </w:pPr>
    </w:p>
    <w:p w14:paraId="30C696A3" w14:textId="77777777" w:rsidR="00F62701" w:rsidRPr="0032341F" w:rsidRDefault="00F62701" w:rsidP="009362E8">
      <w:pPr>
        <w:pStyle w:val="OrdersPartyName"/>
        <w:ind w:right="-1"/>
      </w:pPr>
      <w:r>
        <w:t>COMMISSIONER OF PATENTS</w:t>
      </w:r>
      <w:r w:rsidRPr="0032341F">
        <w:tab/>
        <w:t>RESPONDENT</w:t>
      </w:r>
    </w:p>
    <w:p w14:paraId="4D8DBDC9" w14:textId="77777777" w:rsidR="00F62701" w:rsidRDefault="00F62701" w:rsidP="00AF0A5E">
      <w:pPr>
        <w:pStyle w:val="BodyHeading"/>
      </w:pPr>
    </w:p>
    <w:p w14:paraId="51B6A84D" w14:textId="77777777" w:rsidR="00F62701" w:rsidRPr="00427F3A" w:rsidRDefault="00F62701" w:rsidP="00AF0A5E">
      <w:pPr>
        <w:pStyle w:val="BodyHeading"/>
      </w:pPr>
    </w:p>
    <w:p w14:paraId="67637B78" w14:textId="77777777" w:rsidR="00F62701" w:rsidRPr="00427F3A" w:rsidRDefault="00F62701" w:rsidP="00EE5374">
      <w:pPr>
        <w:pStyle w:val="CentreItalics"/>
      </w:pPr>
      <w:r>
        <w:t>Aristocrat Technologies Australia Pty Ltd v Commissioner of Patents</w:t>
      </w:r>
    </w:p>
    <w:p w14:paraId="6E84A134" w14:textId="77777777" w:rsidR="00F62701" w:rsidRPr="00427F3A" w:rsidRDefault="00F62701" w:rsidP="00E90E4F">
      <w:pPr>
        <w:pStyle w:val="OrdersCentre"/>
      </w:pPr>
      <w:r>
        <w:t>[2022</w:t>
      </w:r>
      <w:r w:rsidRPr="00427F3A">
        <w:t xml:space="preserve">] HCA </w:t>
      </w:r>
      <w:r>
        <w:t>29</w:t>
      </w:r>
    </w:p>
    <w:p w14:paraId="71293655" w14:textId="77777777" w:rsidR="00F62701" w:rsidRDefault="00F62701" w:rsidP="00E90E4F">
      <w:pPr>
        <w:pStyle w:val="OrdersCentreItalics"/>
      </w:pPr>
      <w:r>
        <w:t>Date of Hearing: 9 &amp; 10 June 2022</w:t>
      </w:r>
    </w:p>
    <w:p w14:paraId="55165131" w14:textId="77777777" w:rsidR="00F62701" w:rsidRPr="00427F3A" w:rsidRDefault="00F62701" w:rsidP="00E90E4F">
      <w:pPr>
        <w:pStyle w:val="OrdersCentreItalics"/>
      </w:pPr>
      <w:r>
        <w:t>Date of Judgment: 17 August 2022</w:t>
      </w:r>
    </w:p>
    <w:p w14:paraId="54359772" w14:textId="77777777" w:rsidR="00F62701" w:rsidRDefault="00F62701" w:rsidP="00E90E4F">
      <w:pPr>
        <w:pStyle w:val="OrdersCentre"/>
      </w:pPr>
      <w:r>
        <w:t>S40/2022</w:t>
      </w:r>
    </w:p>
    <w:p w14:paraId="26FFD7AB" w14:textId="77777777" w:rsidR="00F62701" w:rsidRDefault="00F62701" w:rsidP="00E90E4F">
      <w:pPr>
        <w:pStyle w:val="OrdersCentre"/>
      </w:pPr>
    </w:p>
    <w:p w14:paraId="40017A23" w14:textId="77777777" w:rsidR="00F62701" w:rsidRPr="00427F3A" w:rsidRDefault="00F62701" w:rsidP="00E90E4F">
      <w:pPr>
        <w:pStyle w:val="OrdersCentre"/>
      </w:pPr>
    </w:p>
    <w:p w14:paraId="13B76157" w14:textId="77777777" w:rsidR="00F62701" w:rsidRPr="00BE0A6C" w:rsidRDefault="00F62701" w:rsidP="00E90E4F">
      <w:pPr>
        <w:pStyle w:val="OrderCentreBold"/>
      </w:pPr>
      <w:r w:rsidRPr="00BE0A6C">
        <w:t>ORDER</w:t>
      </w:r>
    </w:p>
    <w:p w14:paraId="7D1E0B29" w14:textId="77777777" w:rsidR="00F62701" w:rsidRPr="00427F3A" w:rsidRDefault="00F62701" w:rsidP="00736C52">
      <w:pPr>
        <w:pStyle w:val="Centre"/>
        <w:rPr>
          <w:lang w:val="en-AU"/>
        </w:rPr>
      </w:pPr>
    </w:p>
    <w:p w14:paraId="049F2BD2" w14:textId="77777777" w:rsidR="00F62701" w:rsidRPr="00725783" w:rsidRDefault="00F62701" w:rsidP="00E42994">
      <w:pPr>
        <w:pStyle w:val="OrdersText"/>
      </w:pPr>
      <w:r w:rsidRPr="00725783">
        <w:t>Appeal dismissed with costs.</w:t>
      </w:r>
    </w:p>
    <w:p w14:paraId="6960B795" w14:textId="77777777" w:rsidR="00F62701" w:rsidRDefault="00F62701" w:rsidP="00EE5374">
      <w:pPr>
        <w:pStyle w:val="Body"/>
      </w:pPr>
    </w:p>
    <w:p w14:paraId="3E6FB3FC" w14:textId="77777777" w:rsidR="00F62701" w:rsidRDefault="00F62701" w:rsidP="00EE5374">
      <w:pPr>
        <w:pStyle w:val="Body"/>
      </w:pPr>
    </w:p>
    <w:p w14:paraId="5E5890C1" w14:textId="77777777" w:rsidR="00F62701" w:rsidRPr="00427F3A" w:rsidRDefault="00F62701" w:rsidP="0032341F">
      <w:pPr>
        <w:pStyle w:val="OrdersBody"/>
      </w:pPr>
      <w:r w:rsidRPr="00427F3A">
        <w:t xml:space="preserve">On appeal from the </w:t>
      </w:r>
      <w:r>
        <w:t>Federal Court of Australia</w:t>
      </w:r>
      <w:r w:rsidRPr="00427F3A">
        <w:t xml:space="preserve"> </w:t>
      </w:r>
    </w:p>
    <w:p w14:paraId="06B61D86" w14:textId="77777777" w:rsidR="00F62701" w:rsidRDefault="00F62701" w:rsidP="00EE5374">
      <w:pPr>
        <w:pStyle w:val="Body"/>
      </w:pPr>
    </w:p>
    <w:p w14:paraId="13975641" w14:textId="77777777" w:rsidR="00F62701" w:rsidRPr="00427F3A" w:rsidRDefault="00F62701" w:rsidP="00EE5374">
      <w:pPr>
        <w:pStyle w:val="Body"/>
      </w:pPr>
    </w:p>
    <w:p w14:paraId="2FD4B469" w14:textId="77777777" w:rsidR="00F62701" w:rsidRPr="00427F3A" w:rsidRDefault="00F62701" w:rsidP="00E90E4F">
      <w:pPr>
        <w:pStyle w:val="OrdersBodyHeading"/>
      </w:pPr>
      <w:r w:rsidRPr="00427F3A">
        <w:t>Representation</w:t>
      </w:r>
    </w:p>
    <w:p w14:paraId="0E19EDD9" w14:textId="77777777" w:rsidR="00F62701" w:rsidRDefault="00F62701" w:rsidP="00EE5374">
      <w:pPr>
        <w:pStyle w:val="Body"/>
      </w:pPr>
    </w:p>
    <w:p w14:paraId="13C65F2C" w14:textId="77777777" w:rsidR="00F62701" w:rsidRPr="005F3BC7" w:rsidRDefault="00F62701" w:rsidP="005F3BC7">
      <w:pPr>
        <w:pStyle w:val="OrdersBody"/>
        <w:shd w:val="clear" w:color="auto" w:fill="FFFFFF" w:themeFill="background1"/>
      </w:pPr>
      <w:r w:rsidRPr="005F3BC7">
        <w:t xml:space="preserve">D </w:t>
      </w:r>
      <w:proofErr w:type="spellStart"/>
      <w:r w:rsidRPr="005F3BC7">
        <w:rPr>
          <w:shd w:val="clear" w:color="auto" w:fill="FFFFFF" w:themeFill="background1"/>
        </w:rPr>
        <w:t>Shavin</w:t>
      </w:r>
      <w:proofErr w:type="spellEnd"/>
      <w:r w:rsidRPr="005F3BC7">
        <w:rPr>
          <w:shd w:val="clear" w:color="auto" w:fill="FFFFFF" w:themeFill="background1"/>
        </w:rPr>
        <w:t xml:space="preserve"> QC </w:t>
      </w:r>
      <w:r>
        <w:rPr>
          <w:shd w:val="clear" w:color="auto" w:fill="FFFFFF" w:themeFill="background1"/>
        </w:rPr>
        <w:t>and</w:t>
      </w:r>
      <w:r w:rsidRPr="005F3BC7">
        <w:rPr>
          <w:shd w:val="clear" w:color="auto" w:fill="FFFFFF" w:themeFill="background1"/>
        </w:rPr>
        <w:t xml:space="preserve"> C L Cochrane SC</w:t>
      </w:r>
      <w:r>
        <w:rPr>
          <w:shd w:val="clear" w:color="auto" w:fill="FFFFFF" w:themeFill="background1"/>
        </w:rPr>
        <w:t xml:space="preserve"> with</w:t>
      </w:r>
      <w:r w:rsidRPr="005F3BC7">
        <w:rPr>
          <w:shd w:val="clear" w:color="auto" w:fill="FFFFFF" w:themeFill="background1"/>
        </w:rPr>
        <w:t xml:space="preserve"> P J T Creighton-</w:t>
      </w:r>
      <w:proofErr w:type="spellStart"/>
      <w:r w:rsidRPr="005F3BC7">
        <w:rPr>
          <w:shd w:val="clear" w:color="auto" w:fill="FFFFFF" w:themeFill="background1"/>
        </w:rPr>
        <w:t>Selvay</w:t>
      </w:r>
      <w:proofErr w:type="spellEnd"/>
      <w:r w:rsidRPr="005F3BC7">
        <w:rPr>
          <w:shd w:val="clear" w:color="auto" w:fill="FFFFFF" w:themeFill="background1"/>
        </w:rPr>
        <w:t xml:space="preserve"> and W</w:t>
      </w:r>
      <w:r>
        <w:rPr>
          <w:shd w:val="clear" w:color="auto" w:fill="FFFFFF" w:themeFill="background1"/>
        </w:rPr>
        <w:t> </w:t>
      </w:r>
      <w:r w:rsidRPr="005F3BC7">
        <w:rPr>
          <w:shd w:val="clear" w:color="auto" w:fill="FFFFFF" w:themeFill="background1"/>
        </w:rPr>
        <w:t>H</w:t>
      </w:r>
      <w:r>
        <w:rPr>
          <w:shd w:val="clear" w:color="auto" w:fill="FFFFFF" w:themeFill="background1"/>
        </w:rPr>
        <w:t> </w:t>
      </w:r>
      <w:r w:rsidRPr="005F3BC7">
        <w:rPr>
          <w:shd w:val="clear" w:color="auto" w:fill="FFFFFF" w:themeFill="background1"/>
        </w:rPr>
        <w:t>Wu</w:t>
      </w:r>
      <w:r>
        <w:rPr>
          <w:shd w:val="clear" w:color="auto" w:fill="FFFFFF" w:themeFill="background1"/>
        </w:rPr>
        <w:t xml:space="preserve"> </w:t>
      </w:r>
      <w:r w:rsidRPr="005F3BC7">
        <w:rPr>
          <w:shd w:val="clear" w:color="auto" w:fill="FFFFFF" w:themeFill="background1"/>
        </w:rPr>
        <w:t>for the appellant (instructed by Gilbert + Tobin)</w:t>
      </w:r>
    </w:p>
    <w:p w14:paraId="3C3DDD72" w14:textId="77777777" w:rsidR="00F62701" w:rsidRPr="00733CAD" w:rsidRDefault="00F62701" w:rsidP="001B3C97">
      <w:pPr>
        <w:pStyle w:val="Body"/>
        <w:rPr>
          <w:highlight w:val="yellow"/>
        </w:rPr>
      </w:pPr>
    </w:p>
    <w:p w14:paraId="2C653CAD" w14:textId="77777777" w:rsidR="00F62701" w:rsidRDefault="00F62701" w:rsidP="00E90E4F">
      <w:pPr>
        <w:pStyle w:val="OrdersBody"/>
      </w:pPr>
      <w:r w:rsidRPr="005C79EB">
        <w:t xml:space="preserve">C </w:t>
      </w:r>
      <w:proofErr w:type="spellStart"/>
      <w:r w:rsidRPr="005C79EB">
        <w:t>Dimitriadis</w:t>
      </w:r>
      <w:proofErr w:type="spellEnd"/>
      <w:r w:rsidRPr="005C79EB">
        <w:t xml:space="preserve"> SC with E </w:t>
      </w:r>
      <w:proofErr w:type="spellStart"/>
      <w:r w:rsidRPr="005C79EB">
        <w:t>E</w:t>
      </w:r>
      <w:proofErr w:type="spellEnd"/>
      <w:r w:rsidRPr="005C79EB">
        <w:t xml:space="preserve"> Whitby for the respondent (instructed by Australian Government Solicitor)</w:t>
      </w:r>
    </w:p>
    <w:p w14:paraId="42D57FA8" w14:textId="77777777" w:rsidR="00F62701" w:rsidRDefault="00F62701" w:rsidP="00E90E4F">
      <w:pPr>
        <w:pStyle w:val="OrdersBody"/>
      </w:pPr>
    </w:p>
    <w:p w14:paraId="138F1C76" w14:textId="77777777" w:rsidR="00F62701" w:rsidRDefault="00F62701" w:rsidP="00E90E4F">
      <w:pPr>
        <w:pStyle w:val="OrdersBody"/>
      </w:pPr>
      <w:r>
        <w:t xml:space="preserve">F C St John with N L Gollan for the Institute of Patent and </w:t>
      </w:r>
      <w:proofErr w:type="gramStart"/>
      <w:r>
        <w:t>Trade Mark</w:t>
      </w:r>
      <w:proofErr w:type="gramEnd"/>
      <w:r>
        <w:t xml:space="preserve"> Attorneys of Australia, appearing as amicus curiae (instructed by Mills Oakley)</w:t>
      </w:r>
    </w:p>
    <w:p w14:paraId="744398D4" w14:textId="7E501EFE"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
        <w:br w:type="page"/>
      </w:r>
    </w:p>
    <w:p w14:paraId="62C1E218" w14:textId="430B9B3E"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
        <w:lastRenderedPageBreak/>
        <w:br w:type="page"/>
      </w:r>
    </w:p>
    <w:p w14:paraId="2F4F8246" w14:textId="77777777" w:rsidR="00F62701" w:rsidRPr="00F62701" w:rsidRDefault="00F62701" w:rsidP="00F62701">
      <w:pPr>
        <w:pStyle w:val="OrdersBody"/>
      </w:pPr>
    </w:p>
    <w:p w14:paraId="604B0589" w14:textId="77777777" w:rsidR="00F62701" w:rsidRPr="00B362FA" w:rsidRDefault="00F62701" w:rsidP="00057AA2">
      <w:pPr>
        <w:pStyle w:val="OrdersBody"/>
        <w:rPr>
          <w:b/>
          <w:color w:val="000000"/>
        </w:rPr>
      </w:pPr>
      <w:r w:rsidRPr="007E3B67">
        <w:t xml:space="preserve">Fédération Internationale des Conseils </w:t>
      </w:r>
      <w:proofErr w:type="spellStart"/>
      <w:r w:rsidRPr="007E3B67">
        <w:t>en</w:t>
      </w:r>
      <w:proofErr w:type="spellEnd"/>
      <w:r w:rsidRPr="007E3B67">
        <w:t xml:space="preserve"> </w:t>
      </w:r>
      <w:proofErr w:type="spellStart"/>
      <w:r w:rsidRPr="007E3B67">
        <w:t>Propriété</w:t>
      </w:r>
      <w:proofErr w:type="spellEnd"/>
      <w:r w:rsidRPr="007E3B67">
        <w:t xml:space="preserve"> </w:t>
      </w:r>
      <w:proofErr w:type="spellStart"/>
      <w:r w:rsidRPr="007E3B67">
        <w:t>Intellectuelle</w:t>
      </w:r>
      <w:proofErr w:type="spellEnd"/>
      <w:r w:rsidRPr="007E3B67">
        <w:t xml:space="preserve"> appearing as amicus curiae, limited to written submissions</w:t>
      </w:r>
    </w:p>
    <w:p w14:paraId="392030D0" w14:textId="77777777" w:rsidR="00F62701" w:rsidRDefault="00F62701" w:rsidP="00A01277">
      <w:pPr>
        <w:pStyle w:val="Body"/>
      </w:pPr>
    </w:p>
    <w:p w14:paraId="22FD5F73" w14:textId="77777777" w:rsidR="00F62701" w:rsidRDefault="00F62701" w:rsidP="00A01277">
      <w:pPr>
        <w:pStyle w:val="Body"/>
      </w:pPr>
    </w:p>
    <w:p w14:paraId="6D4387FB" w14:textId="77777777" w:rsidR="00F62701" w:rsidRDefault="00F62701" w:rsidP="00A01277">
      <w:pPr>
        <w:pStyle w:val="Body"/>
      </w:pPr>
    </w:p>
    <w:p w14:paraId="52C493C8" w14:textId="77777777" w:rsidR="00F62701" w:rsidRDefault="00F62701" w:rsidP="00A01277">
      <w:pPr>
        <w:pStyle w:val="Body"/>
      </w:pPr>
    </w:p>
    <w:p w14:paraId="5A663333" w14:textId="77777777" w:rsidR="00F62701" w:rsidRDefault="00F62701" w:rsidP="00A01277">
      <w:pPr>
        <w:pStyle w:val="Body"/>
      </w:pPr>
    </w:p>
    <w:p w14:paraId="1DC719AD" w14:textId="77777777" w:rsidR="00F62701" w:rsidRDefault="00F62701" w:rsidP="00A01277">
      <w:pPr>
        <w:pStyle w:val="Body"/>
      </w:pPr>
    </w:p>
    <w:p w14:paraId="7A30B5C5" w14:textId="77777777" w:rsidR="00F62701" w:rsidRDefault="00F62701" w:rsidP="00A01277">
      <w:pPr>
        <w:pStyle w:val="Body"/>
      </w:pPr>
    </w:p>
    <w:p w14:paraId="39BA420D" w14:textId="77777777" w:rsidR="00F62701" w:rsidRDefault="00F62701" w:rsidP="00A01277">
      <w:pPr>
        <w:pStyle w:val="Body"/>
      </w:pPr>
    </w:p>
    <w:p w14:paraId="3984AD63" w14:textId="77777777" w:rsidR="00F62701" w:rsidRDefault="00F62701" w:rsidP="00A01277">
      <w:pPr>
        <w:pStyle w:val="Body"/>
      </w:pPr>
    </w:p>
    <w:p w14:paraId="31FC7F70" w14:textId="77777777" w:rsidR="00F62701" w:rsidRDefault="00F62701" w:rsidP="00A01277">
      <w:pPr>
        <w:pStyle w:val="Body"/>
      </w:pPr>
    </w:p>
    <w:p w14:paraId="3EB1C8AD" w14:textId="77777777" w:rsidR="00F62701" w:rsidRDefault="00F62701" w:rsidP="00A01277">
      <w:pPr>
        <w:pStyle w:val="Body"/>
      </w:pPr>
    </w:p>
    <w:p w14:paraId="456C5848" w14:textId="77777777" w:rsidR="00F62701" w:rsidRDefault="00F62701" w:rsidP="00A01277">
      <w:pPr>
        <w:pStyle w:val="Body"/>
      </w:pPr>
    </w:p>
    <w:p w14:paraId="6883AE47" w14:textId="77777777" w:rsidR="00F62701" w:rsidRDefault="00F62701" w:rsidP="00A01277">
      <w:pPr>
        <w:pStyle w:val="Body"/>
      </w:pPr>
    </w:p>
    <w:p w14:paraId="1EC1B7C1" w14:textId="77777777" w:rsidR="00F62701" w:rsidRDefault="00F62701" w:rsidP="00A01277">
      <w:pPr>
        <w:pStyle w:val="Body"/>
      </w:pPr>
    </w:p>
    <w:p w14:paraId="08B3386A" w14:textId="77777777" w:rsidR="00F62701" w:rsidRDefault="00F62701" w:rsidP="00A01277">
      <w:pPr>
        <w:pStyle w:val="Body"/>
      </w:pPr>
    </w:p>
    <w:p w14:paraId="5E87F10E" w14:textId="77777777" w:rsidR="00F62701" w:rsidRDefault="00F62701" w:rsidP="00A01277">
      <w:pPr>
        <w:pStyle w:val="Body"/>
      </w:pPr>
    </w:p>
    <w:p w14:paraId="203788EB" w14:textId="77777777" w:rsidR="00F62701" w:rsidRDefault="00F62701" w:rsidP="00A01277">
      <w:pPr>
        <w:pStyle w:val="Body"/>
      </w:pPr>
    </w:p>
    <w:p w14:paraId="0D8C6941" w14:textId="77777777" w:rsidR="00F62701" w:rsidRDefault="00F62701" w:rsidP="00A01277">
      <w:pPr>
        <w:pStyle w:val="Body"/>
      </w:pPr>
    </w:p>
    <w:p w14:paraId="5EAE99D5" w14:textId="77777777" w:rsidR="00F62701" w:rsidRDefault="00F62701" w:rsidP="00A01277">
      <w:pPr>
        <w:pStyle w:val="Body"/>
      </w:pPr>
    </w:p>
    <w:p w14:paraId="6B507B8F" w14:textId="77777777" w:rsidR="00F62701" w:rsidRDefault="00F62701" w:rsidP="00A01277">
      <w:pPr>
        <w:pStyle w:val="Body"/>
      </w:pPr>
    </w:p>
    <w:p w14:paraId="09A10E78" w14:textId="77777777" w:rsidR="00F62701" w:rsidRDefault="00F62701" w:rsidP="00A01277">
      <w:pPr>
        <w:pStyle w:val="Body"/>
      </w:pPr>
    </w:p>
    <w:p w14:paraId="02B4CC44" w14:textId="77777777" w:rsidR="00F62701" w:rsidRDefault="00F62701" w:rsidP="00A01277">
      <w:pPr>
        <w:pStyle w:val="Body"/>
      </w:pPr>
    </w:p>
    <w:p w14:paraId="6D0D08CB" w14:textId="77777777" w:rsidR="00F62701" w:rsidRDefault="00F62701" w:rsidP="00A01277">
      <w:pPr>
        <w:pStyle w:val="Body"/>
      </w:pPr>
    </w:p>
    <w:p w14:paraId="28174784" w14:textId="77777777" w:rsidR="00F62701" w:rsidRDefault="00F62701" w:rsidP="00A01277">
      <w:pPr>
        <w:pStyle w:val="Body"/>
      </w:pPr>
    </w:p>
    <w:p w14:paraId="201F4F6C" w14:textId="77777777" w:rsidR="00F62701" w:rsidRDefault="00F62701" w:rsidP="00A01277">
      <w:pPr>
        <w:pStyle w:val="Body"/>
      </w:pPr>
    </w:p>
    <w:p w14:paraId="6C36AC1C" w14:textId="77777777" w:rsidR="00F62701" w:rsidRDefault="00F62701" w:rsidP="00A01277">
      <w:pPr>
        <w:pStyle w:val="Body"/>
      </w:pPr>
    </w:p>
    <w:p w14:paraId="0875B220" w14:textId="77777777" w:rsidR="00F62701" w:rsidRDefault="00F62701" w:rsidP="00A01277">
      <w:pPr>
        <w:pStyle w:val="Body"/>
      </w:pPr>
    </w:p>
    <w:p w14:paraId="263F2428" w14:textId="77777777" w:rsidR="00F62701" w:rsidRDefault="00F62701" w:rsidP="00A01277">
      <w:pPr>
        <w:pStyle w:val="Body"/>
      </w:pPr>
    </w:p>
    <w:p w14:paraId="5F5AE4A7" w14:textId="77777777" w:rsidR="00F62701" w:rsidRDefault="00F62701" w:rsidP="00A01277">
      <w:pPr>
        <w:pStyle w:val="Body"/>
      </w:pPr>
    </w:p>
    <w:p w14:paraId="3D02B781" w14:textId="77777777" w:rsidR="00F62701" w:rsidRDefault="00F62701" w:rsidP="00A01277">
      <w:pPr>
        <w:pStyle w:val="Body"/>
      </w:pPr>
    </w:p>
    <w:p w14:paraId="2C46ABBA" w14:textId="77777777" w:rsidR="00F62701" w:rsidRDefault="00F62701" w:rsidP="00A01277">
      <w:pPr>
        <w:pStyle w:val="Body"/>
      </w:pPr>
    </w:p>
    <w:p w14:paraId="2E36CC92" w14:textId="77777777" w:rsidR="00F62701" w:rsidRDefault="00F62701" w:rsidP="00A01277">
      <w:pPr>
        <w:pStyle w:val="Body"/>
      </w:pPr>
    </w:p>
    <w:p w14:paraId="0752DA41" w14:textId="77777777" w:rsidR="00F62701" w:rsidRDefault="00F62701" w:rsidP="00A01277">
      <w:pPr>
        <w:pStyle w:val="Body"/>
      </w:pPr>
    </w:p>
    <w:p w14:paraId="108BA198" w14:textId="77777777" w:rsidR="00F62701" w:rsidRDefault="00F62701" w:rsidP="00A01277">
      <w:pPr>
        <w:pStyle w:val="Body"/>
      </w:pPr>
    </w:p>
    <w:p w14:paraId="57C2FD9D" w14:textId="77777777" w:rsidR="00F62701" w:rsidRDefault="00F62701" w:rsidP="00A01277">
      <w:pPr>
        <w:pStyle w:val="Body"/>
      </w:pPr>
    </w:p>
    <w:p w14:paraId="6E884F1E" w14:textId="77777777" w:rsidR="00F62701" w:rsidRPr="00427F3A" w:rsidRDefault="00F62701" w:rsidP="00F9713B">
      <w:pPr>
        <w:pStyle w:val="Notice"/>
        <w:rPr>
          <w:lang w:val="en-AU"/>
        </w:rPr>
      </w:pPr>
      <w:r w:rsidRPr="00427F3A">
        <w:rPr>
          <w:lang w:val="en-AU"/>
        </w:rPr>
        <w:t>Notice:  This copy of the Court's Reasons for Judgment is subject to formal revision prior to publication in the Commonwealth Law Reports.</w:t>
      </w:r>
    </w:p>
    <w:p w14:paraId="3D562386" w14:textId="5056107C"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DA2C426" w14:textId="77777777"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62701" w:rsidSect="00F6270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A673439" w14:textId="77777777" w:rsidR="00F62701" w:rsidRDefault="00F62701" w:rsidP="001649CA">
      <w:pPr>
        <w:pStyle w:val="CatchwordsBold"/>
      </w:pPr>
      <w:r w:rsidRPr="00B9489E">
        <w:lastRenderedPageBreak/>
        <w:t>CATCHWORDS</w:t>
      </w:r>
    </w:p>
    <w:p w14:paraId="444B45C6" w14:textId="77777777" w:rsidR="00F62701" w:rsidRPr="00B9489E" w:rsidRDefault="00F62701" w:rsidP="001649CA">
      <w:pPr>
        <w:pStyle w:val="CatchwordsBold"/>
      </w:pPr>
    </w:p>
    <w:p w14:paraId="16C09952" w14:textId="77777777" w:rsidR="00F62701" w:rsidRPr="00B9489E" w:rsidRDefault="00F62701" w:rsidP="001649CA">
      <w:pPr>
        <w:pStyle w:val="CatchwordsBold"/>
      </w:pPr>
      <w:r>
        <w:t>Aristocrat Technologies Australia Pty Ltd v Commissioner of Patents</w:t>
      </w:r>
    </w:p>
    <w:p w14:paraId="75C690D7" w14:textId="77777777" w:rsidR="00F62701" w:rsidRPr="00B9489E" w:rsidRDefault="00F62701" w:rsidP="00F62701">
      <w:pPr>
        <w:pStyle w:val="CatchwordsText"/>
      </w:pPr>
    </w:p>
    <w:p w14:paraId="5DAF6ED5" w14:textId="77777777" w:rsidR="00F62701" w:rsidRPr="00BA54FC" w:rsidRDefault="00F62701" w:rsidP="00F62701">
      <w:pPr>
        <w:pStyle w:val="CatchwordsText"/>
      </w:pPr>
      <w:r>
        <w:t>Patents – Invention</w:t>
      </w:r>
      <w:r w:rsidRPr="00B9489E">
        <w:t xml:space="preserve"> –</w:t>
      </w:r>
      <w:r>
        <w:t xml:space="preserve"> Manner of manufacture </w:t>
      </w:r>
      <w:r w:rsidRPr="00B9489E">
        <w:t>–</w:t>
      </w:r>
      <w:r>
        <w:t xml:space="preserve"> Where appellant manufactured electronic gaming machines ("EGMs") </w:t>
      </w:r>
      <w:r w:rsidRPr="00B9489E">
        <w:t>–</w:t>
      </w:r>
      <w:r>
        <w:t xml:space="preserve"> Where appellant owned four innovation patents concerning various embodiments of EGM </w:t>
      </w:r>
      <w:r w:rsidRPr="00B9489E">
        <w:t>–</w:t>
      </w:r>
      <w:r>
        <w:t xml:space="preserve"> Where specification described claimed invention as combination of player interface, being physical features of EGM, and game controller, being computerised components interacting with player interface to implement base game and feature game </w:t>
      </w:r>
      <w:r w:rsidRPr="00B9489E">
        <w:t>–</w:t>
      </w:r>
      <w:r>
        <w:t xml:space="preserve"> Where player interface and game controller part of common general knowledge </w:t>
      </w:r>
      <w:r w:rsidRPr="00B9489E">
        <w:t>–</w:t>
      </w:r>
      <w:r>
        <w:t xml:space="preserve"> Where delegate of respondent revoked innovation patents on ground that claim in each not "manner of manufacture" within meaning of s 18(1A)(a) of </w:t>
      </w:r>
      <w:r>
        <w:rPr>
          <w:i/>
          <w:iCs/>
        </w:rPr>
        <w:t>Patents Act 1990 </w:t>
      </w:r>
      <w:r>
        <w:t>(</w:t>
      </w:r>
      <w:proofErr w:type="spellStart"/>
      <w:r>
        <w:t>Cth</w:t>
      </w:r>
      <w:proofErr w:type="spellEnd"/>
      <w:r>
        <w:t>) </w:t>
      </w:r>
      <w:r w:rsidRPr="00B9489E">
        <w:t>–</w:t>
      </w:r>
      <w:r>
        <w:t xml:space="preserve"> Whether claimed invention "manner of manufacture" within meaning of s 18(1A)(a) of </w:t>
      </w:r>
      <w:r>
        <w:rPr>
          <w:i/>
          <w:iCs/>
        </w:rPr>
        <w:t>Patents Act</w:t>
      </w:r>
      <w:r>
        <w:t>.</w:t>
      </w:r>
    </w:p>
    <w:p w14:paraId="2E3BBC6B" w14:textId="77777777" w:rsidR="00F62701" w:rsidRDefault="00F62701" w:rsidP="001649CA">
      <w:pPr>
        <w:pStyle w:val="CatchwordsText"/>
      </w:pPr>
    </w:p>
    <w:p w14:paraId="44B822F2" w14:textId="77777777" w:rsidR="00F62701" w:rsidRDefault="00F62701" w:rsidP="00F62701">
      <w:pPr>
        <w:pStyle w:val="CatchwordsText"/>
      </w:pPr>
      <w:r w:rsidRPr="00B9489E">
        <w:t>Words and phrases –</w:t>
      </w:r>
      <w:r>
        <w:t xml:space="preserve"> "abstract idea", "artificially created state of affairs", "characterisation", "common general knowledge", "computer</w:t>
      </w:r>
      <w:r>
        <w:noBreakHyphen/>
        <w:t>implemented invention", "electronic gaming machine", "generic computer technology", "improvement in computer technology", "innovation patent", "invention", "manner of manufacture", "mere scheme or plan", "patent", "patentable subject matter", "proper subject of letters patent", "Statute of Monopolies", "useful result".</w:t>
      </w:r>
    </w:p>
    <w:p w14:paraId="67218217" w14:textId="77777777" w:rsidR="00F62701" w:rsidRDefault="00F62701" w:rsidP="001649CA">
      <w:pPr>
        <w:pStyle w:val="CatchwordsText"/>
      </w:pPr>
    </w:p>
    <w:p w14:paraId="0B88A6F1" w14:textId="77777777" w:rsidR="00F62701" w:rsidRPr="00FF064A" w:rsidRDefault="00F62701" w:rsidP="00F62701">
      <w:pPr>
        <w:pStyle w:val="CatchwordsText"/>
      </w:pPr>
      <w:r>
        <w:rPr>
          <w:i/>
        </w:rPr>
        <w:t xml:space="preserve">Patents Act 1990 </w:t>
      </w:r>
      <w:r>
        <w:rPr>
          <w:iCs/>
        </w:rPr>
        <w:t>(</w:t>
      </w:r>
      <w:proofErr w:type="spellStart"/>
      <w:r>
        <w:rPr>
          <w:iCs/>
        </w:rPr>
        <w:t>Cth</w:t>
      </w:r>
      <w:proofErr w:type="spellEnd"/>
      <w:r>
        <w:rPr>
          <w:iCs/>
        </w:rPr>
        <w:t>)</w:t>
      </w:r>
      <w:r>
        <w:t>, s 18, Sch 1.</w:t>
      </w:r>
    </w:p>
    <w:p w14:paraId="14792553" w14:textId="77777777" w:rsidR="00F62701" w:rsidRDefault="00F62701" w:rsidP="001649CA">
      <w:pPr>
        <w:pStyle w:val="CatchwordsText"/>
      </w:pPr>
    </w:p>
    <w:p w14:paraId="0699965B" w14:textId="77777777" w:rsidR="00F62701" w:rsidRPr="00F62701" w:rsidRDefault="00F62701" w:rsidP="00F62701">
      <w:pPr>
        <w:pStyle w:val="CatchwordsText"/>
      </w:pPr>
    </w:p>
    <w:p w14:paraId="10C33B11" w14:textId="0725BBD0" w:rsidR="00F62701" w:rsidRDefault="00F62701" w:rsidP="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CC95488" w14:textId="35951FAA"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4EC8C1C" w14:textId="71C7CF5B" w:rsidR="00F62701" w:rsidRDefault="00F627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96AD750" w14:textId="77777777" w:rsidR="00F62701" w:rsidRDefault="00F62701" w:rsidP="008C21A3">
      <w:pPr>
        <w:pStyle w:val="FixListStyle"/>
        <w:tabs>
          <w:tab w:val="clear" w:pos="720"/>
          <w:tab w:val="left" w:pos="0"/>
        </w:tabs>
        <w:spacing w:after="260" w:line="280" w:lineRule="exact"/>
        <w:ind w:right="0"/>
        <w:jc w:val="both"/>
        <w:rPr>
          <w:rFonts w:ascii="Times New Roman" w:hAnsi="Times New Roman"/>
        </w:rPr>
        <w:sectPr w:rsidR="00F62701" w:rsidSect="00F62701">
          <w:pgSz w:w="11907" w:h="16839" w:code="9"/>
          <w:pgMar w:top="1440" w:right="1701" w:bottom="1984" w:left="1701" w:header="720" w:footer="720" w:gutter="0"/>
          <w:pgNumType w:start="1"/>
          <w:cols w:space="720"/>
          <w:titlePg/>
          <w:docGrid w:linePitch="354"/>
        </w:sectPr>
      </w:pPr>
    </w:p>
    <w:p w14:paraId="301EF02D" w14:textId="07FE2ECD" w:rsidR="00355747" w:rsidRPr="008C21A3" w:rsidRDefault="008C21A3" w:rsidP="008C21A3">
      <w:pPr>
        <w:pStyle w:val="FixListStyle"/>
        <w:tabs>
          <w:tab w:val="clear" w:pos="720"/>
          <w:tab w:val="left" w:pos="0"/>
        </w:tabs>
        <w:spacing w:after="260" w:line="280" w:lineRule="exact"/>
        <w:ind w:right="0"/>
        <w:jc w:val="both"/>
        <w:rPr>
          <w:rFonts w:ascii="Times New Roman" w:hAnsi="Times New Roman"/>
        </w:rPr>
      </w:pPr>
      <w:r w:rsidRPr="008C21A3">
        <w:rPr>
          <w:rFonts w:ascii="Times New Roman" w:hAnsi="Times New Roman"/>
        </w:rPr>
        <w:lastRenderedPageBreak/>
        <w:t xml:space="preserve">KIEFEL CJ, GAGELER AND KEANE JJ.   </w:t>
      </w:r>
      <w:r w:rsidR="00A517AB" w:rsidRPr="008C21A3">
        <w:rPr>
          <w:rFonts w:ascii="Times New Roman" w:hAnsi="Times New Roman"/>
        </w:rPr>
        <w:t xml:space="preserve">The appellant ("Aristocrat") is </w:t>
      </w:r>
      <w:r w:rsidR="00C2237B" w:rsidRPr="008C21A3">
        <w:rPr>
          <w:rFonts w:ascii="Times New Roman" w:hAnsi="Times New Roman"/>
        </w:rPr>
        <w:t>a company</w:t>
      </w:r>
      <w:r w:rsidR="00A517AB" w:rsidRPr="008C21A3">
        <w:rPr>
          <w:rFonts w:ascii="Times New Roman" w:hAnsi="Times New Roman"/>
        </w:rPr>
        <w:t xml:space="preserve"> which </w:t>
      </w:r>
      <w:r w:rsidR="008C1CCA" w:rsidRPr="008C21A3">
        <w:rPr>
          <w:rFonts w:ascii="Times New Roman" w:hAnsi="Times New Roman"/>
        </w:rPr>
        <w:t>manufactures</w:t>
      </w:r>
      <w:r w:rsidR="00A517AB" w:rsidRPr="008C21A3">
        <w:rPr>
          <w:rFonts w:ascii="Times New Roman" w:hAnsi="Times New Roman"/>
        </w:rPr>
        <w:t xml:space="preserve"> electronic gaming machines ("EGM</w:t>
      </w:r>
      <w:r w:rsidR="00D81582" w:rsidRPr="008C21A3">
        <w:rPr>
          <w:rFonts w:ascii="Times New Roman" w:hAnsi="Times New Roman"/>
        </w:rPr>
        <w:t>s</w:t>
      </w:r>
      <w:r w:rsidR="00A517AB" w:rsidRPr="008C21A3">
        <w:rPr>
          <w:rFonts w:ascii="Times New Roman" w:hAnsi="Times New Roman"/>
        </w:rPr>
        <w:t xml:space="preserve">"). Aristocrat </w:t>
      </w:r>
      <w:r w:rsidR="00B902DB" w:rsidRPr="008C21A3">
        <w:rPr>
          <w:rFonts w:ascii="Times New Roman" w:hAnsi="Times New Roman"/>
        </w:rPr>
        <w:t>own</w:t>
      </w:r>
      <w:r w:rsidR="004B08B4" w:rsidRPr="008C21A3">
        <w:rPr>
          <w:rFonts w:ascii="Times New Roman" w:hAnsi="Times New Roman"/>
        </w:rPr>
        <w:t>s</w:t>
      </w:r>
      <w:r w:rsidR="00A517AB" w:rsidRPr="008C21A3">
        <w:rPr>
          <w:rFonts w:ascii="Times New Roman" w:hAnsi="Times New Roman"/>
        </w:rPr>
        <w:t xml:space="preserve"> four innovation patents</w:t>
      </w:r>
      <w:r w:rsidR="00144FAE" w:rsidRPr="008C21A3">
        <w:rPr>
          <w:rFonts w:ascii="Times New Roman" w:hAnsi="Times New Roman"/>
        </w:rPr>
        <w:t xml:space="preserve"> </w:t>
      </w:r>
      <w:r w:rsidR="00A553FC" w:rsidRPr="008C21A3">
        <w:rPr>
          <w:rFonts w:ascii="Times New Roman" w:hAnsi="Times New Roman"/>
        </w:rPr>
        <w:t>granted pursuant to s 62</w:t>
      </w:r>
      <w:r w:rsidR="0003602D" w:rsidRPr="008C21A3">
        <w:rPr>
          <w:rFonts w:ascii="Times New Roman" w:hAnsi="Times New Roman"/>
        </w:rPr>
        <w:t xml:space="preserve"> of the </w:t>
      </w:r>
      <w:r w:rsidR="0003602D" w:rsidRPr="008C21A3">
        <w:rPr>
          <w:rFonts w:ascii="Times New Roman" w:hAnsi="Times New Roman"/>
          <w:i/>
        </w:rPr>
        <w:t>Patents Act 1990</w:t>
      </w:r>
      <w:r w:rsidR="0003602D" w:rsidRPr="008C21A3">
        <w:rPr>
          <w:rFonts w:ascii="Times New Roman" w:hAnsi="Times New Roman"/>
        </w:rPr>
        <w:t> (</w:t>
      </w:r>
      <w:proofErr w:type="spellStart"/>
      <w:r w:rsidR="0003602D" w:rsidRPr="008C21A3">
        <w:rPr>
          <w:rFonts w:ascii="Times New Roman" w:hAnsi="Times New Roman"/>
        </w:rPr>
        <w:t>Cth</w:t>
      </w:r>
      <w:proofErr w:type="spellEnd"/>
      <w:r w:rsidR="0003602D" w:rsidRPr="008C21A3">
        <w:rPr>
          <w:rFonts w:ascii="Times New Roman" w:hAnsi="Times New Roman"/>
        </w:rPr>
        <w:t>)</w:t>
      </w:r>
      <w:r w:rsidR="00A517AB" w:rsidRPr="008C21A3">
        <w:rPr>
          <w:rFonts w:ascii="Times New Roman" w:hAnsi="Times New Roman"/>
        </w:rPr>
        <w:t xml:space="preserve"> ("the</w:t>
      </w:r>
      <w:r w:rsidR="003C4E37" w:rsidRPr="008C21A3">
        <w:rPr>
          <w:rFonts w:ascii="Times New Roman" w:hAnsi="Times New Roman"/>
        </w:rPr>
        <w:t xml:space="preserve"> Act</w:t>
      </w:r>
      <w:r w:rsidR="00A517AB" w:rsidRPr="008C21A3">
        <w:rPr>
          <w:rFonts w:ascii="Times New Roman" w:hAnsi="Times New Roman"/>
        </w:rPr>
        <w:t xml:space="preserve">"), </w:t>
      </w:r>
      <w:r w:rsidR="00823B24" w:rsidRPr="008C21A3">
        <w:rPr>
          <w:rFonts w:ascii="Times New Roman" w:hAnsi="Times New Roman"/>
        </w:rPr>
        <w:t xml:space="preserve">each of </w:t>
      </w:r>
      <w:r w:rsidR="00A517AB" w:rsidRPr="008C21A3">
        <w:rPr>
          <w:rFonts w:ascii="Times New Roman" w:hAnsi="Times New Roman"/>
        </w:rPr>
        <w:t>which derive</w:t>
      </w:r>
      <w:r w:rsidR="00956A86" w:rsidRPr="008C21A3">
        <w:rPr>
          <w:rFonts w:ascii="Times New Roman" w:hAnsi="Times New Roman"/>
        </w:rPr>
        <w:t>s</w:t>
      </w:r>
      <w:r w:rsidR="00A517AB" w:rsidRPr="008C21A3">
        <w:rPr>
          <w:rFonts w:ascii="Times New Roman" w:hAnsi="Times New Roman"/>
        </w:rPr>
        <w:t xml:space="preserve"> from patent number</w:t>
      </w:r>
      <w:r w:rsidR="000534A3" w:rsidRPr="008C21A3">
        <w:rPr>
          <w:rFonts w:ascii="Times New Roman" w:hAnsi="Times New Roman"/>
        </w:rPr>
        <w:t> </w:t>
      </w:r>
      <w:r w:rsidR="00A517AB" w:rsidRPr="008C21A3">
        <w:rPr>
          <w:rFonts w:ascii="Times New Roman" w:hAnsi="Times New Roman"/>
        </w:rPr>
        <w:t>2</w:t>
      </w:r>
      <w:r w:rsidR="00FC6491" w:rsidRPr="008C21A3">
        <w:rPr>
          <w:rFonts w:ascii="Times New Roman" w:hAnsi="Times New Roman"/>
        </w:rPr>
        <w:t>0</w:t>
      </w:r>
      <w:r w:rsidR="00A517AB" w:rsidRPr="008C21A3">
        <w:rPr>
          <w:rFonts w:ascii="Times New Roman" w:hAnsi="Times New Roman"/>
        </w:rPr>
        <w:t>15210489 filed on 10</w:t>
      </w:r>
      <w:r w:rsidR="000534A3" w:rsidRPr="008C21A3">
        <w:rPr>
          <w:rFonts w:ascii="Times New Roman" w:hAnsi="Times New Roman"/>
        </w:rPr>
        <w:t> </w:t>
      </w:r>
      <w:r w:rsidR="00A517AB" w:rsidRPr="008C21A3">
        <w:rPr>
          <w:rFonts w:ascii="Times New Roman" w:hAnsi="Times New Roman"/>
        </w:rPr>
        <w:t>August</w:t>
      </w:r>
      <w:r w:rsidR="000534A3" w:rsidRPr="008C21A3">
        <w:rPr>
          <w:rFonts w:ascii="Times New Roman" w:hAnsi="Times New Roman"/>
        </w:rPr>
        <w:t xml:space="preserve"> </w:t>
      </w:r>
      <w:r w:rsidR="00A517AB" w:rsidRPr="008C21A3">
        <w:rPr>
          <w:rFonts w:ascii="Times New Roman" w:hAnsi="Times New Roman"/>
        </w:rPr>
        <w:t>2015</w:t>
      </w:r>
      <w:r w:rsidR="009F0352" w:rsidRPr="008C21A3">
        <w:rPr>
          <w:rFonts w:ascii="Times New Roman" w:hAnsi="Times New Roman"/>
        </w:rPr>
        <w:t xml:space="preserve"> </w:t>
      </w:r>
      <w:r w:rsidR="00D41066" w:rsidRPr="008C21A3">
        <w:rPr>
          <w:rFonts w:ascii="Times New Roman" w:hAnsi="Times New Roman"/>
        </w:rPr>
        <w:t>and each of which</w:t>
      </w:r>
      <w:r w:rsidR="00976D6B" w:rsidRPr="008C21A3">
        <w:rPr>
          <w:rFonts w:ascii="Times New Roman" w:hAnsi="Times New Roman"/>
        </w:rPr>
        <w:t xml:space="preserve"> has</w:t>
      </w:r>
      <w:r w:rsidR="00D41066" w:rsidRPr="008C21A3">
        <w:rPr>
          <w:rFonts w:ascii="Times New Roman" w:hAnsi="Times New Roman"/>
        </w:rPr>
        <w:t xml:space="preserve"> </w:t>
      </w:r>
      <w:r w:rsidR="002476A6" w:rsidRPr="008C21A3">
        <w:rPr>
          <w:rFonts w:ascii="Times New Roman" w:hAnsi="Times New Roman"/>
        </w:rPr>
        <w:t>a priority date of 11 August 2014</w:t>
      </w:r>
      <w:r w:rsidR="00A517AB" w:rsidRPr="008C21A3">
        <w:rPr>
          <w:rStyle w:val="FootnoteReference"/>
          <w:rFonts w:ascii="Times New Roman" w:hAnsi="Times New Roman"/>
          <w:sz w:val="24"/>
        </w:rPr>
        <w:footnoteReference w:id="2"/>
      </w:r>
      <w:r w:rsidR="000367E8" w:rsidRPr="008C21A3">
        <w:rPr>
          <w:rFonts w:ascii="Times New Roman" w:hAnsi="Times New Roman"/>
        </w:rPr>
        <w:t>.</w:t>
      </w:r>
      <w:r w:rsidR="00653CC5" w:rsidRPr="008C21A3">
        <w:rPr>
          <w:rFonts w:ascii="Times New Roman" w:hAnsi="Times New Roman"/>
        </w:rPr>
        <w:t xml:space="preserve"> </w:t>
      </w:r>
      <w:r w:rsidR="00F311DC" w:rsidRPr="008C21A3">
        <w:rPr>
          <w:rFonts w:ascii="Times New Roman" w:hAnsi="Times New Roman"/>
        </w:rPr>
        <w:t>The patent the subject of consideration in this proceeding was</w:t>
      </w:r>
      <w:r w:rsidR="000D7AC4" w:rsidRPr="008C21A3">
        <w:rPr>
          <w:rFonts w:ascii="Times New Roman" w:hAnsi="Times New Roman"/>
        </w:rPr>
        <w:t xml:space="preserve"> entitled</w:t>
      </w:r>
      <w:r w:rsidR="00653CC5" w:rsidRPr="008C21A3">
        <w:rPr>
          <w:rFonts w:ascii="Times New Roman" w:hAnsi="Times New Roman"/>
        </w:rPr>
        <w:t xml:space="preserve"> "A system and method </w:t>
      </w:r>
      <w:r w:rsidR="00976D6B" w:rsidRPr="008C21A3">
        <w:rPr>
          <w:rFonts w:ascii="Times New Roman" w:hAnsi="Times New Roman"/>
        </w:rPr>
        <w:t xml:space="preserve">for </w:t>
      </w:r>
      <w:r w:rsidR="00653CC5" w:rsidRPr="008C21A3">
        <w:rPr>
          <w:rFonts w:ascii="Times New Roman" w:hAnsi="Times New Roman"/>
        </w:rPr>
        <w:t>providing a feature game" and the field of invention described in the patent specification itself</w:t>
      </w:r>
      <w:r w:rsidR="001C3EDA" w:rsidRPr="008C21A3">
        <w:rPr>
          <w:rFonts w:ascii="Times New Roman" w:hAnsi="Times New Roman"/>
        </w:rPr>
        <w:t xml:space="preserve"> </w:t>
      </w:r>
      <w:r w:rsidR="00BA1EAA" w:rsidRPr="008C21A3">
        <w:rPr>
          <w:rFonts w:ascii="Times New Roman" w:hAnsi="Times New Roman"/>
        </w:rPr>
        <w:t>was</w:t>
      </w:r>
      <w:r w:rsidR="00653CC5" w:rsidRPr="008C21A3">
        <w:rPr>
          <w:rFonts w:ascii="Times New Roman" w:hAnsi="Times New Roman"/>
        </w:rPr>
        <w:t xml:space="preserve"> said to relate to a gaming system and a method of gaming.</w:t>
      </w:r>
    </w:p>
    <w:p w14:paraId="11DD71BE" w14:textId="02DD9A78" w:rsidR="00CF6BE3" w:rsidRPr="008C21A3" w:rsidRDefault="000A1702"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CF7ABC" w:rsidRPr="008C21A3">
        <w:rPr>
          <w:rFonts w:ascii="Times New Roman" w:hAnsi="Times New Roman"/>
        </w:rPr>
        <w:t>T</w:t>
      </w:r>
      <w:r w:rsidR="00170070" w:rsidRPr="008C21A3">
        <w:rPr>
          <w:rFonts w:ascii="Times New Roman" w:hAnsi="Times New Roman"/>
        </w:rPr>
        <w:t>he respondent ("the Commissioner")</w:t>
      </w:r>
      <w:r w:rsidR="00CF7ABC" w:rsidRPr="008C21A3">
        <w:rPr>
          <w:rFonts w:ascii="Times New Roman" w:hAnsi="Times New Roman"/>
        </w:rPr>
        <w:t xml:space="preserve">, having been </w:t>
      </w:r>
      <w:r w:rsidR="00170070" w:rsidRPr="008C21A3">
        <w:rPr>
          <w:rFonts w:ascii="Times New Roman" w:hAnsi="Times New Roman"/>
        </w:rPr>
        <w:t xml:space="preserve">asked to examine </w:t>
      </w:r>
      <w:r w:rsidRPr="008C21A3">
        <w:rPr>
          <w:rFonts w:ascii="Times New Roman" w:hAnsi="Times New Roman"/>
        </w:rPr>
        <w:t>the innovation patents</w:t>
      </w:r>
      <w:r w:rsidR="00E0205C" w:rsidRPr="008C21A3">
        <w:rPr>
          <w:rFonts w:ascii="Times New Roman" w:hAnsi="Times New Roman"/>
        </w:rPr>
        <w:t xml:space="preserve"> pursuant to s 101A of the Act</w:t>
      </w:r>
      <w:r w:rsidR="00087AD6" w:rsidRPr="008C21A3">
        <w:rPr>
          <w:rFonts w:ascii="Times New Roman" w:hAnsi="Times New Roman"/>
        </w:rPr>
        <w:t>,</w:t>
      </w:r>
      <w:r w:rsidR="00170070" w:rsidRPr="008C21A3">
        <w:rPr>
          <w:rFonts w:ascii="Times New Roman" w:hAnsi="Times New Roman"/>
        </w:rPr>
        <w:t xml:space="preserve"> revoked each of the patents</w:t>
      </w:r>
      <w:r w:rsidR="00087AD6" w:rsidRPr="008C21A3">
        <w:rPr>
          <w:rFonts w:ascii="Times New Roman" w:hAnsi="Times New Roman"/>
        </w:rPr>
        <w:t xml:space="preserve"> on the ground that </w:t>
      </w:r>
      <w:r w:rsidR="00170070" w:rsidRPr="008C21A3">
        <w:rPr>
          <w:rFonts w:ascii="Times New Roman" w:hAnsi="Times New Roman"/>
        </w:rPr>
        <w:t xml:space="preserve">the claim in </w:t>
      </w:r>
      <w:r w:rsidR="009B18C8" w:rsidRPr="008C21A3">
        <w:rPr>
          <w:rFonts w:ascii="Times New Roman" w:hAnsi="Times New Roman"/>
        </w:rPr>
        <w:t xml:space="preserve">each </w:t>
      </w:r>
      <w:r w:rsidR="00170070" w:rsidRPr="008C21A3">
        <w:rPr>
          <w:rFonts w:ascii="Times New Roman" w:hAnsi="Times New Roman"/>
        </w:rPr>
        <w:t xml:space="preserve">was </w:t>
      </w:r>
      <w:r w:rsidR="009B18C8" w:rsidRPr="008C21A3">
        <w:rPr>
          <w:rFonts w:ascii="Times New Roman" w:hAnsi="Times New Roman"/>
        </w:rPr>
        <w:t xml:space="preserve">not for </w:t>
      </w:r>
      <w:r w:rsidR="00170070" w:rsidRPr="008C21A3">
        <w:rPr>
          <w:rFonts w:ascii="Times New Roman" w:hAnsi="Times New Roman"/>
        </w:rPr>
        <w:t>a manner of manufacture</w:t>
      </w:r>
      <w:r w:rsidR="001C08A7" w:rsidRPr="008C21A3">
        <w:rPr>
          <w:rFonts w:ascii="Times New Roman" w:hAnsi="Times New Roman"/>
        </w:rPr>
        <w:t xml:space="preserve"> within the meaning of s 18(1A)(a) of the Act</w:t>
      </w:r>
      <w:r w:rsidR="005951C5" w:rsidRPr="008C21A3">
        <w:rPr>
          <w:rFonts w:ascii="Times New Roman" w:hAnsi="Times New Roman"/>
        </w:rPr>
        <w:t>. The Commissioner's delegate concluded that</w:t>
      </w:r>
      <w:r w:rsidR="00511D21" w:rsidRPr="008C21A3">
        <w:rPr>
          <w:rFonts w:ascii="Times New Roman" w:hAnsi="Times New Roman"/>
        </w:rPr>
        <w:t>, no technical contribution to the art</w:t>
      </w:r>
      <w:r w:rsidR="002B2899" w:rsidRPr="008C21A3">
        <w:rPr>
          <w:rFonts w:ascii="Times New Roman" w:hAnsi="Times New Roman"/>
        </w:rPr>
        <w:t xml:space="preserve"> being made by any of the innovation patents, the substance of the invention</w:t>
      </w:r>
      <w:r w:rsidR="0019714F" w:rsidRPr="008C21A3">
        <w:rPr>
          <w:rFonts w:ascii="Times New Roman" w:hAnsi="Times New Roman"/>
        </w:rPr>
        <w:t xml:space="preserve"> was nothing beyond the</w:t>
      </w:r>
      <w:r w:rsidR="00170070" w:rsidRPr="008C21A3">
        <w:rPr>
          <w:rFonts w:ascii="Times New Roman" w:hAnsi="Times New Roman"/>
        </w:rPr>
        <w:t xml:space="preserve"> games and the game rules of gaming machines</w:t>
      </w:r>
      <w:r w:rsidR="00973DA9" w:rsidRPr="008C21A3">
        <w:rPr>
          <w:rFonts w:ascii="Times New Roman" w:hAnsi="Times New Roman"/>
        </w:rPr>
        <w:t xml:space="preserve">, and, as such, </w:t>
      </w:r>
      <w:r w:rsidR="00EF7EA9" w:rsidRPr="008C21A3">
        <w:rPr>
          <w:rFonts w:ascii="Times New Roman" w:hAnsi="Times New Roman"/>
        </w:rPr>
        <w:t xml:space="preserve">was </w:t>
      </w:r>
      <w:r w:rsidR="00F15705" w:rsidRPr="008C21A3">
        <w:rPr>
          <w:rFonts w:ascii="Times New Roman" w:hAnsi="Times New Roman"/>
        </w:rPr>
        <w:t>not</w:t>
      </w:r>
      <w:r w:rsidR="00F966F5" w:rsidRPr="008C21A3">
        <w:rPr>
          <w:rFonts w:ascii="Times New Roman" w:hAnsi="Times New Roman"/>
        </w:rPr>
        <w:t xml:space="preserve"> </w:t>
      </w:r>
      <w:r w:rsidR="00AC626C" w:rsidRPr="008C21A3">
        <w:rPr>
          <w:rFonts w:ascii="Times New Roman" w:hAnsi="Times New Roman"/>
        </w:rPr>
        <w:t>patentable subject matter</w:t>
      </w:r>
      <w:r w:rsidR="00170070" w:rsidRPr="008C21A3">
        <w:rPr>
          <w:rStyle w:val="FootnoteReference"/>
          <w:rFonts w:ascii="Times New Roman" w:hAnsi="Times New Roman"/>
          <w:sz w:val="24"/>
        </w:rPr>
        <w:footnoteReference w:id="3"/>
      </w:r>
      <w:r w:rsidR="00170070" w:rsidRPr="008C21A3">
        <w:rPr>
          <w:rFonts w:ascii="Times New Roman" w:hAnsi="Times New Roman"/>
        </w:rPr>
        <w:t>.</w:t>
      </w:r>
      <w:r w:rsidR="00F966F5" w:rsidRPr="008C21A3">
        <w:rPr>
          <w:rFonts w:ascii="Times New Roman" w:hAnsi="Times New Roman"/>
        </w:rPr>
        <w:t xml:space="preserve"> </w:t>
      </w:r>
    </w:p>
    <w:p w14:paraId="1D134E29" w14:textId="20790F99" w:rsidR="00170070" w:rsidRPr="008C21A3" w:rsidRDefault="00CF6BE3"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64340" w:rsidRPr="008C21A3">
        <w:rPr>
          <w:rFonts w:ascii="Times New Roman" w:hAnsi="Times New Roman"/>
        </w:rPr>
        <w:t xml:space="preserve">Aristocrat's appeal </w:t>
      </w:r>
      <w:r w:rsidR="00B12263" w:rsidRPr="008C21A3">
        <w:rPr>
          <w:rFonts w:ascii="Times New Roman" w:hAnsi="Times New Roman"/>
        </w:rPr>
        <w:t xml:space="preserve">against the delegate's decision </w:t>
      </w:r>
      <w:r w:rsidR="00764340" w:rsidRPr="008C21A3">
        <w:rPr>
          <w:rFonts w:ascii="Times New Roman" w:hAnsi="Times New Roman"/>
        </w:rPr>
        <w:t>to the Federal Court of Australia (Burley J) was allowed</w:t>
      </w:r>
      <w:r w:rsidR="00BA39DD" w:rsidRPr="008C21A3">
        <w:rPr>
          <w:rFonts w:ascii="Times New Roman" w:hAnsi="Times New Roman"/>
        </w:rPr>
        <w:t>; but then</w:t>
      </w:r>
      <w:r w:rsidR="00764340" w:rsidRPr="008C21A3">
        <w:rPr>
          <w:rFonts w:ascii="Times New Roman" w:hAnsi="Times New Roman"/>
        </w:rPr>
        <w:t xml:space="preserve"> the Commissioner</w:t>
      </w:r>
      <w:r w:rsidR="001A00C5" w:rsidRPr="008C21A3">
        <w:rPr>
          <w:rFonts w:ascii="Times New Roman" w:hAnsi="Times New Roman"/>
        </w:rPr>
        <w:t xml:space="preserve"> appealed successfully</w:t>
      </w:r>
      <w:r w:rsidR="00764340" w:rsidRPr="008C21A3">
        <w:rPr>
          <w:rFonts w:ascii="Times New Roman" w:hAnsi="Times New Roman"/>
        </w:rPr>
        <w:t xml:space="preserve"> </w:t>
      </w:r>
      <w:r w:rsidR="00424B20" w:rsidRPr="008C21A3">
        <w:rPr>
          <w:rFonts w:ascii="Times New Roman" w:hAnsi="Times New Roman"/>
        </w:rPr>
        <w:t>to the Full Court of the Federal Court</w:t>
      </w:r>
      <w:r w:rsidR="001459BE" w:rsidRPr="008C21A3">
        <w:rPr>
          <w:rFonts w:ascii="Times New Roman" w:hAnsi="Times New Roman"/>
        </w:rPr>
        <w:t xml:space="preserve"> of Australia</w:t>
      </w:r>
      <w:r w:rsidR="00471B29" w:rsidRPr="008C21A3">
        <w:rPr>
          <w:rFonts w:ascii="Times New Roman" w:hAnsi="Times New Roman"/>
        </w:rPr>
        <w:t xml:space="preserve"> (Middleton and </w:t>
      </w:r>
      <w:proofErr w:type="spellStart"/>
      <w:r w:rsidR="00471B29" w:rsidRPr="008C21A3">
        <w:rPr>
          <w:rFonts w:ascii="Times New Roman" w:hAnsi="Times New Roman"/>
        </w:rPr>
        <w:t>Perram</w:t>
      </w:r>
      <w:proofErr w:type="spellEnd"/>
      <w:r w:rsidR="003C5BDD" w:rsidRPr="008C21A3">
        <w:rPr>
          <w:rFonts w:ascii="Times New Roman" w:hAnsi="Times New Roman"/>
        </w:rPr>
        <w:t> </w:t>
      </w:r>
      <w:r w:rsidR="00471B29" w:rsidRPr="008C21A3">
        <w:rPr>
          <w:rFonts w:ascii="Times New Roman" w:hAnsi="Times New Roman"/>
        </w:rPr>
        <w:t>JJ, Nicholas</w:t>
      </w:r>
      <w:r w:rsidR="00AC217A" w:rsidRPr="008C21A3">
        <w:rPr>
          <w:rFonts w:ascii="Times New Roman" w:hAnsi="Times New Roman"/>
        </w:rPr>
        <w:t xml:space="preserve"> J </w:t>
      </w:r>
      <w:r w:rsidR="006E696A" w:rsidRPr="008C21A3">
        <w:rPr>
          <w:rFonts w:ascii="Times New Roman" w:hAnsi="Times New Roman"/>
        </w:rPr>
        <w:t>agreeing</w:t>
      </w:r>
      <w:r w:rsidR="00AC217A" w:rsidRPr="008C21A3">
        <w:rPr>
          <w:rFonts w:ascii="Times New Roman" w:hAnsi="Times New Roman"/>
        </w:rPr>
        <w:t>)</w:t>
      </w:r>
      <w:r w:rsidR="001A00C5" w:rsidRPr="008C21A3">
        <w:rPr>
          <w:rFonts w:ascii="Times New Roman" w:hAnsi="Times New Roman"/>
        </w:rPr>
        <w:t>.</w:t>
      </w:r>
      <w:r w:rsidR="00424B20" w:rsidRPr="008C21A3">
        <w:rPr>
          <w:rFonts w:ascii="Times New Roman" w:hAnsi="Times New Roman"/>
        </w:rPr>
        <w:t xml:space="preserve"> </w:t>
      </w:r>
      <w:r w:rsidRPr="008C21A3">
        <w:rPr>
          <w:rFonts w:ascii="Times New Roman" w:hAnsi="Times New Roman"/>
        </w:rPr>
        <w:t xml:space="preserve">Aristocrat has appealed to this Court pursuant to a grant of special leave. </w:t>
      </w:r>
      <w:proofErr w:type="gramStart"/>
      <w:r w:rsidR="00424B20" w:rsidRPr="008C21A3">
        <w:rPr>
          <w:rFonts w:ascii="Times New Roman" w:hAnsi="Times New Roman"/>
        </w:rPr>
        <w:t>For the reasons that</w:t>
      </w:r>
      <w:proofErr w:type="gramEnd"/>
      <w:r w:rsidR="00424B20" w:rsidRPr="008C21A3">
        <w:rPr>
          <w:rFonts w:ascii="Times New Roman" w:hAnsi="Times New Roman"/>
        </w:rPr>
        <w:t xml:space="preserve"> follow, Aristocrat's appeal to this Court should be dismissed.</w:t>
      </w:r>
    </w:p>
    <w:p w14:paraId="38E13769" w14:textId="5950F98D" w:rsidR="006F4DF2" w:rsidRPr="008C21A3" w:rsidRDefault="00E341C0"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4E6BC9" w:rsidRPr="008C21A3">
        <w:rPr>
          <w:rFonts w:ascii="Times New Roman" w:hAnsi="Times New Roman"/>
        </w:rPr>
        <w:t xml:space="preserve">It </w:t>
      </w:r>
      <w:r w:rsidR="009F76CA" w:rsidRPr="008C21A3">
        <w:rPr>
          <w:rFonts w:ascii="Times New Roman" w:hAnsi="Times New Roman"/>
        </w:rPr>
        <w:t xml:space="preserve">is </w:t>
      </w:r>
      <w:r w:rsidR="00B471C6" w:rsidRPr="008C21A3">
        <w:rPr>
          <w:rFonts w:ascii="Times New Roman" w:hAnsi="Times New Roman"/>
        </w:rPr>
        <w:t xml:space="preserve">necessary </w:t>
      </w:r>
      <w:r w:rsidR="009F76CA" w:rsidRPr="008C21A3">
        <w:rPr>
          <w:rFonts w:ascii="Times New Roman" w:hAnsi="Times New Roman"/>
        </w:rPr>
        <w:t xml:space="preserve">to </w:t>
      </w:r>
      <w:r w:rsidR="004E6BC9" w:rsidRPr="008C21A3">
        <w:rPr>
          <w:rFonts w:ascii="Times New Roman" w:hAnsi="Times New Roman"/>
        </w:rPr>
        <w:t xml:space="preserve">begin with a description of </w:t>
      </w:r>
      <w:r w:rsidR="009F76CA" w:rsidRPr="008C21A3">
        <w:rPr>
          <w:rFonts w:ascii="Times New Roman" w:hAnsi="Times New Roman"/>
        </w:rPr>
        <w:t>the design and operation of EGMs</w:t>
      </w:r>
      <w:r w:rsidR="008B72D2" w:rsidRPr="008C21A3">
        <w:rPr>
          <w:rFonts w:ascii="Times New Roman" w:hAnsi="Times New Roman"/>
        </w:rPr>
        <w:t xml:space="preserve">, </w:t>
      </w:r>
      <w:r w:rsidR="00A54862" w:rsidRPr="008C21A3">
        <w:rPr>
          <w:rFonts w:ascii="Times New Roman" w:hAnsi="Times New Roman"/>
        </w:rPr>
        <w:t>Aristocrat</w:t>
      </w:r>
      <w:r w:rsidR="008B72D2" w:rsidRPr="008C21A3">
        <w:rPr>
          <w:rFonts w:ascii="Times New Roman" w:hAnsi="Times New Roman"/>
        </w:rPr>
        <w:t>'s claim as formulated</w:t>
      </w:r>
      <w:r w:rsidR="00B471C6" w:rsidRPr="008C21A3">
        <w:rPr>
          <w:rFonts w:ascii="Times New Roman" w:hAnsi="Times New Roman"/>
        </w:rPr>
        <w:t xml:space="preserve"> and </w:t>
      </w:r>
      <w:r w:rsidR="00D2488A" w:rsidRPr="008C21A3">
        <w:rPr>
          <w:rFonts w:ascii="Times New Roman" w:hAnsi="Times New Roman"/>
        </w:rPr>
        <w:t xml:space="preserve">a summary of </w:t>
      </w:r>
      <w:r w:rsidR="00B471C6" w:rsidRPr="008C21A3">
        <w:rPr>
          <w:rFonts w:ascii="Times New Roman" w:hAnsi="Times New Roman"/>
        </w:rPr>
        <w:t xml:space="preserve">the legal framework within which </w:t>
      </w:r>
      <w:r w:rsidR="00ED5FEE" w:rsidRPr="008C21A3">
        <w:rPr>
          <w:rFonts w:ascii="Times New Roman" w:hAnsi="Times New Roman"/>
        </w:rPr>
        <w:t xml:space="preserve">that </w:t>
      </w:r>
      <w:r w:rsidR="00B471C6" w:rsidRPr="008C21A3">
        <w:rPr>
          <w:rFonts w:ascii="Times New Roman" w:hAnsi="Times New Roman"/>
        </w:rPr>
        <w:t>claim w</w:t>
      </w:r>
      <w:r w:rsidR="000827B4" w:rsidRPr="008C21A3">
        <w:rPr>
          <w:rFonts w:ascii="Times New Roman" w:hAnsi="Times New Roman"/>
        </w:rPr>
        <w:t>as</w:t>
      </w:r>
      <w:r w:rsidR="00B471C6" w:rsidRPr="008C21A3">
        <w:rPr>
          <w:rFonts w:ascii="Times New Roman" w:hAnsi="Times New Roman"/>
        </w:rPr>
        <w:t xml:space="preserve"> </w:t>
      </w:r>
      <w:r w:rsidR="008B72D2" w:rsidRPr="008C21A3">
        <w:rPr>
          <w:rFonts w:ascii="Times New Roman" w:hAnsi="Times New Roman"/>
        </w:rPr>
        <w:t>determined. The reasons for judgment of the courts below will then be summarised before turning to a consideration of the arguments agitated in this Court</w:t>
      </w:r>
      <w:r w:rsidR="00B471C6" w:rsidRPr="008C21A3">
        <w:rPr>
          <w:rFonts w:ascii="Times New Roman" w:hAnsi="Times New Roman"/>
        </w:rPr>
        <w:t>.</w:t>
      </w:r>
    </w:p>
    <w:p w14:paraId="3D415A5A" w14:textId="0B88B160" w:rsidR="00A01181" w:rsidRPr="008C21A3" w:rsidRDefault="002803DD" w:rsidP="008C21A3">
      <w:pPr>
        <w:pStyle w:val="HeadingL1"/>
        <w:spacing w:after="260" w:line="280" w:lineRule="exact"/>
        <w:ind w:right="0"/>
        <w:jc w:val="both"/>
        <w:rPr>
          <w:rFonts w:ascii="Times New Roman" w:hAnsi="Times New Roman"/>
        </w:rPr>
      </w:pPr>
      <w:r w:rsidRPr="008C21A3">
        <w:rPr>
          <w:rFonts w:ascii="Times New Roman" w:hAnsi="Times New Roman"/>
        </w:rPr>
        <w:t>The design and operation of an E</w:t>
      </w:r>
      <w:r w:rsidR="006B1DC7" w:rsidRPr="008C21A3">
        <w:rPr>
          <w:rFonts w:ascii="Times New Roman" w:hAnsi="Times New Roman"/>
        </w:rPr>
        <w:t>G</w:t>
      </w:r>
      <w:r w:rsidRPr="008C21A3">
        <w:rPr>
          <w:rFonts w:ascii="Times New Roman" w:hAnsi="Times New Roman"/>
        </w:rPr>
        <w:t>M</w:t>
      </w:r>
    </w:p>
    <w:p w14:paraId="1C81675F" w14:textId="500C1401" w:rsidR="00927CB0" w:rsidRPr="008C21A3" w:rsidRDefault="001E367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C5BDB" w:rsidRPr="008C21A3">
        <w:rPr>
          <w:rFonts w:ascii="Times New Roman" w:hAnsi="Times New Roman"/>
        </w:rPr>
        <w:t>An EGM is a physical device that is available for sale to licen</w:t>
      </w:r>
      <w:r w:rsidR="00CF62AF" w:rsidRPr="008C21A3">
        <w:rPr>
          <w:rFonts w:ascii="Times New Roman" w:hAnsi="Times New Roman"/>
        </w:rPr>
        <w:t>s</w:t>
      </w:r>
      <w:r w:rsidR="00BC5BDB" w:rsidRPr="008C21A3">
        <w:rPr>
          <w:rFonts w:ascii="Times New Roman" w:hAnsi="Times New Roman"/>
        </w:rPr>
        <w:t xml:space="preserve">ed venues such as casinos, </w:t>
      </w:r>
      <w:proofErr w:type="gramStart"/>
      <w:r w:rsidR="00BC5BDB" w:rsidRPr="008C21A3">
        <w:rPr>
          <w:rFonts w:ascii="Times New Roman" w:hAnsi="Times New Roman"/>
        </w:rPr>
        <w:t>hotels</w:t>
      </w:r>
      <w:proofErr w:type="gramEnd"/>
      <w:r w:rsidR="00BC5BDB" w:rsidRPr="008C21A3">
        <w:rPr>
          <w:rFonts w:ascii="Times New Roman" w:hAnsi="Times New Roman"/>
        </w:rPr>
        <w:t xml:space="preserve"> and clubs. </w:t>
      </w:r>
      <w:r w:rsidR="006B4075" w:rsidRPr="008C21A3">
        <w:rPr>
          <w:rFonts w:ascii="Times New Roman" w:hAnsi="Times New Roman"/>
        </w:rPr>
        <w:t xml:space="preserve">It is a modern form of a poker or slot machine. </w:t>
      </w:r>
      <w:r w:rsidR="00172211" w:rsidRPr="008C21A3">
        <w:rPr>
          <w:rFonts w:ascii="Times New Roman" w:hAnsi="Times New Roman"/>
        </w:rPr>
        <w:t>It</w:t>
      </w:r>
      <w:r w:rsidR="00BC5BDB" w:rsidRPr="008C21A3">
        <w:rPr>
          <w:rFonts w:ascii="Times New Roman" w:hAnsi="Times New Roman"/>
        </w:rPr>
        <w:t xml:space="preserve"> typically ha</w:t>
      </w:r>
      <w:r w:rsidR="00172211" w:rsidRPr="008C21A3">
        <w:rPr>
          <w:rFonts w:ascii="Times New Roman" w:hAnsi="Times New Roman"/>
        </w:rPr>
        <w:t>s</w:t>
      </w:r>
      <w:r w:rsidR="00BC5BDB" w:rsidRPr="008C21A3">
        <w:rPr>
          <w:rFonts w:ascii="Times New Roman" w:hAnsi="Times New Roman"/>
        </w:rPr>
        <w:t xml:space="preserve"> </w:t>
      </w:r>
      <w:proofErr w:type="gramStart"/>
      <w:r w:rsidR="00BC5BDB" w:rsidRPr="008C21A3">
        <w:rPr>
          <w:rFonts w:ascii="Times New Roman" w:hAnsi="Times New Roman"/>
        </w:rPr>
        <w:t>a number of</w:t>
      </w:r>
      <w:proofErr w:type="gramEnd"/>
      <w:r w:rsidR="00BC5BDB" w:rsidRPr="008C21A3">
        <w:rPr>
          <w:rFonts w:ascii="Times New Roman" w:hAnsi="Times New Roman"/>
        </w:rPr>
        <w:t xml:space="preserve"> features</w:t>
      </w:r>
      <w:r w:rsidR="00F50C87" w:rsidRPr="008C21A3">
        <w:rPr>
          <w:rFonts w:ascii="Times New Roman" w:hAnsi="Times New Roman"/>
        </w:rPr>
        <w:t xml:space="preserve">, </w:t>
      </w:r>
      <w:r w:rsidR="00B61A48" w:rsidRPr="008C21A3">
        <w:rPr>
          <w:rFonts w:ascii="Times New Roman" w:hAnsi="Times New Roman"/>
        </w:rPr>
        <w:t xml:space="preserve">which </w:t>
      </w:r>
      <w:r w:rsidR="00172211" w:rsidRPr="008C21A3">
        <w:rPr>
          <w:rFonts w:ascii="Times New Roman" w:hAnsi="Times New Roman"/>
        </w:rPr>
        <w:t>were</w:t>
      </w:r>
      <w:r w:rsidR="00B61A48" w:rsidRPr="008C21A3">
        <w:rPr>
          <w:rFonts w:ascii="Times New Roman" w:hAnsi="Times New Roman"/>
        </w:rPr>
        <w:t xml:space="preserve"> agreed by the parties in the courts </w:t>
      </w:r>
      <w:r w:rsidR="00B61A48" w:rsidRPr="008C21A3">
        <w:rPr>
          <w:rFonts w:ascii="Times New Roman" w:hAnsi="Times New Roman"/>
        </w:rPr>
        <w:lastRenderedPageBreak/>
        <w:t xml:space="preserve">below to be part of the common general knowledge possessed by persons who </w:t>
      </w:r>
      <w:r w:rsidR="00477BB5" w:rsidRPr="008C21A3">
        <w:rPr>
          <w:rFonts w:ascii="Times New Roman" w:hAnsi="Times New Roman"/>
        </w:rPr>
        <w:t>de</w:t>
      </w:r>
      <w:r w:rsidR="00216025" w:rsidRPr="008C21A3">
        <w:rPr>
          <w:rFonts w:ascii="Times New Roman" w:hAnsi="Times New Roman"/>
        </w:rPr>
        <w:t>v</w:t>
      </w:r>
      <w:r w:rsidR="00477BB5" w:rsidRPr="008C21A3">
        <w:rPr>
          <w:rFonts w:ascii="Times New Roman" w:hAnsi="Times New Roman"/>
        </w:rPr>
        <w:t>ote</w:t>
      </w:r>
      <w:r w:rsidR="00B61A48" w:rsidRPr="008C21A3">
        <w:rPr>
          <w:rFonts w:ascii="Times New Roman" w:hAnsi="Times New Roman"/>
        </w:rPr>
        <w:t xml:space="preserve"> their talent</w:t>
      </w:r>
      <w:r w:rsidR="00477BB5" w:rsidRPr="008C21A3">
        <w:rPr>
          <w:rFonts w:ascii="Times New Roman" w:hAnsi="Times New Roman"/>
        </w:rPr>
        <w:t>s</w:t>
      </w:r>
      <w:r w:rsidR="00B61A48" w:rsidRPr="008C21A3">
        <w:rPr>
          <w:rFonts w:ascii="Times New Roman" w:hAnsi="Times New Roman"/>
        </w:rPr>
        <w:t xml:space="preserve"> </w:t>
      </w:r>
      <w:r w:rsidR="00477BB5" w:rsidRPr="008C21A3">
        <w:rPr>
          <w:rFonts w:ascii="Times New Roman" w:hAnsi="Times New Roman"/>
        </w:rPr>
        <w:t>to</w:t>
      </w:r>
      <w:r w:rsidR="00B61A48" w:rsidRPr="008C21A3">
        <w:rPr>
          <w:rFonts w:ascii="Times New Roman" w:hAnsi="Times New Roman"/>
        </w:rPr>
        <w:t xml:space="preserve"> the construction of EGMs</w:t>
      </w:r>
      <w:r w:rsidR="00E45DB6" w:rsidRPr="008C21A3">
        <w:rPr>
          <w:rFonts w:ascii="Times New Roman" w:hAnsi="Times New Roman"/>
        </w:rPr>
        <w:t xml:space="preserve"> as at the priority date</w:t>
      </w:r>
      <w:r w:rsidR="00477BB5" w:rsidRPr="008C21A3">
        <w:rPr>
          <w:rFonts w:ascii="Times New Roman" w:hAnsi="Times New Roman"/>
        </w:rPr>
        <w:t>. Those features are</w:t>
      </w:r>
      <w:r w:rsidR="00247083" w:rsidRPr="008C21A3">
        <w:rPr>
          <w:rStyle w:val="FootnoteReference"/>
          <w:rFonts w:ascii="Times New Roman" w:hAnsi="Times New Roman"/>
          <w:sz w:val="24"/>
        </w:rPr>
        <w:footnoteReference w:id="4"/>
      </w:r>
      <w:r w:rsidR="00BC5BDB" w:rsidRPr="008C21A3">
        <w:rPr>
          <w:rFonts w:ascii="Times New Roman" w:hAnsi="Times New Roman"/>
        </w:rPr>
        <w:t>:</w:t>
      </w:r>
    </w:p>
    <w:p w14:paraId="5CC88E20" w14:textId="77777777" w:rsidR="001831FA" w:rsidRPr="008C21A3" w:rsidRDefault="00927CB0" w:rsidP="008C21A3">
      <w:pPr>
        <w:pStyle w:val="LRHangingafterHC"/>
        <w:spacing w:before="0" w:after="260" w:line="280" w:lineRule="exact"/>
        <w:ind w:right="0"/>
        <w:jc w:val="both"/>
        <w:rPr>
          <w:rFonts w:ascii="Times New Roman" w:hAnsi="Times New Roman"/>
        </w:rPr>
      </w:pPr>
      <w:r w:rsidRPr="008C21A3">
        <w:rPr>
          <w:rFonts w:ascii="Times New Roman" w:hAnsi="Times New Roman"/>
        </w:rPr>
        <w:t>"(</w:t>
      </w:r>
      <w:r w:rsidR="00BC5BDB" w:rsidRPr="008C21A3">
        <w:rPr>
          <w:rFonts w:ascii="Times New Roman" w:hAnsi="Times New Roman"/>
        </w:rPr>
        <w:t>a</w:t>
      </w:r>
      <w:r w:rsidRPr="008C21A3">
        <w:rPr>
          <w:rFonts w:ascii="Times New Roman" w:hAnsi="Times New Roman"/>
        </w:rPr>
        <w:t>)</w:t>
      </w:r>
      <w:r w:rsidRPr="008C21A3">
        <w:rPr>
          <w:rFonts w:ascii="Times New Roman" w:hAnsi="Times New Roman"/>
        </w:rPr>
        <w:tab/>
        <w:t xml:space="preserve">a </w:t>
      </w:r>
      <w:r w:rsidR="00BC5BDB" w:rsidRPr="008C21A3">
        <w:rPr>
          <w:rFonts w:ascii="Times New Roman" w:hAnsi="Times New Roman"/>
        </w:rPr>
        <w:t>central display area or screen that displays the game</w:t>
      </w:r>
      <w:r w:rsidRPr="008C21A3">
        <w:rPr>
          <w:rFonts w:ascii="Times New Roman" w:hAnsi="Times New Roman"/>
        </w:rPr>
        <w:t>(s)</w:t>
      </w:r>
      <w:r w:rsidR="00BC5BDB" w:rsidRPr="008C21A3">
        <w:rPr>
          <w:rFonts w:ascii="Times New Roman" w:hAnsi="Times New Roman"/>
        </w:rPr>
        <w:t xml:space="preserve"> to be played and other game</w:t>
      </w:r>
      <w:r w:rsidR="00BC5BDB" w:rsidRPr="008C21A3">
        <w:rPr>
          <w:rFonts w:ascii="Times New Roman" w:hAnsi="Times New Roman"/>
        </w:rPr>
        <w:noBreakHyphen/>
        <w:t>related information (for example, prizes won and available credits</w:t>
      </w:r>
      <w:proofErr w:type="gramStart"/>
      <w:r w:rsidR="00BC5BDB" w:rsidRPr="008C21A3">
        <w:rPr>
          <w:rFonts w:ascii="Times New Roman" w:hAnsi="Times New Roman"/>
        </w:rPr>
        <w:t>);</w:t>
      </w:r>
      <w:proofErr w:type="gramEnd"/>
    </w:p>
    <w:p w14:paraId="61AFCA65" w14:textId="7A683EE2" w:rsidR="001831FA" w:rsidRPr="008C21A3" w:rsidRDefault="001831FA" w:rsidP="008C21A3">
      <w:pPr>
        <w:pStyle w:val="LeftrightHanging"/>
        <w:spacing w:before="0" w:after="260" w:line="280" w:lineRule="exact"/>
        <w:ind w:right="0"/>
        <w:jc w:val="both"/>
        <w:rPr>
          <w:rFonts w:ascii="Times New Roman" w:hAnsi="Times New Roman"/>
        </w:rPr>
      </w:pPr>
      <w:r w:rsidRPr="008C21A3">
        <w:rPr>
          <w:rFonts w:ascii="Times New Roman" w:hAnsi="Times New Roman"/>
        </w:rPr>
        <w:t>(b)</w:t>
      </w:r>
      <w:r w:rsidRPr="008C21A3">
        <w:rPr>
          <w:rFonts w:ascii="Times New Roman" w:hAnsi="Times New Roman"/>
        </w:rPr>
        <w:tab/>
      </w:r>
      <w:r w:rsidR="00BC5BDB" w:rsidRPr="008C21A3">
        <w:rPr>
          <w:rFonts w:ascii="Times New Roman" w:hAnsi="Times New Roman"/>
        </w:rPr>
        <w:t>relative to the central display area or screen, upper and/or lower display areas o</w:t>
      </w:r>
      <w:r w:rsidR="00CF62AF" w:rsidRPr="008C21A3">
        <w:rPr>
          <w:rFonts w:ascii="Times New Roman" w:hAnsi="Times New Roman"/>
        </w:rPr>
        <w:t>f</w:t>
      </w:r>
      <w:r w:rsidR="00BC5BDB" w:rsidRPr="008C21A3">
        <w:rPr>
          <w:rFonts w:ascii="Times New Roman" w:hAnsi="Times New Roman"/>
        </w:rPr>
        <w:t xml:space="preserve"> screens that display various information about the game in the cabinet, </w:t>
      </w:r>
      <w:r w:rsidRPr="008C21A3">
        <w:rPr>
          <w:rFonts w:ascii="Times New Roman" w:hAnsi="Times New Roman"/>
        </w:rPr>
        <w:t>including</w:t>
      </w:r>
      <w:r w:rsidR="00BC5BDB" w:rsidRPr="008C21A3">
        <w:rPr>
          <w:rFonts w:ascii="Times New Roman" w:hAnsi="Times New Roman"/>
        </w:rPr>
        <w:t xml:space="preserve"> the name of the game, the supplier and other pertinent </w:t>
      </w:r>
      <w:proofErr w:type="gramStart"/>
      <w:r w:rsidR="00BC5BDB" w:rsidRPr="008C21A3">
        <w:rPr>
          <w:rFonts w:ascii="Times New Roman" w:hAnsi="Times New Roman"/>
        </w:rPr>
        <w:t>information;</w:t>
      </w:r>
      <w:proofErr w:type="gramEnd"/>
    </w:p>
    <w:p w14:paraId="3DA8E4E4" w14:textId="77777777" w:rsidR="001831FA" w:rsidRPr="008C21A3" w:rsidRDefault="001831FA" w:rsidP="008C21A3">
      <w:pPr>
        <w:pStyle w:val="LeftrightHanging"/>
        <w:spacing w:before="0" w:after="260" w:line="280" w:lineRule="exact"/>
        <w:ind w:right="0"/>
        <w:jc w:val="both"/>
        <w:rPr>
          <w:rFonts w:ascii="Times New Roman" w:hAnsi="Times New Roman"/>
        </w:rPr>
      </w:pPr>
      <w:r w:rsidRPr="008C21A3">
        <w:rPr>
          <w:rFonts w:ascii="Times New Roman" w:hAnsi="Times New Roman"/>
        </w:rPr>
        <w:t>(c)</w:t>
      </w:r>
      <w:r w:rsidRPr="008C21A3">
        <w:rPr>
          <w:rFonts w:ascii="Times New Roman" w:hAnsi="Times New Roman"/>
        </w:rPr>
        <w:tab/>
      </w:r>
      <w:r w:rsidR="00BC5BDB" w:rsidRPr="008C21A3">
        <w:rPr>
          <w:rFonts w:ascii="Times New Roman" w:hAnsi="Times New Roman"/>
        </w:rPr>
        <w:t xml:space="preserve">a random number </w:t>
      </w:r>
      <w:proofErr w:type="gramStart"/>
      <w:r w:rsidR="00BC5BDB" w:rsidRPr="008C21A3">
        <w:rPr>
          <w:rFonts w:ascii="Times New Roman" w:hAnsi="Times New Roman"/>
        </w:rPr>
        <w:t>generator;</w:t>
      </w:r>
      <w:proofErr w:type="gramEnd"/>
    </w:p>
    <w:p w14:paraId="24ABCADC" w14:textId="77777777" w:rsidR="001831FA" w:rsidRPr="008C21A3" w:rsidRDefault="001831FA" w:rsidP="008C21A3">
      <w:pPr>
        <w:pStyle w:val="LeftrightHanging"/>
        <w:spacing w:before="0" w:after="260" w:line="280" w:lineRule="exact"/>
        <w:ind w:right="0"/>
        <w:jc w:val="both"/>
        <w:rPr>
          <w:rFonts w:ascii="Times New Roman" w:hAnsi="Times New Roman"/>
        </w:rPr>
      </w:pPr>
      <w:r w:rsidRPr="008C21A3">
        <w:rPr>
          <w:rFonts w:ascii="Times New Roman" w:hAnsi="Times New Roman"/>
        </w:rPr>
        <w:t>(d)</w:t>
      </w:r>
      <w:r w:rsidRPr="008C21A3">
        <w:rPr>
          <w:rFonts w:ascii="Times New Roman" w:hAnsi="Times New Roman"/>
        </w:rPr>
        <w:tab/>
      </w:r>
      <w:r w:rsidR="00BC5BDB" w:rsidRPr="008C21A3">
        <w:rPr>
          <w:rFonts w:ascii="Times New Roman" w:hAnsi="Times New Roman"/>
        </w:rPr>
        <w:t xml:space="preserve">a game controller which controlled gameplay by executing software stored in </w:t>
      </w:r>
      <w:proofErr w:type="gramStart"/>
      <w:r w:rsidR="00BC5BDB" w:rsidRPr="008C21A3">
        <w:rPr>
          <w:rFonts w:ascii="Times New Roman" w:hAnsi="Times New Roman"/>
        </w:rPr>
        <w:t>memory;</w:t>
      </w:r>
      <w:proofErr w:type="gramEnd"/>
    </w:p>
    <w:p w14:paraId="3835C018" w14:textId="77777777" w:rsidR="001831FA" w:rsidRPr="008C21A3" w:rsidRDefault="001831FA" w:rsidP="008C21A3">
      <w:pPr>
        <w:pStyle w:val="LeftrightHanging"/>
        <w:spacing w:before="0" w:after="260" w:line="280" w:lineRule="exact"/>
        <w:ind w:right="0"/>
        <w:jc w:val="both"/>
        <w:rPr>
          <w:rFonts w:ascii="Times New Roman" w:hAnsi="Times New Roman"/>
        </w:rPr>
      </w:pPr>
      <w:r w:rsidRPr="008C21A3">
        <w:rPr>
          <w:rFonts w:ascii="Times New Roman" w:hAnsi="Times New Roman"/>
        </w:rPr>
        <w:t>(e)</w:t>
      </w:r>
      <w:r w:rsidRPr="008C21A3">
        <w:rPr>
          <w:rFonts w:ascii="Times New Roman" w:hAnsi="Times New Roman"/>
        </w:rPr>
        <w:tab/>
      </w:r>
      <w:r w:rsidR="00BC5BDB" w:rsidRPr="008C21A3">
        <w:rPr>
          <w:rFonts w:ascii="Times New Roman" w:hAnsi="Times New Roman"/>
        </w:rPr>
        <w:t xml:space="preserve">buttons for user interaction, </w:t>
      </w:r>
      <w:r w:rsidRPr="008C21A3">
        <w:rPr>
          <w:rFonts w:ascii="Times New Roman" w:hAnsi="Times New Roman"/>
        </w:rPr>
        <w:t>either</w:t>
      </w:r>
      <w:r w:rsidR="00BC5BDB" w:rsidRPr="008C21A3">
        <w:rPr>
          <w:rFonts w:ascii="Times New Roman" w:hAnsi="Times New Roman"/>
        </w:rPr>
        <w:t xml:space="preserve"> </w:t>
      </w:r>
      <w:r w:rsidRPr="008C21A3">
        <w:rPr>
          <w:rFonts w:ascii="Times New Roman" w:hAnsi="Times New Roman"/>
        </w:rPr>
        <w:t xml:space="preserve">touch screen or physical </w:t>
      </w:r>
      <w:proofErr w:type="gramStart"/>
      <w:r w:rsidRPr="008C21A3">
        <w:rPr>
          <w:rFonts w:ascii="Times New Roman" w:hAnsi="Times New Roman"/>
        </w:rPr>
        <w:t>buttons</w:t>
      </w:r>
      <w:r w:rsidR="00BC5BDB" w:rsidRPr="008C21A3">
        <w:rPr>
          <w:rFonts w:ascii="Times New Roman" w:hAnsi="Times New Roman"/>
        </w:rPr>
        <w:t>;</w:t>
      </w:r>
      <w:proofErr w:type="gramEnd"/>
      <w:r w:rsidR="00BC5BDB" w:rsidRPr="008C21A3">
        <w:rPr>
          <w:rFonts w:ascii="Times New Roman" w:hAnsi="Times New Roman"/>
        </w:rPr>
        <w:t xml:space="preserve"> </w:t>
      </w:r>
    </w:p>
    <w:p w14:paraId="452AD95D" w14:textId="0C4150C0" w:rsidR="00E0263B" w:rsidRPr="008C21A3" w:rsidRDefault="001831FA" w:rsidP="008C21A3">
      <w:pPr>
        <w:pStyle w:val="LeftrightHanging"/>
        <w:spacing w:before="0" w:after="260" w:line="280" w:lineRule="exact"/>
        <w:ind w:right="0"/>
        <w:jc w:val="both"/>
        <w:rPr>
          <w:rFonts w:ascii="Times New Roman" w:hAnsi="Times New Roman"/>
        </w:rPr>
      </w:pPr>
      <w:r w:rsidRPr="008C21A3">
        <w:rPr>
          <w:rFonts w:ascii="Times New Roman" w:hAnsi="Times New Roman"/>
        </w:rPr>
        <w:t>(f)</w:t>
      </w:r>
      <w:r w:rsidRPr="008C21A3">
        <w:rPr>
          <w:rFonts w:ascii="Times New Roman" w:hAnsi="Times New Roman"/>
        </w:rPr>
        <w:tab/>
      </w:r>
      <w:r w:rsidR="00BC5BDB" w:rsidRPr="008C21A3">
        <w:rPr>
          <w:rFonts w:ascii="Times New Roman" w:hAnsi="Times New Roman"/>
        </w:rPr>
        <w:t>a credit input mechanic</w:t>
      </w:r>
      <w:r w:rsidR="00E0263B" w:rsidRPr="008C21A3">
        <w:rPr>
          <w:rFonts w:ascii="Times New Roman" w:hAnsi="Times New Roman"/>
        </w:rPr>
        <w:t>, being either a cash not</w:t>
      </w:r>
      <w:r w:rsidR="000D12D6" w:rsidRPr="008C21A3">
        <w:rPr>
          <w:rFonts w:ascii="Times New Roman" w:hAnsi="Times New Roman"/>
        </w:rPr>
        <w:t>e</w:t>
      </w:r>
      <w:r w:rsidR="00E0263B" w:rsidRPr="008C21A3">
        <w:rPr>
          <w:rFonts w:ascii="Times New Roman" w:hAnsi="Times New Roman"/>
        </w:rPr>
        <w:t xml:space="preserve"> input or </w:t>
      </w:r>
      <w:r w:rsidR="0083136F" w:rsidRPr="008C21A3">
        <w:rPr>
          <w:rFonts w:ascii="Times New Roman" w:hAnsi="Times New Roman"/>
        </w:rPr>
        <w:t>[</w:t>
      </w:r>
      <w:r w:rsidR="00E0263B" w:rsidRPr="008C21A3">
        <w:rPr>
          <w:rFonts w:ascii="Times New Roman" w:hAnsi="Times New Roman"/>
        </w:rPr>
        <w:t>ticke</w:t>
      </w:r>
      <w:r w:rsidR="0083136F" w:rsidRPr="008C21A3">
        <w:rPr>
          <w:rFonts w:ascii="Times New Roman" w:hAnsi="Times New Roman"/>
        </w:rPr>
        <w:t>t]</w:t>
      </w:r>
      <w:r w:rsidR="00E0263B" w:rsidRPr="008C21A3">
        <w:rPr>
          <w:rFonts w:ascii="Times New Roman" w:hAnsi="Times New Roman"/>
        </w:rPr>
        <w:t xml:space="preserve"> </w:t>
      </w:r>
      <w:proofErr w:type="gramStart"/>
      <w:r w:rsidR="00E0263B" w:rsidRPr="008C21A3">
        <w:rPr>
          <w:rFonts w:ascii="Times New Roman" w:hAnsi="Times New Roman"/>
        </w:rPr>
        <w:t>reader</w:t>
      </w:r>
      <w:r w:rsidR="00BC5BDB" w:rsidRPr="008C21A3">
        <w:rPr>
          <w:rFonts w:ascii="Times New Roman" w:hAnsi="Times New Roman"/>
        </w:rPr>
        <w:t>;</w:t>
      </w:r>
      <w:proofErr w:type="gramEnd"/>
      <w:r w:rsidR="00BC5BDB" w:rsidRPr="008C21A3">
        <w:rPr>
          <w:rFonts w:ascii="Times New Roman" w:hAnsi="Times New Roman"/>
        </w:rPr>
        <w:t xml:space="preserve"> </w:t>
      </w:r>
    </w:p>
    <w:p w14:paraId="2A4392D1" w14:textId="77777777" w:rsidR="006B6987" w:rsidRPr="008C21A3" w:rsidRDefault="00E0263B" w:rsidP="008C21A3">
      <w:pPr>
        <w:pStyle w:val="LeftrightHanging"/>
        <w:spacing w:before="0" w:after="260" w:line="280" w:lineRule="exact"/>
        <w:ind w:right="0"/>
        <w:jc w:val="both"/>
        <w:rPr>
          <w:rFonts w:ascii="Times New Roman" w:hAnsi="Times New Roman"/>
        </w:rPr>
      </w:pPr>
      <w:r w:rsidRPr="008C21A3">
        <w:rPr>
          <w:rFonts w:ascii="Times New Roman" w:hAnsi="Times New Roman"/>
        </w:rPr>
        <w:t>(g)</w:t>
      </w:r>
      <w:r w:rsidRPr="008C21A3">
        <w:rPr>
          <w:rFonts w:ascii="Times New Roman" w:hAnsi="Times New Roman"/>
        </w:rPr>
        <w:tab/>
      </w:r>
      <w:r w:rsidR="00BC5BDB" w:rsidRPr="008C21A3">
        <w:rPr>
          <w:rFonts w:ascii="Times New Roman" w:hAnsi="Times New Roman"/>
        </w:rPr>
        <w:t xml:space="preserve">a coin out or ticket out </w:t>
      </w:r>
      <w:proofErr w:type="gramStart"/>
      <w:r w:rsidR="00BC5BDB" w:rsidRPr="008C21A3">
        <w:rPr>
          <w:rFonts w:ascii="Times New Roman" w:hAnsi="Times New Roman"/>
        </w:rPr>
        <w:t>mechanic;</w:t>
      </w:r>
      <w:proofErr w:type="gramEnd"/>
    </w:p>
    <w:p w14:paraId="6C6AB14A" w14:textId="0355A355" w:rsidR="00247083" w:rsidRPr="008C21A3" w:rsidRDefault="006B6987" w:rsidP="008C21A3">
      <w:pPr>
        <w:pStyle w:val="LeftrightHanging"/>
        <w:spacing w:before="0" w:after="260" w:line="280" w:lineRule="exact"/>
        <w:ind w:right="0"/>
        <w:jc w:val="both"/>
        <w:rPr>
          <w:rFonts w:ascii="Times New Roman" w:hAnsi="Times New Roman"/>
        </w:rPr>
      </w:pPr>
      <w:r w:rsidRPr="008C21A3">
        <w:rPr>
          <w:rFonts w:ascii="Times New Roman" w:hAnsi="Times New Roman"/>
        </w:rPr>
        <w:t>(h)</w:t>
      </w:r>
      <w:r w:rsidRPr="008C21A3">
        <w:rPr>
          <w:rFonts w:ascii="Times New Roman" w:hAnsi="Times New Roman"/>
        </w:rPr>
        <w:tab/>
      </w:r>
      <w:r w:rsidR="00BC5BDB" w:rsidRPr="008C21A3">
        <w:rPr>
          <w:rFonts w:ascii="Times New Roman" w:hAnsi="Times New Roman"/>
        </w:rPr>
        <w:t xml:space="preserve">artwork featured above the display in digital form as well as </w:t>
      </w:r>
      <w:r w:rsidR="00932531" w:rsidRPr="008C21A3">
        <w:rPr>
          <w:rFonts w:ascii="Times New Roman" w:hAnsi="Times New Roman"/>
        </w:rPr>
        <w:t xml:space="preserve">artwork </w:t>
      </w:r>
      <w:r w:rsidR="00BC5BDB" w:rsidRPr="008C21A3">
        <w:rPr>
          <w:rFonts w:ascii="Times New Roman" w:hAnsi="Times New Roman"/>
        </w:rPr>
        <w:t>in hardcopy on the belly of the EGM; and</w:t>
      </w:r>
    </w:p>
    <w:p w14:paraId="5D4F7D6C" w14:textId="77777777" w:rsidR="008C21A3" w:rsidRDefault="00247083" w:rsidP="008C21A3">
      <w:pPr>
        <w:pStyle w:val="LeftrightHanging"/>
        <w:spacing w:before="0" w:after="260" w:line="280" w:lineRule="exact"/>
        <w:ind w:right="0"/>
        <w:jc w:val="both"/>
        <w:rPr>
          <w:rFonts w:ascii="Times New Roman" w:hAnsi="Times New Roman"/>
        </w:rPr>
      </w:pPr>
      <w:r w:rsidRPr="008C21A3">
        <w:rPr>
          <w:rFonts w:ascii="Times New Roman" w:hAnsi="Times New Roman"/>
        </w:rPr>
        <w:t>(</w:t>
      </w:r>
      <w:proofErr w:type="spellStart"/>
      <w:r w:rsidRPr="008C21A3">
        <w:rPr>
          <w:rFonts w:ascii="Times New Roman" w:hAnsi="Times New Roman"/>
        </w:rPr>
        <w:t>i</w:t>
      </w:r>
      <w:proofErr w:type="spellEnd"/>
      <w:r w:rsidRPr="008C21A3">
        <w:rPr>
          <w:rFonts w:ascii="Times New Roman" w:hAnsi="Times New Roman"/>
        </w:rPr>
        <w:t>)</w:t>
      </w:r>
      <w:r w:rsidRPr="008C21A3">
        <w:rPr>
          <w:rFonts w:ascii="Times New Roman" w:hAnsi="Times New Roman"/>
        </w:rPr>
        <w:tab/>
      </w:r>
      <w:r w:rsidR="00BC5BDB" w:rsidRPr="008C21A3">
        <w:rPr>
          <w:rFonts w:ascii="Times New Roman" w:hAnsi="Times New Roman"/>
        </w:rPr>
        <w:t>speakers to play music, sound effects and announcements.</w:t>
      </w:r>
      <w:r w:rsidR="00932531" w:rsidRPr="008C21A3">
        <w:rPr>
          <w:rFonts w:ascii="Times New Roman" w:hAnsi="Times New Roman"/>
        </w:rPr>
        <w:t>"</w:t>
      </w:r>
      <w:r w:rsidR="00BC5BDB" w:rsidRPr="008C21A3">
        <w:rPr>
          <w:rFonts w:ascii="Times New Roman" w:hAnsi="Times New Roman"/>
        </w:rPr>
        <w:t xml:space="preserve"> </w:t>
      </w:r>
    </w:p>
    <w:p w14:paraId="20B098A4" w14:textId="2468A35A" w:rsidR="00BC5BDB" w:rsidRPr="008C21A3" w:rsidRDefault="00312E4C" w:rsidP="008C21A3">
      <w:pPr>
        <w:pStyle w:val="NormalBody"/>
        <w:spacing w:after="260" w:line="280" w:lineRule="exact"/>
        <w:ind w:right="0"/>
        <w:jc w:val="both"/>
        <w:rPr>
          <w:rFonts w:ascii="Times New Roman" w:hAnsi="Times New Roman"/>
        </w:rPr>
      </w:pPr>
      <w:r w:rsidRPr="008C21A3">
        <w:rPr>
          <w:rFonts w:ascii="Times New Roman" w:hAnsi="Times New Roman"/>
        </w:rPr>
        <w:t>It was also part of the common general knowledge that, in</w:t>
      </w:r>
      <w:r w:rsidR="00BC5BDB" w:rsidRPr="008C21A3">
        <w:rPr>
          <w:rFonts w:ascii="Times New Roman" w:hAnsi="Times New Roman"/>
        </w:rPr>
        <w:t xml:space="preserve"> 2014, EGMs were distinguished from each other </w:t>
      </w:r>
      <w:r w:rsidR="00725EFF" w:rsidRPr="008C21A3">
        <w:rPr>
          <w:rFonts w:ascii="Times New Roman" w:hAnsi="Times New Roman"/>
        </w:rPr>
        <w:t>by certain features engaging and entertaining players in different ways</w:t>
      </w:r>
      <w:r w:rsidRPr="008C21A3">
        <w:rPr>
          <w:rStyle w:val="FootnoteReference"/>
          <w:rFonts w:ascii="Times New Roman" w:hAnsi="Times New Roman"/>
          <w:sz w:val="24"/>
        </w:rPr>
        <w:footnoteReference w:id="5"/>
      </w:r>
      <w:r w:rsidRPr="008C21A3">
        <w:rPr>
          <w:rFonts w:ascii="Times New Roman" w:hAnsi="Times New Roman"/>
        </w:rPr>
        <w:t>.</w:t>
      </w:r>
    </w:p>
    <w:p w14:paraId="31DC9F20" w14:textId="608350C7" w:rsidR="00BC5BDB" w:rsidRPr="008C21A3" w:rsidRDefault="00C156E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0827B4" w:rsidRPr="008C21A3">
        <w:rPr>
          <w:rFonts w:ascii="Times New Roman" w:hAnsi="Times New Roman"/>
        </w:rPr>
        <w:t xml:space="preserve">Since the 1980s, </w:t>
      </w:r>
      <w:r w:rsidR="00BC5BDB" w:rsidRPr="008C21A3">
        <w:rPr>
          <w:rFonts w:ascii="Times New Roman" w:hAnsi="Times New Roman"/>
        </w:rPr>
        <w:t xml:space="preserve">EGMs have been </w:t>
      </w:r>
      <w:r w:rsidR="00EF6110" w:rsidRPr="008C21A3">
        <w:rPr>
          <w:rFonts w:ascii="Times New Roman" w:hAnsi="Times New Roman"/>
        </w:rPr>
        <w:t>operated electronically</w:t>
      </w:r>
      <w:r w:rsidR="007C18AC" w:rsidRPr="008C21A3">
        <w:rPr>
          <w:rFonts w:ascii="Times New Roman" w:hAnsi="Times New Roman"/>
        </w:rPr>
        <w:t xml:space="preserve"> including by </w:t>
      </w:r>
      <w:r w:rsidR="00BC5BDB" w:rsidRPr="008C21A3">
        <w:rPr>
          <w:rFonts w:ascii="Times New Roman" w:hAnsi="Times New Roman"/>
        </w:rPr>
        <w:t xml:space="preserve">computers, electronic </w:t>
      </w:r>
      <w:proofErr w:type="gramStart"/>
      <w:r w:rsidR="00BC5BDB" w:rsidRPr="008C21A3">
        <w:rPr>
          <w:rFonts w:ascii="Times New Roman" w:hAnsi="Times New Roman"/>
        </w:rPr>
        <w:t>circuitry</w:t>
      </w:r>
      <w:proofErr w:type="gramEnd"/>
      <w:r w:rsidR="00BC5BDB" w:rsidRPr="008C21A3">
        <w:rPr>
          <w:rFonts w:ascii="Times New Roman" w:hAnsi="Times New Roman"/>
        </w:rPr>
        <w:t xml:space="preserve"> and electronic display screens</w:t>
      </w:r>
      <w:r w:rsidR="000827B4" w:rsidRPr="008C21A3">
        <w:rPr>
          <w:rFonts w:ascii="Times New Roman" w:hAnsi="Times New Roman"/>
        </w:rPr>
        <w:t>.</w:t>
      </w:r>
      <w:r w:rsidR="00BC5BDB" w:rsidRPr="008C21A3">
        <w:rPr>
          <w:rFonts w:ascii="Times New Roman" w:hAnsi="Times New Roman"/>
        </w:rPr>
        <w:t xml:space="preserve"> In 2014, EGMs </w:t>
      </w:r>
      <w:r w:rsidR="00BC5BDB" w:rsidRPr="008C21A3">
        <w:rPr>
          <w:rFonts w:ascii="Times New Roman" w:hAnsi="Times New Roman"/>
        </w:rPr>
        <w:lastRenderedPageBreak/>
        <w:t xml:space="preserve">generally consisted of five virtual or video reels of symbols being displayed in a grid or matrix, each of which spun vertically and stopped at random positions to be displayed in </w:t>
      </w:r>
      <w:r w:rsidR="00D856A7" w:rsidRPr="008C21A3">
        <w:rPr>
          <w:rFonts w:ascii="Times New Roman" w:hAnsi="Times New Roman"/>
        </w:rPr>
        <w:t>that</w:t>
      </w:r>
      <w:r w:rsidR="00BC5BDB" w:rsidRPr="008C21A3">
        <w:rPr>
          <w:rFonts w:ascii="Times New Roman" w:hAnsi="Times New Roman"/>
        </w:rPr>
        <w:t xml:space="preserve"> grid or matrix upon completion of the spin, as determined by a random number generator. Each of the five reel</w:t>
      </w:r>
      <w:r w:rsidR="00233F33" w:rsidRPr="008C21A3">
        <w:rPr>
          <w:rFonts w:ascii="Times New Roman" w:hAnsi="Times New Roman"/>
        </w:rPr>
        <w:t>s could have</w:t>
      </w:r>
      <w:r w:rsidR="00BC5BDB" w:rsidRPr="008C21A3">
        <w:rPr>
          <w:rFonts w:ascii="Times New Roman" w:hAnsi="Times New Roman"/>
        </w:rPr>
        <w:t xml:space="preserve"> strips </w:t>
      </w:r>
      <w:r w:rsidR="00A93D78" w:rsidRPr="008C21A3">
        <w:rPr>
          <w:rFonts w:ascii="Times New Roman" w:hAnsi="Times New Roman"/>
        </w:rPr>
        <w:t>of symbols that were</w:t>
      </w:r>
      <w:r w:rsidR="00BC5BDB" w:rsidRPr="008C21A3">
        <w:rPr>
          <w:rFonts w:ascii="Times New Roman" w:hAnsi="Times New Roman"/>
        </w:rPr>
        <w:t xml:space="preserve"> the same </w:t>
      </w:r>
      <w:r w:rsidR="00D52844" w:rsidRPr="008C21A3">
        <w:rPr>
          <w:rFonts w:ascii="Times New Roman" w:hAnsi="Times New Roman"/>
        </w:rPr>
        <w:t xml:space="preserve">as </w:t>
      </w:r>
      <w:r w:rsidR="00BC5BDB" w:rsidRPr="008C21A3">
        <w:rPr>
          <w:rFonts w:ascii="Times New Roman" w:hAnsi="Times New Roman"/>
        </w:rPr>
        <w:t xml:space="preserve">or different </w:t>
      </w:r>
      <w:r w:rsidR="00C25ECB" w:rsidRPr="008C21A3">
        <w:rPr>
          <w:rFonts w:ascii="Times New Roman" w:hAnsi="Times New Roman"/>
        </w:rPr>
        <w:t xml:space="preserve">from </w:t>
      </w:r>
      <w:r w:rsidR="00BC5BDB" w:rsidRPr="008C21A3">
        <w:rPr>
          <w:rFonts w:ascii="Times New Roman" w:hAnsi="Times New Roman"/>
        </w:rPr>
        <w:t>the symbols that appeared on other reels within that same game, depending on the design of the strip. The total number of symbols on a given reel define</w:t>
      </w:r>
      <w:r w:rsidR="002B1227" w:rsidRPr="008C21A3">
        <w:rPr>
          <w:rFonts w:ascii="Times New Roman" w:hAnsi="Times New Roman"/>
        </w:rPr>
        <w:t>d</w:t>
      </w:r>
      <w:r w:rsidR="00BC5BDB" w:rsidRPr="008C21A3">
        <w:rPr>
          <w:rFonts w:ascii="Times New Roman" w:hAnsi="Times New Roman"/>
        </w:rPr>
        <w:t xml:space="preserve"> its "reel strip order", which </w:t>
      </w:r>
      <w:r w:rsidR="00C93AF6" w:rsidRPr="008C21A3">
        <w:rPr>
          <w:rFonts w:ascii="Times New Roman" w:hAnsi="Times New Roman"/>
        </w:rPr>
        <w:t xml:space="preserve">was </w:t>
      </w:r>
      <w:r w:rsidR="00BC5BDB" w:rsidRPr="008C21A3">
        <w:rPr>
          <w:rFonts w:ascii="Times New Roman" w:hAnsi="Times New Roman"/>
        </w:rPr>
        <w:t>determined by the game designer and comprise</w:t>
      </w:r>
      <w:r w:rsidR="00C93AF6" w:rsidRPr="008C21A3">
        <w:rPr>
          <w:rFonts w:ascii="Times New Roman" w:hAnsi="Times New Roman"/>
        </w:rPr>
        <w:t>d</w:t>
      </w:r>
      <w:r w:rsidR="00BC5BDB" w:rsidRPr="008C21A3">
        <w:rPr>
          <w:rFonts w:ascii="Times New Roman" w:hAnsi="Times New Roman"/>
        </w:rPr>
        <w:t xml:space="preserve"> all the symbols that </w:t>
      </w:r>
      <w:r w:rsidR="00E54E4A" w:rsidRPr="008C21A3">
        <w:rPr>
          <w:rFonts w:ascii="Times New Roman" w:hAnsi="Times New Roman"/>
        </w:rPr>
        <w:t xml:space="preserve">could </w:t>
      </w:r>
      <w:r w:rsidR="00BC5BDB" w:rsidRPr="008C21A3">
        <w:rPr>
          <w:rFonts w:ascii="Times New Roman" w:hAnsi="Times New Roman"/>
        </w:rPr>
        <w:t>appear on the reel. The number of possible combinations of symbols in an EGM using virtual or video reels is, in principle, unlimited</w:t>
      </w:r>
      <w:r w:rsidR="00573F31" w:rsidRPr="008C21A3">
        <w:rPr>
          <w:rStyle w:val="FootnoteReference"/>
          <w:rFonts w:ascii="Times New Roman" w:hAnsi="Times New Roman"/>
          <w:sz w:val="24"/>
        </w:rPr>
        <w:footnoteReference w:id="6"/>
      </w:r>
      <w:r w:rsidR="00BC5BDB" w:rsidRPr="008C21A3">
        <w:rPr>
          <w:rFonts w:ascii="Times New Roman" w:hAnsi="Times New Roman"/>
        </w:rPr>
        <w:t>.</w:t>
      </w:r>
    </w:p>
    <w:p w14:paraId="77D15667" w14:textId="538FEC93" w:rsidR="00BC5BDB" w:rsidRPr="008C21A3" w:rsidRDefault="00C156E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C5BDB" w:rsidRPr="008C21A3">
        <w:rPr>
          <w:rFonts w:ascii="Times New Roman" w:hAnsi="Times New Roman"/>
        </w:rPr>
        <w:t xml:space="preserve">To commence </w:t>
      </w:r>
      <w:r w:rsidR="009A2F2B" w:rsidRPr="008C21A3">
        <w:rPr>
          <w:rFonts w:ascii="Times New Roman" w:hAnsi="Times New Roman"/>
        </w:rPr>
        <w:t>a game</w:t>
      </w:r>
      <w:r w:rsidR="00BC5BDB" w:rsidRPr="008C21A3">
        <w:rPr>
          <w:rFonts w:ascii="Times New Roman" w:hAnsi="Times New Roman"/>
        </w:rPr>
        <w:t xml:space="preserve">, a player inserts credits, in the form of money or some other form of payment, and he or she can select the value of a bet. Whether the player wins </w:t>
      </w:r>
      <w:proofErr w:type="gramStart"/>
      <w:r w:rsidR="00BC5BDB" w:rsidRPr="008C21A3">
        <w:rPr>
          <w:rFonts w:ascii="Times New Roman" w:hAnsi="Times New Roman"/>
        </w:rPr>
        <w:t>depends</w:t>
      </w:r>
      <w:proofErr w:type="gramEnd"/>
      <w:r w:rsidR="00BC5BDB" w:rsidRPr="008C21A3">
        <w:rPr>
          <w:rFonts w:ascii="Times New Roman" w:hAnsi="Times New Roman"/>
        </w:rPr>
        <w:t xml:space="preserve"> on the occurrences of a winning symbol combination across the five reels on predefined "pay lines" or "win lines". A player </w:t>
      </w:r>
      <w:r w:rsidR="001D67F1" w:rsidRPr="008C21A3">
        <w:rPr>
          <w:rFonts w:ascii="Times New Roman" w:hAnsi="Times New Roman"/>
        </w:rPr>
        <w:t xml:space="preserve">may </w:t>
      </w:r>
      <w:r w:rsidR="00BC5BDB" w:rsidRPr="008C21A3">
        <w:rPr>
          <w:rFonts w:ascii="Times New Roman" w:hAnsi="Times New Roman"/>
        </w:rPr>
        <w:t xml:space="preserve">choose to place a wager to cover </w:t>
      </w:r>
      <w:proofErr w:type="gramStart"/>
      <w:r w:rsidR="00BC5BDB" w:rsidRPr="008C21A3">
        <w:rPr>
          <w:rFonts w:ascii="Times New Roman" w:hAnsi="Times New Roman"/>
        </w:rPr>
        <w:t>one or more win</w:t>
      </w:r>
      <w:proofErr w:type="gramEnd"/>
      <w:r w:rsidR="00BC5BDB" w:rsidRPr="008C21A3">
        <w:rPr>
          <w:rFonts w:ascii="Times New Roman" w:hAnsi="Times New Roman"/>
        </w:rPr>
        <w:t xml:space="preserve"> lines and each of the five reels is independent </w:t>
      </w:r>
      <w:r w:rsidR="00D3359A" w:rsidRPr="008C21A3">
        <w:rPr>
          <w:rFonts w:ascii="Times New Roman" w:hAnsi="Times New Roman"/>
        </w:rPr>
        <w:t xml:space="preserve">of </w:t>
      </w:r>
      <w:r w:rsidR="00BC5BDB" w:rsidRPr="008C21A3">
        <w:rPr>
          <w:rFonts w:ascii="Times New Roman" w:hAnsi="Times New Roman"/>
        </w:rPr>
        <w:t>the other. Winning combinations can also be formed if a certain symbol, known as a "scatter" symbol, appears anywhere in the grid</w:t>
      </w:r>
      <w:r w:rsidR="0079338D" w:rsidRPr="008C21A3">
        <w:rPr>
          <w:rStyle w:val="FootnoteReference"/>
          <w:rFonts w:ascii="Times New Roman" w:hAnsi="Times New Roman"/>
          <w:sz w:val="24"/>
        </w:rPr>
        <w:footnoteReference w:id="7"/>
      </w:r>
      <w:r w:rsidR="00BC5BDB" w:rsidRPr="008C21A3">
        <w:rPr>
          <w:rFonts w:ascii="Times New Roman" w:hAnsi="Times New Roman"/>
        </w:rPr>
        <w:t>.</w:t>
      </w:r>
    </w:p>
    <w:p w14:paraId="34ECAE12" w14:textId="105EFB2B" w:rsidR="00BC5BDB" w:rsidRPr="008C21A3" w:rsidRDefault="0044006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C5BDB" w:rsidRPr="008C21A3">
        <w:rPr>
          <w:rFonts w:ascii="Times New Roman" w:hAnsi="Times New Roman"/>
        </w:rPr>
        <w:t xml:space="preserve">The advent of electronics allowed designers to create new ways to stimulate and maintain player interest, commonly </w:t>
      </w:r>
      <w:proofErr w:type="gramStart"/>
      <w:r w:rsidR="00BC5BDB" w:rsidRPr="008C21A3">
        <w:rPr>
          <w:rFonts w:ascii="Times New Roman" w:hAnsi="Times New Roman"/>
        </w:rPr>
        <w:t>through the use of</w:t>
      </w:r>
      <w:proofErr w:type="gramEnd"/>
      <w:r w:rsidR="00BC5BDB" w:rsidRPr="008C21A3">
        <w:rPr>
          <w:rFonts w:ascii="Times New Roman" w:hAnsi="Times New Roman"/>
        </w:rPr>
        <w:t xml:space="preserve"> free games, bonus games or games in addition to the main or base game</w:t>
      </w:r>
      <w:r w:rsidR="005B1D06" w:rsidRPr="008C21A3">
        <w:rPr>
          <w:rFonts w:ascii="Times New Roman" w:hAnsi="Times New Roman"/>
        </w:rPr>
        <w:t xml:space="preserve"> (</w:t>
      </w:r>
      <w:r w:rsidR="009814E1" w:rsidRPr="008C21A3">
        <w:rPr>
          <w:rFonts w:ascii="Times New Roman" w:hAnsi="Times New Roman"/>
        </w:rPr>
        <w:t xml:space="preserve">a </w:t>
      </w:r>
      <w:r w:rsidR="008F1EFC" w:rsidRPr="008C21A3">
        <w:rPr>
          <w:rFonts w:ascii="Times New Roman" w:hAnsi="Times New Roman"/>
        </w:rPr>
        <w:t>"</w:t>
      </w:r>
      <w:r w:rsidR="005B1D06" w:rsidRPr="008C21A3">
        <w:rPr>
          <w:rFonts w:ascii="Times New Roman" w:hAnsi="Times New Roman"/>
        </w:rPr>
        <w:t>feature game")</w:t>
      </w:r>
      <w:r w:rsidR="00BC5BDB" w:rsidRPr="008C21A3">
        <w:rPr>
          <w:rStyle w:val="FootnoteReference"/>
          <w:rFonts w:ascii="Times New Roman" w:hAnsi="Times New Roman"/>
          <w:sz w:val="24"/>
        </w:rPr>
        <w:footnoteReference w:id="8"/>
      </w:r>
      <w:r w:rsidR="00BC5BDB" w:rsidRPr="008C21A3">
        <w:rPr>
          <w:rFonts w:ascii="Times New Roman" w:hAnsi="Times New Roman"/>
        </w:rPr>
        <w:t>.</w:t>
      </w:r>
      <w:r w:rsidR="00CF5585" w:rsidRPr="008C21A3">
        <w:rPr>
          <w:rFonts w:ascii="Times New Roman" w:hAnsi="Times New Roman"/>
        </w:rPr>
        <w:t xml:space="preserve"> A feature game is a secondary game </w:t>
      </w:r>
      <w:r w:rsidR="00890281" w:rsidRPr="008C21A3">
        <w:rPr>
          <w:rFonts w:ascii="Times New Roman" w:hAnsi="Times New Roman"/>
        </w:rPr>
        <w:t>made available to a player on the occurrence of a defined "trigger event"</w:t>
      </w:r>
      <w:r w:rsidR="007C04D7" w:rsidRPr="008C21A3">
        <w:rPr>
          <w:rFonts w:ascii="Times New Roman" w:hAnsi="Times New Roman"/>
        </w:rPr>
        <w:t xml:space="preserve"> in the base game. </w:t>
      </w:r>
      <w:r w:rsidR="0074370B" w:rsidRPr="008C21A3">
        <w:rPr>
          <w:rFonts w:ascii="Times New Roman" w:hAnsi="Times New Roman"/>
        </w:rPr>
        <w:t xml:space="preserve">The player can </w:t>
      </w:r>
      <w:r w:rsidR="004C5EF7" w:rsidRPr="008C21A3">
        <w:rPr>
          <w:rFonts w:ascii="Times New Roman" w:hAnsi="Times New Roman"/>
        </w:rPr>
        <w:t xml:space="preserve">seek to </w:t>
      </w:r>
      <w:r w:rsidR="0074370B" w:rsidRPr="008C21A3">
        <w:rPr>
          <w:rFonts w:ascii="Times New Roman" w:hAnsi="Times New Roman"/>
        </w:rPr>
        <w:t>win further prizes in the feature game a</w:t>
      </w:r>
      <w:r w:rsidR="0015443A" w:rsidRPr="008C21A3">
        <w:rPr>
          <w:rFonts w:ascii="Times New Roman" w:hAnsi="Times New Roman"/>
        </w:rPr>
        <w:t>nd will be returned to the base game upon completion.</w:t>
      </w:r>
      <w:r w:rsidR="00EF43F0" w:rsidRPr="008C21A3">
        <w:rPr>
          <w:rFonts w:ascii="Times New Roman" w:hAnsi="Times New Roman"/>
        </w:rPr>
        <w:t xml:space="preserve"> The more successful a feature game is at holding player interest</w:t>
      </w:r>
      <w:r w:rsidR="00C341DF" w:rsidRPr="008C21A3">
        <w:rPr>
          <w:rFonts w:ascii="Times New Roman" w:hAnsi="Times New Roman"/>
        </w:rPr>
        <w:t> </w:t>
      </w:r>
      <w:r w:rsidR="00957A91" w:rsidRPr="008C21A3">
        <w:rPr>
          <w:rFonts w:ascii="Times New Roman" w:hAnsi="Times New Roman"/>
        </w:rPr>
        <w:t xml:space="preserve">– </w:t>
      </w:r>
      <w:r w:rsidR="00C341DF" w:rsidRPr="008C21A3">
        <w:rPr>
          <w:rFonts w:ascii="Times New Roman" w:hAnsi="Times New Roman"/>
        </w:rPr>
        <w:t>and encouraging further betting </w:t>
      </w:r>
      <w:r w:rsidR="00957A91" w:rsidRPr="008C21A3">
        <w:rPr>
          <w:rFonts w:ascii="Times New Roman" w:hAnsi="Times New Roman"/>
        </w:rPr>
        <w:t xml:space="preserve">– </w:t>
      </w:r>
      <w:r w:rsidR="00C341DF" w:rsidRPr="008C21A3">
        <w:rPr>
          <w:rFonts w:ascii="Times New Roman" w:hAnsi="Times New Roman"/>
        </w:rPr>
        <w:t xml:space="preserve">the more lucrative </w:t>
      </w:r>
      <w:r w:rsidRPr="008C21A3">
        <w:rPr>
          <w:rFonts w:ascii="Times New Roman" w:hAnsi="Times New Roman"/>
        </w:rPr>
        <w:t>the EGM is for its operator</w:t>
      </w:r>
      <w:r w:rsidRPr="008C21A3">
        <w:rPr>
          <w:rStyle w:val="FootnoteReference"/>
          <w:rFonts w:ascii="Times New Roman" w:hAnsi="Times New Roman"/>
          <w:sz w:val="24"/>
        </w:rPr>
        <w:footnoteReference w:id="9"/>
      </w:r>
      <w:r w:rsidRPr="008C21A3">
        <w:rPr>
          <w:rFonts w:ascii="Times New Roman" w:hAnsi="Times New Roman"/>
        </w:rPr>
        <w:t>.</w:t>
      </w:r>
    </w:p>
    <w:p w14:paraId="5FEA655D" w14:textId="2562C6C9" w:rsidR="004E2C4F" w:rsidRPr="008C21A3" w:rsidRDefault="00985FBE" w:rsidP="008C21A3">
      <w:pPr>
        <w:pStyle w:val="HeadingL1"/>
        <w:spacing w:after="260" w:line="280" w:lineRule="exact"/>
        <w:ind w:right="0"/>
        <w:jc w:val="both"/>
        <w:rPr>
          <w:rFonts w:ascii="Times New Roman" w:hAnsi="Times New Roman"/>
        </w:rPr>
      </w:pPr>
      <w:r w:rsidRPr="008C21A3">
        <w:rPr>
          <w:rFonts w:ascii="Times New Roman" w:hAnsi="Times New Roman"/>
        </w:rPr>
        <w:lastRenderedPageBreak/>
        <w:t>The</w:t>
      </w:r>
      <w:r w:rsidR="009A480D" w:rsidRPr="008C21A3">
        <w:rPr>
          <w:rFonts w:ascii="Times New Roman" w:hAnsi="Times New Roman"/>
        </w:rPr>
        <w:t xml:space="preserve"> claim in the</w:t>
      </w:r>
      <w:r w:rsidRPr="008C21A3">
        <w:rPr>
          <w:rFonts w:ascii="Times New Roman" w:hAnsi="Times New Roman"/>
        </w:rPr>
        <w:t xml:space="preserve"> innovation patents</w:t>
      </w:r>
    </w:p>
    <w:p w14:paraId="5F864A75" w14:textId="500DC024" w:rsidR="00B10E89" w:rsidRPr="008C21A3" w:rsidRDefault="0044006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DC6A1F" w:rsidRPr="008C21A3">
        <w:rPr>
          <w:rFonts w:ascii="Times New Roman" w:hAnsi="Times New Roman"/>
        </w:rPr>
        <w:t>The</w:t>
      </w:r>
      <w:r w:rsidR="00F7268B" w:rsidRPr="008C21A3">
        <w:rPr>
          <w:rFonts w:ascii="Times New Roman" w:hAnsi="Times New Roman"/>
        </w:rPr>
        <w:t xml:space="preserve"> innovation patents</w:t>
      </w:r>
      <w:r w:rsidR="00B10E89" w:rsidRPr="008C21A3">
        <w:rPr>
          <w:rFonts w:ascii="Times New Roman" w:hAnsi="Times New Roman"/>
        </w:rPr>
        <w:t xml:space="preserve"> are referred to respectively as the 967 </w:t>
      </w:r>
      <w:proofErr w:type="gramStart"/>
      <w:r w:rsidR="00B10E89" w:rsidRPr="008C21A3">
        <w:rPr>
          <w:rFonts w:ascii="Times New Roman" w:hAnsi="Times New Roman"/>
        </w:rPr>
        <w:t>patent</w:t>
      </w:r>
      <w:proofErr w:type="gramEnd"/>
      <w:r w:rsidR="00B10E89" w:rsidRPr="008C21A3">
        <w:rPr>
          <w:rFonts w:ascii="Times New Roman" w:hAnsi="Times New Roman"/>
        </w:rPr>
        <w:t>, the 097 patent, the 098 patent and the 629 patent</w:t>
      </w:r>
      <w:r w:rsidR="00B10E89" w:rsidRPr="008C21A3">
        <w:rPr>
          <w:rStyle w:val="FootnoteReference"/>
          <w:rFonts w:ascii="Times New Roman" w:hAnsi="Times New Roman"/>
          <w:sz w:val="24"/>
        </w:rPr>
        <w:footnoteReference w:id="10"/>
      </w:r>
      <w:r w:rsidR="00B10E89" w:rsidRPr="008C21A3">
        <w:rPr>
          <w:rFonts w:ascii="Times New Roman" w:hAnsi="Times New Roman"/>
        </w:rPr>
        <w:t xml:space="preserve">. The parties agreed that the specification of </w:t>
      </w:r>
      <w:r w:rsidR="00182C35" w:rsidRPr="008C21A3">
        <w:rPr>
          <w:rFonts w:ascii="Times New Roman" w:hAnsi="Times New Roman"/>
        </w:rPr>
        <w:t xml:space="preserve">claim 1 of </w:t>
      </w:r>
      <w:r w:rsidR="00B10E89" w:rsidRPr="008C21A3">
        <w:rPr>
          <w:rFonts w:ascii="Times New Roman" w:hAnsi="Times New Roman"/>
        </w:rPr>
        <w:t>the 967</w:t>
      </w:r>
      <w:r w:rsidR="006C3B40" w:rsidRPr="008C21A3">
        <w:rPr>
          <w:rFonts w:ascii="Times New Roman" w:hAnsi="Times New Roman"/>
        </w:rPr>
        <w:t> </w:t>
      </w:r>
      <w:r w:rsidR="00B10E89" w:rsidRPr="008C21A3">
        <w:rPr>
          <w:rFonts w:ascii="Times New Roman" w:hAnsi="Times New Roman"/>
        </w:rPr>
        <w:t xml:space="preserve">patent is sufficiently </w:t>
      </w:r>
      <w:proofErr w:type="gramStart"/>
      <w:r w:rsidR="00B10E89" w:rsidRPr="008C21A3">
        <w:rPr>
          <w:rFonts w:ascii="Times New Roman" w:hAnsi="Times New Roman"/>
        </w:rPr>
        <w:t>similar to</w:t>
      </w:r>
      <w:proofErr w:type="gramEnd"/>
      <w:r w:rsidR="00B10E89" w:rsidRPr="008C21A3">
        <w:rPr>
          <w:rFonts w:ascii="Times New Roman" w:hAnsi="Times New Roman"/>
        </w:rPr>
        <w:t xml:space="preserve"> the specifications of the others that it may be used for the purpose of analysis</w:t>
      </w:r>
      <w:r w:rsidR="00B10E89" w:rsidRPr="008C21A3">
        <w:rPr>
          <w:rStyle w:val="FootnoteReference"/>
          <w:rFonts w:ascii="Times New Roman" w:hAnsi="Times New Roman"/>
          <w:sz w:val="24"/>
        </w:rPr>
        <w:footnoteReference w:id="11"/>
      </w:r>
      <w:r w:rsidR="00B10E89" w:rsidRPr="008C21A3">
        <w:rPr>
          <w:rFonts w:ascii="Times New Roman" w:hAnsi="Times New Roman"/>
        </w:rPr>
        <w:t xml:space="preserve">. </w:t>
      </w:r>
      <w:r w:rsidR="00302232" w:rsidRPr="008C21A3">
        <w:rPr>
          <w:rFonts w:ascii="Times New Roman" w:hAnsi="Times New Roman"/>
        </w:rPr>
        <w:t xml:space="preserve">As noted earlier, </w:t>
      </w:r>
      <w:r w:rsidR="00BD3B2D" w:rsidRPr="008C21A3">
        <w:rPr>
          <w:rFonts w:ascii="Times New Roman" w:hAnsi="Times New Roman"/>
        </w:rPr>
        <w:t>the 967 patent was entitled "A system and method for providing a feature game".</w:t>
      </w:r>
    </w:p>
    <w:p w14:paraId="34767782" w14:textId="5241BC87" w:rsidR="006771E6" w:rsidRPr="008C21A3" w:rsidRDefault="00B10E89"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067ED" w:rsidRPr="008C21A3">
        <w:rPr>
          <w:rFonts w:ascii="Times New Roman" w:hAnsi="Times New Roman"/>
        </w:rPr>
        <w:t xml:space="preserve">The specification </w:t>
      </w:r>
      <w:r w:rsidR="00985FBE" w:rsidRPr="008C21A3">
        <w:rPr>
          <w:rFonts w:ascii="Times New Roman" w:hAnsi="Times New Roman"/>
        </w:rPr>
        <w:t>of the 967 </w:t>
      </w:r>
      <w:proofErr w:type="gramStart"/>
      <w:r w:rsidR="00985FBE" w:rsidRPr="008C21A3">
        <w:rPr>
          <w:rFonts w:ascii="Times New Roman" w:hAnsi="Times New Roman"/>
        </w:rPr>
        <w:t>patent</w:t>
      </w:r>
      <w:proofErr w:type="gramEnd"/>
      <w:r w:rsidR="00985FBE" w:rsidRPr="008C21A3">
        <w:rPr>
          <w:rFonts w:ascii="Times New Roman" w:hAnsi="Times New Roman"/>
        </w:rPr>
        <w:t xml:space="preserve"> </w:t>
      </w:r>
      <w:r w:rsidR="007067ED" w:rsidRPr="008C21A3">
        <w:rPr>
          <w:rFonts w:ascii="Times New Roman" w:hAnsi="Times New Roman"/>
        </w:rPr>
        <w:t xml:space="preserve">described the architecture of the </w:t>
      </w:r>
      <w:r w:rsidR="009A091A" w:rsidRPr="008C21A3">
        <w:rPr>
          <w:rFonts w:ascii="Times New Roman" w:hAnsi="Times New Roman"/>
        </w:rPr>
        <w:t xml:space="preserve">claimed </w:t>
      </w:r>
      <w:r w:rsidR="007067ED" w:rsidRPr="008C21A3">
        <w:rPr>
          <w:rFonts w:ascii="Times New Roman" w:hAnsi="Times New Roman"/>
        </w:rPr>
        <w:t>invention</w:t>
      </w:r>
      <w:r w:rsidR="005A19C0" w:rsidRPr="008C21A3">
        <w:rPr>
          <w:rFonts w:ascii="Times New Roman" w:hAnsi="Times New Roman"/>
        </w:rPr>
        <w:t xml:space="preserve"> as</w:t>
      </w:r>
      <w:r w:rsidR="007067ED" w:rsidRPr="008C21A3">
        <w:rPr>
          <w:rFonts w:ascii="Times New Roman" w:hAnsi="Times New Roman"/>
        </w:rPr>
        <w:t xml:space="preserve"> a computerised EGM </w:t>
      </w:r>
      <w:r w:rsidR="005A19C0" w:rsidRPr="008C21A3">
        <w:rPr>
          <w:rFonts w:ascii="Times New Roman" w:hAnsi="Times New Roman"/>
        </w:rPr>
        <w:t xml:space="preserve">with </w:t>
      </w:r>
      <w:r w:rsidR="007067ED" w:rsidRPr="008C21A3">
        <w:rPr>
          <w:rFonts w:ascii="Times New Roman" w:hAnsi="Times New Roman"/>
        </w:rPr>
        <w:t xml:space="preserve">several of the core components </w:t>
      </w:r>
      <w:r w:rsidR="005A19C0" w:rsidRPr="008C21A3">
        <w:rPr>
          <w:rFonts w:ascii="Times New Roman" w:hAnsi="Times New Roman"/>
        </w:rPr>
        <w:t xml:space="preserve">being </w:t>
      </w:r>
      <w:r w:rsidR="004F365E" w:rsidRPr="008C21A3">
        <w:rPr>
          <w:rFonts w:ascii="Times New Roman" w:hAnsi="Times New Roman"/>
        </w:rPr>
        <w:t>part of</w:t>
      </w:r>
      <w:r w:rsidR="007067ED" w:rsidRPr="008C21A3">
        <w:rPr>
          <w:rFonts w:ascii="Times New Roman" w:hAnsi="Times New Roman"/>
        </w:rPr>
        <w:t xml:space="preserve"> the common general knowledge</w:t>
      </w:r>
      <w:r w:rsidR="007067ED" w:rsidRPr="008C21A3">
        <w:rPr>
          <w:rStyle w:val="FootnoteReference"/>
          <w:rFonts w:ascii="Times New Roman" w:hAnsi="Times New Roman"/>
          <w:sz w:val="24"/>
        </w:rPr>
        <w:footnoteReference w:id="12"/>
      </w:r>
      <w:r w:rsidR="007067ED" w:rsidRPr="008C21A3">
        <w:rPr>
          <w:rFonts w:ascii="Times New Roman" w:hAnsi="Times New Roman"/>
        </w:rPr>
        <w:t>.</w:t>
      </w:r>
      <w:r w:rsidR="00FC6C28" w:rsidRPr="008C21A3">
        <w:rPr>
          <w:rFonts w:ascii="Times New Roman" w:hAnsi="Times New Roman"/>
        </w:rPr>
        <w:t xml:space="preserve"> </w:t>
      </w:r>
      <w:r w:rsidR="006771E6" w:rsidRPr="008C21A3">
        <w:rPr>
          <w:rFonts w:ascii="Times New Roman" w:hAnsi="Times New Roman"/>
        </w:rPr>
        <w:t xml:space="preserve">The </w:t>
      </w:r>
      <w:r w:rsidR="00EC4802" w:rsidRPr="008C21A3">
        <w:rPr>
          <w:rFonts w:ascii="Times New Roman" w:hAnsi="Times New Roman"/>
        </w:rPr>
        <w:t xml:space="preserve">part of the </w:t>
      </w:r>
      <w:r w:rsidR="00585ACA" w:rsidRPr="008C21A3">
        <w:rPr>
          <w:rFonts w:ascii="Times New Roman" w:hAnsi="Times New Roman"/>
        </w:rPr>
        <w:t>specification</w:t>
      </w:r>
      <w:r w:rsidR="00EC4802" w:rsidRPr="008C21A3">
        <w:rPr>
          <w:rFonts w:ascii="Times New Roman" w:hAnsi="Times New Roman"/>
        </w:rPr>
        <w:t xml:space="preserve"> </w:t>
      </w:r>
      <w:r w:rsidR="002E2C74" w:rsidRPr="008C21A3">
        <w:rPr>
          <w:rFonts w:ascii="Times New Roman" w:hAnsi="Times New Roman"/>
        </w:rPr>
        <w:t>en</w:t>
      </w:r>
      <w:r w:rsidR="00EC4802" w:rsidRPr="008C21A3">
        <w:rPr>
          <w:rFonts w:ascii="Times New Roman" w:hAnsi="Times New Roman"/>
        </w:rPr>
        <w:t xml:space="preserve">titled </w:t>
      </w:r>
      <w:r w:rsidR="005B689D" w:rsidRPr="008C21A3">
        <w:rPr>
          <w:rFonts w:ascii="Times New Roman" w:hAnsi="Times New Roman"/>
        </w:rPr>
        <w:t xml:space="preserve">"Detailed Description of a Preferred Embodiment of the Invention" </w:t>
      </w:r>
      <w:r w:rsidR="009F0C87" w:rsidRPr="008C21A3">
        <w:rPr>
          <w:rFonts w:ascii="Times New Roman" w:hAnsi="Times New Roman"/>
        </w:rPr>
        <w:t xml:space="preserve">described the game structure of the </w:t>
      </w:r>
      <w:r w:rsidR="00D36430" w:rsidRPr="008C21A3">
        <w:rPr>
          <w:rFonts w:ascii="Times New Roman" w:hAnsi="Times New Roman"/>
        </w:rPr>
        <w:t>system as "having components which are arranged to implement a base game, from which may be triggered a feature game".</w:t>
      </w:r>
      <w:r w:rsidR="0099069A" w:rsidRPr="008C21A3">
        <w:rPr>
          <w:rFonts w:ascii="Times New Roman" w:hAnsi="Times New Roman"/>
        </w:rPr>
        <w:t xml:space="preserve"> The system incorporated a mechanism that enabled </w:t>
      </w:r>
      <w:r w:rsidR="003C0B61" w:rsidRPr="008C21A3">
        <w:rPr>
          <w:rFonts w:ascii="Times New Roman" w:hAnsi="Times New Roman"/>
        </w:rPr>
        <w:t>symbols to be configured</w:t>
      </w:r>
      <w:r w:rsidR="002F53C4" w:rsidRPr="008C21A3">
        <w:rPr>
          <w:rFonts w:ascii="Times New Roman" w:hAnsi="Times New Roman"/>
        </w:rPr>
        <w:t xml:space="preserve"> </w:t>
      </w:r>
      <w:proofErr w:type="gramStart"/>
      <w:r w:rsidR="002F53C4" w:rsidRPr="008C21A3">
        <w:rPr>
          <w:rFonts w:ascii="Times New Roman" w:hAnsi="Times New Roman"/>
        </w:rPr>
        <w:t>so as to</w:t>
      </w:r>
      <w:proofErr w:type="gramEnd"/>
      <w:r w:rsidR="002F53C4" w:rsidRPr="008C21A3">
        <w:rPr>
          <w:rFonts w:ascii="Times New Roman" w:hAnsi="Times New Roman"/>
        </w:rPr>
        <w:t xml:space="preserve"> define when a feature game is triggered. </w:t>
      </w:r>
      <w:r w:rsidR="00FC6C28" w:rsidRPr="008C21A3">
        <w:rPr>
          <w:rFonts w:ascii="Times New Roman" w:hAnsi="Times New Roman"/>
        </w:rPr>
        <w:t>The c</w:t>
      </w:r>
      <w:r w:rsidR="00870575" w:rsidRPr="008C21A3">
        <w:rPr>
          <w:rFonts w:ascii="Times New Roman" w:hAnsi="Times New Roman"/>
        </w:rPr>
        <w:t>onfigurable symbols contained a common component and a variable component</w:t>
      </w:r>
      <w:r w:rsidR="00F82A24" w:rsidRPr="008C21A3">
        <w:rPr>
          <w:rFonts w:ascii="Times New Roman" w:hAnsi="Times New Roman"/>
        </w:rPr>
        <w:t>.</w:t>
      </w:r>
      <w:r w:rsidR="00FE7858" w:rsidRPr="008C21A3">
        <w:rPr>
          <w:rFonts w:ascii="Times New Roman" w:hAnsi="Times New Roman"/>
        </w:rPr>
        <w:t xml:space="preserve"> T</w:t>
      </w:r>
      <w:r w:rsidR="009319D4" w:rsidRPr="008C21A3">
        <w:rPr>
          <w:rFonts w:ascii="Times New Roman" w:hAnsi="Times New Roman"/>
        </w:rPr>
        <w:t>he</w:t>
      </w:r>
      <w:r w:rsidR="00F82A24" w:rsidRPr="008C21A3">
        <w:rPr>
          <w:rFonts w:ascii="Times New Roman" w:hAnsi="Times New Roman"/>
        </w:rPr>
        <w:t xml:space="preserve"> variable </w:t>
      </w:r>
      <w:r w:rsidR="00FE7858" w:rsidRPr="008C21A3">
        <w:rPr>
          <w:rFonts w:ascii="Times New Roman" w:hAnsi="Times New Roman"/>
        </w:rPr>
        <w:t xml:space="preserve">component </w:t>
      </w:r>
      <w:r w:rsidR="009319D4" w:rsidRPr="008C21A3">
        <w:rPr>
          <w:rFonts w:ascii="Times New Roman" w:hAnsi="Times New Roman"/>
        </w:rPr>
        <w:t xml:space="preserve">of each configurable symbol </w:t>
      </w:r>
      <w:r w:rsidR="00C65177" w:rsidRPr="008C21A3">
        <w:rPr>
          <w:rFonts w:ascii="Times New Roman" w:hAnsi="Times New Roman"/>
        </w:rPr>
        <w:t>was indicative of the value of a prize. When the feature game was triggered, the player was guaranteed to win the accumulated value of the prizes indicated by the variable portion of the configurable symbols</w:t>
      </w:r>
      <w:r w:rsidR="007252F1" w:rsidRPr="008C21A3">
        <w:rPr>
          <w:rStyle w:val="FootnoteReference"/>
          <w:rFonts w:ascii="Times New Roman" w:hAnsi="Times New Roman"/>
          <w:sz w:val="24"/>
        </w:rPr>
        <w:footnoteReference w:id="13"/>
      </w:r>
      <w:r w:rsidR="00C65177" w:rsidRPr="008C21A3">
        <w:rPr>
          <w:rFonts w:ascii="Times New Roman" w:hAnsi="Times New Roman"/>
        </w:rPr>
        <w:t>.</w:t>
      </w:r>
      <w:r w:rsidR="007F74AD" w:rsidRPr="008C21A3">
        <w:rPr>
          <w:rFonts w:ascii="Times New Roman" w:hAnsi="Times New Roman"/>
        </w:rPr>
        <w:t xml:space="preserve"> </w:t>
      </w:r>
      <w:r w:rsidR="00FC2D1C" w:rsidRPr="008C21A3">
        <w:rPr>
          <w:rFonts w:ascii="Times New Roman" w:hAnsi="Times New Roman"/>
        </w:rPr>
        <w:t xml:space="preserve">The specification </w:t>
      </w:r>
      <w:r w:rsidR="005F4279" w:rsidRPr="008C21A3">
        <w:rPr>
          <w:rFonts w:ascii="Times New Roman" w:hAnsi="Times New Roman"/>
        </w:rPr>
        <w:t>only gave</w:t>
      </w:r>
      <w:r w:rsidR="00FC2D1C" w:rsidRPr="008C21A3">
        <w:rPr>
          <w:rFonts w:ascii="Times New Roman" w:hAnsi="Times New Roman"/>
        </w:rPr>
        <w:t xml:space="preserve"> </w:t>
      </w:r>
      <w:r w:rsidR="007F74AD" w:rsidRPr="008C21A3">
        <w:rPr>
          <w:rFonts w:ascii="Times New Roman" w:hAnsi="Times New Roman"/>
        </w:rPr>
        <w:t xml:space="preserve">examples of </w:t>
      </w:r>
      <w:r w:rsidR="002070EF" w:rsidRPr="008C21A3">
        <w:rPr>
          <w:rFonts w:ascii="Times New Roman" w:hAnsi="Times New Roman"/>
        </w:rPr>
        <w:t xml:space="preserve">what a </w:t>
      </w:r>
      <w:r w:rsidR="00444095" w:rsidRPr="008C21A3">
        <w:rPr>
          <w:rFonts w:ascii="Times New Roman" w:hAnsi="Times New Roman"/>
        </w:rPr>
        <w:t xml:space="preserve">feature </w:t>
      </w:r>
      <w:r w:rsidR="002070EF" w:rsidRPr="008C21A3">
        <w:rPr>
          <w:rFonts w:ascii="Times New Roman" w:hAnsi="Times New Roman"/>
        </w:rPr>
        <w:t xml:space="preserve">game may look like; </w:t>
      </w:r>
      <w:r w:rsidR="00F31ACC" w:rsidRPr="008C21A3">
        <w:rPr>
          <w:rFonts w:ascii="Times New Roman" w:hAnsi="Times New Roman"/>
        </w:rPr>
        <w:t>it otherwise</w:t>
      </w:r>
      <w:r w:rsidR="002070EF" w:rsidRPr="008C21A3">
        <w:rPr>
          <w:rFonts w:ascii="Times New Roman" w:hAnsi="Times New Roman"/>
        </w:rPr>
        <w:t xml:space="preserve"> left </w:t>
      </w:r>
      <w:r w:rsidR="00595550" w:rsidRPr="008C21A3">
        <w:rPr>
          <w:rFonts w:ascii="Times New Roman" w:hAnsi="Times New Roman"/>
        </w:rPr>
        <w:t xml:space="preserve">open that "any number of configurable symbols may trigger the feature game", </w:t>
      </w:r>
      <w:r w:rsidR="003A1B48" w:rsidRPr="008C21A3">
        <w:rPr>
          <w:rFonts w:ascii="Times New Roman" w:hAnsi="Times New Roman"/>
        </w:rPr>
        <w:t xml:space="preserve">that element of the invention being up to the </w:t>
      </w:r>
      <w:r w:rsidR="00EF3A39" w:rsidRPr="008C21A3">
        <w:rPr>
          <w:rFonts w:ascii="Times New Roman" w:hAnsi="Times New Roman"/>
        </w:rPr>
        <w:t xml:space="preserve">person programming the </w:t>
      </w:r>
      <w:r w:rsidR="008E32DE" w:rsidRPr="008C21A3">
        <w:rPr>
          <w:rFonts w:ascii="Times New Roman" w:hAnsi="Times New Roman"/>
        </w:rPr>
        <w:t>computer on which it is played</w:t>
      </w:r>
      <w:r w:rsidR="006C3F63" w:rsidRPr="008C21A3">
        <w:rPr>
          <w:rFonts w:ascii="Times New Roman" w:hAnsi="Times New Roman"/>
        </w:rPr>
        <w:t>.</w:t>
      </w:r>
    </w:p>
    <w:p w14:paraId="6194ADD0" w14:textId="0BF5ECFD" w:rsidR="009A091A" w:rsidRPr="008C21A3" w:rsidRDefault="009A091A" w:rsidP="00602F89">
      <w:pPr>
        <w:pStyle w:val="FixListStyle"/>
        <w:keepNext/>
        <w:spacing w:after="260" w:line="280" w:lineRule="exact"/>
        <w:ind w:right="0"/>
        <w:jc w:val="both"/>
        <w:rPr>
          <w:rFonts w:ascii="Times New Roman" w:hAnsi="Times New Roman"/>
        </w:rPr>
      </w:pPr>
      <w:r w:rsidRPr="008C21A3">
        <w:rPr>
          <w:rFonts w:ascii="Times New Roman" w:hAnsi="Times New Roman"/>
        </w:rPr>
        <w:lastRenderedPageBreak/>
        <w:tab/>
        <w:t xml:space="preserve">Claim 1 </w:t>
      </w:r>
      <w:r w:rsidR="00B573D9" w:rsidRPr="008C21A3">
        <w:rPr>
          <w:rFonts w:ascii="Times New Roman" w:hAnsi="Times New Roman"/>
        </w:rPr>
        <w:t xml:space="preserve">of the </w:t>
      </w:r>
      <w:proofErr w:type="gramStart"/>
      <w:r w:rsidR="00B573D9" w:rsidRPr="008C21A3">
        <w:rPr>
          <w:rFonts w:ascii="Times New Roman" w:hAnsi="Times New Roman"/>
        </w:rPr>
        <w:t>967</w:t>
      </w:r>
      <w:r w:rsidR="00AA209A" w:rsidRPr="008C21A3">
        <w:rPr>
          <w:rFonts w:ascii="Times New Roman" w:hAnsi="Times New Roman"/>
        </w:rPr>
        <w:t> </w:t>
      </w:r>
      <w:r w:rsidR="00B573D9" w:rsidRPr="008C21A3">
        <w:rPr>
          <w:rFonts w:ascii="Times New Roman" w:hAnsi="Times New Roman"/>
        </w:rPr>
        <w:t>patent</w:t>
      </w:r>
      <w:proofErr w:type="gramEnd"/>
      <w:r w:rsidR="00B573D9" w:rsidRPr="008C21A3">
        <w:rPr>
          <w:rFonts w:ascii="Times New Roman" w:hAnsi="Times New Roman"/>
        </w:rPr>
        <w:t xml:space="preserve"> </w:t>
      </w:r>
      <w:r w:rsidR="00985FBE" w:rsidRPr="008C21A3">
        <w:rPr>
          <w:rFonts w:ascii="Times New Roman" w:hAnsi="Times New Roman"/>
        </w:rPr>
        <w:t xml:space="preserve">consisted of </w:t>
      </w:r>
      <w:r w:rsidRPr="008C21A3">
        <w:rPr>
          <w:rFonts w:ascii="Times New Roman" w:hAnsi="Times New Roman"/>
        </w:rPr>
        <w:t>the following integers</w:t>
      </w:r>
      <w:r w:rsidRPr="008C21A3">
        <w:rPr>
          <w:rStyle w:val="FootnoteReference"/>
          <w:rFonts w:ascii="Times New Roman" w:hAnsi="Times New Roman"/>
          <w:sz w:val="24"/>
        </w:rPr>
        <w:footnoteReference w:id="14"/>
      </w:r>
      <w:r w:rsidRPr="008C21A3">
        <w:rPr>
          <w:rFonts w:ascii="Times New Roman" w:hAnsi="Times New Roman"/>
        </w:rPr>
        <w:t>:</w:t>
      </w:r>
    </w:p>
    <w:p w14:paraId="1FDCFE19" w14:textId="77777777" w:rsidR="009A091A" w:rsidRPr="008C21A3" w:rsidRDefault="009A091A" w:rsidP="00602F89">
      <w:pPr>
        <w:pStyle w:val="LeftrightafterHC"/>
        <w:keepNext/>
        <w:spacing w:before="0" w:after="260" w:line="280" w:lineRule="exact"/>
        <w:ind w:right="0"/>
        <w:jc w:val="both"/>
        <w:rPr>
          <w:rFonts w:ascii="Times New Roman" w:hAnsi="Times New Roman"/>
        </w:rPr>
      </w:pPr>
      <w:r w:rsidRPr="008C21A3">
        <w:rPr>
          <w:rFonts w:ascii="Times New Roman" w:hAnsi="Times New Roman"/>
        </w:rPr>
        <w:t>"(1)</w:t>
      </w:r>
      <w:r w:rsidRPr="008C21A3">
        <w:rPr>
          <w:rFonts w:ascii="Times New Roman" w:hAnsi="Times New Roman"/>
        </w:rPr>
        <w:tab/>
        <w:t>A gaming machine comprising:</w:t>
      </w:r>
    </w:p>
    <w:p w14:paraId="7C0CD062" w14:textId="77777777" w:rsidR="009A091A" w:rsidRPr="008C21A3" w:rsidRDefault="009A091A" w:rsidP="00602F89">
      <w:pPr>
        <w:pStyle w:val="LRHangingMore"/>
        <w:keepNext/>
        <w:spacing w:before="0" w:after="260" w:line="280" w:lineRule="exact"/>
        <w:ind w:right="0"/>
        <w:jc w:val="both"/>
        <w:rPr>
          <w:rFonts w:ascii="Times New Roman" w:hAnsi="Times New Roman"/>
        </w:rPr>
      </w:pPr>
      <w:r w:rsidRPr="008C21A3">
        <w:rPr>
          <w:rFonts w:ascii="Times New Roman" w:hAnsi="Times New Roman"/>
        </w:rPr>
        <w:t>(1.1)</w:t>
      </w:r>
      <w:r w:rsidRPr="008C21A3">
        <w:rPr>
          <w:rFonts w:ascii="Times New Roman" w:hAnsi="Times New Roman"/>
        </w:rPr>
        <w:tab/>
        <w:t xml:space="preserve">a </w:t>
      </w:r>
      <w:proofErr w:type="gramStart"/>
      <w:r w:rsidRPr="008C21A3">
        <w:rPr>
          <w:rFonts w:ascii="Times New Roman" w:hAnsi="Times New Roman"/>
        </w:rPr>
        <w:t>display;</w:t>
      </w:r>
      <w:proofErr w:type="gramEnd"/>
    </w:p>
    <w:p w14:paraId="12A32E80"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(1.2)</w:t>
      </w:r>
      <w:r w:rsidRPr="008C21A3">
        <w:rPr>
          <w:rFonts w:ascii="Times New Roman" w:hAnsi="Times New Roman"/>
        </w:rPr>
        <w:tab/>
        <w:t>a credit input mechanism</w:t>
      </w:r>
      <w:r w:rsidRPr="008C21A3">
        <w:rPr>
          <w:rFonts w:ascii="Times New Roman" w:hAnsi="Times New Roman"/>
          <w:b/>
        </w:rPr>
        <w:t xml:space="preserve"> </w:t>
      </w:r>
      <w:r w:rsidRPr="008C21A3">
        <w:rPr>
          <w:rFonts w:ascii="Times New Roman" w:hAnsi="Times New Roman"/>
        </w:rPr>
        <w:t xml:space="preserve">operable to establish credits on the gaming machine, the credit input mechanism including at least one of a coin input chute, a bill collector, a card reader and a ticket </w:t>
      </w:r>
      <w:proofErr w:type="gramStart"/>
      <w:r w:rsidRPr="008C21A3">
        <w:rPr>
          <w:rFonts w:ascii="Times New Roman" w:hAnsi="Times New Roman"/>
        </w:rPr>
        <w:t>reader;</w:t>
      </w:r>
      <w:proofErr w:type="gramEnd"/>
    </w:p>
    <w:p w14:paraId="193B9162"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(1.3)</w:t>
      </w:r>
      <w:r w:rsidRPr="008C21A3">
        <w:rPr>
          <w:rFonts w:ascii="Times New Roman" w:hAnsi="Times New Roman"/>
        </w:rPr>
        <w:tab/>
        <w:t xml:space="preserve">meters configured for monitoring credits established via the credit input mechanism and changes to the established credits due to play of the gaming machine, the meters including a credit meter to which credit input via the credit input mechanism is added and a win </w:t>
      </w:r>
      <w:proofErr w:type="gramStart"/>
      <w:r w:rsidRPr="008C21A3">
        <w:rPr>
          <w:rFonts w:ascii="Times New Roman" w:hAnsi="Times New Roman"/>
        </w:rPr>
        <w:t>meter;</w:t>
      </w:r>
      <w:proofErr w:type="gramEnd"/>
    </w:p>
    <w:p w14:paraId="1D452EE0"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(1.4)</w:t>
      </w:r>
      <w:r w:rsidRPr="008C21A3">
        <w:rPr>
          <w:rFonts w:ascii="Times New Roman" w:hAnsi="Times New Roman"/>
        </w:rPr>
        <w:tab/>
        <w:t xml:space="preserve">a random number </w:t>
      </w:r>
      <w:proofErr w:type="gramStart"/>
      <w:r w:rsidRPr="008C21A3">
        <w:rPr>
          <w:rFonts w:ascii="Times New Roman" w:hAnsi="Times New Roman"/>
        </w:rPr>
        <w:t>generator;</w:t>
      </w:r>
      <w:proofErr w:type="gramEnd"/>
    </w:p>
    <w:p w14:paraId="02240BCA" w14:textId="6BFFB9C6"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(1.5)</w:t>
      </w:r>
      <w:r w:rsidRPr="008C21A3">
        <w:rPr>
          <w:rFonts w:ascii="Times New Roman" w:hAnsi="Times New Roman"/>
        </w:rPr>
        <w:tab/>
        <w:t xml:space="preserve">a game play mechanism including a plurality of buttons configured for operation by a player to input a wager from the established credits and to initiate a </w:t>
      </w:r>
      <w:r w:rsidR="00D12B0D" w:rsidRPr="008C21A3">
        <w:rPr>
          <w:rFonts w:ascii="Times New Roman" w:hAnsi="Times New Roman"/>
        </w:rPr>
        <w:t xml:space="preserve">play of a </w:t>
      </w:r>
      <w:r w:rsidRPr="008C21A3">
        <w:rPr>
          <w:rFonts w:ascii="Times New Roman" w:hAnsi="Times New Roman"/>
        </w:rPr>
        <w:t>game; and</w:t>
      </w:r>
    </w:p>
    <w:p w14:paraId="3BE4F1A4" w14:textId="7580A445"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(1.6)</w:t>
      </w:r>
      <w:r w:rsidRPr="008C21A3">
        <w:rPr>
          <w:rFonts w:ascii="Times New Roman" w:hAnsi="Times New Roman"/>
        </w:rPr>
        <w:tab/>
        <w:t>a game controller comprising a processor and memory storing (</w:t>
      </w:r>
      <w:proofErr w:type="spellStart"/>
      <w:r w:rsidRPr="008C21A3">
        <w:rPr>
          <w:rFonts w:ascii="Times New Roman" w:hAnsi="Times New Roman"/>
        </w:rPr>
        <w:t>i</w:t>
      </w:r>
      <w:proofErr w:type="spellEnd"/>
      <w:r w:rsidRPr="008C21A3">
        <w:rPr>
          <w:rFonts w:ascii="Times New Roman" w:hAnsi="Times New Roman"/>
        </w:rPr>
        <w:t>) game program code, and (ii) symbol data defining reels, and wherein the game controller is operable to assign prize values to configurable symbols as required during play of the game</w:t>
      </w:r>
      <w:r w:rsidR="00F1433B" w:rsidRPr="008C21A3">
        <w:rPr>
          <w:rFonts w:ascii="Times New Roman" w:hAnsi="Times New Roman"/>
        </w:rPr>
        <w:t>,</w:t>
      </w:r>
    </w:p>
    <w:p w14:paraId="5916EF54"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(1.7)</w:t>
      </w:r>
      <w:r w:rsidRPr="008C21A3">
        <w:rPr>
          <w:rFonts w:ascii="Times New Roman" w:hAnsi="Times New Roman"/>
        </w:rPr>
        <w:tab/>
        <w:t>the game controller executing the game program code stored in the memory and responsive to initiation of the play of the game with the game play mechanism to:</w:t>
      </w:r>
    </w:p>
    <w:p w14:paraId="5FE856AF"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(1.8)</w:t>
      </w:r>
      <w:r w:rsidRPr="008C21A3">
        <w:rPr>
          <w:rFonts w:ascii="Times New Roman" w:hAnsi="Times New Roman"/>
        </w:rPr>
        <w:tab/>
        <w:t xml:space="preserve">select a plurality of symbols from a first set of reels defined by the symbol data using the random number </w:t>
      </w:r>
      <w:proofErr w:type="gramStart"/>
      <w:r w:rsidRPr="008C21A3">
        <w:rPr>
          <w:rFonts w:ascii="Times New Roman" w:hAnsi="Times New Roman"/>
        </w:rPr>
        <w:t>generator;</w:t>
      </w:r>
      <w:proofErr w:type="gramEnd"/>
    </w:p>
    <w:p w14:paraId="6F526A5D" w14:textId="77777777" w:rsidR="009A091A" w:rsidRPr="008C21A3" w:rsidRDefault="009A091A" w:rsidP="008C21A3">
      <w:pPr>
        <w:pStyle w:val="LRHangingMore"/>
        <w:spacing w:before="0" w:after="260" w:line="280" w:lineRule="exact"/>
        <w:ind w:right="0"/>
        <w:jc w:val="both"/>
        <w:rPr>
          <w:rFonts w:ascii="Times New Roman" w:hAnsi="Times New Roman"/>
        </w:rPr>
      </w:pPr>
      <w:r w:rsidRPr="008C21A3">
        <w:rPr>
          <w:rFonts w:ascii="Times New Roman" w:hAnsi="Times New Roman"/>
        </w:rPr>
        <w:t>(1.9)</w:t>
      </w:r>
      <w:r w:rsidRPr="008C21A3">
        <w:rPr>
          <w:rFonts w:ascii="Times New Roman" w:hAnsi="Times New Roman"/>
        </w:rPr>
        <w:tab/>
        <w:t xml:space="preserve">control the display to display the selected symbols in a plurality of columns of display positions during play of a base </w:t>
      </w:r>
      <w:proofErr w:type="gramStart"/>
      <w:r w:rsidRPr="008C21A3">
        <w:rPr>
          <w:rFonts w:ascii="Times New Roman" w:hAnsi="Times New Roman"/>
        </w:rPr>
        <w:t>game;</w:t>
      </w:r>
      <w:proofErr w:type="gramEnd"/>
    </w:p>
    <w:p w14:paraId="47C7561D" w14:textId="77777777" w:rsidR="009A091A" w:rsidRPr="008C21A3" w:rsidRDefault="009A091A" w:rsidP="008C21A3">
      <w:pPr>
        <w:pStyle w:val="LRHangingMore"/>
        <w:spacing w:before="0" w:after="260" w:line="280" w:lineRule="exact"/>
        <w:ind w:right="0" w:hanging="884"/>
        <w:jc w:val="both"/>
        <w:rPr>
          <w:rFonts w:ascii="Times New Roman" w:hAnsi="Times New Roman"/>
        </w:rPr>
      </w:pPr>
      <w:r w:rsidRPr="008C21A3">
        <w:rPr>
          <w:rFonts w:ascii="Times New Roman" w:hAnsi="Times New Roman"/>
        </w:rPr>
        <w:lastRenderedPageBreak/>
        <w:t>(1.10)</w:t>
      </w:r>
      <w:r w:rsidRPr="008C21A3">
        <w:rPr>
          <w:rFonts w:ascii="Times New Roman" w:hAnsi="Times New Roman"/>
        </w:rPr>
        <w:tab/>
        <w:t>monitor play of the base game and trigger a feature game comprising free games in response to a trigger event occurring in play of the base game,</w:t>
      </w:r>
    </w:p>
    <w:p w14:paraId="453F78C4" w14:textId="77EFB4EC" w:rsidR="009A091A" w:rsidRPr="008C21A3" w:rsidRDefault="009A091A" w:rsidP="008C21A3">
      <w:pPr>
        <w:pStyle w:val="LRHangingMore"/>
        <w:spacing w:before="0" w:after="260" w:line="280" w:lineRule="exact"/>
        <w:ind w:right="0" w:hanging="884"/>
        <w:jc w:val="both"/>
        <w:rPr>
          <w:rFonts w:ascii="Times New Roman" w:hAnsi="Times New Roman"/>
        </w:rPr>
      </w:pPr>
      <w:r w:rsidRPr="008C21A3">
        <w:rPr>
          <w:rFonts w:ascii="Times New Roman" w:hAnsi="Times New Roman"/>
        </w:rPr>
        <w:t>(1.11)</w:t>
      </w:r>
      <w:r w:rsidRPr="008C21A3">
        <w:rPr>
          <w:rFonts w:ascii="Times New Roman" w:hAnsi="Times New Roman"/>
        </w:rPr>
        <w:tab/>
        <w:t>conduct the free games on the display by, for each free game, (a) retaining configurable symbols on the display, (b)</w:t>
      </w:r>
      <w:r w:rsidR="004F5280" w:rsidRPr="008C21A3">
        <w:rPr>
          <w:rFonts w:ascii="Times New Roman" w:hAnsi="Times New Roman"/>
        </w:rPr>
        <w:t> </w:t>
      </w:r>
      <w:r w:rsidRPr="008C21A3">
        <w:rPr>
          <w:rFonts w:ascii="Times New Roman" w:hAnsi="Times New Roman"/>
        </w:rPr>
        <w:t>replacing non</w:t>
      </w:r>
      <w:r w:rsidRPr="008C21A3">
        <w:rPr>
          <w:rFonts w:ascii="Times New Roman" w:hAnsi="Times New Roman"/>
        </w:rPr>
        <w:noBreakHyphen/>
        <w:t>configurable symbols by selecting, using the random number generator, symbols from a second set of reels defined by the symbol data for symbol positions not occupied by configurable symbols, and (c) controlling the display to display the symbols selected from the second set of reels, each of the second reels comprising a plurality of non</w:t>
      </w:r>
      <w:r w:rsidRPr="008C21A3">
        <w:rPr>
          <w:rFonts w:ascii="Times New Roman" w:hAnsi="Times New Roman"/>
        </w:rPr>
        <w:noBreakHyphen/>
        <w:t>configurable symbols and a plurality of configurable symbols, and</w:t>
      </w:r>
    </w:p>
    <w:p w14:paraId="2F9D334F" w14:textId="77777777" w:rsidR="008C21A3" w:rsidRDefault="009A091A" w:rsidP="008C21A3">
      <w:pPr>
        <w:pStyle w:val="LRHangingMore"/>
        <w:spacing w:before="0" w:after="260" w:line="280" w:lineRule="exact"/>
        <w:ind w:right="0" w:hanging="884"/>
        <w:jc w:val="both"/>
        <w:rPr>
          <w:rFonts w:ascii="Times New Roman" w:hAnsi="Times New Roman"/>
        </w:rPr>
      </w:pPr>
      <w:r w:rsidRPr="008C21A3">
        <w:rPr>
          <w:rFonts w:ascii="Times New Roman" w:hAnsi="Times New Roman"/>
        </w:rPr>
        <w:t>(1.12)</w:t>
      </w:r>
      <w:r w:rsidRPr="008C21A3">
        <w:rPr>
          <w:rFonts w:ascii="Times New Roman" w:hAnsi="Times New Roman"/>
        </w:rPr>
        <w:tab/>
        <w:t>when the free games end, make an award of credits to the win meter or the credit meter based on a total of prize values assigned to collected configurable symbols."</w:t>
      </w:r>
    </w:p>
    <w:p w14:paraId="03C7AE1E" w14:textId="5A3147D2" w:rsidR="00000060" w:rsidRPr="008C21A3" w:rsidRDefault="00C156E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4B2B58" w:rsidRPr="008C21A3">
        <w:rPr>
          <w:rFonts w:ascii="Times New Roman" w:hAnsi="Times New Roman"/>
        </w:rPr>
        <w:t>The</w:t>
      </w:r>
      <w:r w:rsidR="00EC20CF" w:rsidRPr="008C21A3">
        <w:rPr>
          <w:rFonts w:ascii="Times New Roman" w:hAnsi="Times New Roman"/>
        </w:rPr>
        <w:t xml:space="preserve"> specification </w:t>
      </w:r>
      <w:r w:rsidR="00DD3439" w:rsidRPr="008C21A3">
        <w:rPr>
          <w:rFonts w:ascii="Times New Roman" w:hAnsi="Times New Roman"/>
        </w:rPr>
        <w:t xml:space="preserve">stated </w:t>
      </w:r>
      <w:r w:rsidR="00AE041E" w:rsidRPr="008C21A3">
        <w:rPr>
          <w:rFonts w:ascii="Times New Roman" w:hAnsi="Times New Roman"/>
        </w:rPr>
        <w:t>that when a "trigger event" occu</w:t>
      </w:r>
      <w:r w:rsidR="006D6F86" w:rsidRPr="008C21A3">
        <w:rPr>
          <w:rFonts w:ascii="Times New Roman" w:hAnsi="Times New Roman"/>
        </w:rPr>
        <w:t>rs</w:t>
      </w:r>
      <w:r w:rsidR="00AE041E" w:rsidRPr="008C21A3">
        <w:rPr>
          <w:rFonts w:ascii="Times New Roman" w:hAnsi="Times New Roman"/>
        </w:rPr>
        <w:t>, a free feature game</w:t>
      </w:r>
      <w:r w:rsidR="004B2B58" w:rsidRPr="008C21A3">
        <w:rPr>
          <w:rFonts w:ascii="Times New Roman" w:hAnsi="Times New Roman"/>
        </w:rPr>
        <w:t>, as described by integers 1.10</w:t>
      </w:r>
      <w:r w:rsidR="004B2B58" w:rsidRPr="008C21A3">
        <w:rPr>
          <w:rFonts w:ascii="Times New Roman" w:hAnsi="Times New Roman"/>
        </w:rPr>
        <w:noBreakHyphen/>
        <w:t>1.12,</w:t>
      </w:r>
      <w:r w:rsidR="00AE041E" w:rsidRPr="008C21A3">
        <w:rPr>
          <w:rFonts w:ascii="Times New Roman" w:hAnsi="Times New Roman"/>
        </w:rPr>
        <w:t xml:space="preserve"> </w:t>
      </w:r>
      <w:r w:rsidR="00E666FC" w:rsidRPr="008C21A3">
        <w:rPr>
          <w:rFonts w:ascii="Times New Roman" w:hAnsi="Times New Roman"/>
        </w:rPr>
        <w:t>i</w:t>
      </w:r>
      <w:r w:rsidR="00AE041E" w:rsidRPr="008C21A3">
        <w:rPr>
          <w:rFonts w:ascii="Times New Roman" w:hAnsi="Times New Roman"/>
        </w:rPr>
        <w:t>s initiated</w:t>
      </w:r>
      <w:r w:rsidR="00F05C6A" w:rsidRPr="008C21A3">
        <w:rPr>
          <w:rFonts w:ascii="Times New Roman" w:hAnsi="Times New Roman"/>
        </w:rPr>
        <w:t>,</w:t>
      </w:r>
      <w:r w:rsidR="00AE041E" w:rsidRPr="008C21A3">
        <w:rPr>
          <w:rFonts w:ascii="Times New Roman" w:hAnsi="Times New Roman"/>
        </w:rPr>
        <w:t xml:space="preserve"> whereupon the configurable symbols are held in their display positions </w:t>
      </w:r>
      <w:r w:rsidR="00F13AF1" w:rsidRPr="008C21A3">
        <w:rPr>
          <w:rFonts w:ascii="Times New Roman" w:hAnsi="Times New Roman"/>
        </w:rPr>
        <w:t xml:space="preserve">and the feature game is run. </w:t>
      </w:r>
      <w:r w:rsidR="003378A3" w:rsidRPr="008C21A3">
        <w:rPr>
          <w:rFonts w:ascii="Times New Roman" w:hAnsi="Times New Roman"/>
        </w:rPr>
        <w:t xml:space="preserve">That feature game may use the configurable symbols, symbols from the base game or different symbols. </w:t>
      </w:r>
      <w:r w:rsidR="00000060" w:rsidRPr="008C21A3">
        <w:rPr>
          <w:rFonts w:ascii="Times New Roman" w:hAnsi="Times New Roman"/>
        </w:rPr>
        <w:t>The player accumulates prizes throughout the play of both the base game and the feature game</w:t>
      </w:r>
      <w:r w:rsidR="00000060" w:rsidRPr="008C21A3">
        <w:rPr>
          <w:rStyle w:val="FootnoteReference"/>
          <w:rFonts w:ascii="Times New Roman" w:hAnsi="Times New Roman"/>
          <w:sz w:val="24"/>
        </w:rPr>
        <w:footnoteReference w:id="15"/>
      </w:r>
      <w:r w:rsidR="00000060" w:rsidRPr="008C21A3">
        <w:rPr>
          <w:rFonts w:ascii="Times New Roman" w:hAnsi="Times New Roman"/>
        </w:rPr>
        <w:t>.</w:t>
      </w:r>
    </w:p>
    <w:p w14:paraId="456319BC" w14:textId="51F66BC0" w:rsidR="005B00DB" w:rsidRPr="008C21A3" w:rsidRDefault="00000060"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8040EF" w:rsidRPr="008C21A3">
        <w:rPr>
          <w:rFonts w:ascii="Times New Roman" w:hAnsi="Times New Roman"/>
        </w:rPr>
        <w:t>Each</w:t>
      </w:r>
      <w:r w:rsidR="00F4773E" w:rsidRPr="008C21A3">
        <w:rPr>
          <w:rFonts w:ascii="Times New Roman" w:hAnsi="Times New Roman"/>
        </w:rPr>
        <w:t xml:space="preserve"> time a configurable symbol appears in the display grid</w:t>
      </w:r>
      <w:r w:rsidR="00E25F0B" w:rsidRPr="008C21A3">
        <w:rPr>
          <w:rFonts w:ascii="Times New Roman" w:hAnsi="Times New Roman"/>
        </w:rPr>
        <w:t xml:space="preserve"> at the end of the free game</w:t>
      </w:r>
      <w:r w:rsidR="00A122A5" w:rsidRPr="008C21A3">
        <w:rPr>
          <w:rFonts w:ascii="Times New Roman" w:hAnsi="Times New Roman"/>
        </w:rPr>
        <w:t>,</w:t>
      </w:r>
      <w:r w:rsidR="00E51D79" w:rsidRPr="008C21A3">
        <w:rPr>
          <w:rFonts w:ascii="Times New Roman" w:hAnsi="Times New Roman"/>
        </w:rPr>
        <w:t xml:space="preserve"> that </w:t>
      </w:r>
      <w:proofErr w:type="gramStart"/>
      <w:r w:rsidR="00E51D79" w:rsidRPr="008C21A3">
        <w:rPr>
          <w:rFonts w:ascii="Times New Roman" w:hAnsi="Times New Roman"/>
        </w:rPr>
        <w:t>particular symbol</w:t>
      </w:r>
      <w:proofErr w:type="gramEnd"/>
      <w:r w:rsidR="00E51D79" w:rsidRPr="008C21A3">
        <w:rPr>
          <w:rFonts w:ascii="Times New Roman" w:hAnsi="Times New Roman"/>
        </w:rPr>
        <w:t xml:space="preserve"> position on the relevant reel stops spinning for any remaining games and remains locked in place. When the player runs out of free games </w:t>
      </w:r>
      <w:r w:rsidR="00493443" w:rsidRPr="008C21A3">
        <w:rPr>
          <w:rFonts w:ascii="Times New Roman" w:hAnsi="Times New Roman"/>
        </w:rPr>
        <w:t>in the feature game, a prize is calculated and awarded to the player based on the number of configurable symbols and their assigned values</w:t>
      </w:r>
      <w:r w:rsidRPr="008C21A3">
        <w:rPr>
          <w:rFonts w:ascii="Times New Roman" w:hAnsi="Times New Roman"/>
        </w:rPr>
        <w:t xml:space="preserve"> which have been locked in place</w:t>
      </w:r>
      <w:r w:rsidR="00446800" w:rsidRPr="008C21A3">
        <w:rPr>
          <w:rFonts w:ascii="Times New Roman" w:hAnsi="Times New Roman"/>
        </w:rPr>
        <w:t>. The 967</w:t>
      </w:r>
      <w:r w:rsidR="00FE7858" w:rsidRPr="008C21A3">
        <w:rPr>
          <w:rFonts w:ascii="Times New Roman" w:hAnsi="Times New Roman"/>
        </w:rPr>
        <w:t> </w:t>
      </w:r>
      <w:proofErr w:type="gramStart"/>
      <w:r w:rsidR="00446800" w:rsidRPr="008C21A3">
        <w:rPr>
          <w:rFonts w:ascii="Times New Roman" w:hAnsi="Times New Roman"/>
        </w:rPr>
        <w:t>patent</w:t>
      </w:r>
      <w:proofErr w:type="gramEnd"/>
      <w:r w:rsidR="00446800" w:rsidRPr="008C21A3">
        <w:rPr>
          <w:rFonts w:ascii="Times New Roman" w:hAnsi="Times New Roman"/>
        </w:rPr>
        <w:t xml:space="preserve"> does not </w:t>
      </w:r>
      <w:r w:rsidR="00FE7858" w:rsidRPr="008C21A3">
        <w:rPr>
          <w:rFonts w:ascii="Times New Roman" w:hAnsi="Times New Roman"/>
        </w:rPr>
        <w:t>disclo</w:t>
      </w:r>
      <w:r w:rsidR="00BB61B2" w:rsidRPr="008C21A3">
        <w:rPr>
          <w:rFonts w:ascii="Times New Roman" w:hAnsi="Times New Roman"/>
        </w:rPr>
        <w:t xml:space="preserve">se </w:t>
      </w:r>
      <w:r w:rsidR="00DD3439" w:rsidRPr="008C21A3">
        <w:rPr>
          <w:rFonts w:ascii="Times New Roman" w:hAnsi="Times New Roman"/>
        </w:rPr>
        <w:t xml:space="preserve">any particular description </w:t>
      </w:r>
      <w:r w:rsidR="00E90732" w:rsidRPr="008C21A3">
        <w:rPr>
          <w:rFonts w:ascii="Times New Roman" w:hAnsi="Times New Roman"/>
        </w:rPr>
        <w:t>of</w:t>
      </w:r>
      <w:r w:rsidR="00DD3439" w:rsidRPr="008C21A3">
        <w:rPr>
          <w:rFonts w:ascii="Times New Roman" w:hAnsi="Times New Roman"/>
        </w:rPr>
        <w:t xml:space="preserve"> a </w:t>
      </w:r>
      <w:r w:rsidR="00446800" w:rsidRPr="008C21A3">
        <w:rPr>
          <w:rFonts w:ascii="Times New Roman" w:hAnsi="Times New Roman"/>
        </w:rPr>
        <w:t xml:space="preserve">configurable symbol, </w:t>
      </w:r>
      <w:r w:rsidR="005C3C95" w:rsidRPr="008C21A3">
        <w:rPr>
          <w:rFonts w:ascii="Times New Roman" w:hAnsi="Times New Roman"/>
        </w:rPr>
        <w:t>but provides for them to be assigned prize values by the computer on which the game is played</w:t>
      </w:r>
      <w:r w:rsidRPr="008C21A3">
        <w:rPr>
          <w:rStyle w:val="FootnoteReference"/>
          <w:rFonts w:ascii="Times New Roman" w:hAnsi="Times New Roman"/>
          <w:sz w:val="24"/>
        </w:rPr>
        <w:footnoteReference w:id="16"/>
      </w:r>
      <w:r w:rsidRPr="008C21A3">
        <w:rPr>
          <w:rFonts w:ascii="Times New Roman" w:hAnsi="Times New Roman"/>
        </w:rPr>
        <w:t xml:space="preserve">. </w:t>
      </w:r>
    </w:p>
    <w:p w14:paraId="55B14E81" w14:textId="1A1A26EC" w:rsidR="00BE6521" w:rsidRPr="008C21A3" w:rsidRDefault="00B07061"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912C3B" w:rsidRPr="008C21A3">
        <w:rPr>
          <w:rFonts w:ascii="Times New Roman" w:hAnsi="Times New Roman"/>
        </w:rPr>
        <w:t>The gaming industry</w:t>
      </w:r>
      <w:r w:rsidR="00DB7D20" w:rsidRPr="008C21A3">
        <w:rPr>
          <w:rFonts w:ascii="Times New Roman" w:hAnsi="Times New Roman"/>
        </w:rPr>
        <w:t xml:space="preserve"> in Australia </w:t>
      </w:r>
      <w:r w:rsidR="0014134D" w:rsidRPr="008C21A3">
        <w:rPr>
          <w:rFonts w:ascii="Times New Roman" w:hAnsi="Times New Roman"/>
        </w:rPr>
        <w:t>is</w:t>
      </w:r>
      <w:r w:rsidR="00FE45E2" w:rsidRPr="008C21A3">
        <w:rPr>
          <w:rFonts w:ascii="Times New Roman" w:hAnsi="Times New Roman"/>
        </w:rPr>
        <w:t>,</w:t>
      </w:r>
      <w:r w:rsidR="0014134D" w:rsidRPr="008C21A3">
        <w:rPr>
          <w:rFonts w:ascii="Times New Roman" w:hAnsi="Times New Roman"/>
        </w:rPr>
        <w:t xml:space="preserve"> and was</w:t>
      </w:r>
      <w:r w:rsidR="00DB7D20" w:rsidRPr="008C21A3">
        <w:rPr>
          <w:rFonts w:ascii="Times New Roman" w:hAnsi="Times New Roman"/>
        </w:rPr>
        <w:t xml:space="preserve"> in August 2014, regulated by </w:t>
      </w:r>
      <w:r w:rsidR="00733F4C" w:rsidRPr="008C21A3">
        <w:rPr>
          <w:rFonts w:ascii="Times New Roman" w:hAnsi="Times New Roman"/>
        </w:rPr>
        <w:t>S</w:t>
      </w:r>
      <w:r w:rsidR="00DB7D20" w:rsidRPr="008C21A3">
        <w:rPr>
          <w:rFonts w:ascii="Times New Roman" w:hAnsi="Times New Roman"/>
        </w:rPr>
        <w:t>tate</w:t>
      </w:r>
      <w:r w:rsidR="00DB7D20" w:rsidRPr="008C21A3">
        <w:rPr>
          <w:rFonts w:ascii="Times New Roman" w:hAnsi="Times New Roman"/>
        </w:rPr>
        <w:noBreakHyphen/>
        <w:t>based authorities.</w:t>
      </w:r>
      <w:r w:rsidR="00C46E63" w:rsidRPr="008C21A3">
        <w:rPr>
          <w:rFonts w:ascii="Times New Roman" w:hAnsi="Times New Roman"/>
        </w:rPr>
        <w:t xml:space="preserve"> </w:t>
      </w:r>
      <w:r w:rsidR="00116999" w:rsidRPr="008C21A3">
        <w:rPr>
          <w:rFonts w:ascii="Times New Roman" w:hAnsi="Times New Roman"/>
        </w:rPr>
        <w:t xml:space="preserve">In addition, the Australian/New Zealand Gaming Machine </w:t>
      </w:r>
      <w:r w:rsidR="00116999" w:rsidRPr="008C21A3">
        <w:rPr>
          <w:rFonts w:ascii="Times New Roman" w:hAnsi="Times New Roman"/>
        </w:rPr>
        <w:lastRenderedPageBreak/>
        <w:t xml:space="preserve">National Standard </w:t>
      </w:r>
      <w:r w:rsidR="00595A19" w:rsidRPr="008C21A3">
        <w:rPr>
          <w:rFonts w:ascii="Times New Roman" w:hAnsi="Times New Roman"/>
        </w:rPr>
        <w:t xml:space="preserve">is </w:t>
      </w:r>
      <w:r w:rsidR="00116999" w:rsidRPr="008C21A3">
        <w:rPr>
          <w:rFonts w:ascii="Times New Roman" w:hAnsi="Times New Roman"/>
        </w:rPr>
        <w:t xml:space="preserve">a set of national standards </w:t>
      </w:r>
      <w:r w:rsidR="00100A43" w:rsidRPr="008C21A3">
        <w:rPr>
          <w:rFonts w:ascii="Times New Roman" w:hAnsi="Times New Roman"/>
        </w:rPr>
        <w:t xml:space="preserve">that apply, </w:t>
      </w:r>
      <w:proofErr w:type="gramStart"/>
      <w:r w:rsidR="00100A43" w:rsidRPr="008C21A3">
        <w:rPr>
          <w:rFonts w:ascii="Times New Roman" w:hAnsi="Times New Roman"/>
        </w:rPr>
        <w:t>and also</w:t>
      </w:r>
      <w:proofErr w:type="gramEnd"/>
      <w:r w:rsidR="00100A43" w:rsidRPr="008C21A3">
        <w:rPr>
          <w:rFonts w:ascii="Times New Roman" w:hAnsi="Times New Roman"/>
        </w:rPr>
        <w:t xml:space="preserve"> applied in 2014, </w:t>
      </w:r>
      <w:r w:rsidR="003143AD" w:rsidRPr="008C21A3">
        <w:rPr>
          <w:rFonts w:ascii="Times New Roman" w:hAnsi="Times New Roman"/>
        </w:rPr>
        <w:t xml:space="preserve">and which </w:t>
      </w:r>
      <w:r w:rsidR="00915EAA" w:rsidRPr="008C21A3">
        <w:rPr>
          <w:rFonts w:ascii="Times New Roman" w:hAnsi="Times New Roman"/>
        </w:rPr>
        <w:t xml:space="preserve">establish </w:t>
      </w:r>
      <w:r w:rsidR="00F26034" w:rsidRPr="008C21A3">
        <w:rPr>
          <w:rFonts w:ascii="Times New Roman" w:hAnsi="Times New Roman"/>
        </w:rPr>
        <w:t xml:space="preserve">mandatory requirements for EGMs regarding </w:t>
      </w:r>
      <w:r w:rsidR="00CA7DBB" w:rsidRPr="008C21A3">
        <w:rPr>
          <w:rFonts w:ascii="Times New Roman" w:hAnsi="Times New Roman"/>
        </w:rPr>
        <w:t xml:space="preserve">matters such as </w:t>
      </w:r>
      <w:r w:rsidR="00F26034" w:rsidRPr="008C21A3">
        <w:rPr>
          <w:rFonts w:ascii="Times New Roman" w:hAnsi="Times New Roman"/>
        </w:rPr>
        <w:t>cash input systems, credit metering</w:t>
      </w:r>
      <w:r w:rsidR="00CA7DBB" w:rsidRPr="008C21A3">
        <w:rPr>
          <w:rFonts w:ascii="Times New Roman" w:hAnsi="Times New Roman"/>
        </w:rPr>
        <w:t xml:space="preserve"> and the minimum return to player</w:t>
      </w:r>
      <w:r w:rsidR="002249D2" w:rsidRPr="008C21A3">
        <w:rPr>
          <w:rStyle w:val="FootnoteReference"/>
          <w:rFonts w:ascii="Times New Roman" w:hAnsi="Times New Roman"/>
          <w:sz w:val="24"/>
        </w:rPr>
        <w:footnoteReference w:id="17"/>
      </w:r>
      <w:r w:rsidR="00220B73" w:rsidRPr="008C21A3">
        <w:rPr>
          <w:rFonts w:ascii="Times New Roman" w:hAnsi="Times New Roman"/>
        </w:rPr>
        <w:t>.</w:t>
      </w:r>
    </w:p>
    <w:p w14:paraId="2AEE67A9" w14:textId="7A8E6115" w:rsidR="00D074D3" w:rsidRPr="008C21A3" w:rsidRDefault="00FF3302" w:rsidP="008C21A3">
      <w:pPr>
        <w:pStyle w:val="HeadingL1"/>
        <w:spacing w:after="260" w:line="280" w:lineRule="exact"/>
        <w:ind w:right="0"/>
        <w:jc w:val="both"/>
        <w:rPr>
          <w:rFonts w:ascii="Times New Roman" w:hAnsi="Times New Roman"/>
        </w:rPr>
      </w:pPr>
      <w:r w:rsidRPr="008C21A3">
        <w:rPr>
          <w:rFonts w:ascii="Times New Roman" w:hAnsi="Times New Roman"/>
        </w:rPr>
        <w:t>The</w:t>
      </w:r>
      <w:r w:rsidR="00CA7DBB" w:rsidRPr="008C21A3">
        <w:rPr>
          <w:rFonts w:ascii="Times New Roman" w:hAnsi="Times New Roman"/>
        </w:rPr>
        <w:t xml:space="preserve"> </w:t>
      </w:r>
      <w:r w:rsidR="00BB61B2" w:rsidRPr="008C21A3">
        <w:rPr>
          <w:rFonts w:ascii="Times New Roman" w:hAnsi="Times New Roman"/>
        </w:rPr>
        <w:t>Act</w:t>
      </w:r>
      <w:r w:rsidR="00352BD0" w:rsidRPr="008C21A3">
        <w:rPr>
          <w:rFonts w:ascii="Times New Roman" w:hAnsi="Times New Roman"/>
        </w:rPr>
        <w:t xml:space="preserve"> </w:t>
      </w:r>
    </w:p>
    <w:p w14:paraId="3EC468CD" w14:textId="1F8E7593" w:rsidR="00E82075" w:rsidRPr="008C21A3" w:rsidRDefault="00D074D3"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82075" w:rsidRPr="008C21A3">
        <w:rPr>
          <w:rFonts w:ascii="Times New Roman" w:hAnsi="Times New Roman"/>
        </w:rPr>
        <w:t xml:space="preserve">The </w:t>
      </w:r>
      <w:r w:rsidR="00EA5D5E" w:rsidRPr="008C21A3">
        <w:rPr>
          <w:rFonts w:ascii="Times New Roman" w:hAnsi="Times New Roman"/>
        </w:rPr>
        <w:t>Act</w:t>
      </w:r>
      <w:r w:rsidR="00E82075" w:rsidRPr="008C21A3">
        <w:rPr>
          <w:rFonts w:ascii="Times New Roman" w:hAnsi="Times New Roman"/>
          <w:i/>
        </w:rPr>
        <w:t xml:space="preserve"> </w:t>
      </w:r>
      <w:r w:rsidR="00E82075" w:rsidRPr="008C21A3">
        <w:rPr>
          <w:rFonts w:ascii="Times New Roman" w:hAnsi="Times New Roman"/>
        </w:rPr>
        <w:t>distinguishes between two kinds of patents: standard patents and innovation patents</w:t>
      </w:r>
      <w:r w:rsidR="00606159" w:rsidRPr="008C21A3">
        <w:rPr>
          <w:rFonts w:ascii="Times New Roman" w:hAnsi="Times New Roman"/>
        </w:rPr>
        <w:t>, which are defined as letters patent for an invention granted under s 61 or s 62 of the</w:t>
      </w:r>
      <w:r w:rsidR="00EA5D5E" w:rsidRPr="008C21A3">
        <w:rPr>
          <w:rFonts w:ascii="Times New Roman" w:hAnsi="Times New Roman"/>
        </w:rPr>
        <w:t xml:space="preserve"> Act </w:t>
      </w:r>
      <w:r w:rsidR="00606159" w:rsidRPr="008C21A3">
        <w:rPr>
          <w:rFonts w:ascii="Times New Roman" w:hAnsi="Times New Roman"/>
        </w:rPr>
        <w:t>respectively</w:t>
      </w:r>
      <w:r w:rsidR="00606159" w:rsidRPr="008C21A3">
        <w:rPr>
          <w:rStyle w:val="FootnoteReference"/>
          <w:rFonts w:ascii="Times New Roman" w:hAnsi="Times New Roman"/>
          <w:sz w:val="24"/>
        </w:rPr>
        <w:footnoteReference w:id="18"/>
      </w:r>
      <w:r w:rsidR="00606159" w:rsidRPr="008C21A3">
        <w:rPr>
          <w:rFonts w:ascii="Times New Roman" w:hAnsi="Times New Roman"/>
        </w:rPr>
        <w:t>.</w:t>
      </w:r>
    </w:p>
    <w:p w14:paraId="2EAD13E6" w14:textId="4FAF10D6" w:rsidR="009C3663" w:rsidRPr="008C21A3" w:rsidRDefault="00BD78F1"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Within </w:t>
      </w:r>
      <w:r w:rsidR="00EA5D5E" w:rsidRPr="008C21A3">
        <w:rPr>
          <w:rFonts w:ascii="Times New Roman" w:hAnsi="Times New Roman"/>
        </w:rPr>
        <w:t xml:space="preserve">Pt 3 of </w:t>
      </w:r>
      <w:r w:rsidR="00733F4C" w:rsidRPr="008C21A3">
        <w:rPr>
          <w:rFonts w:ascii="Times New Roman" w:hAnsi="Times New Roman"/>
        </w:rPr>
        <w:t xml:space="preserve">Ch 2 of </w:t>
      </w:r>
      <w:r w:rsidR="00EA5D5E" w:rsidRPr="008C21A3">
        <w:rPr>
          <w:rFonts w:ascii="Times New Roman" w:hAnsi="Times New Roman"/>
        </w:rPr>
        <w:t xml:space="preserve">the Act, s 18 </w:t>
      </w:r>
      <w:r w:rsidR="00E21DA0" w:rsidRPr="008C21A3">
        <w:rPr>
          <w:rFonts w:ascii="Times New Roman" w:hAnsi="Times New Roman"/>
        </w:rPr>
        <w:t xml:space="preserve">defines the circumstances in which a patent is valid, or what constitutes a </w:t>
      </w:r>
      <w:r w:rsidR="00B264C1" w:rsidRPr="008C21A3">
        <w:rPr>
          <w:rFonts w:ascii="Times New Roman" w:hAnsi="Times New Roman"/>
        </w:rPr>
        <w:t>"</w:t>
      </w:r>
      <w:r w:rsidR="00E21DA0" w:rsidRPr="008C21A3">
        <w:rPr>
          <w:rFonts w:ascii="Times New Roman" w:hAnsi="Times New Roman"/>
        </w:rPr>
        <w:t>patentable invention</w:t>
      </w:r>
      <w:r w:rsidR="00B264C1" w:rsidRPr="008C21A3">
        <w:rPr>
          <w:rFonts w:ascii="Times New Roman" w:hAnsi="Times New Roman"/>
        </w:rPr>
        <w:t>"</w:t>
      </w:r>
      <w:r w:rsidR="00FA0FA0" w:rsidRPr="008C21A3">
        <w:rPr>
          <w:rStyle w:val="FootnoteReference"/>
          <w:rFonts w:ascii="Times New Roman" w:hAnsi="Times New Roman"/>
          <w:sz w:val="24"/>
        </w:rPr>
        <w:footnoteReference w:id="19"/>
      </w:r>
      <w:r w:rsidR="00E21DA0" w:rsidRPr="008C21A3">
        <w:rPr>
          <w:rFonts w:ascii="Times New Roman" w:hAnsi="Times New Roman"/>
        </w:rPr>
        <w:t xml:space="preserve">. </w:t>
      </w:r>
      <w:r w:rsidR="009C3663" w:rsidRPr="008C21A3">
        <w:rPr>
          <w:rFonts w:ascii="Times New Roman" w:hAnsi="Times New Roman"/>
        </w:rPr>
        <w:t xml:space="preserve">A "patentable invention" is defined in </w:t>
      </w:r>
      <w:r w:rsidR="004C6DCC" w:rsidRPr="008C21A3">
        <w:rPr>
          <w:rFonts w:ascii="Times New Roman" w:hAnsi="Times New Roman"/>
        </w:rPr>
        <w:t xml:space="preserve">the Dictionary in </w:t>
      </w:r>
      <w:r w:rsidR="009C3663" w:rsidRPr="008C21A3">
        <w:rPr>
          <w:rFonts w:ascii="Times New Roman" w:hAnsi="Times New Roman"/>
        </w:rPr>
        <w:t xml:space="preserve">Sch 1 to the Act as </w:t>
      </w:r>
      <w:r w:rsidR="003A1AE7" w:rsidRPr="008C21A3">
        <w:rPr>
          <w:rFonts w:ascii="Times New Roman" w:hAnsi="Times New Roman"/>
        </w:rPr>
        <w:t>"an invention of the kind mentioned in section 18". The term "invention" is defined as:</w:t>
      </w:r>
    </w:p>
    <w:p w14:paraId="37F8DE30" w14:textId="77777777" w:rsidR="008C21A3" w:rsidRDefault="00C0177E" w:rsidP="008C21A3">
      <w:pPr>
        <w:pStyle w:val="LeftrightafterHC"/>
        <w:spacing w:before="0" w:after="260" w:line="280" w:lineRule="exact"/>
        <w:ind w:right="0"/>
        <w:jc w:val="both"/>
        <w:rPr>
          <w:rFonts w:ascii="Times New Roman" w:hAnsi="Times New Roman"/>
        </w:rPr>
      </w:pPr>
      <w:r w:rsidRPr="008C21A3">
        <w:rPr>
          <w:rFonts w:ascii="Times New Roman" w:hAnsi="Times New Roman"/>
        </w:rPr>
        <w:t>"</w:t>
      </w:r>
      <w:proofErr w:type="gramStart"/>
      <w:r w:rsidRPr="008C21A3">
        <w:rPr>
          <w:rFonts w:ascii="Times New Roman" w:hAnsi="Times New Roman"/>
        </w:rPr>
        <w:t>any</w:t>
      </w:r>
      <w:proofErr w:type="gramEnd"/>
      <w:r w:rsidRPr="008C21A3">
        <w:rPr>
          <w:rFonts w:ascii="Times New Roman" w:hAnsi="Times New Roman"/>
        </w:rPr>
        <w:t xml:space="preserve"> manner of new manufacture the subject of letters patent and grant of privilege within section 6 of the Statute of Monopolies, and includes an alleged invention"</w:t>
      </w:r>
      <w:r w:rsidR="003615F9" w:rsidRPr="008C21A3">
        <w:rPr>
          <w:rFonts w:ascii="Times New Roman" w:hAnsi="Times New Roman"/>
        </w:rPr>
        <w:t>.</w:t>
      </w:r>
    </w:p>
    <w:p w14:paraId="45F1984F" w14:textId="36DF84DD" w:rsidR="00200109" w:rsidRPr="008C21A3" w:rsidRDefault="00AA6634"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21DA0" w:rsidRPr="008C21A3">
        <w:rPr>
          <w:rFonts w:ascii="Times New Roman" w:hAnsi="Times New Roman"/>
        </w:rPr>
        <w:t>For the purposes of an innovation patent, s 18(1A)</w:t>
      </w:r>
      <w:r w:rsidR="00200109" w:rsidRPr="008C21A3">
        <w:rPr>
          <w:rFonts w:ascii="Times New Roman" w:hAnsi="Times New Roman"/>
        </w:rPr>
        <w:t xml:space="preserve"> provides:</w:t>
      </w:r>
    </w:p>
    <w:p w14:paraId="2C094446" w14:textId="432F629B" w:rsidR="00BD78F1" w:rsidRPr="008C21A3" w:rsidRDefault="00200109" w:rsidP="008C21A3">
      <w:pPr>
        <w:pStyle w:val="LRHangingafterHC"/>
        <w:spacing w:before="0" w:after="260" w:line="280" w:lineRule="exact"/>
        <w:ind w:left="720" w:right="0" w:firstLine="0"/>
        <w:jc w:val="both"/>
        <w:rPr>
          <w:rFonts w:ascii="Times New Roman" w:hAnsi="Times New Roman"/>
        </w:rPr>
      </w:pPr>
      <w:r w:rsidRPr="008C21A3">
        <w:rPr>
          <w:rFonts w:ascii="Times New Roman" w:hAnsi="Times New Roman"/>
        </w:rPr>
        <w:t>"Subject to subsection</w:t>
      </w:r>
      <w:r w:rsidR="00170449" w:rsidRPr="008C21A3">
        <w:rPr>
          <w:rFonts w:ascii="Times New Roman" w:hAnsi="Times New Roman"/>
        </w:rPr>
        <w:t>s</w:t>
      </w:r>
      <w:r w:rsidR="00B34C21" w:rsidRPr="008C21A3">
        <w:rPr>
          <w:rFonts w:ascii="Times New Roman" w:hAnsi="Times New Roman"/>
        </w:rPr>
        <w:t> </w:t>
      </w:r>
      <w:r w:rsidRPr="008C21A3">
        <w:rPr>
          <w:rFonts w:ascii="Times New Roman" w:hAnsi="Times New Roman"/>
        </w:rPr>
        <w:t>(2)</w:t>
      </w:r>
      <w:r w:rsidR="00170449" w:rsidRPr="008C21A3">
        <w:rPr>
          <w:rFonts w:ascii="Times New Roman" w:hAnsi="Times New Roman"/>
        </w:rPr>
        <w:t xml:space="preserve"> and (3)</w:t>
      </w:r>
      <w:r w:rsidRPr="008C21A3">
        <w:rPr>
          <w:rFonts w:ascii="Times New Roman" w:hAnsi="Times New Roman"/>
        </w:rPr>
        <w:t xml:space="preserve">, an invention is a patentable invention for the </w:t>
      </w:r>
      <w:r w:rsidR="00170449" w:rsidRPr="008C21A3">
        <w:rPr>
          <w:rFonts w:ascii="Times New Roman" w:hAnsi="Times New Roman"/>
        </w:rPr>
        <w:t>purposes of an innovation patent if the invention, so far as claimed in any claim:</w:t>
      </w:r>
    </w:p>
    <w:p w14:paraId="690F72AF" w14:textId="78B63B17" w:rsidR="00170449" w:rsidRPr="008C21A3" w:rsidRDefault="00170449" w:rsidP="008C21A3">
      <w:pPr>
        <w:pStyle w:val="LRHangingMore"/>
        <w:spacing w:before="0" w:after="260" w:line="280" w:lineRule="exact"/>
        <w:ind w:left="1440" w:right="0"/>
        <w:jc w:val="both"/>
        <w:rPr>
          <w:rFonts w:ascii="Times New Roman" w:hAnsi="Times New Roman"/>
        </w:rPr>
      </w:pPr>
      <w:r w:rsidRPr="008C21A3">
        <w:rPr>
          <w:rFonts w:ascii="Times New Roman" w:hAnsi="Times New Roman"/>
        </w:rPr>
        <w:t>(a)</w:t>
      </w:r>
      <w:r w:rsidRPr="008C21A3">
        <w:rPr>
          <w:rFonts w:ascii="Times New Roman" w:hAnsi="Times New Roman"/>
        </w:rPr>
        <w:tab/>
      </w:r>
      <w:r w:rsidR="0082493F" w:rsidRPr="008C21A3">
        <w:rPr>
          <w:rFonts w:ascii="Times New Roman" w:hAnsi="Times New Roman"/>
        </w:rPr>
        <w:t>is a manner of manufacture within the meaning of section 6 of the Statute of Monopolies; and</w:t>
      </w:r>
    </w:p>
    <w:p w14:paraId="0205D007" w14:textId="67754307" w:rsidR="0082493F" w:rsidRPr="008C21A3" w:rsidRDefault="0082493F" w:rsidP="008C21A3">
      <w:pPr>
        <w:pStyle w:val="LRHangingMore"/>
        <w:spacing w:before="0" w:after="260" w:line="280" w:lineRule="exact"/>
        <w:ind w:left="1440" w:right="0"/>
        <w:jc w:val="both"/>
        <w:rPr>
          <w:rFonts w:ascii="Times New Roman" w:hAnsi="Times New Roman"/>
        </w:rPr>
      </w:pPr>
      <w:r w:rsidRPr="008C21A3">
        <w:rPr>
          <w:rFonts w:ascii="Times New Roman" w:hAnsi="Times New Roman"/>
        </w:rPr>
        <w:t>(b)</w:t>
      </w:r>
      <w:r w:rsidRPr="008C21A3">
        <w:rPr>
          <w:rFonts w:ascii="Times New Roman" w:hAnsi="Times New Roman"/>
        </w:rPr>
        <w:tab/>
        <w:t>when compared with the prior art base as it existed before the priority date of that claim:</w:t>
      </w:r>
    </w:p>
    <w:p w14:paraId="0DE88B31" w14:textId="1899D9BC" w:rsidR="00794017" w:rsidRPr="008C21A3" w:rsidRDefault="00794017" w:rsidP="008C21A3">
      <w:pPr>
        <w:pStyle w:val="LRHangingMore"/>
        <w:spacing w:before="0" w:after="260" w:line="280" w:lineRule="exact"/>
        <w:ind w:right="0"/>
        <w:jc w:val="both"/>
        <w:rPr>
          <w:rFonts w:ascii="Times New Roman" w:hAnsi="Times New Roman"/>
        </w:rPr>
      </w:pPr>
      <w:r w:rsidRPr="008C21A3">
        <w:rPr>
          <w:rFonts w:ascii="Times New Roman" w:hAnsi="Times New Roman"/>
        </w:rPr>
        <w:t>(</w:t>
      </w:r>
      <w:proofErr w:type="spellStart"/>
      <w:r w:rsidRPr="008C21A3">
        <w:rPr>
          <w:rFonts w:ascii="Times New Roman" w:hAnsi="Times New Roman"/>
        </w:rPr>
        <w:t>i</w:t>
      </w:r>
      <w:proofErr w:type="spellEnd"/>
      <w:r w:rsidRPr="008C21A3">
        <w:rPr>
          <w:rFonts w:ascii="Times New Roman" w:hAnsi="Times New Roman"/>
        </w:rPr>
        <w:t>)</w:t>
      </w:r>
      <w:r w:rsidRPr="008C21A3">
        <w:rPr>
          <w:rFonts w:ascii="Times New Roman" w:hAnsi="Times New Roman"/>
        </w:rPr>
        <w:tab/>
        <w:t>is novel; and</w:t>
      </w:r>
    </w:p>
    <w:p w14:paraId="2D307CA4" w14:textId="2607996C" w:rsidR="00794017" w:rsidRPr="008C21A3" w:rsidRDefault="00794017" w:rsidP="008C21A3">
      <w:pPr>
        <w:pStyle w:val="LRHangingMore"/>
        <w:spacing w:before="0" w:after="260" w:line="280" w:lineRule="exact"/>
        <w:ind w:right="0"/>
        <w:jc w:val="both"/>
        <w:rPr>
          <w:rFonts w:ascii="Times New Roman" w:hAnsi="Times New Roman"/>
        </w:rPr>
      </w:pPr>
      <w:r w:rsidRPr="008C21A3">
        <w:rPr>
          <w:rFonts w:ascii="Times New Roman" w:hAnsi="Times New Roman"/>
        </w:rPr>
        <w:lastRenderedPageBreak/>
        <w:t>(ii)</w:t>
      </w:r>
      <w:r w:rsidRPr="008C21A3">
        <w:rPr>
          <w:rFonts w:ascii="Times New Roman" w:hAnsi="Times New Roman"/>
        </w:rPr>
        <w:tab/>
        <w:t>involves an innovative step; and</w:t>
      </w:r>
    </w:p>
    <w:p w14:paraId="0C959563" w14:textId="20AF0292" w:rsidR="00794017" w:rsidRPr="008C21A3" w:rsidRDefault="00794017" w:rsidP="008C21A3">
      <w:pPr>
        <w:pStyle w:val="LRHangingMore"/>
        <w:spacing w:before="0" w:after="260" w:line="280" w:lineRule="exact"/>
        <w:ind w:left="1440" w:right="0"/>
        <w:jc w:val="both"/>
        <w:rPr>
          <w:rFonts w:ascii="Times New Roman" w:hAnsi="Times New Roman"/>
        </w:rPr>
      </w:pPr>
      <w:r w:rsidRPr="008C21A3">
        <w:rPr>
          <w:rFonts w:ascii="Times New Roman" w:hAnsi="Times New Roman"/>
        </w:rPr>
        <w:t>(c)</w:t>
      </w:r>
      <w:r w:rsidRPr="008C21A3">
        <w:rPr>
          <w:rFonts w:ascii="Times New Roman" w:hAnsi="Times New Roman"/>
        </w:rPr>
        <w:tab/>
        <w:t>is useful; and</w:t>
      </w:r>
    </w:p>
    <w:p w14:paraId="22887AA5" w14:textId="77777777" w:rsidR="008C21A3" w:rsidRDefault="00794017" w:rsidP="008C21A3">
      <w:pPr>
        <w:pStyle w:val="LRHangingMore"/>
        <w:spacing w:before="0" w:after="260" w:line="280" w:lineRule="exact"/>
        <w:ind w:left="1440" w:right="0"/>
        <w:jc w:val="both"/>
        <w:rPr>
          <w:rFonts w:ascii="Times New Roman" w:hAnsi="Times New Roman"/>
        </w:rPr>
      </w:pPr>
      <w:r w:rsidRPr="008C21A3">
        <w:rPr>
          <w:rFonts w:ascii="Times New Roman" w:hAnsi="Times New Roman"/>
        </w:rPr>
        <w:t>(d)</w:t>
      </w:r>
      <w:r w:rsidRPr="008C21A3">
        <w:rPr>
          <w:rFonts w:ascii="Times New Roman" w:hAnsi="Times New Roman"/>
        </w:rPr>
        <w:tab/>
      </w:r>
      <w:r w:rsidR="00D21D9C" w:rsidRPr="008C21A3">
        <w:rPr>
          <w:rFonts w:ascii="Times New Roman" w:hAnsi="Times New Roman"/>
        </w:rPr>
        <w:t>was not secretly used in the patent area before the priority date of that claim by, or on behalf of, or with the authority of, the patentee or nominated person or the patentee's or nominated person's predecessor in title to the invention.</w:t>
      </w:r>
      <w:r w:rsidR="006835CD" w:rsidRPr="008C21A3">
        <w:rPr>
          <w:rFonts w:ascii="Times New Roman" w:hAnsi="Times New Roman"/>
        </w:rPr>
        <w:t>"</w:t>
      </w:r>
    </w:p>
    <w:p w14:paraId="6CD00BC3" w14:textId="7FA97207" w:rsidR="006835CD" w:rsidRPr="008C21A3" w:rsidRDefault="006835CD" w:rsidP="008C21A3">
      <w:pPr>
        <w:pStyle w:val="NormalBody"/>
        <w:spacing w:after="260" w:line="280" w:lineRule="exact"/>
        <w:ind w:right="0"/>
        <w:jc w:val="both"/>
        <w:rPr>
          <w:rFonts w:ascii="Times New Roman" w:hAnsi="Times New Roman"/>
        </w:rPr>
      </w:pPr>
      <w:r w:rsidRPr="008C21A3">
        <w:rPr>
          <w:rFonts w:ascii="Times New Roman" w:hAnsi="Times New Roman"/>
        </w:rPr>
        <w:t>The exceptions in s</w:t>
      </w:r>
      <w:r w:rsidR="001D2191" w:rsidRPr="008C21A3">
        <w:rPr>
          <w:rFonts w:ascii="Times New Roman" w:hAnsi="Times New Roman"/>
        </w:rPr>
        <w:t>ub</w:t>
      </w:r>
      <w:r w:rsidR="00081EA1" w:rsidRPr="008C21A3">
        <w:rPr>
          <w:rFonts w:ascii="Times New Roman" w:hAnsi="Times New Roman"/>
        </w:rPr>
        <w:noBreakHyphen/>
      </w:r>
      <w:r w:rsidR="001D2191" w:rsidRPr="008C21A3">
        <w:rPr>
          <w:rFonts w:ascii="Times New Roman" w:hAnsi="Times New Roman"/>
        </w:rPr>
        <w:t>s</w:t>
      </w:r>
      <w:r w:rsidR="00001D56" w:rsidRPr="008C21A3">
        <w:rPr>
          <w:rFonts w:ascii="Times New Roman" w:hAnsi="Times New Roman"/>
        </w:rPr>
        <w:t>s</w:t>
      </w:r>
      <w:r w:rsidRPr="008C21A3">
        <w:rPr>
          <w:rFonts w:ascii="Times New Roman" w:hAnsi="Times New Roman"/>
        </w:rPr>
        <w:t xml:space="preserve"> (2) and (3) relate to </w:t>
      </w:r>
      <w:r w:rsidR="00AB0463" w:rsidRPr="008C21A3">
        <w:rPr>
          <w:rFonts w:ascii="Times New Roman" w:hAnsi="Times New Roman"/>
        </w:rPr>
        <w:t xml:space="preserve">plants, animals, human </w:t>
      </w:r>
      <w:proofErr w:type="gramStart"/>
      <w:r w:rsidR="00AB0463" w:rsidRPr="008C21A3">
        <w:rPr>
          <w:rFonts w:ascii="Times New Roman" w:hAnsi="Times New Roman"/>
        </w:rPr>
        <w:t>beings</w:t>
      </w:r>
      <w:proofErr w:type="gramEnd"/>
      <w:r w:rsidR="00AB0463" w:rsidRPr="008C21A3">
        <w:rPr>
          <w:rFonts w:ascii="Times New Roman" w:hAnsi="Times New Roman"/>
        </w:rPr>
        <w:t xml:space="preserve"> and the biological processes for their generation</w:t>
      </w:r>
      <w:r w:rsidR="001D2191" w:rsidRPr="008C21A3">
        <w:rPr>
          <w:rFonts w:ascii="Times New Roman" w:hAnsi="Times New Roman"/>
        </w:rPr>
        <w:t xml:space="preserve">. </w:t>
      </w:r>
      <w:r w:rsidR="00511C31" w:rsidRPr="008C21A3">
        <w:rPr>
          <w:rFonts w:ascii="Times New Roman" w:hAnsi="Times New Roman"/>
        </w:rPr>
        <w:t>Those exceptions</w:t>
      </w:r>
      <w:r w:rsidR="00AB0463" w:rsidRPr="008C21A3">
        <w:rPr>
          <w:rFonts w:ascii="Times New Roman" w:hAnsi="Times New Roman"/>
        </w:rPr>
        <w:t xml:space="preserve"> are not presently relevant.</w:t>
      </w:r>
    </w:p>
    <w:p w14:paraId="79CDBC72" w14:textId="5F2B7E95" w:rsidR="0018361E" w:rsidRPr="008C21A3" w:rsidRDefault="0018361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The requirements for </w:t>
      </w:r>
      <w:r w:rsidR="00D63222" w:rsidRPr="008C21A3">
        <w:rPr>
          <w:rFonts w:ascii="Times New Roman" w:hAnsi="Times New Roman"/>
        </w:rPr>
        <w:t xml:space="preserve">a valid </w:t>
      </w:r>
      <w:r w:rsidR="003303A2" w:rsidRPr="008C21A3">
        <w:rPr>
          <w:rFonts w:ascii="Times New Roman" w:hAnsi="Times New Roman"/>
        </w:rPr>
        <w:t xml:space="preserve">innovation patent differ from those </w:t>
      </w:r>
      <w:r w:rsidR="006336B0" w:rsidRPr="008C21A3">
        <w:rPr>
          <w:rFonts w:ascii="Times New Roman" w:hAnsi="Times New Roman"/>
        </w:rPr>
        <w:t xml:space="preserve">for </w:t>
      </w:r>
      <w:r w:rsidR="003303A2" w:rsidRPr="008C21A3">
        <w:rPr>
          <w:rFonts w:ascii="Times New Roman" w:hAnsi="Times New Roman"/>
        </w:rPr>
        <w:t xml:space="preserve">a standard patent </w:t>
      </w:r>
      <w:r w:rsidR="00511C31" w:rsidRPr="008C21A3">
        <w:rPr>
          <w:rFonts w:ascii="Times New Roman" w:hAnsi="Times New Roman"/>
        </w:rPr>
        <w:t xml:space="preserve">contained in s 18(1) of the Act </w:t>
      </w:r>
      <w:r w:rsidR="00A75769" w:rsidRPr="008C21A3">
        <w:rPr>
          <w:rFonts w:ascii="Times New Roman" w:hAnsi="Times New Roman"/>
        </w:rPr>
        <w:t xml:space="preserve">only </w:t>
      </w:r>
      <w:r w:rsidR="003303A2" w:rsidRPr="008C21A3">
        <w:rPr>
          <w:rFonts w:ascii="Times New Roman" w:hAnsi="Times New Roman"/>
        </w:rPr>
        <w:t xml:space="preserve">in that </w:t>
      </w:r>
      <w:r w:rsidR="00511C31" w:rsidRPr="008C21A3">
        <w:rPr>
          <w:rFonts w:ascii="Times New Roman" w:hAnsi="Times New Roman"/>
        </w:rPr>
        <w:t xml:space="preserve">a standard patent </w:t>
      </w:r>
      <w:r w:rsidR="00966283" w:rsidRPr="008C21A3">
        <w:rPr>
          <w:rFonts w:ascii="Times New Roman" w:hAnsi="Times New Roman"/>
        </w:rPr>
        <w:t>must involve</w:t>
      </w:r>
      <w:r w:rsidR="003303A2" w:rsidRPr="008C21A3">
        <w:rPr>
          <w:rFonts w:ascii="Times New Roman" w:hAnsi="Times New Roman"/>
        </w:rPr>
        <w:t xml:space="preserve"> </w:t>
      </w:r>
      <w:r w:rsidR="00D70809" w:rsidRPr="008C21A3">
        <w:rPr>
          <w:rFonts w:ascii="Times New Roman" w:hAnsi="Times New Roman"/>
        </w:rPr>
        <w:t>"an inventive step</w:t>
      </w:r>
      <w:r w:rsidR="00790043" w:rsidRPr="008C21A3">
        <w:rPr>
          <w:rFonts w:ascii="Times New Roman" w:hAnsi="Times New Roman"/>
        </w:rPr>
        <w:t>"</w:t>
      </w:r>
      <w:r w:rsidR="00D70809" w:rsidRPr="008C21A3">
        <w:rPr>
          <w:rFonts w:ascii="Times New Roman" w:hAnsi="Times New Roman"/>
        </w:rPr>
        <w:t xml:space="preserve">, rather than </w:t>
      </w:r>
      <w:r w:rsidR="003303A2" w:rsidRPr="008C21A3">
        <w:rPr>
          <w:rFonts w:ascii="Times New Roman" w:hAnsi="Times New Roman"/>
        </w:rPr>
        <w:t>"an innovative step"</w:t>
      </w:r>
      <w:r w:rsidR="009015E1" w:rsidRPr="008C21A3">
        <w:rPr>
          <w:rFonts w:ascii="Times New Roman" w:hAnsi="Times New Roman"/>
        </w:rPr>
        <w:t>. Nothing</w:t>
      </w:r>
      <w:r w:rsidR="00A90614" w:rsidRPr="008C21A3">
        <w:rPr>
          <w:rFonts w:ascii="Times New Roman" w:hAnsi="Times New Roman"/>
        </w:rPr>
        <w:t xml:space="preserve"> was said to turn on the distinction between those terms in this appeal</w:t>
      </w:r>
      <w:r w:rsidR="00A90614" w:rsidRPr="008C21A3">
        <w:rPr>
          <w:rStyle w:val="FootnoteReference"/>
          <w:rFonts w:ascii="Times New Roman" w:hAnsi="Times New Roman"/>
          <w:sz w:val="24"/>
        </w:rPr>
        <w:footnoteReference w:id="20"/>
      </w:r>
      <w:r w:rsidR="006C0822" w:rsidRPr="008C21A3">
        <w:rPr>
          <w:rFonts w:ascii="Times New Roman" w:hAnsi="Times New Roman"/>
        </w:rPr>
        <w:t xml:space="preserve">. The </w:t>
      </w:r>
      <w:r w:rsidR="004B0531" w:rsidRPr="008C21A3">
        <w:rPr>
          <w:rFonts w:ascii="Times New Roman" w:hAnsi="Times New Roman"/>
        </w:rPr>
        <w:t xml:space="preserve">case law which has developed in relation to s 18(1) of the Act is </w:t>
      </w:r>
      <w:r w:rsidR="006C0822" w:rsidRPr="008C21A3">
        <w:rPr>
          <w:rFonts w:ascii="Times New Roman" w:hAnsi="Times New Roman"/>
        </w:rPr>
        <w:t xml:space="preserve">thus </w:t>
      </w:r>
      <w:r w:rsidR="006336B0" w:rsidRPr="008C21A3">
        <w:rPr>
          <w:rFonts w:ascii="Times New Roman" w:hAnsi="Times New Roman"/>
        </w:rPr>
        <w:t xml:space="preserve">relevant </w:t>
      </w:r>
      <w:r w:rsidR="004B0531" w:rsidRPr="008C21A3">
        <w:rPr>
          <w:rFonts w:ascii="Times New Roman" w:hAnsi="Times New Roman"/>
        </w:rPr>
        <w:t>to the application of s 18(1A).</w:t>
      </w:r>
    </w:p>
    <w:p w14:paraId="3339C01B" w14:textId="71EB2BA1" w:rsidR="00D06A1F" w:rsidRPr="008C21A3" w:rsidRDefault="0017452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D06A1F" w:rsidRPr="008C21A3">
        <w:rPr>
          <w:rFonts w:ascii="Times New Roman" w:hAnsi="Times New Roman"/>
        </w:rPr>
        <w:t>The reference to a "claim" in the introductory words of s 18(1A) directs attention to the formal requirement of s 40(2)(</w:t>
      </w:r>
      <w:r w:rsidR="00E35B42" w:rsidRPr="008C21A3">
        <w:rPr>
          <w:rFonts w:ascii="Times New Roman" w:hAnsi="Times New Roman"/>
        </w:rPr>
        <w:t>c</w:t>
      </w:r>
      <w:r w:rsidR="00D06A1F" w:rsidRPr="008C21A3">
        <w:rPr>
          <w:rFonts w:ascii="Times New Roman" w:hAnsi="Times New Roman"/>
        </w:rPr>
        <w:t xml:space="preserve">) of the Act that a complete </w:t>
      </w:r>
      <w:r w:rsidR="00E35B42" w:rsidRPr="008C21A3">
        <w:rPr>
          <w:rFonts w:ascii="Times New Roman" w:hAnsi="Times New Roman"/>
        </w:rPr>
        <w:t xml:space="preserve">specification </w:t>
      </w:r>
      <w:r w:rsidR="00D06A1F" w:rsidRPr="008C21A3">
        <w:rPr>
          <w:rFonts w:ascii="Times New Roman" w:hAnsi="Times New Roman"/>
        </w:rPr>
        <w:t>for a</w:t>
      </w:r>
      <w:r w:rsidR="00E35B42" w:rsidRPr="008C21A3">
        <w:rPr>
          <w:rFonts w:ascii="Times New Roman" w:hAnsi="Times New Roman"/>
        </w:rPr>
        <w:t>n</w:t>
      </w:r>
      <w:r w:rsidR="00D06A1F" w:rsidRPr="008C21A3">
        <w:rPr>
          <w:rFonts w:ascii="Times New Roman" w:hAnsi="Times New Roman"/>
        </w:rPr>
        <w:t xml:space="preserve"> </w:t>
      </w:r>
      <w:r w:rsidR="00E35B42" w:rsidRPr="008C21A3">
        <w:rPr>
          <w:rFonts w:ascii="Times New Roman" w:hAnsi="Times New Roman"/>
        </w:rPr>
        <w:t xml:space="preserve">innovation </w:t>
      </w:r>
      <w:r w:rsidR="00D06A1F" w:rsidRPr="008C21A3">
        <w:rPr>
          <w:rFonts w:ascii="Times New Roman" w:hAnsi="Times New Roman"/>
        </w:rPr>
        <w:t xml:space="preserve">patent must "end with </w:t>
      </w:r>
      <w:r w:rsidR="00E35B42" w:rsidRPr="008C21A3">
        <w:rPr>
          <w:rFonts w:ascii="Times New Roman" w:hAnsi="Times New Roman"/>
        </w:rPr>
        <w:t>at least one</w:t>
      </w:r>
      <w:r w:rsidR="00D06A1F" w:rsidRPr="008C21A3">
        <w:rPr>
          <w:rFonts w:ascii="Times New Roman" w:hAnsi="Times New Roman"/>
        </w:rPr>
        <w:t xml:space="preserve"> </w:t>
      </w:r>
      <w:r w:rsidR="00E35B42" w:rsidRPr="008C21A3">
        <w:rPr>
          <w:rFonts w:ascii="Times New Roman" w:hAnsi="Times New Roman"/>
        </w:rPr>
        <w:t>and no more than 5</w:t>
      </w:r>
      <w:r w:rsidR="0084510F" w:rsidRPr="008C21A3">
        <w:rPr>
          <w:rFonts w:ascii="Times New Roman" w:hAnsi="Times New Roman"/>
        </w:rPr>
        <w:t> </w:t>
      </w:r>
      <w:r w:rsidR="00D06A1F" w:rsidRPr="008C21A3">
        <w:rPr>
          <w:rFonts w:ascii="Times New Roman" w:hAnsi="Times New Roman"/>
        </w:rPr>
        <w:t xml:space="preserve">claims defining the invention". It has been held that, in the context of s 40(2)(b), </w:t>
      </w:r>
      <w:r w:rsidR="0084510F" w:rsidRPr="008C21A3">
        <w:rPr>
          <w:rFonts w:ascii="Times New Roman" w:hAnsi="Times New Roman"/>
        </w:rPr>
        <w:t xml:space="preserve">the equivalent provision for standard patents in materially similar terms, </w:t>
      </w:r>
      <w:r w:rsidR="00D06A1F" w:rsidRPr="008C21A3">
        <w:rPr>
          <w:rFonts w:ascii="Times New Roman" w:hAnsi="Times New Roman"/>
        </w:rPr>
        <w:t xml:space="preserve">the word "invention" does not "import the definition in the Dictionary, but means </w:t>
      </w:r>
      <w:r w:rsidR="009C6FF8" w:rsidRPr="008C21A3">
        <w:rPr>
          <w:rFonts w:ascii="Times New Roman" w:hAnsi="Times New Roman"/>
        </w:rPr>
        <w:t>'</w:t>
      </w:r>
      <w:r w:rsidR="00D06A1F" w:rsidRPr="008C21A3">
        <w:rPr>
          <w:rFonts w:ascii="Times New Roman" w:hAnsi="Times New Roman"/>
        </w:rPr>
        <w:t xml:space="preserve">the </w:t>
      </w:r>
      <w:proofErr w:type="gramStart"/>
      <w:r w:rsidR="00D06A1F" w:rsidRPr="008C21A3">
        <w:rPr>
          <w:rFonts w:ascii="Times New Roman" w:hAnsi="Times New Roman"/>
        </w:rPr>
        <w:t>embodiment</w:t>
      </w:r>
      <w:proofErr w:type="gramEnd"/>
      <w:r w:rsidR="00D06A1F" w:rsidRPr="008C21A3">
        <w:rPr>
          <w:rFonts w:ascii="Times New Roman" w:hAnsi="Times New Roman"/>
        </w:rPr>
        <w:t xml:space="preserve"> which is described, and around which the claims are drawn</w:t>
      </w:r>
      <w:r w:rsidR="009C6FF8" w:rsidRPr="008C21A3">
        <w:rPr>
          <w:rFonts w:ascii="Times New Roman" w:hAnsi="Times New Roman"/>
        </w:rPr>
        <w:t>'</w:t>
      </w:r>
      <w:r w:rsidR="00D06A1F" w:rsidRPr="008C21A3">
        <w:rPr>
          <w:rFonts w:ascii="Times New Roman" w:hAnsi="Times New Roman"/>
        </w:rPr>
        <w:t>"</w:t>
      </w:r>
      <w:r w:rsidR="00D06A1F" w:rsidRPr="008C21A3">
        <w:rPr>
          <w:rStyle w:val="FootnoteReference"/>
          <w:rFonts w:ascii="Times New Roman" w:hAnsi="Times New Roman"/>
          <w:sz w:val="24"/>
        </w:rPr>
        <w:footnoteReference w:id="21"/>
      </w:r>
      <w:r w:rsidR="00D06A1F" w:rsidRPr="008C21A3">
        <w:rPr>
          <w:rFonts w:ascii="Times New Roman" w:hAnsi="Times New Roman"/>
        </w:rPr>
        <w:t>.</w:t>
      </w:r>
    </w:p>
    <w:p w14:paraId="441BD77C" w14:textId="7B77D3DA" w:rsidR="00174525" w:rsidRPr="008C21A3" w:rsidRDefault="006C0822"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6336B0" w:rsidRPr="008C21A3">
        <w:rPr>
          <w:rFonts w:ascii="Times New Roman" w:hAnsi="Times New Roman"/>
        </w:rPr>
        <w:t>Section</w:t>
      </w:r>
      <w:r w:rsidR="00E61EBC" w:rsidRPr="008C21A3">
        <w:rPr>
          <w:rFonts w:ascii="Times New Roman" w:hAnsi="Times New Roman"/>
        </w:rPr>
        <w:t> 18(1A)(a)</w:t>
      </w:r>
      <w:r w:rsidR="00B437E8" w:rsidRPr="008C21A3">
        <w:rPr>
          <w:rFonts w:ascii="Times New Roman" w:hAnsi="Times New Roman"/>
        </w:rPr>
        <w:t xml:space="preserve"> uses</w:t>
      </w:r>
      <w:r w:rsidR="008E582C" w:rsidRPr="008C21A3">
        <w:rPr>
          <w:rFonts w:ascii="Times New Roman" w:hAnsi="Times New Roman"/>
        </w:rPr>
        <w:t xml:space="preserve"> </w:t>
      </w:r>
      <w:r w:rsidR="0076380E" w:rsidRPr="008C21A3">
        <w:rPr>
          <w:rFonts w:ascii="Times New Roman" w:hAnsi="Times New Roman"/>
        </w:rPr>
        <w:t xml:space="preserve">the </w:t>
      </w:r>
      <w:r w:rsidR="00EC4E24" w:rsidRPr="008C21A3">
        <w:rPr>
          <w:rFonts w:ascii="Times New Roman" w:hAnsi="Times New Roman"/>
        </w:rPr>
        <w:t>"centuries old terminology"</w:t>
      </w:r>
      <w:r w:rsidR="00E61EBC" w:rsidRPr="008C21A3">
        <w:rPr>
          <w:rStyle w:val="FootnoteReference"/>
          <w:rFonts w:ascii="Times New Roman" w:hAnsi="Times New Roman"/>
          <w:sz w:val="24"/>
        </w:rPr>
        <w:footnoteReference w:id="22"/>
      </w:r>
      <w:r w:rsidR="00E61EBC" w:rsidRPr="008C21A3">
        <w:rPr>
          <w:rFonts w:ascii="Times New Roman" w:hAnsi="Times New Roman"/>
        </w:rPr>
        <w:t xml:space="preserve"> that for an invention to be patentable it must be a "manner of manufacture"</w:t>
      </w:r>
      <w:r w:rsidR="00D053FD" w:rsidRPr="008C21A3">
        <w:rPr>
          <w:rFonts w:ascii="Times New Roman" w:hAnsi="Times New Roman"/>
        </w:rPr>
        <w:t xml:space="preserve"> within</w:t>
      </w:r>
      <w:r w:rsidR="007C760B" w:rsidRPr="008C21A3">
        <w:rPr>
          <w:rFonts w:ascii="Times New Roman" w:hAnsi="Times New Roman"/>
        </w:rPr>
        <w:t xml:space="preserve"> the </w:t>
      </w:r>
      <w:r w:rsidR="007C760B" w:rsidRPr="008C21A3">
        <w:rPr>
          <w:rFonts w:ascii="Times New Roman" w:hAnsi="Times New Roman"/>
        </w:rPr>
        <w:lastRenderedPageBreak/>
        <w:t xml:space="preserve">meaning of s 6 of the </w:t>
      </w:r>
      <w:r w:rsidR="007C760B" w:rsidRPr="008C21A3">
        <w:rPr>
          <w:rFonts w:ascii="Times New Roman" w:hAnsi="Times New Roman"/>
          <w:i/>
          <w:iCs/>
        </w:rPr>
        <w:t>Statute of Monopolies</w:t>
      </w:r>
      <w:r w:rsidR="0065461F" w:rsidRPr="008C21A3">
        <w:rPr>
          <w:rStyle w:val="FootnoteReference"/>
          <w:rFonts w:ascii="Times New Roman" w:hAnsi="Times New Roman"/>
          <w:sz w:val="24"/>
        </w:rPr>
        <w:footnoteReference w:id="23"/>
      </w:r>
      <w:r w:rsidR="007C760B" w:rsidRPr="008C21A3">
        <w:rPr>
          <w:rFonts w:ascii="Times New Roman" w:hAnsi="Times New Roman"/>
        </w:rPr>
        <w:t>.</w:t>
      </w:r>
      <w:r w:rsidR="005053E2" w:rsidRPr="008C21A3">
        <w:rPr>
          <w:rFonts w:ascii="Times New Roman" w:hAnsi="Times New Roman"/>
        </w:rPr>
        <w:t xml:space="preserve"> That section</w:t>
      </w:r>
      <w:r w:rsidR="0065461F" w:rsidRPr="008C21A3">
        <w:rPr>
          <w:rFonts w:ascii="Times New Roman" w:hAnsi="Times New Roman"/>
        </w:rPr>
        <w:t xml:space="preserve"> declared all monopolies to be void save for:</w:t>
      </w:r>
    </w:p>
    <w:p w14:paraId="07C085BB" w14:textId="77777777" w:rsidR="008C21A3" w:rsidRDefault="0065461F" w:rsidP="008C21A3">
      <w:pPr>
        <w:pStyle w:val="LeftrightafterHC"/>
        <w:spacing w:before="0" w:after="260" w:line="280" w:lineRule="exact"/>
        <w:ind w:right="0"/>
        <w:jc w:val="both"/>
        <w:rPr>
          <w:rFonts w:ascii="Times New Roman" w:hAnsi="Times New Roman"/>
        </w:rPr>
      </w:pPr>
      <w:r w:rsidRPr="008C21A3">
        <w:rPr>
          <w:rFonts w:ascii="Times New Roman" w:hAnsi="Times New Roman"/>
        </w:rPr>
        <w:t>"Letters Patent</w:t>
      </w:r>
      <w:r w:rsidR="00C129E0" w:rsidRPr="008C21A3">
        <w:rPr>
          <w:rFonts w:ascii="Times New Roman" w:hAnsi="Times New Roman"/>
        </w:rPr>
        <w:t>s</w:t>
      </w:r>
      <w:r w:rsidRPr="008C21A3">
        <w:rPr>
          <w:rFonts w:ascii="Times New Roman" w:hAnsi="Times New Roman"/>
        </w:rPr>
        <w:t xml:space="preserve"> and Grants of Privilege for ... the sole working or making of any manner of new Manufactures within this Realm, to the true and first Inventor and Inventors </w:t>
      </w:r>
      <w:r w:rsidR="00A064AB" w:rsidRPr="008C21A3">
        <w:rPr>
          <w:rFonts w:ascii="Times New Roman" w:hAnsi="Times New Roman"/>
        </w:rPr>
        <w:t>of such Manufactures, which others at the time of making such Letters Patent</w:t>
      </w:r>
      <w:r w:rsidR="003D2CCE" w:rsidRPr="008C21A3">
        <w:rPr>
          <w:rFonts w:ascii="Times New Roman" w:hAnsi="Times New Roman"/>
        </w:rPr>
        <w:t>s</w:t>
      </w:r>
      <w:r w:rsidR="00A064AB" w:rsidRPr="008C21A3">
        <w:rPr>
          <w:rFonts w:ascii="Times New Roman" w:hAnsi="Times New Roman"/>
        </w:rPr>
        <w:t xml:space="preserve"> and Grants shall not use, so as also they be not contrary to the Law nor mischievous to the State, by raising prices of Commodities at home, or hurt of Trade, or generally inconvenient ..."</w:t>
      </w:r>
    </w:p>
    <w:p w14:paraId="7A0717D8" w14:textId="7D217633" w:rsidR="00380AAE" w:rsidRPr="008C21A3" w:rsidRDefault="00310E11"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233821" w:rsidRPr="008C21A3">
        <w:rPr>
          <w:rFonts w:ascii="Times New Roman" w:hAnsi="Times New Roman"/>
        </w:rPr>
        <w:t>T</w:t>
      </w:r>
      <w:r w:rsidR="0050371D" w:rsidRPr="008C21A3">
        <w:rPr>
          <w:rFonts w:ascii="Times New Roman" w:hAnsi="Times New Roman"/>
        </w:rPr>
        <w:t>he course of authority in this Court</w:t>
      </w:r>
      <w:r w:rsidR="0050371D" w:rsidRPr="008C21A3">
        <w:rPr>
          <w:rStyle w:val="FootnoteReference"/>
          <w:rFonts w:ascii="Times New Roman" w:hAnsi="Times New Roman"/>
          <w:sz w:val="24"/>
        </w:rPr>
        <w:footnoteReference w:id="24"/>
      </w:r>
      <w:r w:rsidR="0050371D" w:rsidRPr="008C21A3">
        <w:rPr>
          <w:rFonts w:ascii="Times New Roman" w:hAnsi="Times New Roman"/>
        </w:rPr>
        <w:t xml:space="preserve"> has established that, in an application for a patent under the Act, s 18(1)(a) raises the question: "Is this a proper subject of letters patent according to the principles which have been developed for the application of s 6 of the </w:t>
      </w:r>
      <w:r w:rsidR="0050371D" w:rsidRPr="008C21A3">
        <w:rPr>
          <w:rFonts w:ascii="Times New Roman" w:hAnsi="Times New Roman"/>
          <w:i/>
        </w:rPr>
        <w:t>Statu</w:t>
      </w:r>
      <w:r w:rsidR="00DC5D07" w:rsidRPr="008C21A3">
        <w:rPr>
          <w:rFonts w:ascii="Times New Roman" w:hAnsi="Times New Roman"/>
          <w:i/>
        </w:rPr>
        <w:t>t</w:t>
      </w:r>
      <w:r w:rsidR="0050371D" w:rsidRPr="008C21A3">
        <w:rPr>
          <w:rFonts w:ascii="Times New Roman" w:hAnsi="Times New Roman"/>
          <w:i/>
        </w:rPr>
        <w:t>e of Monopolies</w:t>
      </w:r>
      <w:r w:rsidR="0050371D" w:rsidRPr="008C21A3">
        <w:rPr>
          <w:rFonts w:ascii="Times New Roman" w:hAnsi="Times New Roman"/>
        </w:rPr>
        <w:t>?"</w:t>
      </w:r>
    </w:p>
    <w:p w14:paraId="611581F4" w14:textId="2D3A3159" w:rsidR="0050371D" w:rsidRPr="008C21A3" w:rsidRDefault="00380AA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C92F7D" w:rsidRPr="008C21A3">
        <w:rPr>
          <w:rFonts w:ascii="Times New Roman" w:hAnsi="Times New Roman"/>
        </w:rPr>
        <w:t xml:space="preserve">Generally speaking, "working directions and methods of doing things" fall outside s 6 of the </w:t>
      </w:r>
      <w:r w:rsidR="00C92F7D" w:rsidRPr="008C21A3">
        <w:rPr>
          <w:rFonts w:ascii="Times New Roman" w:hAnsi="Times New Roman"/>
          <w:i/>
          <w:iCs/>
        </w:rPr>
        <w:t>Statute of Monopolies</w:t>
      </w:r>
      <w:r w:rsidR="00C92F7D" w:rsidRPr="008C21A3">
        <w:rPr>
          <w:rStyle w:val="FootnoteReference"/>
          <w:rFonts w:ascii="Times New Roman" w:hAnsi="Times New Roman"/>
          <w:sz w:val="24"/>
        </w:rPr>
        <w:footnoteReference w:id="25"/>
      </w:r>
      <w:r w:rsidR="00C92F7D" w:rsidRPr="008C21A3">
        <w:rPr>
          <w:rFonts w:ascii="Times New Roman" w:hAnsi="Times New Roman"/>
        </w:rPr>
        <w:t>. It has long been accepted that claims to a mere scheme, plan or discovery, or mere abstract ideas or information, are not claims for patentable subject matter</w:t>
      </w:r>
      <w:r w:rsidR="00C92F7D" w:rsidRPr="008C21A3">
        <w:rPr>
          <w:rStyle w:val="FootnoteReference"/>
          <w:rFonts w:ascii="Times New Roman" w:hAnsi="Times New Roman"/>
          <w:sz w:val="24"/>
        </w:rPr>
        <w:footnoteReference w:id="26"/>
      </w:r>
      <w:r w:rsidR="00C92F7D" w:rsidRPr="008C21A3">
        <w:rPr>
          <w:rFonts w:ascii="Times New Roman" w:hAnsi="Times New Roman"/>
        </w:rPr>
        <w:t xml:space="preserve">. </w:t>
      </w:r>
      <w:r w:rsidRPr="008C21A3">
        <w:rPr>
          <w:rFonts w:ascii="Times New Roman" w:hAnsi="Times New Roman"/>
        </w:rPr>
        <w:t>N</w:t>
      </w:r>
      <w:r w:rsidR="0050371D" w:rsidRPr="008C21A3">
        <w:rPr>
          <w:rFonts w:ascii="Times New Roman" w:hAnsi="Times New Roman"/>
        </w:rPr>
        <w:t xml:space="preserve">either the discovery of a natural phenomenon or law of nature, nor a scheme or plan devised for the accomplishing of a task, nor </w:t>
      </w:r>
      <w:r w:rsidR="004326CF" w:rsidRPr="008C21A3">
        <w:rPr>
          <w:rFonts w:ascii="Times New Roman" w:hAnsi="Times New Roman"/>
        </w:rPr>
        <w:t>a set of rules whether</w:t>
      </w:r>
      <w:r w:rsidR="0050371D" w:rsidRPr="008C21A3">
        <w:rPr>
          <w:rFonts w:ascii="Times New Roman" w:hAnsi="Times New Roman"/>
        </w:rPr>
        <w:t xml:space="preserve"> devised for the conduct of a business or </w:t>
      </w:r>
      <w:r w:rsidR="007563DE" w:rsidRPr="008C21A3">
        <w:rPr>
          <w:rFonts w:ascii="Times New Roman" w:hAnsi="Times New Roman"/>
        </w:rPr>
        <w:t xml:space="preserve">the playing of </w:t>
      </w:r>
      <w:r w:rsidR="0050371D" w:rsidRPr="008C21A3">
        <w:rPr>
          <w:rFonts w:ascii="Times New Roman" w:hAnsi="Times New Roman"/>
        </w:rPr>
        <w:t xml:space="preserve">a game, is the proper subject of letters patent. </w:t>
      </w:r>
    </w:p>
    <w:p w14:paraId="67FBD023" w14:textId="40012CB0" w:rsidR="00641C81" w:rsidRPr="008C21A3" w:rsidRDefault="0050371D" w:rsidP="008C21A3">
      <w:pPr>
        <w:pStyle w:val="FixListStyle"/>
        <w:spacing w:after="260" w:line="280" w:lineRule="exact"/>
        <w:ind w:right="0"/>
        <w:jc w:val="both"/>
        <w:rPr>
          <w:rFonts w:ascii="Times New Roman" w:hAnsi="Times New Roman"/>
        </w:rPr>
      </w:pPr>
      <w:r w:rsidRPr="008C21A3">
        <w:rPr>
          <w:rFonts w:ascii="Times New Roman" w:hAnsi="Times New Roman"/>
        </w:rPr>
        <w:lastRenderedPageBreak/>
        <w:tab/>
      </w:r>
      <w:r w:rsidR="00185FBF" w:rsidRPr="008C21A3">
        <w:rPr>
          <w:rFonts w:ascii="Times New Roman" w:hAnsi="Times New Roman"/>
        </w:rPr>
        <w:t xml:space="preserve">It </w:t>
      </w:r>
      <w:r w:rsidR="000121EB" w:rsidRPr="008C21A3">
        <w:rPr>
          <w:rFonts w:ascii="Times New Roman" w:hAnsi="Times New Roman"/>
        </w:rPr>
        <w:t>was</w:t>
      </w:r>
      <w:r w:rsidR="00185FBF" w:rsidRPr="008C21A3">
        <w:rPr>
          <w:rFonts w:ascii="Times New Roman" w:hAnsi="Times New Roman"/>
        </w:rPr>
        <w:t xml:space="preserve"> held by this Court </w:t>
      </w:r>
      <w:r w:rsidR="00310E11" w:rsidRPr="008C21A3">
        <w:rPr>
          <w:rFonts w:ascii="Times New Roman" w:hAnsi="Times New Roman"/>
        </w:rPr>
        <w:t xml:space="preserve">in </w:t>
      </w:r>
      <w:r w:rsidR="00310E11" w:rsidRPr="008C21A3">
        <w:rPr>
          <w:rFonts w:ascii="Times New Roman" w:hAnsi="Times New Roman"/>
          <w:i/>
        </w:rPr>
        <w:t>National Research</w:t>
      </w:r>
      <w:r w:rsidR="00A40ED9" w:rsidRPr="008C21A3">
        <w:rPr>
          <w:rFonts w:ascii="Times New Roman" w:hAnsi="Times New Roman"/>
          <w:i/>
        </w:rPr>
        <w:t xml:space="preserve"> Development Corporation v Commissioner of Patents</w:t>
      </w:r>
      <w:r w:rsidR="00FA47B1" w:rsidRPr="008C21A3">
        <w:rPr>
          <w:rFonts w:ascii="Times New Roman" w:hAnsi="Times New Roman"/>
          <w:i/>
        </w:rPr>
        <w:t xml:space="preserve"> </w:t>
      </w:r>
      <w:r w:rsidR="00FA47B1" w:rsidRPr="008C21A3">
        <w:rPr>
          <w:rFonts w:ascii="Times New Roman" w:hAnsi="Times New Roman"/>
        </w:rPr>
        <w:t>("</w:t>
      </w:r>
      <w:r w:rsidR="00FA47B1" w:rsidRPr="008C21A3">
        <w:rPr>
          <w:rFonts w:ascii="Times New Roman" w:hAnsi="Times New Roman"/>
          <w:i/>
        </w:rPr>
        <w:t>NRDC</w:t>
      </w:r>
      <w:r w:rsidR="00FA47B1" w:rsidRPr="008C21A3">
        <w:rPr>
          <w:rFonts w:ascii="Times New Roman" w:hAnsi="Times New Roman"/>
        </w:rPr>
        <w:t>")</w:t>
      </w:r>
      <w:r w:rsidR="00A40ED9" w:rsidRPr="008C21A3">
        <w:rPr>
          <w:rStyle w:val="FootnoteReference"/>
          <w:rFonts w:ascii="Times New Roman" w:hAnsi="Times New Roman"/>
          <w:sz w:val="24"/>
        </w:rPr>
        <w:footnoteReference w:id="27"/>
      </w:r>
      <w:r w:rsidR="007653CA" w:rsidRPr="008C21A3">
        <w:rPr>
          <w:rFonts w:ascii="Times New Roman" w:hAnsi="Times New Roman"/>
        </w:rPr>
        <w:t xml:space="preserve">, and affirmed in </w:t>
      </w:r>
      <w:r w:rsidR="007653CA" w:rsidRPr="008C21A3">
        <w:rPr>
          <w:rFonts w:ascii="Times New Roman" w:hAnsi="Times New Roman"/>
          <w:i/>
        </w:rPr>
        <w:t>D'Arcy v Myriad Genetics Inc</w:t>
      </w:r>
      <w:r w:rsidR="007653CA" w:rsidRPr="008C21A3">
        <w:rPr>
          <w:rStyle w:val="FootnoteReference"/>
          <w:rFonts w:ascii="Times New Roman" w:hAnsi="Times New Roman"/>
          <w:sz w:val="24"/>
        </w:rPr>
        <w:footnoteReference w:id="28"/>
      </w:r>
      <w:r w:rsidR="00E04A9C" w:rsidRPr="008C21A3">
        <w:rPr>
          <w:rFonts w:ascii="Times New Roman" w:hAnsi="Times New Roman"/>
        </w:rPr>
        <w:t xml:space="preserve">, that the terminology of "manner of manufacture" taken from s 6 of the </w:t>
      </w:r>
      <w:r w:rsidR="00E04A9C" w:rsidRPr="008C21A3">
        <w:rPr>
          <w:rFonts w:ascii="Times New Roman" w:hAnsi="Times New Roman"/>
          <w:i/>
          <w:iCs/>
        </w:rPr>
        <w:t>Statute of Monopolies</w:t>
      </w:r>
      <w:r w:rsidR="00E04A9C" w:rsidRPr="008C21A3">
        <w:rPr>
          <w:rFonts w:ascii="Times New Roman" w:hAnsi="Times New Roman"/>
        </w:rPr>
        <w:t xml:space="preserve"> is to be treated as </w:t>
      </w:r>
      <w:r w:rsidR="004E0112" w:rsidRPr="008C21A3">
        <w:rPr>
          <w:rFonts w:ascii="Times New Roman" w:hAnsi="Times New Roman"/>
        </w:rPr>
        <w:t>"a concept for case</w:t>
      </w:r>
      <w:r w:rsidR="004E0112" w:rsidRPr="008C21A3">
        <w:rPr>
          <w:rFonts w:ascii="Times New Roman" w:hAnsi="Times New Roman"/>
        </w:rPr>
        <w:noBreakHyphen/>
        <w:t>by</w:t>
      </w:r>
      <w:r w:rsidR="004E0112" w:rsidRPr="008C21A3">
        <w:rPr>
          <w:rFonts w:ascii="Times New Roman" w:hAnsi="Times New Roman"/>
        </w:rPr>
        <w:noBreakHyphen/>
        <w:t>case development" applied in accordance with common law methodolog</w:t>
      </w:r>
      <w:r w:rsidR="00B7556D" w:rsidRPr="008C21A3">
        <w:rPr>
          <w:rFonts w:ascii="Times New Roman" w:hAnsi="Times New Roman"/>
        </w:rPr>
        <w:t>y</w:t>
      </w:r>
      <w:r w:rsidR="004E0112" w:rsidRPr="008C21A3">
        <w:rPr>
          <w:rFonts w:ascii="Times New Roman" w:hAnsi="Times New Roman"/>
        </w:rPr>
        <w:t xml:space="preserve">. It is not to be confined </w:t>
      </w:r>
      <w:r w:rsidR="00142661" w:rsidRPr="008C21A3">
        <w:rPr>
          <w:rFonts w:ascii="Times New Roman" w:hAnsi="Times New Roman"/>
        </w:rPr>
        <w:t>to the use of any verbal form</w:t>
      </w:r>
      <w:r w:rsidR="00141EEF" w:rsidRPr="008C21A3">
        <w:rPr>
          <w:rFonts w:ascii="Times New Roman" w:hAnsi="Times New Roman"/>
        </w:rPr>
        <w:t>ula</w:t>
      </w:r>
      <w:r w:rsidR="00142661" w:rsidRPr="008C21A3">
        <w:rPr>
          <w:rFonts w:ascii="Times New Roman" w:hAnsi="Times New Roman"/>
        </w:rPr>
        <w:t xml:space="preserve"> in lieu of "manner of manufacture"</w:t>
      </w:r>
      <w:r w:rsidR="00641C81" w:rsidRPr="008C21A3">
        <w:rPr>
          <w:rFonts w:ascii="Times New Roman" w:hAnsi="Times New Roman"/>
        </w:rPr>
        <w:t xml:space="preserve">, though </w:t>
      </w:r>
      <w:r w:rsidR="00442D86" w:rsidRPr="008C21A3">
        <w:rPr>
          <w:rFonts w:ascii="Times New Roman" w:hAnsi="Times New Roman"/>
        </w:rPr>
        <w:t xml:space="preserve">various formulations have asked whether </w:t>
      </w:r>
      <w:r w:rsidR="00727986" w:rsidRPr="008C21A3">
        <w:rPr>
          <w:rFonts w:ascii="Times New Roman" w:hAnsi="Times New Roman"/>
        </w:rPr>
        <w:t>there is a "vendible product"</w:t>
      </w:r>
      <w:r w:rsidR="00CA3C5F" w:rsidRPr="008C21A3">
        <w:rPr>
          <w:rStyle w:val="FootnoteReference"/>
          <w:rFonts w:ascii="Times New Roman" w:hAnsi="Times New Roman"/>
          <w:sz w:val="24"/>
        </w:rPr>
        <w:footnoteReference w:id="29"/>
      </w:r>
      <w:r w:rsidR="00CA3C5F" w:rsidRPr="008C21A3">
        <w:rPr>
          <w:rFonts w:ascii="Times New Roman" w:hAnsi="Times New Roman"/>
        </w:rPr>
        <w:t xml:space="preserve"> or</w:t>
      </w:r>
      <w:r w:rsidR="00727986" w:rsidRPr="008C21A3">
        <w:rPr>
          <w:rFonts w:ascii="Times New Roman" w:hAnsi="Times New Roman"/>
        </w:rPr>
        <w:t xml:space="preserve"> "an artificially created state of affairs"</w:t>
      </w:r>
      <w:r w:rsidR="00CA3C5F" w:rsidRPr="008C21A3">
        <w:rPr>
          <w:rStyle w:val="FootnoteReference"/>
          <w:rFonts w:ascii="Times New Roman" w:hAnsi="Times New Roman"/>
          <w:sz w:val="24"/>
        </w:rPr>
        <w:footnoteReference w:id="30"/>
      </w:r>
      <w:r w:rsidR="00EF1A1B" w:rsidRPr="008C21A3">
        <w:rPr>
          <w:rFonts w:ascii="Times New Roman" w:hAnsi="Times New Roman"/>
        </w:rPr>
        <w:t>.</w:t>
      </w:r>
    </w:p>
    <w:p w14:paraId="76F4F978" w14:textId="55D37891" w:rsidR="00381A2D" w:rsidRPr="008C21A3" w:rsidRDefault="00EF1A1B"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95617" w:rsidRPr="008C21A3">
        <w:rPr>
          <w:rFonts w:ascii="Times New Roman" w:hAnsi="Times New Roman"/>
        </w:rPr>
        <w:t xml:space="preserve">The </w:t>
      </w:r>
      <w:r w:rsidR="00E1509E" w:rsidRPr="008C21A3">
        <w:rPr>
          <w:rFonts w:ascii="Times New Roman" w:hAnsi="Times New Roman"/>
        </w:rPr>
        <w:t xml:space="preserve">practical </w:t>
      </w:r>
      <w:r w:rsidR="00195617" w:rsidRPr="008C21A3">
        <w:rPr>
          <w:rFonts w:ascii="Times New Roman" w:hAnsi="Times New Roman"/>
        </w:rPr>
        <w:t>implementation of a discovery of an abstract truth about nature, or a strategy devised for the conduct of business, or a set of rules devised for a game</w:t>
      </w:r>
      <w:r w:rsidR="00EF3CDB" w:rsidRPr="008C21A3">
        <w:rPr>
          <w:rFonts w:ascii="Times New Roman" w:hAnsi="Times New Roman"/>
        </w:rPr>
        <w:t> </w:t>
      </w:r>
      <w:r w:rsidR="00E61F6C" w:rsidRPr="008C21A3">
        <w:rPr>
          <w:rFonts w:ascii="Times New Roman" w:hAnsi="Times New Roman"/>
        </w:rPr>
        <w:t>–</w:t>
      </w:r>
      <w:r w:rsidR="00195617" w:rsidRPr="008C21A3">
        <w:rPr>
          <w:rFonts w:ascii="Times New Roman" w:hAnsi="Times New Roman"/>
        </w:rPr>
        <w:t xml:space="preserve"> whatever the level of originality of the discovery or exhibited in the devising</w:t>
      </w:r>
      <w:r w:rsidR="00EF3CDB" w:rsidRPr="008C21A3">
        <w:rPr>
          <w:rFonts w:ascii="Times New Roman" w:hAnsi="Times New Roman"/>
        </w:rPr>
        <w:t> </w:t>
      </w:r>
      <w:r w:rsidR="00E61F6C" w:rsidRPr="008C21A3">
        <w:rPr>
          <w:rFonts w:ascii="Times New Roman" w:hAnsi="Times New Roman"/>
        </w:rPr>
        <w:t>–</w:t>
      </w:r>
      <w:r w:rsidR="00195617" w:rsidRPr="008C21A3">
        <w:rPr>
          <w:rFonts w:ascii="Times New Roman" w:hAnsi="Times New Roman"/>
        </w:rPr>
        <w:t xml:space="preserve"> is not patentable</w:t>
      </w:r>
      <w:r w:rsidR="00C92F7D" w:rsidRPr="008C21A3">
        <w:rPr>
          <w:rFonts w:ascii="Times New Roman" w:hAnsi="Times New Roman"/>
        </w:rPr>
        <w:t xml:space="preserve"> subject matter</w:t>
      </w:r>
      <w:r w:rsidR="00195617" w:rsidRPr="008C21A3">
        <w:rPr>
          <w:rFonts w:ascii="Times New Roman" w:hAnsi="Times New Roman"/>
        </w:rPr>
        <w:t xml:space="preserve"> if the mode of</w:t>
      </w:r>
      <w:r w:rsidR="00C92F7D" w:rsidRPr="008C21A3">
        <w:rPr>
          <w:rFonts w:ascii="Times New Roman" w:hAnsi="Times New Roman"/>
        </w:rPr>
        <w:t xml:space="preserve"> </w:t>
      </w:r>
      <w:r w:rsidR="00195617" w:rsidRPr="008C21A3">
        <w:rPr>
          <w:rFonts w:ascii="Times New Roman" w:hAnsi="Times New Roman"/>
        </w:rPr>
        <w:t xml:space="preserve">implementation is not itself patentable. </w:t>
      </w:r>
      <w:r w:rsidR="000F68ED" w:rsidRPr="008C21A3">
        <w:rPr>
          <w:rFonts w:ascii="Times New Roman" w:hAnsi="Times New Roman"/>
        </w:rPr>
        <w:t>The distinction is "between mere intellectual information and a method that affect</w:t>
      </w:r>
      <w:r w:rsidR="001858AF" w:rsidRPr="008C21A3">
        <w:rPr>
          <w:rFonts w:ascii="Times New Roman" w:hAnsi="Times New Roman"/>
        </w:rPr>
        <w:t>[s]</w:t>
      </w:r>
      <w:r w:rsidR="000F68ED" w:rsidRPr="008C21A3">
        <w:rPr>
          <w:rFonts w:ascii="Times New Roman" w:hAnsi="Times New Roman"/>
        </w:rPr>
        <w:t xml:space="preserve"> the operation of an apparatus in a physical form</w:t>
      </w:r>
      <w:r w:rsidR="009D5725" w:rsidRPr="008C21A3">
        <w:rPr>
          <w:rFonts w:ascii="Times New Roman" w:hAnsi="Times New Roman"/>
        </w:rPr>
        <w:t>"</w:t>
      </w:r>
      <w:r w:rsidR="009D5725" w:rsidRPr="008C21A3">
        <w:rPr>
          <w:rStyle w:val="FootnoteReference"/>
          <w:rFonts w:ascii="Times New Roman" w:hAnsi="Times New Roman"/>
          <w:sz w:val="24"/>
        </w:rPr>
        <w:footnoteReference w:id="31"/>
      </w:r>
      <w:r w:rsidR="00C137A7" w:rsidRPr="008C21A3">
        <w:rPr>
          <w:rFonts w:ascii="Times New Roman" w:hAnsi="Times New Roman"/>
        </w:rPr>
        <w:t xml:space="preserve">. </w:t>
      </w:r>
      <w:r w:rsidR="00133111" w:rsidRPr="008C21A3">
        <w:rPr>
          <w:rFonts w:ascii="Times New Roman" w:hAnsi="Times New Roman"/>
        </w:rPr>
        <w:t xml:space="preserve">So, in </w:t>
      </w:r>
      <w:r w:rsidR="00133111" w:rsidRPr="008C21A3">
        <w:rPr>
          <w:rFonts w:ascii="Times New Roman" w:hAnsi="Times New Roman"/>
          <w:i/>
        </w:rPr>
        <w:t>Grant v Commissioner of Patents</w:t>
      </w:r>
      <w:r w:rsidR="00133111" w:rsidRPr="008C21A3">
        <w:rPr>
          <w:rStyle w:val="FootnoteReference"/>
          <w:rFonts w:ascii="Times New Roman" w:hAnsi="Times New Roman"/>
          <w:sz w:val="24"/>
        </w:rPr>
        <w:footnoteReference w:id="32"/>
      </w:r>
      <w:r w:rsidR="00133111" w:rsidRPr="008C21A3">
        <w:rPr>
          <w:rFonts w:ascii="Times New Roman" w:hAnsi="Times New Roman"/>
        </w:rPr>
        <w:t>, it was held tha</w:t>
      </w:r>
      <w:r w:rsidR="00F16134" w:rsidRPr="008C21A3">
        <w:rPr>
          <w:rFonts w:ascii="Times New Roman" w:hAnsi="Times New Roman"/>
        </w:rPr>
        <w:t>t</w:t>
      </w:r>
      <w:r w:rsidR="00133111" w:rsidRPr="008C21A3">
        <w:rPr>
          <w:rFonts w:ascii="Times New Roman" w:hAnsi="Times New Roman"/>
        </w:rPr>
        <w:t xml:space="preserve"> a method for protecting assets from unsecured judgment creditors was not patentable. The method comprised establishing a trust, giving money to the trust, borrowing </w:t>
      </w:r>
      <w:r w:rsidR="00F70854" w:rsidRPr="008C21A3">
        <w:rPr>
          <w:rFonts w:ascii="Times New Roman" w:hAnsi="Times New Roman"/>
        </w:rPr>
        <w:t xml:space="preserve">said money </w:t>
      </w:r>
      <w:r w:rsidR="00133111" w:rsidRPr="008C21A3">
        <w:rPr>
          <w:rFonts w:ascii="Times New Roman" w:hAnsi="Times New Roman"/>
        </w:rPr>
        <w:t>from the trust and the trustee securing the loan by taking a charge for the money over the asset. The Full Court (</w:t>
      </w:r>
      <w:proofErr w:type="spellStart"/>
      <w:r w:rsidR="00133111" w:rsidRPr="008C21A3">
        <w:rPr>
          <w:rFonts w:ascii="Times New Roman" w:hAnsi="Times New Roman"/>
        </w:rPr>
        <w:t>Heerey</w:t>
      </w:r>
      <w:proofErr w:type="spellEnd"/>
      <w:r w:rsidR="00133111" w:rsidRPr="008C21A3">
        <w:rPr>
          <w:rFonts w:ascii="Times New Roman" w:hAnsi="Times New Roman"/>
        </w:rPr>
        <w:t xml:space="preserve">, Kiefel and Bennett JJ) concluded that the claimed method was "at best an abstract, intangible situation"; </w:t>
      </w:r>
      <w:r w:rsidR="0079011F" w:rsidRPr="008C21A3">
        <w:rPr>
          <w:rFonts w:ascii="Times New Roman" w:hAnsi="Times New Roman"/>
        </w:rPr>
        <w:t>it</w:t>
      </w:r>
      <w:r w:rsidR="007762EC" w:rsidRPr="008C21A3">
        <w:rPr>
          <w:rFonts w:ascii="Times New Roman" w:hAnsi="Times New Roman"/>
        </w:rPr>
        <w:t xml:space="preserve"> had </w:t>
      </w:r>
      <w:r w:rsidR="00133111" w:rsidRPr="008C21A3">
        <w:rPr>
          <w:rFonts w:ascii="Times New Roman" w:hAnsi="Times New Roman"/>
        </w:rPr>
        <w:t xml:space="preserve">no physical </w:t>
      </w:r>
      <w:r w:rsidR="00381A2D" w:rsidRPr="008C21A3">
        <w:rPr>
          <w:rFonts w:ascii="Times New Roman" w:hAnsi="Times New Roman"/>
        </w:rPr>
        <w:t>consequence for process or product</w:t>
      </w:r>
      <w:r w:rsidR="00133111" w:rsidRPr="008C21A3">
        <w:rPr>
          <w:rStyle w:val="FootnoteReference"/>
          <w:rFonts w:ascii="Times New Roman" w:hAnsi="Times New Roman"/>
          <w:sz w:val="24"/>
        </w:rPr>
        <w:footnoteReference w:id="33"/>
      </w:r>
      <w:r w:rsidR="00133111" w:rsidRPr="008C21A3">
        <w:rPr>
          <w:rFonts w:ascii="Times New Roman" w:hAnsi="Times New Roman"/>
        </w:rPr>
        <w:t>.</w:t>
      </w:r>
    </w:p>
    <w:p w14:paraId="13704CF5" w14:textId="2CC528EB" w:rsidR="00B217D4" w:rsidRPr="008C21A3" w:rsidRDefault="00133111"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514F89" w:rsidRPr="008C21A3">
        <w:rPr>
          <w:rFonts w:ascii="Times New Roman" w:hAnsi="Times New Roman"/>
        </w:rPr>
        <w:t xml:space="preserve">Of course, a claimed invention which serves a "mechanical purpose that has useful results" is not unpatentable "merely because the purpose is in </w:t>
      </w:r>
      <w:r w:rsidR="006A15AA" w:rsidRPr="008C21A3">
        <w:rPr>
          <w:rFonts w:ascii="Times New Roman" w:hAnsi="Times New Roman"/>
        </w:rPr>
        <w:t xml:space="preserve">the </w:t>
      </w:r>
      <w:r w:rsidR="00514F89" w:rsidRPr="008C21A3">
        <w:rPr>
          <w:rFonts w:ascii="Times New Roman" w:hAnsi="Times New Roman"/>
        </w:rPr>
        <w:t xml:space="preserve">carrying </w:t>
      </w:r>
      <w:r w:rsidR="00514F89" w:rsidRPr="008C21A3">
        <w:rPr>
          <w:rFonts w:ascii="Times New Roman" w:hAnsi="Times New Roman"/>
        </w:rPr>
        <w:lastRenderedPageBreak/>
        <w:t xml:space="preserve">on </w:t>
      </w:r>
      <w:r w:rsidR="006A15AA" w:rsidRPr="008C21A3">
        <w:rPr>
          <w:rFonts w:ascii="Times New Roman" w:hAnsi="Times New Roman"/>
        </w:rPr>
        <w:t xml:space="preserve">of </w:t>
      </w:r>
      <w:r w:rsidR="00514F89" w:rsidRPr="008C21A3">
        <w:rPr>
          <w:rFonts w:ascii="Times New Roman" w:hAnsi="Times New Roman"/>
        </w:rPr>
        <w:t>a branch of business"</w:t>
      </w:r>
      <w:r w:rsidR="00514F89" w:rsidRPr="008C21A3">
        <w:rPr>
          <w:rStyle w:val="FootnoteReference"/>
          <w:rFonts w:ascii="Times New Roman" w:hAnsi="Times New Roman"/>
          <w:sz w:val="24"/>
        </w:rPr>
        <w:footnoteReference w:id="34"/>
      </w:r>
      <w:r w:rsidR="00514F89" w:rsidRPr="008C21A3">
        <w:rPr>
          <w:rFonts w:ascii="Times New Roman" w:hAnsi="Times New Roman"/>
        </w:rPr>
        <w:t xml:space="preserve">. </w:t>
      </w:r>
      <w:r w:rsidR="00192365" w:rsidRPr="008C21A3">
        <w:rPr>
          <w:rFonts w:ascii="Times New Roman" w:hAnsi="Times New Roman"/>
        </w:rPr>
        <w:t>In relation to computers and computer</w:t>
      </w:r>
      <w:r w:rsidR="00192365" w:rsidRPr="008C21A3">
        <w:rPr>
          <w:rFonts w:ascii="Times New Roman" w:hAnsi="Times New Roman"/>
        </w:rPr>
        <w:noBreakHyphen/>
        <w:t xml:space="preserve">related technology, </w:t>
      </w:r>
      <w:r w:rsidR="00E76608" w:rsidRPr="008C21A3">
        <w:rPr>
          <w:rFonts w:ascii="Times New Roman" w:hAnsi="Times New Roman"/>
        </w:rPr>
        <w:t xml:space="preserve">it has been held in </w:t>
      </w:r>
      <w:r w:rsidR="00192365" w:rsidRPr="008C21A3">
        <w:rPr>
          <w:rFonts w:ascii="Times New Roman" w:hAnsi="Times New Roman"/>
        </w:rPr>
        <w:t xml:space="preserve">decisions of the Federal Court that </w:t>
      </w:r>
      <w:r w:rsidR="00973804" w:rsidRPr="008C21A3">
        <w:rPr>
          <w:rFonts w:ascii="Times New Roman" w:hAnsi="Times New Roman"/>
        </w:rPr>
        <w:t xml:space="preserve">a claimed </w:t>
      </w:r>
      <w:r w:rsidR="00192365" w:rsidRPr="008C21A3">
        <w:rPr>
          <w:rFonts w:ascii="Times New Roman" w:hAnsi="Times New Roman"/>
        </w:rPr>
        <w:t xml:space="preserve">invention </w:t>
      </w:r>
      <w:r w:rsidR="00A30D02" w:rsidRPr="008C21A3">
        <w:rPr>
          <w:rFonts w:ascii="Times New Roman" w:hAnsi="Times New Roman"/>
        </w:rPr>
        <w:t>will</w:t>
      </w:r>
      <w:r w:rsidR="00192365" w:rsidRPr="008C21A3">
        <w:rPr>
          <w:rFonts w:ascii="Times New Roman" w:hAnsi="Times New Roman"/>
        </w:rPr>
        <w:t xml:space="preserve"> </w:t>
      </w:r>
      <w:r w:rsidR="0067267B" w:rsidRPr="008C21A3">
        <w:rPr>
          <w:rFonts w:ascii="Times New Roman" w:hAnsi="Times New Roman"/>
        </w:rPr>
        <w:t>be a proper subject of letters patent</w:t>
      </w:r>
      <w:r w:rsidR="00192365" w:rsidRPr="008C21A3">
        <w:rPr>
          <w:rFonts w:ascii="Times New Roman" w:hAnsi="Times New Roman"/>
        </w:rPr>
        <w:t xml:space="preserve"> </w:t>
      </w:r>
      <w:r w:rsidR="00A30D02" w:rsidRPr="008C21A3">
        <w:rPr>
          <w:rFonts w:ascii="Times New Roman" w:hAnsi="Times New Roman"/>
        </w:rPr>
        <w:t>if it has</w:t>
      </w:r>
      <w:r w:rsidR="00192365" w:rsidRPr="008C21A3">
        <w:rPr>
          <w:rFonts w:ascii="Times New Roman" w:hAnsi="Times New Roman"/>
        </w:rPr>
        <w:t xml:space="preserve"> some "concrete, tangible, physical, or observable effect", as </w:t>
      </w:r>
      <w:r w:rsidR="00A84E89" w:rsidRPr="008C21A3">
        <w:rPr>
          <w:rFonts w:ascii="Times New Roman" w:hAnsi="Times New Roman"/>
        </w:rPr>
        <w:t xml:space="preserve">distinct from </w:t>
      </w:r>
      <w:r w:rsidR="00192365" w:rsidRPr="008C21A3">
        <w:rPr>
          <w:rFonts w:ascii="Times New Roman" w:hAnsi="Times New Roman"/>
        </w:rPr>
        <w:t xml:space="preserve">"an abstract, intangible situation" or "a mere scheme, an abstract idea [or] mere </w:t>
      </w:r>
      <w:r w:rsidR="00497260" w:rsidRPr="008C21A3">
        <w:rPr>
          <w:rFonts w:ascii="Times New Roman" w:hAnsi="Times New Roman"/>
        </w:rPr>
        <w:t xml:space="preserve">intellectual </w:t>
      </w:r>
      <w:r w:rsidR="00192365" w:rsidRPr="008C21A3">
        <w:rPr>
          <w:rFonts w:ascii="Times New Roman" w:hAnsi="Times New Roman"/>
        </w:rPr>
        <w:t>information"</w:t>
      </w:r>
      <w:r w:rsidR="00192365" w:rsidRPr="008C21A3">
        <w:rPr>
          <w:rStyle w:val="FootnoteReference"/>
          <w:rFonts w:ascii="Times New Roman" w:hAnsi="Times New Roman"/>
          <w:sz w:val="24"/>
        </w:rPr>
        <w:footnoteReference w:id="35"/>
      </w:r>
      <w:r w:rsidR="00192365" w:rsidRPr="008C21A3">
        <w:rPr>
          <w:rFonts w:ascii="Times New Roman" w:hAnsi="Times New Roman"/>
        </w:rPr>
        <w:t xml:space="preserve">. </w:t>
      </w:r>
      <w:r w:rsidR="008D4D85" w:rsidRPr="008C21A3">
        <w:rPr>
          <w:rFonts w:ascii="Times New Roman" w:hAnsi="Times New Roman"/>
        </w:rPr>
        <w:t xml:space="preserve">It </w:t>
      </w:r>
      <w:r w:rsidR="00A30D02" w:rsidRPr="008C21A3">
        <w:rPr>
          <w:rFonts w:ascii="Times New Roman" w:hAnsi="Times New Roman"/>
        </w:rPr>
        <w:t>has</w:t>
      </w:r>
      <w:r w:rsidR="008D4D85" w:rsidRPr="008C21A3">
        <w:rPr>
          <w:rFonts w:ascii="Times New Roman" w:hAnsi="Times New Roman"/>
        </w:rPr>
        <w:t xml:space="preserve"> been </w:t>
      </w:r>
      <w:r w:rsidR="00306CD0" w:rsidRPr="008C21A3">
        <w:rPr>
          <w:rFonts w:ascii="Times New Roman" w:hAnsi="Times New Roman"/>
        </w:rPr>
        <w:t>hel</w:t>
      </w:r>
      <w:r w:rsidR="00E01BB3" w:rsidRPr="008C21A3">
        <w:rPr>
          <w:rFonts w:ascii="Times New Roman" w:hAnsi="Times New Roman"/>
        </w:rPr>
        <w:t>d</w:t>
      </w:r>
      <w:r w:rsidR="0019415D" w:rsidRPr="008C21A3">
        <w:rPr>
          <w:rFonts w:ascii="Times New Roman" w:hAnsi="Times New Roman"/>
        </w:rPr>
        <w:t xml:space="preserve"> </w:t>
      </w:r>
      <w:r w:rsidR="008D4D85" w:rsidRPr="008C21A3">
        <w:rPr>
          <w:rFonts w:ascii="Times New Roman" w:hAnsi="Times New Roman"/>
        </w:rPr>
        <w:t>that a</w:t>
      </w:r>
      <w:r w:rsidR="008C264F" w:rsidRPr="008C21A3">
        <w:rPr>
          <w:rFonts w:ascii="Times New Roman" w:hAnsi="Times New Roman"/>
        </w:rPr>
        <w:t xml:space="preserve">n </w:t>
      </w:r>
      <w:r w:rsidR="00F31956" w:rsidRPr="008C21A3">
        <w:rPr>
          <w:rFonts w:ascii="Times New Roman" w:hAnsi="Times New Roman"/>
        </w:rPr>
        <w:t xml:space="preserve">artificial </w:t>
      </w:r>
      <w:proofErr w:type="gramStart"/>
      <w:r w:rsidR="00F31956" w:rsidRPr="008C21A3">
        <w:rPr>
          <w:rFonts w:ascii="Times New Roman" w:hAnsi="Times New Roman"/>
        </w:rPr>
        <w:t>state of affairs</w:t>
      </w:r>
      <w:proofErr w:type="gramEnd"/>
      <w:r w:rsidR="00F31956" w:rsidRPr="008C21A3">
        <w:rPr>
          <w:rFonts w:ascii="Times New Roman" w:hAnsi="Times New Roman"/>
        </w:rPr>
        <w:t xml:space="preserve"> </w:t>
      </w:r>
      <w:r w:rsidR="008D4D85" w:rsidRPr="008C21A3">
        <w:rPr>
          <w:rFonts w:ascii="Times New Roman" w:hAnsi="Times New Roman"/>
        </w:rPr>
        <w:t>may</w:t>
      </w:r>
      <w:r w:rsidR="00F31956" w:rsidRPr="008C21A3">
        <w:rPr>
          <w:rFonts w:ascii="Times New Roman" w:hAnsi="Times New Roman"/>
        </w:rPr>
        <w:t xml:space="preserve"> also be created if the invention</w:t>
      </w:r>
      <w:r w:rsidR="00A60A1C" w:rsidRPr="008C21A3">
        <w:rPr>
          <w:rFonts w:ascii="Times New Roman" w:hAnsi="Times New Roman"/>
        </w:rPr>
        <w:t xml:space="preserve"> can broadly be described as an "improvement in computer technology"</w:t>
      </w:r>
      <w:r w:rsidR="00F31956" w:rsidRPr="008C21A3">
        <w:rPr>
          <w:rFonts w:ascii="Times New Roman" w:hAnsi="Times New Roman"/>
        </w:rPr>
        <w:t xml:space="preserve">, </w:t>
      </w:r>
      <w:r w:rsidR="00EA5607" w:rsidRPr="008C21A3">
        <w:rPr>
          <w:rFonts w:ascii="Times New Roman" w:hAnsi="Times New Roman"/>
        </w:rPr>
        <w:t>where the computer is integral to the invention, rather than a mere tool in which the invention is performed</w:t>
      </w:r>
      <w:r w:rsidR="00DA32C6" w:rsidRPr="008C21A3">
        <w:rPr>
          <w:rStyle w:val="FootnoteReference"/>
          <w:rFonts w:ascii="Times New Roman" w:hAnsi="Times New Roman"/>
          <w:sz w:val="24"/>
        </w:rPr>
        <w:footnoteReference w:id="36"/>
      </w:r>
      <w:r w:rsidR="00A60A1C" w:rsidRPr="008C21A3">
        <w:rPr>
          <w:rFonts w:ascii="Times New Roman" w:hAnsi="Times New Roman"/>
        </w:rPr>
        <w:t>.</w:t>
      </w:r>
      <w:r w:rsidR="0019415D" w:rsidRPr="008C21A3">
        <w:rPr>
          <w:rFonts w:ascii="Times New Roman" w:hAnsi="Times New Roman"/>
        </w:rPr>
        <w:t xml:space="preserve"> </w:t>
      </w:r>
      <w:r w:rsidR="00E01BB3" w:rsidRPr="008C21A3">
        <w:rPr>
          <w:rFonts w:ascii="Times New Roman" w:hAnsi="Times New Roman"/>
        </w:rPr>
        <w:t xml:space="preserve">These propositions may be illustrated by reference to </w:t>
      </w:r>
      <w:r w:rsidR="005B060F" w:rsidRPr="008C21A3">
        <w:rPr>
          <w:rFonts w:ascii="Times New Roman" w:hAnsi="Times New Roman"/>
        </w:rPr>
        <w:t>those decisions.</w:t>
      </w:r>
    </w:p>
    <w:p w14:paraId="771D55B6" w14:textId="1870FF65" w:rsidR="00D1193F" w:rsidRPr="008C21A3" w:rsidRDefault="00B217D4"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D1193F" w:rsidRPr="008C21A3">
        <w:rPr>
          <w:rFonts w:ascii="Times New Roman" w:hAnsi="Times New Roman"/>
          <w:i/>
        </w:rPr>
        <w:t xml:space="preserve">CCOM Pty Ltd v </w:t>
      </w:r>
      <w:proofErr w:type="spellStart"/>
      <w:r w:rsidR="00D1193F" w:rsidRPr="008C21A3">
        <w:rPr>
          <w:rFonts w:ascii="Times New Roman" w:hAnsi="Times New Roman"/>
          <w:i/>
        </w:rPr>
        <w:t>Jiejing</w:t>
      </w:r>
      <w:proofErr w:type="spellEnd"/>
      <w:r w:rsidR="00D1193F" w:rsidRPr="008C21A3">
        <w:rPr>
          <w:rFonts w:ascii="Times New Roman" w:hAnsi="Times New Roman"/>
          <w:i/>
        </w:rPr>
        <w:t xml:space="preserve"> Pty Ltd</w:t>
      </w:r>
      <w:r w:rsidR="00D1193F" w:rsidRPr="008C21A3">
        <w:rPr>
          <w:rStyle w:val="FootnoteReference"/>
          <w:rFonts w:ascii="Times New Roman" w:hAnsi="Times New Roman"/>
          <w:sz w:val="24"/>
        </w:rPr>
        <w:footnoteReference w:id="37"/>
      </w:r>
      <w:r w:rsidR="00D1193F" w:rsidRPr="008C21A3">
        <w:rPr>
          <w:rFonts w:ascii="Times New Roman" w:hAnsi="Times New Roman"/>
        </w:rPr>
        <w:t xml:space="preserve"> concerned a</w:t>
      </w:r>
      <w:r w:rsidR="00CD7392" w:rsidRPr="008C21A3">
        <w:rPr>
          <w:rFonts w:ascii="Times New Roman" w:hAnsi="Times New Roman"/>
        </w:rPr>
        <w:t xml:space="preserve"> claim for an</w:t>
      </w:r>
      <w:r w:rsidR="00D1193F" w:rsidRPr="008C21A3">
        <w:rPr>
          <w:rFonts w:ascii="Times New Roman" w:hAnsi="Times New Roman"/>
        </w:rPr>
        <w:t xml:space="preserve"> invention which </w:t>
      </w:r>
      <w:r w:rsidR="00386440" w:rsidRPr="008C21A3">
        <w:rPr>
          <w:rFonts w:ascii="Times New Roman" w:hAnsi="Times New Roman"/>
        </w:rPr>
        <w:t>enabled</w:t>
      </w:r>
      <w:r w:rsidR="00E33EDC" w:rsidRPr="008C21A3">
        <w:rPr>
          <w:rFonts w:ascii="Times New Roman" w:hAnsi="Times New Roman"/>
        </w:rPr>
        <w:t xml:space="preserve"> </w:t>
      </w:r>
      <w:r w:rsidR="00D1193F" w:rsidRPr="008C21A3">
        <w:rPr>
          <w:rFonts w:ascii="Times New Roman" w:hAnsi="Times New Roman"/>
        </w:rPr>
        <w:t>a standard English keyboard to be used to generate Chinese characters for word processing purposes</w:t>
      </w:r>
      <w:r w:rsidR="004514CE" w:rsidRPr="008C21A3">
        <w:rPr>
          <w:rFonts w:ascii="Times New Roman" w:hAnsi="Times New Roman"/>
        </w:rPr>
        <w:t xml:space="preserve">. </w:t>
      </w:r>
      <w:r w:rsidR="0012560E" w:rsidRPr="008C21A3">
        <w:rPr>
          <w:rFonts w:ascii="Times New Roman" w:hAnsi="Times New Roman"/>
        </w:rPr>
        <w:t>The invention used a particular method of characteris</w:t>
      </w:r>
      <w:r w:rsidR="00412AFA" w:rsidRPr="008C21A3">
        <w:rPr>
          <w:rFonts w:ascii="Times New Roman" w:hAnsi="Times New Roman"/>
        </w:rPr>
        <w:t xml:space="preserve">ation of character strokes which </w:t>
      </w:r>
      <w:r w:rsidR="004F6D45" w:rsidRPr="008C21A3">
        <w:rPr>
          <w:rFonts w:ascii="Times New Roman" w:hAnsi="Times New Roman"/>
        </w:rPr>
        <w:t xml:space="preserve">were applied to an apparatus in such a way that the operation of the keyboard would enable the selection through the computer of the appropriate Chinese characters. </w:t>
      </w:r>
      <w:r w:rsidR="004514CE" w:rsidRPr="008C21A3">
        <w:rPr>
          <w:rFonts w:ascii="Times New Roman" w:hAnsi="Times New Roman"/>
        </w:rPr>
        <w:t>T</w:t>
      </w:r>
      <w:r w:rsidR="00D1193F" w:rsidRPr="008C21A3">
        <w:rPr>
          <w:rFonts w:ascii="Times New Roman" w:hAnsi="Times New Roman"/>
        </w:rPr>
        <w:t xml:space="preserve">he Full Court (Spender, </w:t>
      </w:r>
      <w:proofErr w:type="spellStart"/>
      <w:r w:rsidR="00D1193F" w:rsidRPr="008C21A3">
        <w:rPr>
          <w:rFonts w:ascii="Times New Roman" w:hAnsi="Times New Roman"/>
        </w:rPr>
        <w:t>Gummow</w:t>
      </w:r>
      <w:proofErr w:type="spellEnd"/>
      <w:r w:rsidR="00D1193F" w:rsidRPr="008C21A3">
        <w:rPr>
          <w:rFonts w:ascii="Times New Roman" w:hAnsi="Times New Roman"/>
        </w:rPr>
        <w:t xml:space="preserve"> and </w:t>
      </w:r>
      <w:proofErr w:type="spellStart"/>
      <w:r w:rsidR="00D1193F" w:rsidRPr="008C21A3">
        <w:rPr>
          <w:rFonts w:ascii="Times New Roman" w:hAnsi="Times New Roman"/>
        </w:rPr>
        <w:t>Heerey</w:t>
      </w:r>
      <w:proofErr w:type="spellEnd"/>
      <w:r w:rsidR="00D1193F" w:rsidRPr="008C21A3">
        <w:rPr>
          <w:rFonts w:ascii="Times New Roman" w:hAnsi="Times New Roman"/>
        </w:rPr>
        <w:t xml:space="preserve"> JJ) held that </w:t>
      </w:r>
      <w:r w:rsidR="00184CC3" w:rsidRPr="008C21A3">
        <w:rPr>
          <w:rFonts w:ascii="Times New Roman" w:hAnsi="Times New Roman"/>
        </w:rPr>
        <w:t>the claimed invention was patentable subject matter</w:t>
      </w:r>
      <w:r w:rsidR="00E33EDC" w:rsidRPr="008C21A3">
        <w:rPr>
          <w:rFonts w:ascii="Times New Roman" w:hAnsi="Times New Roman"/>
        </w:rPr>
        <w:t>. I</w:t>
      </w:r>
      <w:r w:rsidR="00D1193F" w:rsidRPr="008C21A3">
        <w:rPr>
          <w:rFonts w:ascii="Times New Roman" w:hAnsi="Times New Roman"/>
        </w:rPr>
        <w:t>t was capable of being a manner of manufacture</w:t>
      </w:r>
      <w:r w:rsidR="00E33EDC" w:rsidRPr="008C21A3">
        <w:rPr>
          <w:rFonts w:ascii="Times New Roman" w:hAnsi="Times New Roman"/>
        </w:rPr>
        <w:t xml:space="preserve"> because it was</w:t>
      </w:r>
      <w:r w:rsidR="00D1193F" w:rsidRPr="008C21A3">
        <w:rPr>
          <w:rFonts w:ascii="Times New Roman" w:hAnsi="Times New Roman"/>
        </w:rPr>
        <w:t xml:space="preserve"> concerned with a mode or manner of achieving </w:t>
      </w:r>
      <w:proofErr w:type="gramStart"/>
      <w:r w:rsidR="00D1193F" w:rsidRPr="008C21A3">
        <w:rPr>
          <w:rFonts w:ascii="Times New Roman" w:hAnsi="Times New Roman"/>
        </w:rPr>
        <w:t>an end result</w:t>
      </w:r>
      <w:proofErr w:type="gramEnd"/>
      <w:r w:rsidR="00D1193F" w:rsidRPr="008C21A3">
        <w:rPr>
          <w:rFonts w:ascii="Times New Roman" w:hAnsi="Times New Roman"/>
        </w:rPr>
        <w:t xml:space="preserve"> which was an "artificially created state of affairs of utility in </w:t>
      </w:r>
      <w:r w:rsidR="006E1E87" w:rsidRPr="008C21A3">
        <w:rPr>
          <w:rFonts w:ascii="Times New Roman" w:hAnsi="Times New Roman"/>
        </w:rPr>
        <w:t>the</w:t>
      </w:r>
      <w:r w:rsidR="00D1193F" w:rsidRPr="008C21A3">
        <w:rPr>
          <w:rFonts w:ascii="Times New Roman" w:hAnsi="Times New Roman"/>
        </w:rPr>
        <w:t xml:space="preserve"> field of economic endeavour", </w:t>
      </w:r>
      <w:r w:rsidR="006E1E87" w:rsidRPr="008C21A3">
        <w:rPr>
          <w:rFonts w:ascii="Times New Roman" w:hAnsi="Times New Roman"/>
        </w:rPr>
        <w:t>that field being</w:t>
      </w:r>
      <w:r w:rsidR="00E531C5" w:rsidRPr="008C21A3">
        <w:rPr>
          <w:rFonts w:ascii="Times New Roman" w:hAnsi="Times New Roman"/>
        </w:rPr>
        <w:t xml:space="preserve"> </w:t>
      </w:r>
      <w:r w:rsidR="00D1193F" w:rsidRPr="008C21A3">
        <w:rPr>
          <w:rFonts w:ascii="Times New Roman" w:hAnsi="Times New Roman"/>
        </w:rPr>
        <w:t>the use of word processing to assemble text in Chinese language characters</w:t>
      </w:r>
      <w:r w:rsidR="00D1193F" w:rsidRPr="008C21A3">
        <w:rPr>
          <w:rStyle w:val="FootnoteReference"/>
          <w:rFonts w:ascii="Times New Roman" w:hAnsi="Times New Roman"/>
          <w:sz w:val="24"/>
        </w:rPr>
        <w:footnoteReference w:id="38"/>
      </w:r>
      <w:r w:rsidR="00D1193F" w:rsidRPr="008C21A3">
        <w:rPr>
          <w:rFonts w:ascii="Times New Roman" w:hAnsi="Times New Roman"/>
        </w:rPr>
        <w:t>.</w:t>
      </w:r>
      <w:r w:rsidR="00D63018" w:rsidRPr="008C21A3">
        <w:rPr>
          <w:rFonts w:ascii="Times New Roman" w:hAnsi="Times New Roman"/>
        </w:rPr>
        <w:t xml:space="preserve"> </w:t>
      </w:r>
      <w:r w:rsidR="00195636" w:rsidRPr="008C21A3">
        <w:rPr>
          <w:rFonts w:ascii="Times New Roman" w:hAnsi="Times New Roman"/>
        </w:rPr>
        <w:t>T</w:t>
      </w:r>
      <w:r w:rsidR="00F24C00" w:rsidRPr="008C21A3">
        <w:rPr>
          <w:rFonts w:ascii="Times New Roman" w:hAnsi="Times New Roman"/>
        </w:rPr>
        <w:t>he Full Court</w:t>
      </w:r>
      <w:r w:rsidR="001A1106" w:rsidRPr="008C21A3">
        <w:rPr>
          <w:rFonts w:ascii="Times New Roman" w:hAnsi="Times New Roman"/>
        </w:rPr>
        <w:t>, in reaching its conclusion in favour of patentability</w:t>
      </w:r>
      <w:r w:rsidR="00C150E0" w:rsidRPr="008C21A3">
        <w:rPr>
          <w:rFonts w:ascii="Times New Roman" w:hAnsi="Times New Roman"/>
        </w:rPr>
        <w:t xml:space="preserve"> of subject matter</w:t>
      </w:r>
      <w:r w:rsidR="001A1106" w:rsidRPr="008C21A3">
        <w:rPr>
          <w:rFonts w:ascii="Times New Roman" w:hAnsi="Times New Roman"/>
        </w:rPr>
        <w:t xml:space="preserve">, </w:t>
      </w:r>
      <w:r w:rsidR="00F16F96" w:rsidRPr="008C21A3">
        <w:rPr>
          <w:rFonts w:ascii="Times New Roman" w:hAnsi="Times New Roman"/>
        </w:rPr>
        <w:lastRenderedPageBreak/>
        <w:t>referred with eviden</w:t>
      </w:r>
      <w:r w:rsidR="00C47A5A" w:rsidRPr="008C21A3">
        <w:rPr>
          <w:rFonts w:ascii="Times New Roman" w:hAnsi="Times New Roman"/>
        </w:rPr>
        <w:t>t</w:t>
      </w:r>
      <w:r w:rsidR="00F16F96" w:rsidRPr="008C21A3">
        <w:rPr>
          <w:rFonts w:ascii="Times New Roman" w:hAnsi="Times New Roman"/>
        </w:rPr>
        <w:t xml:space="preserve"> approval</w:t>
      </w:r>
      <w:r w:rsidR="004D477C" w:rsidRPr="008C21A3">
        <w:rPr>
          <w:rStyle w:val="FootnoteReference"/>
          <w:rFonts w:ascii="Times New Roman" w:hAnsi="Times New Roman"/>
          <w:sz w:val="24"/>
        </w:rPr>
        <w:footnoteReference w:id="39"/>
      </w:r>
      <w:r w:rsidR="00F16F96" w:rsidRPr="008C21A3">
        <w:rPr>
          <w:rFonts w:ascii="Times New Roman" w:hAnsi="Times New Roman"/>
        </w:rPr>
        <w:t xml:space="preserve"> to the observations of Graham J</w:t>
      </w:r>
      <w:r w:rsidR="00CA7DEA" w:rsidRPr="008C21A3">
        <w:rPr>
          <w:rFonts w:ascii="Times New Roman" w:hAnsi="Times New Roman"/>
        </w:rPr>
        <w:t>,</w:t>
      </w:r>
      <w:r w:rsidR="00F16F96" w:rsidRPr="008C21A3">
        <w:rPr>
          <w:rFonts w:ascii="Times New Roman" w:hAnsi="Times New Roman"/>
        </w:rPr>
        <w:t xml:space="preserve"> deliv</w:t>
      </w:r>
      <w:r w:rsidR="00D773E4" w:rsidRPr="008C21A3">
        <w:rPr>
          <w:rFonts w:ascii="Times New Roman" w:hAnsi="Times New Roman"/>
        </w:rPr>
        <w:t>er</w:t>
      </w:r>
      <w:r w:rsidR="00F16F96" w:rsidRPr="008C21A3">
        <w:rPr>
          <w:rFonts w:ascii="Times New Roman" w:hAnsi="Times New Roman"/>
        </w:rPr>
        <w:t xml:space="preserve">ing the decision of himself and </w:t>
      </w:r>
      <w:proofErr w:type="spellStart"/>
      <w:r w:rsidR="00F16F96" w:rsidRPr="008C21A3">
        <w:rPr>
          <w:rFonts w:ascii="Times New Roman" w:hAnsi="Times New Roman"/>
        </w:rPr>
        <w:t>Whitford</w:t>
      </w:r>
      <w:proofErr w:type="spellEnd"/>
      <w:r w:rsidR="00F16F96" w:rsidRPr="008C21A3">
        <w:rPr>
          <w:rFonts w:ascii="Times New Roman" w:hAnsi="Times New Roman"/>
        </w:rPr>
        <w:t> J</w:t>
      </w:r>
      <w:r w:rsidR="00CA7DEA" w:rsidRPr="008C21A3">
        <w:rPr>
          <w:rFonts w:ascii="Times New Roman" w:hAnsi="Times New Roman"/>
        </w:rPr>
        <w:t>,</w:t>
      </w:r>
      <w:r w:rsidR="00F16F96" w:rsidRPr="008C21A3">
        <w:rPr>
          <w:rFonts w:ascii="Times New Roman" w:hAnsi="Times New Roman"/>
        </w:rPr>
        <w:t xml:space="preserve"> in </w:t>
      </w:r>
      <w:r w:rsidR="00F16F96" w:rsidRPr="008C21A3">
        <w:rPr>
          <w:rFonts w:ascii="Times New Roman" w:hAnsi="Times New Roman"/>
          <w:i/>
          <w:iCs/>
        </w:rPr>
        <w:t>Burroughs Corporation's Application</w:t>
      </w:r>
      <w:r w:rsidR="00F16F96" w:rsidRPr="008C21A3">
        <w:rPr>
          <w:rStyle w:val="FootnoteReference"/>
          <w:rFonts w:ascii="Times New Roman" w:hAnsi="Times New Roman"/>
          <w:iCs/>
          <w:sz w:val="24"/>
        </w:rPr>
        <w:footnoteReference w:id="40"/>
      </w:r>
      <w:r w:rsidR="00652639" w:rsidRPr="008C21A3">
        <w:rPr>
          <w:rFonts w:ascii="Times New Roman" w:hAnsi="Times New Roman"/>
        </w:rPr>
        <w:t>:</w:t>
      </w:r>
    </w:p>
    <w:p w14:paraId="3F820FE3" w14:textId="77777777" w:rsidR="008C21A3" w:rsidRDefault="00B1014E" w:rsidP="008C21A3">
      <w:pPr>
        <w:pStyle w:val="LeftrightafterHC"/>
        <w:spacing w:before="0" w:after="260" w:line="280" w:lineRule="exact"/>
        <w:ind w:right="0"/>
        <w:jc w:val="both"/>
        <w:rPr>
          <w:rFonts w:ascii="Times New Roman" w:hAnsi="Times New Roman"/>
        </w:rPr>
      </w:pPr>
      <w:r w:rsidRPr="008C21A3">
        <w:rPr>
          <w:rFonts w:ascii="Times New Roman" w:hAnsi="Times New Roman"/>
        </w:rPr>
        <w:t>"</w:t>
      </w:r>
      <w:r w:rsidR="00433230" w:rsidRPr="008C21A3">
        <w:rPr>
          <w:rFonts w:ascii="Times New Roman" w:hAnsi="Times New Roman"/>
        </w:rPr>
        <w:t xml:space="preserve">[I]f </w:t>
      </w:r>
      <w:r w:rsidRPr="008C21A3">
        <w:rPr>
          <w:rFonts w:ascii="Times New Roman" w:hAnsi="Times New Roman"/>
        </w:rPr>
        <w:t xml:space="preserve">a method is regarded purely as the conception of an idea, it can always be said that the product of such a method is merely intellectual information. If, however, in practice the method results in a new machine or process or an old machine giving a new and improved result, that fact should in our view be regarded as the </w:t>
      </w:r>
      <w:r w:rsidR="00567D92" w:rsidRPr="008C21A3">
        <w:rPr>
          <w:rFonts w:ascii="Times New Roman" w:hAnsi="Times New Roman"/>
        </w:rPr>
        <w:t>'</w:t>
      </w:r>
      <w:r w:rsidRPr="008C21A3">
        <w:rPr>
          <w:rFonts w:ascii="Times New Roman" w:hAnsi="Times New Roman"/>
        </w:rPr>
        <w:t>product</w:t>
      </w:r>
      <w:r w:rsidR="00567D92" w:rsidRPr="008C21A3">
        <w:rPr>
          <w:rFonts w:ascii="Times New Roman" w:hAnsi="Times New Roman"/>
        </w:rPr>
        <w:t>'</w:t>
      </w:r>
      <w:r w:rsidRPr="008C21A3">
        <w:rPr>
          <w:rFonts w:ascii="Times New Roman" w:hAnsi="Times New Roman"/>
        </w:rPr>
        <w:t xml:space="preserve"> or the result of using the </w:t>
      </w:r>
      <w:proofErr w:type="gramStart"/>
      <w:r w:rsidRPr="008C21A3">
        <w:rPr>
          <w:rFonts w:ascii="Times New Roman" w:hAnsi="Times New Roman"/>
        </w:rPr>
        <w:t>method, and</w:t>
      </w:r>
      <w:proofErr w:type="gramEnd"/>
      <w:r w:rsidRPr="008C21A3">
        <w:rPr>
          <w:rFonts w:ascii="Times New Roman" w:hAnsi="Times New Roman"/>
        </w:rPr>
        <w:t xml:space="preserve"> cannot be disregarded in considering whether the method is patentable or not.</w:t>
      </w:r>
      <w:r w:rsidR="00567D92" w:rsidRPr="008C21A3">
        <w:rPr>
          <w:rFonts w:ascii="Times New Roman" w:hAnsi="Times New Roman"/>
        </w:rPr>
        <w:t>"</w:t>
      </w:r>
    </w:p>
    <w:p w14:paraId="2E4C6152" w14:textId="73DB4F67" w:rsidR="00110D7C" w:rsidRPr="008C21A3" w:rsidRDefault="00D1193F"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E57E1" w:rsidRPr="008C21A3">
        <w:rPr>
          <w:rFonts w:ascii="Times New Roman" w:hAnsi="Times New Roman"/>
        </w:rPr>
        <w:t xml:space="preserve">The Full Court later noted in </w:t>
      </w:r>
      <w:r w:rsidR="007E57E1" w:rsidRPr="008C21A3">
        <w:rPr>
          <w:rFonts w:ascii="Times New Roman" w:hAnsi="Times New Roman"/>
          <w:i/>
          <w:iCs/>
        </w:rPr>
        <w:t xml:space="preserve">Grant </w:t>
      </w:r>
      <w:r w:rsidR="007E57E1" w:rsidRPr="008C21A3">
        <w:rPr>
          <w:rFonts w:ascii="Times New Roman" w:hAnsi="Times New Roman"/>
        </w:rPr>
        <w:t xml:space="preserve">that the invention claimed in </w:t>
      </w:r>
      <w:r w:rsidR="007E57E1" w:rsidRPr="008C21A3">
        <w:rPr>
          <w:rFonts w:ascii="Times New Roman" w:hAnsi="Times New Roman"/>
          <w:i/>
          <w:iCs/>
        </w:rPr>
        <w:t xml:space="preserve">CCOM </w:t>
      </w:r>
      <w:r w:rsidR="007E57E1" w:rsidRPr="008C21A3">
        <w:rPr>
          <w:rFonts w:ascii="Times New Roman" w:hAnsi="Times New Roman"/>
        </w:rPr>
        <w:t>included a "physically observable effect", being "the retrieval of graphical representations of desired characters for the assembly of text"</w:t>
      </w:r>
      <w:r w:rsidR="007E57E1" w:rsidRPr="008C21A3">
        <w:rPr>
          <w:rStyle w:val="FootnoteReference"/>
          <w:rFonts w:ascii="Times New Roman" w:hAnsi="Times New Roman"/>
          <w:sz w:val="24"/>
        </w:rPr>
        <w:footnoteReference w:id="41"/>
      </w:r>
      <w:r w:rsidR="00A86111" w:rsidRPr="008C21A3">
        <w:rPr>
          <w:rFonts w:ascii="Times New Roman" w:hAnsi="Times New Roman"/>
        </w:rPr>
        <w:t xml:space="preserve">, such that </w:t>
      </w:r>
      <w:r w:rsidR="00A86111" w:rsidRPr="008C21A3">
        <w:rPr>
          <w:rFonts w:ascii="Times New Roman" w:hAnsi="Times New Roman"/>
          <w:i/>
          <w:iCs/>
        </w:rPr>
        <w:t xml:space="preserve">CCOM </w:t>
      </w:r>
      <w:r w:rsidR="00A86111" w:rsidRPr="008C21A3">
        <w:rPr>
          <w:rFonts w:ascii="Times New Roman" w:hAnsi="Times New Roman"/>
        </w:rPr>
        <w:t xml:space="preserve">could be said to have fallen within a category of case </w:t>
      </w:r>
      <w:r w:rsidR="008D2E49" w:rsidRPr="008C21A3">
        <w:rPr>
          <w:rFonts w:ascii="Times New Roman" w:hAnsi="Times New Roman"/>
        </w:rPr>
        <w:t>in which, as an element of the invention, "there was a component that was physically affected or a change in state or information in a part of a machine"</w:t>
      </w:r>
      <w:r w:rsidR="008D2E49" w:rsidRPr="008C21A3">
        <w:rPr>
          <w:rStyle w:val="FootnoteReference"/>
          <w:rFonts w:ascii="Times New Roman" w:hAnsi="Times New Roman"/>
          <w:sz w:val="24"/>
        </w:rPr>
        <w:footnoteReference w:id="42"/>
      </w:r>
      <w:r w:rsidR="009429F4" w:rsidRPr="008C21A3">
        <w:rPr>
          <w:rFonts w:ascii="Times New Roman" w:hAnsi="Times New Roman"/>
        </w:rPr>
        <w:t>.</w:t>
      </w:r>
    </w:p>
    <w:p w14:paraId="03A6C64C" w14:textId="55B6F1F5" w:rsidR="00D110B7" w:rsidRPr="008C21A3" w:rsidRDefault="00D110B7"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There is no issue that </w:t>
      </w:r>
      <w:r w:rsidRPr="008C21A3">
        <w:rPr>
          <w:rFonts w:ascii="Times New Roman" w:hAnsi="Times New Roman"/>
          <w:i/>
          <w:iCs/>
        </w:rPr>
        <w:t>CCOM</w:t>
      </w:r>
      <w:r w:rsidRPr="008C21A3">
        <w:rPr>
          <w:rFonts w:ascii="Times New Roman" w:hAnsi="Times New Roman"/>
        </w:rPr>
        <w:t>, as so explained, was correctly decided.</w:t>
      </w:r>
      <w:r w:rsidR="009906DF" w:rsidRPr="008C21A3">
        <w:rPr>
          <w:rFonts w:ascii="Times New Roman" w:hAnsi="Times New Roman"/>
        </w:rPr>
        <w:t xml:space="preserve"> As will be apparent from what will be said later in these reasons, there is nevertheless an aspect of the reasoning in </w:t>
      </w:r>
      <w:r w:rsidR="009906DF" w:rsidRPr="008C21A3">
        <w:rPr>
          <w:rFonts w:ascii="Times New Roman" w:hAnsi="Times New Roman"/>
          <w:i/>
          <w:iCs/>
        </w:rPr>
        <w:t xml:space="preserve">CCOM </w:t>
      </w:r>
      <w:r w:rsidR="009906DF" w:rsidRPr="008C21A3">
        <w:rPr>
          <w:rFonts w:ascii="Times New Roman" w:hAnsi="Times New Roman"/>
        </w:rPr>
        <w:t xml:space="preserve">which must be treated with caution </w:t>
      </w:r>
      <w:proofErr w:type="gramStart"/>
      <w:r w:rsidR="009906DF" w:rsidRPr="008C21A3">
        <w:rPr>
          <w:rFonts w:ascii="Times New Roman" w:hAnsi="Times New Roman"/>
        </w:rPr>
        <w:t>in light of</w:t>
      </w:r>
      <w:proofErr w:type="gramEnd"/>
      <w:r w:rsidR="009906DF" w:rsidRPr="008C21A3">
        <w:rPr>
          <w:rFonts w:ascii="Times New Roman" w:hAnsi="Times New Roman"/>
        </w:rPr>
        <w:t xml:space="preserve"> subsequent authority in this Court.</w:t>
      </w:r>
    </w:p>
    <w:p w14:paraId="0F2DDFD8" w14:textId="6C9B2295" w:rsidR="004A7ED6" w:rsidRPr="008C21A3" w:rsidRDefault="00110D7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D1193F" w:rsidRPr="008C21A3">
        <w:rPr>
          <w:rFonts w:ascii="Times New Roman" w:hAnsi="Times New Roman"/>
        </w:rPr>
        <w:t xml:space="preserve">In </w:t>
      </w:r>
      <w:r w:rsidR="00E531C5" w:rsidRPr="008C21A3">
        <w:rPr>
          <w:rFonts w:ascii="Times New Roman" w:hAnsi="Times New Roman"/>
        </w:rPr>
        <w:t>contrast</w:t>
      </w:r>
      <w:r w:rsidR="00E57354" w:rsidRPr="008C21A3">
        <w:rPr>
          <w:rFonts w:ascii="Times New Roman" w:hAnsi="Times New Roman"/>
        </w:rPr>
        <w:t xml:space="preserve"> to </w:t>
      </w:r>
      <w:r w:rsidR="00E57354" w:rsidRPr="008C21A3">
        <w:rPr>
          <w:rFonts w:ascii="Times New Roman" w:hAnsi="Times New Roman"/>
          <w:i/>
          <w:iCs/>
        </w:rPr>
        <w:t>CCOM</w:t>
      </w:r>
      <w:r w:rsidR="00E531C5" w:rsidRPr="008C21A3">
        <w:rPr>
          <w:rFonts w:ascii="Times New Roman" w:hAnsi="Times New Roman"/>
        </w:rPr>
        <w:t xml:space="preserve">, in </w:t>
      </w:r>
      <w:r w:rsidR="00D1193F" w:rsidRPr="008C21A3">
        <w:rPr>
          <w:rFonts w:ascii="Times New Roman" w:hAnsi="Times New Roman"/>
          <w:i/>
        </w:rPr>
        <w:t>Research Affiliates LLC v Commissioner of Patents</w:t>
      </w:r>
      <w:r w:rsidR="00D1193F" w:rsidRPr="008C21A3">
        <w:rPr>
          <w:rStyle w:val="FootnoteReference"/>
          <w:rFonts w:ascii="Times New Roman" w:hAnsi="Times New Roman"/>
          <w:sz w:val="24"/>
        </w:rPr>
        <w:footnoteReference w:id="43"/>
      </w:r>
      <w:r w:rsidR="00D1193F" w:rsidRPr="008C21A3">
        <w:rPr>
          <w:rFonts w:ascii="Times New Roman" w:hAnsi="Times New Roman"/>
        </w:rPr>
        <w:t>, the Full Court (Kenny, Bennett and Nicholas JJ) held that a computer</w:t>
      </w:r>
      <w:r w:rsidR="007804E6" w:rsidRPr="008C21A3">
        <w:rPr>
          <w:rFonts w:ascii="Times New Roman" w:hAnsi="Times New Roman"/>
        </w:rPr>
        <w:noBreakHyphen/>
      </w:r>
      <w:r w:rsidR="00D1193F" w:rsidRPr="008C21A3">
        <w:rPr>
          <w:rFonts w:ascii="Times New Roman" w:hAnsi="Times New Roman"/>
        </w:rPr>
        <w:t xml:space="preserve">implemented business scheme for compiling a weighted index of securities </w:t>
      </w:r>
      <w:r w:rsidR="002B5893" w:rsidRPr="008C21A3">
        <w:rPr>
          <w:rFonts w:ascii="Times New Roman" w:hAnsi="Times New Roman"/>
        </w:rPr>
        <w:t>using</w:t>
      </w:r>
      <w:r w:rsidR="00D1193F" w:rsidRPr="008C21A3">
        <w:rPr>
          <w:rFonts w:ascii="Times New Roman" w:hAnsi="Times New Roman"/>
        </w:rPr>
        <w:t xml:space="preserve"> generic computer technology to produce an electronic file, for the purpose of determining how capital should be allocated, was not patentable</w:t>
      </w:r>
      <w:r w:rsidR="001C0B45" w:rsidRPr="008C21A3">
        <w:rPr>
          <w:rFonts w:ascii="Times New Roman" w:hAnsi="Times New Roman"/>
        </w:rPr>
        <w:t xml:space="preserve"> subject matter.</w:t>
      </w:r>
      <w:r w:rsidR="007722D2" w:rsidRPr="008C21A3">
        <w:rPr>
          <w:rFonts w:ascii="Times New Roman" w:hAnsi="Times New Roman"/>
        </w:rPr>
        <w:t xml:space="preserve"> </w:t>
      </w:r>
      <w:r w:rsidR="00E531C5" w:rsidRPr="008C21A3">
        <w:rPr>
          <w:rFonts w:ascii="Times New Roman" w:hAnsi="Times New Roman"/>
        </w:rPr>
        <w:t>Similarly, a</w:t>
      </w:r>
      <w:r w:rsidR="001C0B45" w:rsidRPr="008C21A3">
        <w:rPr>
          <w:rFonts w:ascii="Times New Roman" w:hAnsi="Times New Roman"/>
        </w:rPr>
        <w:t xml:space="preserve"> claim </w:t>
      </w:r>
      <w:r w:rsidR="001E4161" w:rsidRPr="008C21A3">
        <w:rPr>
          <w:rFonts w:ascii="Times New Roman" w:hAnsi="Times New Roman"/>
        </w:rPr>
        <w:t xml:space="preserve">for </w:t>
      </w:r>
      <w:r w:rsidR="00E030E7" w:rsidRPr="008C21A3">
        <w:rPr>
          <w:rFonts w:ascii="Times New Roman" w:hAnsi="Times New Roman"/>
        </w:rPr>
        <w:t>a computer</w:t>
      </w:r>
      <w:r w:rsidR="00E030E7" w:rsidRPr="008C21A3">
        <w:rPr>
          <w:rFonts w:ascii="Times New Roman" w:hAnsi="Times New Roman"/>
        </w:rPr>
        <w:noBreakHyphen/>
        <w:t xml:space="preserve">implemented method and apparatus for displaying information relating to one or more entities, and thereby providing business intelligence, </w:t>
      </w:r>
      <w:r w:rsidR="00A62666" w:rsidRPr="008C21A3">
        <w:rPr>
          <w:rFonts w:ascii="Times New Roman" w:hAnsi="Times New Roman"/>
        </w:rPr>
        <w:t>w</w:t>
      </w:r>
      <w:r w:rsidR="001C0B45" w:rsidRPr="008C21A3">
        <w:rPr>
          <w:rFonts w:ascii="Times New Roman" w:hAnsi="Times New Roman"/>
        </w:rPr>
        <w:t>as</w:t>
      </w:r>
      <w:r w:rsidR="00A62666" w:rsidRPr="008C21A3">
        <w:rPr>
          <w:rFonts w:ascii="Times New Roman" w:hAnsi="Times New Roman"/>
        </w:rPr>
        <w:t xml:space="preserve"> held </w:t>
      </w:r>
      <w:r w:rsidR="00D2721C" w:rsidRPr="008C21A3">
        <w:rPr>
          <w:rFonts w:ascii="Times New Roman" w:hAnsi="Times New Roman"/>
        </w:rPr>
        <w:t xml:space="preserve">in </w:t>
      </w:r>
      <w:r w:rsidR="00D2721C" w:rsidRPr="008C21A3">
        <w:rPr>
          <w:rFonts w:ascii="Times New Roman" w:hAnsi="Times New Roman"/>
          <w:i/>
        </w:rPr>
        <w:t>Encompass Corporation Pty Ltd v InfoTrack Pty Ltd</w:t>
      </w:r>
      <w:r w:rsidR="00D2721C" w:rsidRPr="008C21A3">
        <w:rPr>
          <w:rStyle w:val="FootnoteReference"/>
          <w:rFonts w:ascii="Times New Roman" w:hAnsi="Times New Roman"/>
          <w:sz w:val="24"/>
        </w:rPr>
        <w:footnoteReference w:id="44"/>
      </w:r>
      <w:r w:rsidR="00213BA5" w:rsidRPr="008C21A3">
        <w:rPr>
          <w:rFonts w:ascii="Times New Roman" w:hAnsi="Times New Roman"/>
          <w:iCs/>
        </w:rPr>
        <w:t xml:space="preserve"> </w:t>
      </w:r>
      <w:r w:rsidR="00A62666" w:rsidRPr="008C21A3">
        <w:rPr>
          <w:rFonts w:ascii="Times New Roman" w:hAnsi="Times New Roman"/>
        </w:rPr>
        <w:t xml:space="preserve">to be no more than </w:t>
      </w:r>
      <w:r w:rsidR="004463F7" w:rsidRPr="008C21A3">
        <w:rPr>
          <w:rFonts w:ascii="Times New Roman" w:hAnsi="Times New Roman"/>
        </w:rPr>
        <w:t>"</w:t>
      </w:r>
      <w:r w:rsidR="00A62666" w:rsidRPr="008C21A3">
        <w:rPr>
          <w:rFonts w:ascii="Times New Roman" w:hAnsi="Times New Roman"/>
        </w:rPr>
        <w:t>an</w:t>
      </w:r>
      <w:r w:rsidR="004463F7" w:rsidRPr="008C21A3">
        <w:rPr>
          <w:rFonts w:ascii="Times New Roman" w:hAnsi="Times New Roman"/>
        </w:rPr>
        <w:t xml:space="preserve"> instruction to apply an </w:t>
      </w:r>
      <w:r w:rsidR="00A62666" w:rsidRPr="008C21A3">
        <w:rPr>
          <w:rFonts w:ascii="Times New Roman" w:hAnsi="Times New Roman"/>
        </w:rPr>
        <w:t xml:space="preserve">abstract idea (the steps of the </w:t>
      </w:r>
      <w:r w:rsidR="00A62666" w:rsidRPr="008C21A3">
        <w:rPr>
          <w:rFonts w:ascii="Times New Roman" w:hAnsi="Times New Roman"/>
        </w:rPr>
        <w:lastRenderedPageBreak/>
        <w:t>method) using generic computer technology"</w:t>
      </w:r>
      <w:r w:rsidR="001C0B45" w:rsidRPr="008C21A3">
        <w:rPr>
          <w:rFonts w:ascii="Times New Roman" w:hAnsi="Times New Roman"/>
        </w:rPr>
        <w:t xml:space="preserve">. A </w:t>
      </w:r>
      <w:r w:rsidR="00157BCB" w:rsidRPr="008C21A3">
        <w:rPr>
          <w:rFonts w:ascii="Times New Roman" w:hAnsi="Times New Roman"/>
        </w:rPr>
        <w:t xml:space="preserve">claim </w:t>
      </w:r>
      <w:r w:rsidR="00555A2D" w:rsidRPr="008C21A3">
        <w:rPr>
          <w:rFonts w:ascii="Times New Roman" w:hAnsi="Times New Roman"/>
        </w:rPr>
        <w:t xml:space="preserve">for </w:t>
      </w:r>
      <w:r w:rsidR="00157BCB" w:rsidRPr="008C21A3">
        <w:rPr>
          <w:rFonts w:ascii="Times New Roman" w:hAnsi="Times New Roman"/>
        </w:rPr>
        <w:t>a computer</w:t>
      </w:r>
      <w:r w:rsidR="00157BCB" w:rsidRPr="008C21A3">
        <w:rPr>
          <w:rFonts w:ascii="Times New Roman" w:hAnsi="Times New Roman"/>
        </w:rPr>
        <w:noBreakHyphen/>
        <w:t xml:space="preserve">implemented method for linking a user to an advertising message </w:t>
      </w:r>
      <w:r w:rsidR="001D3CD5" w:rsidRPr="008C21A3">
        <w:rPr>
          <w:rFonts w:ascii="Times New Roman" w:hAnsi="Times New Roman"/>
        </w:rPr>
        <w:t>by way of an intermediate engagement offer, involving a series of detailed processing steps</w:t>
      </w:r>
      <w:r w:rsidR="00551B95" w:rsidRPr="008C21A3">
        <w:rPr>
          <w:rFonts w:ascii="Times New Roman" w:hAnsi="Times New Roman"/>
        </w:rPr>
        <w:t>, was also held not to be patentable subject matter</w:t>
      </w:r>
      <w:r w:rsidR="001D3CD5" w:rsidRPr="008C21A3">
        <w:rPr>
          <w:rFonts w:ascii="Times New Roman" w:hAnsi="Times New Roman"/>
        </w:rPr>
        <w:t xml:space="preserve"> in </w:t>
      </w:r>
      <w:r w:rsidR="001D3CD5" w:rsidRPr="008C21A3">
        <w:rPr>
          <w:rFonts w:ascii="Times New Roman" w:hAnsi="Times New Roman"/>
          <w:i/>
        </w:rPr>
        <w:t xml:space="preserve">Commissioner of Patents v </w:t>
      </w:r>
      <w:proofErr w:type="spellStart"/>
      <w:r w:rsidR="001D3CD5" w:rsidRPr="008C21A3">
        <w:rPr>
          <w:rFonts w:ascii="Times New Roman" w:hAnsi="Times New Roman"/>
          <w:i/>
        </w:rPr>
        <w:t>Rokt</w:t>
      </w:r>
      <w:proofErr w:type="spellEnd"/>
      <w:r w:rsidR="001D3CD5" w:rsidRPr="008C21A3">
        <w:rPr>
          <w:rFonts w:ascii="Times New Roman" w:hAnsi="Times New Roman"/>
          <w:i/>
        </w:rPr>
        <w:t xml:space="preserve"> Pte Ltd</w:t>
      </w:r>
      <w:r w:rsidR="001D3CD5" w:rsidRPr="008C21A3">
        <w:rPr>
          <w:rStyle w:val="FootnoteReference"/>
          <w:rFonts w:ascii="Times New Roman" w:hAnsi="Times New Roman"/>
          <w:sz w:val="24"/>
        </w:rPr>
        <w:footnoteReference w:id="45"/>
      </w:r>
      <w:r w:rsidR="002708DA" w:rsidRPr="008C21A3">
        <w:rPr>
          <w:rFonts w:ascii="Times New Roman" w:hAnsi="Times New Roman"/>
          <w:iCs/>
        </w:rPr>
        <w:t>.</w:t>
      </w:r>
    </w:p>
    <w:p w14:paraId="6172C4F3" w14:textId="57B6D432" w:rsidR="00366E3B" w:rsidRPr="008C21A3" w:rsidRDefault="00366E3B"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Aristocrat accepts that </w:t>
      </w:r>
      <w:r w:rsidRPr="008C21A3">
        <w:rPr>
          <w:rFonts w:ascii="Times New Roman" w:hAnsi="Times New Roman"/>
          <w:i/>
          <w:iCs/>
        </w:rPr>
        <w:t xml:space="preserve">Grant </w:t>
      </w:r>
      <w:r w:rsidRPr="008C21A3">
        <w:rPr>
          <w:rFonts w:ascii="Times New Roman" w:hAnsi="Times New Roman"/>
        </w:rPr>
        <w:t xml:space="preserve">was correctly decided. It is important, therefore, to note in relation to </w:t>
      </w:r>
      <w:r w:rsidRPr="008C21A3">
        <w:rPr>
          <w:rFonts w:ascii="Times New Roman" w:hAnsi="Times New Roman"/>
          <w:i/>
          <w:iCs/>
        </w:rPr>
        <w:t xml:space="preserve">Grant </w:t>
      </w:r>
      <w:r w:rsidRPr="008C21A3">
        <w:rPr>
          <w:rFonts w:ascii="Times New Roman" w:hAnsi="Times New Roman"/>
        </w:rPr>
        <w:t>that the method the subject of the claim was not patentable subject matter even though it was reduced to written form and thus instantiated as a vendible product. The presentation of an idea or method or scheme </w:t>
      </w:r>
      <w:r w:rsidR="00CA4C8D" w:rsidRPr="008C21A3">
        <w:rPr>
          <w:rFonts w:ascii="Times New Roman" w:hAnsi="Times New Roman"/>
        </w:rPr>
        <w:t>–</w:t>
      </w:r>
      <w:r w:rsidRPr="008C21A3">
        <w:rPr>
          <w:rFonts w:ascii="Times New Roman" w:hAnsi="Times New Roman"/>
        </w:rPr>
        <w:t xml:space="preserve"> or the rules of a game </w:t>
      </w:r>
      <w:r w:rsidR="00CA4C8D" w:rsidRPr="008C21A3">
        <w:rPr>
          <w:rFonts w:ascii="Times New Roman" w:hAnsi="Times New Roman"/>
        </w:rPr>
        <w:t>–</w:t>
      </w:r>
      <w:r w:rsidRPr="008C21A3">
        <w:rPr>
          <w:rFonts w:ascii="Times New Roman" w:hAnsi="Times New Roman"/>
        </w:rPr>
        <w:t xml:space="preserve"> in written form is </w:t>
      </w:r>
      <w:r w:rsidR="00C960DD" w:rsidRPr="008C21A3">
        <w:rPr>
          <w:rFonts w:ascii="Times New Roman" w:hAnsi="Times New Roman"/>
        </w:rPr>
        <w:t xml:space="preserve">one of </w:t>
      </w:r>
      <w:r w:rsidRPr="008C21A3">
        <w:rPr>
          <w:rFonts w:ascii="Times New Roman" w:hAnsi="Times New Roman"/>
        </w:rPr>
        <w:t xml:space="preserve">the most obvious (and among the most ancient) examples of common general knowledge. </w:t>
      </w:r>
      <w:proofErr w:type="gramStart"/>
      <w:r w:rsidRPr="008C21A3">
        <w:rPr>
          <w:rFonts w:ascii="Times New Roman" w:hAnsi="Times New Roman"/>
        </w:rPr>
        <w:t>Thus</w:t>
      </w:r>
      <w:proofErr w:type="gramEnd"/>
      <w:r w:rsidRPr="008C21A3">
        <w:rPr>
          <w:rFonts w:ascii="Times New Roman" w:hAnsi="Times New Roman"/>
        </w:rPr>
        <w:t xml:space="preserve"> the facilitation of card games by the use of packs of cards bearing visible symbols and values has for so long been part of common general knowledge that no one would suggest that a new variation of the rules of a game such as poker is patentable subject matter. In such a case, the well</w:t>
      </w:r>
      <w:r w:rsidRPr="008C21A3">
        <w:rPr>
          <w:rFonts w:ascii="Times New Roman" w:hAnsi="Times New Roman"/>
        </w:rPr>
        <w:noBreakHyphen/>
        <w:t>known pack of cards is put to a different use for the purpose of the new game; but no one would suggest that there is an invention because the only difference from the common general knowledge lies in the idea of the new game</w:t>
      </w:r>
      <w:r w:rsidRPr="008C21A3">
        <w:rPr>
          <w:rStyle w:val="FootnoteReference"/>
          <w:rFonts w:ascii="Times New Roman" w:hAnsi="Times New Roman"/>
          <w:sz w:val="24"/>
        </w:rPr>
        <w:footnoteReference w:id="46"/>
      </w:r>
      <w:r w:rsidRPr="008C21A3">
        <w:rPr>
          <w:rFonts w:ascii="Times New Roman" w:hAnsi="Times New Roman"/>
        </w:rPr>
        <w:t>. In the present case, the integers in claim 1 defining the core physical and hardware components, including computer components</w:t>
      </w:r>
      <w:r w:rsidRPr="008C21A3">
        <w:rPr>
          <w:rStyle w:val="FootnoteReference"/>
          <w:rFonts w:ascii="Times New Roman" w:hAnsi="Times New Roman"/>
          <w:sz w:val="24"/>
        </w:rPr>
        <w:footnoteReference w:id="47"/>
      </w:r>
      <w:r w:rsidRPr="008C21A3">
        <w:rPr>
          <w:rFonts w:ascii="Times New Roman" w:hAnsi="Times New Roman"/>
        </w:rPr>
        <w:t>, do not disclose any departure from the common general knowledge as to the computerisation of games or gaming. As the parties agreed was part of the common general knowledge, most EGMs in 2014 were "distinguished from each other by the way in which features were introduced to utilise the physical or hardware components to provide different products that would engage and entertain users in different ways"</w:t>
      </w:r>
      <w:r w:rsidRPr="008C21A3">
        <w:rPr>
          <w:rStyle w:val="FootnoteReference"/>
          <w:rFonts w:ascii="Times New Roman" w:hAnsi="Times New Roman"/>
          <w:sz w:val="24"/>
        </w:rPr>
        <w:footnoteReference w:id="48"/>
      </w:r>
      <w:r w:rsidRPr="008C21A3">
        <w:rPr>
          <w:rFonts w:ascii="Times New Roman" w:hAnsi="Times New Roman"/>
        </w:rPr>
        <w:t>. As will become apparent later in these reasons, that carries significance in respect of whether the claimed invention is a manner of manufacture.</w:t>
      </w:r>
    </w:p>
    <w:p w14:paraId="2BDA4C48" w14:textId="72361D70" w:rsidR="00FF3302" w:rsidRPr="008C21A3" w:rsidRDefault="00FF3302" w:rsidP="008C21A3">
      <w:pPr>
        <w:pStyle w:val="HeadingL1"/>
        <w:spacing w:after="260" w:line="280" w:lineRule="exact"/>
        <w:ind w:right="0"/>
        <w:jc w:val="both"/>
        <w:rPr>
          <w:rFonts w:ascii="Times New Roman" w:hAnsi="Times New Roman"/>
        </w:rPr>
      </w:pPr>
      <w:r w:rsidRPr="008C21A3">
        <w:rPr>
          <w:rFonts w:ascii="Times New Roman" w:hAnsi="Times New Roman"/>
        </w:rPr>
        <w:lastRenderedPageBreak/>
        <w:t xml:space="preserve">The </w:t>
      </w:r>
      <w:r w:rsidR="001A0155" w:rsidRPr="008C21A3">
        <w:rPr>
          <w:rFonts w:ascii="Times New Roman" w:hAnsi="Times New Roman"/>
        </w:rPr>
        <w:t xml:space="preserve">reasons of the </w:t>
      </w:r>
      <w:r w:rsidRPr="008C21A3">
        <w:rPr>
          <w:rFonts w:ascii="Times New Roman" w:hAnsi="Times New Roman"/>
        </w:rPr>
        <w:t>primary judge</w:t>
      </w:r>
    </w:p>
    <w:p w14:paraId="74BA6229" w14:textId="5A4858E5" w:rsidR="00902DCC" w:rsidRPr="008C21A3" w:rsidRDefault="008D3FF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0C2729" w:rsidRPr="008C21A3">
        <w:rPr>
          <w:rFonts w:ascii="Times New Roman" w:hAnsi="Times New Roman"/>
        </w:rPr>
        <w:t>Pursuant to s 101</w:t>
      </w:r>
      <w:r w:rsidR="00F70798" w:rsidRPr="008C21A3">
        <w:rPr>
          <w:rFonts w:ascii="Times New Roman" w:hAnsi="Times New Roman"/>
        </w:rPr>
        <w:t>F(4)</w:t>
      </w:r>
      <w:r w:rsidR="001A1C0D" w:rsidRPr="008C21A3">
        <w:rPr>
          <w:rFonts w:ascii="Times New Roman" w:hAnsi="Times New Roman"/>
        </w:rPr>
        <w:t xml:space="preserve"> of the Act</w:t>
      </w:r>
      <w:r w:rsidR="00F70798" w:rsidRPr="008C21A3">
        <w:rPr>
          <w:rFonts w:ascii="Times New Roman" w:hAnsi="Times New Roman"/>
        </w:rPr>
        <w:t xml:space="preserve">, </w:t>
      </w:r>
      <w:r w:rsidR="004E66C3" w:rsidRPr="008C21A3">
        <w:rPr>
          <w:rFonts w:ascii="Times New Roman" w:hAnsi="Times New Roman"/>
        </w:rPr>
        <w:t xml:space="preserve">Aristocrat appealed from the </w:t>
      </w:r>
      <w:r w:rsidR="00681CC6" w:rsidRPr="008C21A3">
        <w:rPr>
          <w:rFonts w:ascii="Times New Roman" w:hAnsi="Times New Roman"/>
        </w:rPr>
        <w:t xml:space="preserve">delegate's </w:t>
      </w:r>
      <w:r w:rsidR="004E66C3" w:rsidRPr="008C21A3">
        <w:rPr>
          <w:rFonts w:ascii="Times New Roman" w:hAnsi="Times New Roman"/>
        </w:rPr>
        <w:t>decision to the Federal Court</w:t>
      </w:r>
      <w:r w:rsidR="00E15E80" w:rsidRPr="008C21A3">
        <w:rPr>
          <w:rStyle w:val="FootnoteReference"/>
          <w:rFonts w:ascii="Times New Roman" w:hAnsi="Times New Roman"/>
          <w:sz w:val="24"/>
        </w:rPr>
        <w:footnoteReference w:id="49"/>
      </w:r>
      <w:r w:rsidR="00032578" w:rsidRPr="008C21A3">
        <w:rPr>
          <w:rFonts w:ascii="Times New Roman" w:hAnsi="Times New Roman"/>
        </w:rPr>
        <w:t>.</w:t>
      </w:r>
      <w:r w:rsidR="002C61A6" w:rsidRPr="008C21A3">
        <w:rPr>
          <w:rFonts w:ascii="Times New Roman" w:hAnsi="Times New Roman"/>
        </w:rPr>
        <w:t xml:space="preserve"> </w:t>
      </w:r>
      <w:r w:rsidR="000664BD" w:rsidRPr="008C21A3">
        <w:rPr>
          <w:rFonts w:ascii="Times New Roman" w:hAnsi="Times New Roman"/>
        </w:rPr>
        <w:t>As noted above, t</w:t>
      </w:r>
      <w:r w:rsidR="002C61A6" w:rsidRPr="008C21A3">
        <w:rPr>
          <w:rFonts w:ascii="Times New Roman" w:hAnsi="Times New Roman"/>
        </w:rPr>
        <w:t>h</w:t>
      </w:r>
      <w:r w:rsidR="00BF4C8A" w:rsidRPr="008C21A3">
        <w:rPr>
          <w:rFonts w:ascii="Times New Roman" w:hAnsi="Times New Roman"/>
        </w:rPr>
        <w:t>at</w:t>
      </w:r>
      <w:r w:rsidR="00B62076" w:rsidRPr="008C21A3">
        <w:rPr>
          <w:rFonts w:ascii="Times New Roman" w:hAnsi="Times New Roman"/>
        </w:rPr>
        <w:t xml:space="preserve"> appeal was successful. </w:t>
      </w:r>
    </w:p>
    <w:p w14:paraId="6FCCABB0" w14:textId="1E6AC54B" w:rsidR="00316B43" w:rsidRPr="008C21A3" w:rsidRDefault="00902DC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34531" w:rsidRPr="008C21A3">
        <w:rPr>
          <w:rFonts w:ascii="Times New Roman" w:hAnsi="Times New Roman"/>
        </w:rPr>
        <w:t>Before the primary judge, a</w:t>
      </w:r>
      <w:r w:rsidR="00673B70" w:rsidRPr="008C21A3">
        <w:rPr>
          <w:rFonts w:ascii="Times New Roman" w:hAnsi="Times New Roman"/>
        </w:rPr>
        <w:t xml:space="preserve"> large volume of expert evidence was adduced from a </w:t>
      </w:r>
      <w:r w:rsidR="004E66C3" w:rsidRPr="008C21A3">
        <w:rPr>
          <w:rFonts w:ascii="Times New Roman" w:hAnsi="Times New Roman"/>
        </w:rPr>
        <w:t xml:space="preserve">patent attorney, several gaming </w:t>
      </w:r>
      <w:proofErr w:type="gramStart"/>
      <w:r w:rsidR="004E66C3" w:rsidRPr="008C21A3">
        <w:rPr>
          <w:rFonts w:ascii="Times New Roman" w:hAnsi="Times New Roman"/>
        </w:rPr>
        <w:t>experts</w:t>
      </w:r>
      <w:proofErr w:type="gramEnd"/>
      <w:r w:rsidR="004E66C3" w:rsidRPr="008C21A3">
        <w:rPr>
          <w:rFonts w:ascii="Times New Roman" w:hAnsi="Times New Roman"/>
        </w:rPr>
        <w:t xml:space="preserve"> and Human Computer Interaction experts</w:t>
      </w:r>
      <w:r w:rsidR="00216584" w:rsidRPr="008C21A3">
        <w:rPr>
          <w:rStyle w:val="FootnoteReference"/>
          <w:rFonts w:ascii="Times New Roman" w:hAnsi="Times New Roman"/>
          <w:sz w:val="24"/>
        </w:rPr>
        <w:footnoteReference w:id="50"/>
      </w:r>
      <w:r w:rsidR="00A91D34" w:rsidRPr="008C21A3">
        <w:rPr>
          <w:rFonts w:ascii="Times New Roman" w:hAnsi="Times New Roman"/>
        </w:rPr>
        <w:t>. The</w:t>
      </w:r>
      <w:r w:rsidR="00673B70" w:rsidRPr="008C21A3">
        <w:rPr>
          <w:rFonts w:ascii="Times New Roman" w:hAnsi="Times New Roman"/>
        </w:rPr>
        <w:t xml:space="preserve"> primary judge used </w:t>
      </w:r>
      <w:r w:rsidR="00A91D34" w:rsidRPr="008C21A3">
        <w:rPr>
          <w:rFonts w:ascii="Times New Roman" w:hAnsi="Times New Roman"/>
        </w:rPr>
        <w:t xml:space="preserve">this evidence as an aid to </w:t>
      </w:r>
      <w:proofErr w:type="gramStart"/>
      <w:r w:rsidR="00A91D34" w:rsidRPr="008C21A3">
        <w:rPr>
          <w:rFonts w:ascii="Times New Roman" w:hAnsi="Times New Roman"/>
        </w:rPr>
        <w:t>construing</w:t>
      </w:r>
      <w:proofErr w:type="gramEnd"/>
      <w:r w:rsidR="00A91D34" w:rsidRPr="008C21A3">
        <w:rPr>
          <w:rFonts w:ascii="Times New Roman" w:hAnsi="Times New Roman"/>
        </w:rPr>
        <w:t xml:space="preserve"> </w:t>
      </w:r>
      <w:r w:rsidR="00673B70" w:rsidRPr="008C21A3">
        <w:rPr>
          <w:rFonts w:ascii="Times New Roman" w:hAnsi="Times New Roman"/>
        </w:rPr>
        <w:t>the claim</w:t>
      </w:r>
      <w:r w:rsidR="0006086B" w:rsidRPr="008C21A3">
        <w:rPr>
          <w:rFonts w:ascii="Times New Roman" w:hAnsi="Times New Roman"/>
        </w:rPr>
        <w:t>,</w:t>
      </w:r>
      <w:r w:rsidR="00673B70" w:rsidRPr="008C21A3">
        <w:rPr>
          <w:rFonts w:ascii="Times New Roman" w:hAnsi="Times New Roman"/>
        </w:rPr>
        <w:t xml:space="preserve"> noting that expert evidence in such cases should be used </w:t>
      </w:r>
      <w:r w:rsidR="00316B43" w:rsidRPr="008C21A3">
        <w:rPr>
          <w:rFonts w:ascii="Times New Roman" w:hAnsi="Times New Roman"/>
        </w:rPr>
        <w:t xml:space="preserve">only </w:t>
      </w:r>
      <w:r w:rsidR="00E44C98" w:rsidRPr="008C21A3">
        <w:rPr>
          <w:rFonts w:ascii="Times New Roman" w:hAnsi="Times New Roman"/>
        </w:rPr>
        <w:t xml:space="preserve">to </w:t>
      </w:r>
      <w:r w:rsidR="004E66C3" w:rsidRPr="008C21A3">
        <w:rPr>
          <w:rFonts w:ascii="Times New Roman" w:hAnsi="Times New Roman"/>
        </w:rPr>
        <w:t xml:space="preserve">place the </w:t>
      </w:r>
      <w:r w:rsidR="00B66E67" w:rsidRPr="008C21A3">
        <w:rPr>
          <w:rFonts w:ascii="Times New Roman" w:hAnsi="Times New Roman"/>
        </w:rPr>
        <w:t>c</w:t>
      </w:r>
      <w:r w:rsidR="004E66C3" w:rsidRPr="008C21A3">
        <w:rPr>
          <w:rFonts w:ascii="Times New Roman" w:hAnsi="Times New Roman"/>
        </w:rPr>
        <w:t>ourt in the position of a person acquainted with the surrounding circumstances as to the state of the art and manufacture as at the priority date</w:t>
      </w:r>
      <w:r w:rsidR="00AC3177" w:rsidRPr="008C21A3">
        <w:rPr>
          <w:rStyle w:val="FootnoteReference"/>
          <w:rFonts w:ascii="Times New Roman" w:hAnsi="Times New Roman"/>
          <w:sz w:val="24"/>
        </w:rPr>
        <w:footnoteReference w:id="51"/>
      </w:r>
      <w:r w:rsidR="00747F06" w:rsidRPr="008C21A3">
        <w:rPr>
          <w:rFonts w:ascii="Times New Roman" w:hAnsi="Times New Roman"/>
        </w:rPr>
        <w:t>.</w:t>
      </w:r>
      <w:r w:rsidR="001A7283" w:rsidRPr="008C21A3">
        <w:rPr>
          <w:rFonts w:ascii="Times New Roman" w:hAnsi="Times New Roman"/>
        </w:rPr>
        <w:t xml:space="preserve"> </w:t>
      </w:r>
    </w:p>
    <w:p w14:paraId="0922A366" w14:textId="7AA938F3" w:rsidR="00134531" w:rsidRPr="008C21A3" w:rsidRDefault="00134531"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The primary judge framed the "central question" as whether a claim </w:t>
      </w:r>
      <w:r w:rsidR="00882C22" w:rsidRPr="008C21A3">
        <w:rPr>
          <w:rFonts w:ascii="Times New Roman" w:hAnsi="Times New Roman"/>
        </w:rPr>
        <w:t xml:space="preserve">for </w:t>
      </w:r>
      <w:r w:rsidRPr="008C21A3">
        <w:rPr>
          <w:rFonts w:ascii="Times New Roman" w:hAnsi="Times New Roman"/>
        </w:rPr>
        <w:t>an EGM, which included a combination of physical parts and computer software to produce a particular outcome in the form of gameplay, is a manner of manufacture within s</w:t>
      </w:r>
      <w:r w:rsidR="0065714C" w:rsidRPr="008C21A3">
        <w:rPr>
          <w:rFonts w:ascii="Times New Roman" w:hAnsi="Times New Roman"/>
        </w:rPr>
        <w:t> </w:t>
      </w:r>
      <w:r w:rsidRPr="008C21A3">
        <w:rPr>
          <w:rFonts w:ascii="Times New Roman" w:hAnsi="Times New Roman"/>
        </w:rPr>
        <w:t>18(1A)(a) of the Act</w:t>
      </w:r>
      <w:r w:rsidRPr="008C21A3">
        <w:rPr>
          <w:rStyle w:val="FootnoteReference"/>
          <w:rFonts w:ascii="Times New Roman" w:hAnsi="Times New Roman"/>
          <w:sz w:val="24"/>
        </w:rPr>
        <w:footnoteReference w:id="52"/>
      </w:r>
      <w:r w:rsidRPr="008C21A3">
        <w:rPr>
          <w:rFonts w:ascii="Times New Roman" w:hAnsi="Times New Roman"/>
        </w:rPr>
        <w:t>. As noted earlier, in accordance with the parties' agreement, the primary judge found it necessary to consider only claim 1 of the 967 patent to dispose of the matter</w:t>
      </w:r>
      <w:r w:rsidRPr="008C21A3">
        <w:rPr>
          <w:rStyle w:val="FootnoteReference"/>
          <w:rFonts w:ascii="Times New Roman" w:hAnsi="Times New Roman"/>
          <w:sz w:val="24"/>
        </w:rPr>
        <w:footnoteReference w:id="53"/>
      </w:r>
      <w:r w:rsidRPr="008C21A3">
        <w:rPr>
          <w:rFonts w:ascii="Times New Roman" w:hAnsi="Times New Roman"/>
        </w:rPr>
        <w:t>.</w:t>
      </w:r>
    </w:p>
    <w:p w14:paraId="0631D8D4" w14:textId="5D40F74C" w:rsidR="00C9305F" w:rsidRPr="008C21A3" w:rsidRDefault="00B32300"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C9305F" w:rsidRPr="008C21A3">
        <w:rPr>
          <w:rFonts w:ascii="Times New Roman" w:hAnsi="Times New Roman"/>
        </w:rPr>
        <w:t>The primary judge</w:t>
      </w:r>
      <w:r w:rsidR="00271B1C" w:rsidRPr="008C21A3">
        <w:rPr>
          <w:rFonts w:ascii="Times New Roman" w:hAnsi="Times New Roman"/>
        </w:rPr>
        <w:t xml:space="preserve"> </w:t>
      </w:r>
      <w:r w:rsidR="00C9305F" w:rsidRPr="008C21A3">
        <w:rPr>
          <w:rFonts w:ascii="Times New Roman" w:hAnsi="Times New Roman"/>
        </w:rPr>
        <w:t>assumed</w:t>
      </w:r>
      <w:r w:rsidR="004E0040" w:rsidRPr="008C21A3">
        <w:rPr>
          <w:rFonts w:ascii="Times New Roman" w:hAnsi="Times New Roman"/>
        </w:rPr>
        <w:t xml:space="preserve">, </w:t>
      </w:r>
      <w:proofErr w:type="spellStart"/>
      <w:r w:rsidR="004E0040" w:rsidRPr="008C21A3">
        <w:rPr>
          <w:rFonts w:ascii="Times New Roman" w:hAnsi="Times New Roman"/>
        </w:rPr>
        <w:t>uncontroversially</w:t>
      </w:r>
      <w:proofErr w:type="spellEnd"/>
      <w:r w:rsidR="004E0040" w:rsidRPr="008C21A3">
        <w:rPr>
          <w:rFonts w:ascii="Times New Roman" w:hAnsi="Times New Roman"/>
        </w:rPr>
        <w:t xml:space="preserve">, </w:t>
      </w:r>
      <w:r w:rsidR="00C9305F" w:rsidRPr="008C21A3">
        <w:rPr>
          <w:rFonts w:ascii="Times New Roman" w:hAnsi="Times New Roman"/>
        </w:rPr>
        <w:t>that the requirements of novelty, innovative step</w:t>
      </w:r>
      <w:r w:rsidR="00A923D5" w:rsidRPr="008C21A3">
        <w:rPr>
          <w:rFonts w:ascii="Times New Roman" w:hAnsi="Times New Roman"/>
        </w:rPr>
        <w:t xml:space="preserve"> and</w:t>
      </w:r>
      <w:r w:rsidR="00C9305F" w:rsidRPr="008C21A3">
        <w:rPr>
          <w:rFonts w:ascii="Times New Roman" w:hAnsi="Times New Roman"/>
        </w:rPr>
        <w:t xml:space="preserve"> usefulness were met, and that there</w:t>
      </w:r>
      <w:r w:rsidR="004E0040" w:rsidRPr="008C21A3">
        <w:rPr>
          <w:rFonts w:ascii="Times New Roman" w:hAnsi="Times New Roman"/>
        </w:rPr>
        <w:t xml:space="preserve"> had been</w:t>
      </w:r>
      <w:r w:rsidR="00C9305F" w:rsidRPr="008C21A3">
        <w:rPr>
          <w:rFonts w:ascii="Times New Roman" w:hAnsi="Times New Roman"/>
        </w:rPr>
        <w:t xml:space="preserve"> no secret </w:t>
      </w:r>
      <w:r w:rsidR="00C9305F" w:rsidRPr="008C21A3">
        <w:rPr>
          <w:rFonts w:ascii="Times New Roman" w:hAnsi="Times New Roman"/>
        </w:rPr>
        <w:lastRenderedPageBreak/>
        <w:t>use before the priority date</w:t>
      </w:r>
      <w:r w:rsidR="00C9305F" w:rsidRPr="008C21A3">
        <w:rPr>
          <w:rStyle w:val="FootnoteReference"/>
          <w:rFonts w:ascii="Times New Roman" w:hAnsi="Times New Roman"/>
          <w:sz w:val="24"/>
        </w:rPr>
        <w:footnoteReference w:id="54"/>
      </w:r>
      <w:r w:rsidR="00C9305F" w:rsidRPr="008C21A3">
        <w:rPr>
          <w:rFonts w:ascii="Times New Roman" w:hAnsi="Times New Roman"/>
        </w:rPr>
        <w:t xml:space="preserve">. His Honour then stated </w:t>
      </w:r>
      <w:r w:rsidR="001A41DC" w:rsidRPr="008C21A3">
        <w:rPr>
          <w:rFonts w:ascii="Times New Roman" w:hAnsi="Times New Roman"/>
        </w:rPr>
        <w:t xml:space="preserve">he was required to consider </w:t>
      </w:r>
      <w:r w:rsidR="00774ADA" w:rsidRPr="008C21A3">
        <w:rPr>
          <w:rFonts w:ascii="Times New Roman" w:hAnsi="Times New Roman"/>
        </w:rPr>
        <w:t xml:space="preserve">whether the </w:t>
      </w:r>
      <w:r w:rsidR="00C9305F" w:rsidRPr="008C21A3">
        <w:rPr>
          <w:rFonts w:ascii="Times New Roman" w:hAnsi="Times New Roman"/>
        </w:rPr>
        <w:t xml:space="preserve">claims in suit, as read </w:t>
      </w:r>
      <w:proofErr w:type="gramStart"/>
      <w:r w:rsidR="00C9305F" w:rsidRPr="008C21A3">
        <w:rPr>
          <w:rFonts w:ascii="Times New Roman" w:hAnsi="Times New Roman"/>
        </w:rPr>
        <w:t>in light of</w:t>
      </w:r>
      <w:proofErr w:type="gramEnd"/>
      <w:r w:rsidR="00C9305F" w:rsidRPr="008C21A3">
        <w:rPr>
          <w:rFonts w:ascii="Times New Roman" w:hAnsi="Times New Roman"/>
        </w:rPr>
        <w:t xml:space="preserve"> the specification as a whole and the relevant art, </w:t>
      </w:r>
      <w:r w:rsidR="00A923D5" w:rsidRPr="008C21A3">
        <w:rPr>
          <w:rFonts w:ascii="Times New Roman" w:hAnsi="Times New Roman"/>
        </w:rPr>
        <w:t>were</w:t>
      </w:r>
      <w:r w:rsidR="00C9305F" w:rsidRPr="008C21A3">
        <w:rPr>
          <w:rFonts w:ascii="Times New Roman" w:hAnsi="Times New Roman"/>
        </w:rPr>
        <w:t xml:space="preserve"> for a manner of manufacture</w:t>
      </w:r>
      <w:r w:rsidR="00C9305F" w:rsidRPr="008C21A3">
        <w:rPr>
          <w:rStyle w:val="FootnoteReference"/>
          <w:rFonts w:ascii="Times New Roman" w:hAnsi="Times New Roman"/>
          <w:sz w:val="24"/>
        </w:rPr>
        <w:footnoteReference w:id="55"/>
      </w:r>
      <w:r w:rsidR="00C9305F" w:rsidRPr="008C21A3">
        <w:rPr>
          <w:rFonts w:ascii="Times New Roman" w:hAnsi="Times New Roman"/>
        </w:rPr>
        <w:t xml:space="preserve">. His Honour </w:t>
      </w:r>
      <w:r w:rsidR="00097151" w:rsidRPr="008C21A3">
        <w:rPr>
          <w:rFonts w:ascii="Times New Roman" w:hAnsi="Times New Roman"/>
        </w:rPr>
        <w:t xml:space="preserve">then, controversially, </w:t>
      </w:r>
      <w:r w:rsidR="00774ADA" w:rsidRPr="008C21A3">
        <w:rPr>
          <w:rFonts w:ascii="Times New Roman" w:hAnsi="Times New Roman"/>
        </w:rPr>
        <w:t xml:space="preserve">adopted a </w:t>
      </w:r>
      <w:r w:rsidR="00C9305F" w:rsidRPr="008C21A3">
        <w:rPr>
          <w:rFonts w:ascii="Times New Roman" w:hAnsi="Times New Roman"/>
        </w:rPr>
        <w:t>two</w:t>
      </w:r>
      <w:r w:rsidR="00C9305F" w:rsidRPr="008C21A3">
        <w:rPr>
          <w:rFonts w:ascii="Times New Roman" w:hAnsi="Times New Roman"/>
        </w:rPr>
        <w:noBreakHyphen/>
        <w:t xml:space="preserve">step process: first, he asked whether the claimed invention was </w:t>
      </w:r>
      <w:r w:rsidR="00350575" w:rsidRPr="008C21A3">
        <w:rPr>
          <w:rFonts w:ascii="Times New Roman" w:hAnsi="Times New Roman"/>
        </w:rPr>
        <w:t xml:space="preserve">for </w:t>
      </w:r>
      <w:r w:rsidR="00C9305F" w:rsidRPr="008C21A3">
        <w:rPr>
          <w:rFonts w:ascii="Times New Roman" w:hAnsi="Times New Roman"/>
        </w:rPr>
        <w:t>a "mere scheme or business method of the type that is not the proper subject matter of a grant of letters patent"; and secondly, if that question were answered in the affirmative, he asked whether the computer</w:t>
      </w:r>
      <w:r w:rsidR="00C9305F" w:rsidRPr="008C21A3">
        <w:rPr>
          <w:rFonts w:ascii="Times New Roman" w:hAnsi="Times New Roman"/>
        </w:rPr>
        <w:noBreakHyphen/>
        <w:t>implemented method is one where invention lay in the computerisation of the method, or whether the language of the claim involves "merely plugging an unpatentable scheme into a computer"</w:t>
      </w:r>
      <w:r w:rsidR="00C9305F" w:rsidRPr="008C21A3">
        <w:rPr>
          <w:rStyle w:val="FootnoteReference"/>
          <w:rFonts w:ascii="Times New Roman" w:hAnsi="Times New Roman"/>
          <w:sz w:val="24"/>
        </w:rPr>
        <w:footnoteReference w:id="56"/>
      </w:r>
      <w:r w:rsidR="00C9305F" w:rsidRPr="008C21A3">
        <w:rPr>
          <w:rFonts w:ascii="Times New Roman" w:hAnsi="Times New Roman"/>
        </w:rPr>
        <w:t xml:space="preserve">. </w:t>
      </w:r>
      <w:r w:rsidR="004E1AB2" w:rsidRPr="008C21A3">
        <w:rPr>
          <w:rFonts w:ascii="Times New Roman" w:hAnsi="Times New Roman"/>
        </w:rPr>
        <w:t xml:space="preserve">The second inquiry would have involved consideration of whether the contribution of the claimed invention </w:t>
      </w:r>
      <w:r w:rsidR="0031531C" w:rsidRPr="008C21A3">
        <w:rPr>
          <w:rFonts w:ascii="Times New Roman" w:hAnsi="Times New Roman"/>
        </w:rPr>
        <w:t xml:space="preserve">is </w:t>
      </w:r>
      <w:r w:rsidR="004E1AB2" w:rsidRPr="008C21A3">
        <w:rPr>
          <w:rFonts w:ascii="Times New Roman" w:hAnsi="Times New Roman"/>
        </w:rPr>
        <w:t>"technical in nature"</w:t>
      </w:r>
      <w:r w:rsidR="00721DBA" w:rsidRPr="008C21A3">
        <w:rPr>
          <w:rFonts w:ascii="Times New Roman" w:hAnsi="Times New Roman"/>
        </w:rPr>
        <w:t xml:space="preserve"> or</w:t>
      </w:r>
      <w:r w:rsidR="004E1AB2" w:rsidRPr="008C21A3">
        <w:rPr>
          <w:rFonts w:ascii="Times New Roman" w:hAnsi="Times New Roman"/>
        </w:rPr>
        <w:t xml:space="preserve"> solves a "technical</w:t>
      </w:r>
      <w:r w:rsidR="00BA3AF4" w:rsidRPr="008C21A3">
        <w:rPr>
          <w:rFonts w:ascii="Times New Roman" w:hAnsi="Times New Roman"/>
        </w:rPr>
        <w:t>" problem</w:t>
      </w:r>
      <w:r w:rsidR="00721DBA" w:rsidRPr="008C21A3">
        <w:rPr>
          <w:rFonts w:ascii="Times New Roman" w:hAnsi="Times New Roman"/>
        </w:rPr>
        <w:t>,</w:t>
      </w:r>
      <w:r w:rsidR="00BA3AF4" w:rsidRPr="008C21A3">
        <w:rPr>
          <w:rFonts w:ascii="Times New Roman" w:hAnsi="Times New Roman"/>
        </w:rPr>
        <w:t xml:space="preserve"> or whether it merely requires "generic" computer implementation</w:t>
      </w:r>
      <w:r w:rsidR="00BA3AF4" w:rsidRPr="008C21A3">
        <w:rPr>
          <w:rStyle w:val="FootnoteReference"/>
          <w:rFonts w:ascii="Times New Roman" w:hAnsi="Times New Roman"/>
          <w:sz w:val="24"/>
        </w:rPr>
        <w:footnoteReference w:id="57"/>
      </w:r>
      <w:r w:rsidR="009D3940" w:rsidRPr="008C21A3">
        <w:rPr>
          <w:rFonts w:ascii="Times New Roman" w:hAnsi="Times New Roman"/>
        </w:rPr>
        <w:t> </w:t>
      </w:r>
      <w:r w:rsidR="008B51D3" w:rsidRPr="008C21A3">
        <w:rPr>
          <w:rFonts w:ascii="Times New Roman" w:hAnsi="Times New Roman"/>
        </w:rPr>
        <w:t>–</w:t>
      </w:r>
      <w:r w:rsidR="009D3940" w:rsidRPr="008C21A3">
        <w:rPr>
          <w:rFonts w:ascii="Times New Roman" w:hAnsi="Times New Roman"/>
        </w:rPr>
        <w:t xml:space="preserve"> </w:t>
      </w:r>
      <w:r w:rsidR="00BA3AF4" w:rsidRPr="008C21A3">
        <w:rPr>
          <w:rFonts w:ascii="Times New Roman" w:hAnsi="Times New Roman"/>
        </w:rPr>
        <w:t>matters which were the subject of expert evidence</w:t>
      </w:r>
      <w:r w:rsidR="00BA3AF4" w:rsidRPr="008C21A3">
        <w:rPr>
          <w:rStyle w:val="FootnoteReference"/>
          <w:rFonts w:ascii="Times New Roman" w:hAnsi="Times New Roman"/>
          <w:sz w:val="24"/>
        </w:rPr>
        <w:footnoteReference w:id="58"/>
      </w:r>
      <w:r w:rsidR="00BA3AF4" w:rsidRPr="008C21A3">
        <w:rPr>
          <w:rFonts w:ascii="Times New Roman" w:hAnsi="Times New Roman"/>
        </w:rPr>
        <w:t>.</w:t>
      </w:r>
      <w:r w:rsidR="004E1AB2" w:rsidRPr="008C21A3">
        <w:rPr>
          <w:rFonts w:ascii="Times New Roman" w:hAnsi="Times New Roman"/>
        </w:rPr>
        <w:t xml:space="preserve"> </w:t>
      </w:r>
      <w:r w:rsidR="00DE2061" w:rsidRPr="008C21A3">
        <w:rPr>
          <w:rFonts w:ascii="Times New Roman" w:hAnsi="Times New Roman"/>
        </w:rPr>
        <w:t>His</w:t>
      </w:r>
      <w:r w:rsidR="009D2BB8" w:rsidRPr="008C21A3">
        <w:rPr>
          <w:rFonts w:ascii="Times New Roman" w:hAnsi="Times New Roman"/>
        </w:rPr>
        <w:t> </w:t>
      </w:r>
      <w:r w:rsidR="00DE2061" w:rsidRPr="008C21A3">
        <w:rPr>
          <w:rFonts w:ascii="Times New Roman" w:hAnsi="Times New Roman"/>
        </w:rPr>
        <w:t xml:space="preserve">Honour proceeded to decide the issue of characterisation of </w:t>
      </w:r>
      <w:r w:rsidR="00B052FF" w:rsidRPr="008C21A3">
        <w:rPr>
          <w:rFonts w:ascii="Times New Roman" w:hAnsi="Times New Roman"/>
        </w:rPr>
        <w:t>claim 1 of the 967 </w:t>
      </w:r>
      <w:proofErr w:type="gramStart"/>
      <w:r w:rsidR="00B052FF" w:rsidRPr="008C21A3">
        <w:rPr>
          <w:rFonts w:ascii="Times New Roman" w:hAnsi="Times New Roman"/>
        </w:rPr>
        <w:t>patent</w:t>
      </w:r>
      <w:proofErr w:type="gramEnd"/>
      <w:r w:rsidR="00DE2061" w:rsidRPr="008C21A3">
        <w:rPr>
          <w:rFonts w:ascii="Times New Roman" w:hAnsi="Times New Roman"/>
        </w:rPr>
        <w:t xml:space="preserve"> by resolving the first of these questions in the negative.</w:t>
      </w:r>
    </w:p>
    <w:p w14:paraId="4157EC4C" w14:textId="44FFA7BB" w:rsidR="00C9305F" w:rsidRPr="008C21A3" w:rsidRDefault="00C9305F"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60E59" w:rsidRPr="008C21A3">
        <w:rPr>
          <w:rFonts w:ascii="Times New Roman" w:hAnsi="Times New Roman"/>
        </w:rPr>
        <w:t>The primary judge accepted that the core components of an EGM provide an interactive means of playing a game, and that the EGM described in claim</w:t>
      </w:r>
      <w:r w:rsidR="005D14ED" w:rsidRPr="008C21A3">
        <w:rPr>
          <w:rFonts w:ascii="Times New Roman" w:hAnsi="Times New Roman"/>
        </w:rPr>
        <w:t> 1</w:t>
      </w:r>
      <w:r w:rsidR="00B60E59" w:rsidRPr="008C21A3">
        <w:rPr>
          <w:rFonts w:ascii="Times New Roman" w:hAnsi="Times New Roman"/>
        </w:rPr>
        <w:t xml:space="preserve"> </w:t>
      </w:r>
      <w:r w:rsidR="00DB0A3D" w:rsidRPr="008C21A3">
        <w:rPr>
          <w:rFonts w:ascii="Times New Roman" w:hAnsi="Times New Roman"/>
        </w:rPr>
        <w:t xml:space="preserve">was </w:t>
      </w:r>
      <w:r w:rsidR="00B60E59" w:rsidRPr="008C21A3">
        <w:rPr>
          <w:rFonts w:ascii="Times New Roman" w:hAnsi="Times New Roman"/>
        </w:rPr>
        <w:t xml:space="preserve">"a device of a particular construction, known and recognised by those </w:t>
      </w:r>
      <w:r w:rsidR="009D1B81" w:rsidRPr="008C21A3">
        <w:rPr>
          <w:rFonts w:ascii="Times New Roman" w:hAnsi="Times New Roman"/>
        </w:rPr>
        <w:t>[</w:t>
      </w:r>
      <w:r w:rsidR="00B60E59" w:rsidRPr="008C21A3">
        <w:rPr>
          <w:rFonts w:ascii="Times New Roman" w:hAnsi="Times New Roman"/>
        </w:rPr>
        <w:t>skilled</w:t>
      </w:r>
      <w:r w:rsidR="009D1B81" w:rsidRPr="008C21A3">
        <w:rPr>
          <w:rFonts w:ascii="Times New Roman" w:hAnsi="Times New Roman"/>
        </w:rPr>
        <w:t>]</w:t>
      </w:r>
      <w:r w:rsidR="00B60E59" w:rsidRPr="008C21A3">
        <w:rPr>
          <w:rFonts w:ascii="Times New Roman" w:hAnsi="Times New Roman"/>
        </w:rPr>
        <w:t xml:space="preserve"> in the art"</w:t>
      </w:r>
      <w:r w:rsidR="00B60E59" w:rsidRPr="008C21A3">
        <w:rPr>
          <w:rStyle w:val="FootnoteReference"/>
          <w:rFonts w:ascii="Times New Roman" w:hAnsi="Times New Roman"/>
          <w:sz w:val="24"/>
        </w:rPr>
        <w:footnoteReference w:id="59"/>
      </w:r>
      <w:r w:rsidR="00B60E59" w:rsidRPr="008C21A3">
        <w:rPr>
          <w:rFonts w:ascii="Times New Roman" w:hAnsi="Times New Roman"/>
        </w:rPr>
        <w:t xml:space="preserve">. </w:t>
      </w:r>
      <w:r w:rsidR="00C0544B" w:rsidRPr="008C21A3">
        <w:rPr>
          <w:rFonts w:ascii="Times New Roman" w:hAnsi="Times New Roman"/>
        </w:rPr>
        <w:t xml:space="preserve">Nevertheless, </w:t>
      </w:r>
      <w:r w:rsidR="00DE2061" w:rsidRPr="008C21A3">
        <w:rPr>
          <w:rFonts w:ascii="Times New Roman" w:hAnsi="Times New Roman"/>
        </w:rPr>
        <w:t>his</w:t>
      </w:r>
      <w:r w:rsidR="00B801C3" w:rsidRPr="008C21A3">
        <w:rPr>
          <w:rFonts w:ascii="Times New Roman" w:hAnsi="Times New Roman"/>
        </w:rPr>
        <w:t> </w:t>
      </w:r>
      <w:r w:rsidR="00DE2061" w:rsidRPr="008C21A3">
        <w:rPr>
          <w:rFonts w:ascii="Times New Roman" w:hAnsi="Times New Roman"/>
        </w:rPr>
        <w:t>Honour</w:t>
      </w:r>
      <w:r w:rsidR="00964B76" w:rsidRPr="008C21A3">
        <w:rPr>
          <w:rFonts w:ascii="Times New Roman" w:hAnsi="Times New Roman"/>
        </w:rPr>
        <w:t xml:space="preserve"> </w:t>
      </w:r>
      <w:r w:rsidR="00C0544B" w:rsidRPr="008C21A3">
        <w:rPr>
          <w:rFonts w:ascii="Times New Roman" w:hAnsi="Times New Roman"/>
        </w:rPr>
        <w:t xml:space="preserve">went on to find </w:t>
      </w:r>
      <w:r w:rsidRPr="008C21A3">
        <w:rPr>
          <w:rFonts w:ascii="Times New Roman" w:hAnsi="Times New Roman"/>
        </w:rPr>
        <w:t xml:space="preserve">that the claimed invention was not a "mere scheme or plan" on the basis that </w:t>
      </w:r>
      <w:r w:rsidR="00DB0A3D" w:rsidRPr="008C21A3">
        <w:rPr>
          <w:rFonts w:ascii="Times New Roman" w:hAnsi="Times New Roman"/>
        </w:rPr>
        <w:t>it</w:t>
      </w:r>
      <w:r w:rsidRPr="008C21A3">
        <w:rPr>
          <w:rFonts w:ascii="Times New Roman" w:hAnsi="Times New Roman"/>
        </w:rPr>
        <w:t xml:space="preserve"> was "to a mechanism of a particular construction, the operation of which involve[d] a combination of </w:t>
      </w:r>
      <w:r w:rsidRPr="008C21A3">
        <w:rPr>
          <w:rFonts w:ascii="Times New Roman" w:hAnsi="Times New Roman"/>
        </w:rPr>
        <w:lastRenderedPageBreak/>
        <w:t>physical parts and software to produce a particular outcome in the form of an EGM that function</w:t>
      </w:r>
      <w:r w:rsidR="00F254E3" w:rsidRPr="008C21A3">
        <w:rPr>
          <w:rFonts w:ascii="Times New Roman" w:hAnsi="Times New Roman"/>
        </w:rPr>
        <w:t>[ed]</w:t>
      </w:r>
      <w:r w:rsidRPr="008C21A3">
        <w:rPr>
          <w:rFonts w:ascii="Times New Roman" w:hAnsi="Times New Roman"/>
        </w:rPr>
        <w:t xml:space="preserve"> in a particular way"</w:t>
      </w:r>
      <w:r w:rsidRPr="008C21A3">
        <w:rPr>
          <w:rStyle w:val="FootnoteReference"/>
          <w:rFonts w:ascii="Times New Roman" w:hAnsi="Times New Roman"/>
          <w:sz w:val="24"/>
        </w:rPr>
        <w:footnoteReference w:id="60"/>
      </w:r>
      <w:r w:rsidRPr="008C21A3">
        <w:rPr>
          <w:rFonts w:ascii="Times New Roman" w:hAnsi="Times New Roman"/>
        </w:rPr>
        <w:t>.</w:t>
      </w:r>
    </w:p>
    <w:p w14:paraId="514F04B2" w14:textId="205BF980" w:rsidR="00C77990" w:rsidRPr="008C21A3" w:rsidRDefault="00316B43"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2677E4" w:rsidRPr="008C21A3">
        <w:rPr>
          <w:rFonts w:ascii="Times New Roman" w:hAnsi="Times New Roman"/>
        </w:rPr>
        <w:t>His Honour found that</w:t>
      </w:r>
      <w:r w:rsidR="00096795" w:rsidRPr="008C21A3">
        <w:rPr>
          <w:rFonts w:ascii="Times New Roman" w:hAnsi="Times New Roman"/>
        </w:rPr>
        <w:t xml:space="preserve"> </w:t>
      </w:r>
      <w:r w:rsidR="00606072" w:rsidRPr="008C21A3">
        <w:rPr>
          <w:rFonts w:ascii="Times New Roman" w:hAnsi="Times New Roman"/>
        </w:rPr>
        <w:t xml:space="preserve">the invention as claimed </w:t>
      </w:r>
      <w:r w:rsidR="00D12DAD" w:rsidRPr="008C21A3">
        <w:rPr>
          <w:rFonts w:ascii="Times New Roman" w:hAnsi="Times New Roman"/>
        </w:rPr>
        <w:t xml:space="preserve">included </w:t>
      </w:r>
      <w:r w:rsidR="00606072" w:rsidRPr="008C21A3">
        <w:rPr>
          <w:rFonts w:ascii="Times New Roman" w:hAnsi="Times New Roman"/>
        </w:rPr>
        <w:t>hardware, firmware and software components that were identified</w:t>
      </w:r>
      <w:r w:rsidR="00FF6691" w:rsidRPr="008C21A3">
        <w:rPr>
          <w:rFonts w:ascii="Times New Roman" w:hAnsi="Times New Roman"/>
        </w:rPr>
        <w:t>, particularly the display, credit input mechanism, gameplay mechanism and game controller.</w:t>
      </w:r>
      <w:r w:rsidR="00763981" w:rsidRPr="008C21A3">
        <w:rPr>
          <w:rFonts w:ascii="Times New Roman" w:hAnsi="Times New Roman"/>
        </w:rPr>
        <w:t xml:space="preserve"> </w:t>
      </w:r>
      <w:r w:rsidR="00964B76" w:rsidRPr="008C21A3">
        <w:rPr>
          <w:rFonts w:ascii="Times New Roman" w:hAnsi="Times New Roman"/>
        </w:rPr>
        <w:t xml:space="preserve">His Honour found that the expert evidence established that a </w:t>
      </w:r>
      <w:r w:rsidR="00763981" w:rsidRPr="008C21A3">
        <w:rPr>
          <w:rFonts w:ascii="Times New Roman" w:hAnsi="Times New Roman"/>
        </w:rPr>
        <w:t xml:space="preserve">skilled </w:t>
      </w:r>
      <w:r w:rsidR="00161456" w:rsidRPr="008C21A3">
        <w:rPr>
          <w:rFonts w:ascii="Times New Roman" w:hAnsi="Times New Roman"/>
        </w:rPr>
        <w:t xml:space="preserve">reader </w:t>
      </w:r>
      <w:r w:rsidR="00365430" w:rsidRPr="008C21A3">
        <w:rPr>
          <w:rFonts w:ascii="Times New Roman" w:hAnsi="Times New Roman"/>
        </w:rPr>
        <w:t xml:space="preserve">would </w:t>
      </w:r>
      <w:r w:rsidR="00F77197" w:rsidRPr="008C21A3">
        <w:rPr>
          <w:rFonts w:ascii="Times New Roman" w:hAnsi="Times New Roman"/>
        </w:rPr>
        <w:t>understand, upon reading the specification, that EGMs are subject to regulatory supervision</w:t>
      </w:r>
      <w:r w:rsidR="007C524D" w:rsidRPr="008C21A3">
        <w:rPr>
          <w:rFonts w:ascii="Times New Roman" w:hAnsi="Times New Roman"/>
        </w:rPr>
        <w:t xml:space="preserve"> and standards</w:t>
      </w:r>
      <w:r w:rsidR="00F77197" w:rsidRPr="008C21A3">
        <w:rPr>
          <w:rFonts w:ascii="Times New Roman" w:hAnsi="Times New Roman"/>
        </w:rPr>
        <w:t xml:space="preserve"> imposing requirements across many areas.</w:t>
      </w:r>
      <w:r w:rsidR="00777678" w:rsidRPr="008C21A3">
        <w:rPr>
          <w:rFonts w:ascii="Times New Roman" w:hAnsi="Times New Roman"/>
        </w:rPr>
        <w:t xml:space="preserve"> </w:t>
      </w:r>
      <w:r w:rsidR="00096795" w:rsidRPr="008C21A3">
        <w:rPr>
          <w:rFonts w:ascii="Times New Roman" w:hAnsi="Times New Roman"/>
        </w:rPr>
        <w:t>T</w:t>
      </w:r>
      <w:r w:rsidR="00777678" w:rsidRPr="008C21A3">
        <w:rPr>
          <w:rFonts w:ascii="Times New Roman" w:hAnsi="Times New Roman"/>
        </w:rPr>
        <w:t xml:space="preserve">o a person skilled in the art, </w:t>
      </w:r>
      <w:r w:rsidR="007D5E51" w:rsidRPr="008C21A3">
        <w:rPr>
          <w:rFonts w:ascii="Times New Roman" w:hAnsi="Times New Roman"/>
        </w:rPr>
        <w:t>"the machine that is the subject of the claims is built to allow people to play games on it"</w:t>
      </w:r>
      <w:r w:rsidR="00BB1F4E" w:rsidRPr="008C21A3">
        <w:rPr>
          <w:rFonts w:ascii="Times New Roman" w:hAnsi="Times New Roman"/>
        </w:rPr>
        <w:t xml:space="preserve">, where each of its physical and virtual </w:t>
      </w:r>
      <w:r w:rsidR="00CC2DA1" w:rsidRPr="008C21A3">
        <w:rPr>
          <w:rFonts w:ascii="Times New Roman" w:hAnsi="Times New Roman"/>
        </w:rPr>
        <w:t>components</w:t>
      </w:r>
      <w:r w:rsidR="00BB1F4E" w:rsidRPr="008C21A3">
        <w:rPr>
          <w:rFonts w:ascii="Times New Roman" w:hAnsi="Times New Roman"/>
        </w:rPr>
        <w:t xml:space="preserve"> amounted to nothing more than a combination</w:t>
      </w:r>
      <w:r w:rsidR="00CC2DA1" w:rsidRPr="008C21A3">
        <w:rPr>
          <w:rFonts w:ascii="Times New Roman" w:hAnsi="Times New Roman"/>
        </w:rPr>
        <w:t xml:space="preserve"> of features to create "a device of a specific character"</w:t>
      </w:r>
      <w:r w:rsidR="00CC2DA1" w:rsidRPr="008C21A3">
        <w:rPr>
          <w:rStyle w:val="FootnoteReference"/>
          <w:rFonts w:ascii="Times New Roman" w:hAnsi="Times New Roman"/>
          <w:sz w:val="24"/>
        </w:rPr>
        <w:footnoteReference w:id="61"/>
      </w:r>
      <w:r w:rsidR="00CC2DA1" w:rsidRPr="008C21A3">
        <w:rPr>
          <w:rFonts w:ascii="Times New Roman" w:hAnsi="Times New Roman"/>
        </w:rPr>
        <w:t>.</w:t>
      </w:r>
    </w:p>
    <w:p w14:paraId="561FFCEE" w14:textId="361186CA" w:rsidR="005943C3" w:rsidRPr="008C21A3" w:rsidRDefault="005943C3"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10C8F" w:rsidRPr="008C21A3">
        <w:rPr>
          <w:rFonts w:ascii="Times New Roman" w:hAnsi="Times New Roman"/>
        </w:rPr>
        <w:t>T</w:t>
      </w:r>
      <w:r w:rsidR="00607CE1" w:rsidRPr="008C21A3">
        <w:rPr>
          <w:rFonts w:ascii="Times New Roman" w:hAnsi="Times New Roman"/>
        </w:rPr>
        <w:t xml:space="preserve">he primary judge </w:t>
      </w:r>
      <w:r w:rsidR="0036493E" w:rsidRPr="008C21A3">
        <w:rPr>
          <w:rFonts w:ascii="Times New Roman" w:hAnsi="Times New Roman"/>
        </w:rPr>
        <w:t xml:space="preserve">was </w:t>
      </w:r>
      <w:r w:rsidR="003D154E" w:rsidRPr="008C21A3">
        <w:rPr>
          <w:rFonts w:ascii="Times New Roman" w:hAnsi="Times New Roman"/>
        </w:rPr>
        <w:t xml:space="preserve">influenced </w:t>
      </w:r>
      <w:r w:rsidR="00A93542" w:rsidRPr="008C21A3">
        <w:rPr>
          <w:rFonts w:ascii="Times New Roman" w:hAnsi="Times New Roman"/>
        </w:rPr>
        <w:t xml:space="preserve">in his </w:t>
      </w:r>
      <w:r w:rsidR="005F7ED1" w:rsidRPr="008C21A3">
        <w:rPr>
          <w:rFonts w:ascii="Times New Roman" w:hAnsi="Times New Roman"/>
        </w:rPr>
        <w:t>resolution of the first question in his two</w:t>
      </w:r>
      <w:r w:rsidR="005F7ED1" w:rsidRPr="008C21A3">
        <w:rPr>
          <w:rFonts w:ascii="Times New Roman" w:hAnsi="Times New Roman"/>
        </w:rPr>
        <w:noBreakHyphen/>
        <w:t xml:space="preserve">step process by the consideration that his approach advanced </w:t>
      </w:r>
      <w:r w:rsidR="0036493E" w:rsidRPr="008C21A3">
        <w:rPr>
          <w:rFonts w:ascii="Times New Roman" w:hAnsi="Times New Roman"/>
        </w:rPr>
        <w:t>the social utility and value of innovation</w:t>
      </w:r>
      <w:r w:rsidR="00A93542" w:rsidRPr="008C21A3">
        <w:rPr>
          <w:rFonts w:ascii="Times New Roman" w:hAnsi="Times New Roman"/>
        </w:rPr>
        <w:t>. His Honour observed that if</w:t>
      </w:r>
      <w:r w:rsidR="00525F63" w:rsidRPr="008C21A3">
        <w:rPr>
          <w:rFonts w:ascii="Times New Roman" w:hAnsi="Times New Roman"/>
        </w:rPr>
        <w:t xml:space="preserve"> claim 1 </w:t>
      </w:r>
      <w:r w:rsidR="000939DB" w:rsidRPr="008C21A3">
        <w:rPr>
          <w:rFonts w:ascii="Times New Roman" w:hAnsi="Times New Roman"/>
        </w:rPr>
        <w:t xml:space="preserve">were </w:t>
      </w:r>
      <w:r w:rsidR="00525F63" w:rsidRPr="008C21A3">
        <w:rPr>
          <w:rFonts w:ascii="Times New Roman" w:hAnsi="Times New Roman"/>
        </w:rPr>
        <w:t>to have been implemented mechanically</w:t>
      </w:r>
      <w:r w:rsidR="00110C8F" w:rsidRPr="008C21A3">
        <w:rPr>
          <w:rFonts w:ascii="Times New Roman" w:hAnsi="Times New Roman"/>
        </w:rPr>
        <w:t xml:space="preserve"> in</w:t>
      </w:r>
      <w:r w:rsidR="00525F63" w:rsidRPr="008C21A3">
        <w:rPr>
          <w:rFonts w:ascii="Times New Roman" w:hAnsi="Times New Roman"/>
        </w:rPr>
        <w:t xml:space="preserve"> "the old</w:t>
      </w:r>
      <w:r w:rsidR="00525F63" w:rsidRPr="008C21A3">
        <w:rPr>
          <w:rFonts w:ascii="Times New Roman" w:hAnsi="Times New Roman"/>
        </w:rPr>
        <w:noBreakHyphen/>
        <w:t xml:space="preserve">fashioned way", using cogs, physical </w:t>
      </w:r>
      <w:proofErr w:type="gramStart"/>
      <w:r w:rsidR="00525F63" w:rsidRPr="008C21A3">
        <w:rPr>
          <w:rFonts w:ascii="Times New Roman" w:hAnsi="Times New Roman"/>
        </w:rPr>
        <w:t>reels</w:t>
      </w:r>
      <w:proofErr w:type="gramEnd"/>
      <w:r w:rsidR="00525F63" w:rsidRPr="008C21A3">
        <w:rPr>
          <w:rFonts w:ascii="Times New Roman" w:hAnsi="Times New Roman"/>
        </w:rPr>
        <w:t xml:space="preserve"> and motors to create the gameplay instead of software, </w:t>
      </w:r>
      <w:r w:rsidR="00CA020B" w:rsidRPr="008C21A3">
        <w:rPr>
          <w:rFonts w:ascii="Times New Roman" w:hAnsi="Times New Roman"/>
        </w:rPr>
        <w:t>there would undoubtedly have been a manner of manufacture</w:t>
      </w:r>
      <w:r w:rsidR="0018241E" w:rsidRPr="008C21A3">
        <w:rPr>
          <w:rFonts w:ascii="Times New Roman" w:hAnsi="Times New Roman"/>
        </w:rPr>
        <w:t xml:space="preserve"> because the combination of physical parts would be inseparable from</w:t>
      </w:r>
      <w:r w:rsidR="00DB4041" w:rsidRPr="008C21A3">
        <w:rPr>
          <w:rFonts w:ascii="Times New Roman" w:hAnsi="Times New Roman"/>
        </w:rPr>
        <w:t xml:space="preserve"> the features</w:t>
      </w:r>
      <w:r w:rsidR="007116D8" w:rsidRPr="008C21A3">
        <w:rPr>
          <w:rFonts w:ascii="Times New Roman" w:hAnsi="Times New Roman"/>
        </w:rPr>
        <w:t xml:space="preserve"> of the game</w:t>
      </w:r>
      <w:r w:rsidR="00DB4041" w:rsidRPr="008C21A3">
        <w:rPr>
          <w:rFonts w:ascii="Times New Roman" w:hAnsi="Times New Roman"/>
        </w:rPr>
        <w:t>.</w:t>
      </w:r>
      <w:r w:rsidR="00444DC2" w:rsidRPr="008C21A3">
        <w:rPr>
          <w:rFonts w:ascii="Times New Roman" w:hAnsi="Times New Roman"/>
        </w:rPr>
        <w:t xml:space="preserve"> </w:t>
      </w:r>
      <w:r w:rsidR="007A3A7D" w:rsidRPr="008C21A3">
        <w:rPr>
          <w:rFonts w:ascii="Times New Roman" w:hAnsi="Times New Roman"/>
        </w:rPr>
        <w:t>His</w:t>
      </w:r>
      <w:r w:rsidR="00787FAE" w:rsidRPr="008C21A3">
        <w:rPr>
          <w:rFonts w:ascii="Times New Roman" w:hAnsi="Times New Roman"/>
        </w:rPr>
        <w:t> </w:t>
      </w:r>
      <w:r w:rsidR="007A3A7D" w:rsidRPr="008C21A3">
        <w:rPr>
          <w:rFonts w:ascii="Times New Roman" w:hAnsi="Times New Roman"/>
        </w:rPr>
        <w:t xml:space="preserve">Honour considered that the </w:t>
      </w:r>
      <w:r w:rsidR="00523326" w:rsidRPr="008C21A3">
        <w:rPr>
          <w:rFonts w:ascii="Times New Roman" w:hAnsi="Times New Roman"/>
        </w:rPr>
        <w:t xml:space="preserve">utilisation of </w:t>
      </w:r>
      <w:r w:rsidR="00472D20" w:rsidRPr="008C21A3">
        <w:rPr>
          <w:rFonts w:ascii="Times New Roman" w:hAnsi="Times New Roman"/>
        </w:rPr>
        <w:t>the efficiencies of electronic technology could not disqualify the invention from patent eligibility</w:t>
      </w:r>
      <w:r w:rsidR="00034200" w:rsidRPr="008C21A3">
        <w:rPr>
          <w:rFonts w:ascii="Times New Roman" w:hAnsi="Times New Roman"/>
        </w:rPr>
        <w:t>. To</w:t>
      </w:r>
      <w:r w:rsidR="00472D20" w:rsidRPr="008C21A3">
        <w:rPr>
          <w:rFonts w:ascii="Times New Roman" w:hAnsi="Times New Roman"/>
        </w:rPr>
        <w:t xml:space="preserve"> hold otherwise</w:t>
      </w:r>
      <w:r w:rsidR="000939DB" w:rsidRPr="008C21A3">
        <w:rPr>
          <w:rFonts w:ascii="Times New Roman" w:hAnsi="Times New Roman"/>
        </w:rPr>
        <w:t xml:space="preserve">, </w:t>
      </w:r>
      <w:r w:rsidR="00034200" w:rsidRPr="008C21A3">
        <w:rPr>
          <w:rFonts w:ascii="Times New Roman" w:hAnsi="Times New Roman"/>
        </w:rPr>
        <w:t xml:space="preserve">his Honour </w:t>
      </w:r>
      <w:r w:rsidR="000939DB" w:rsidRPr="008C21A3">
        <w:rPr>
          <w:rFonts w:ascii="Times New Roman" w:hAnsi="Times New Roman"/>
        </w:rPr>
        <w:t xml:space="preserve">observed, </w:t>
      </w:r>
      <w:r w:rsidR="00472D20" w:rsidRPr="008C21A3">
        <w:rPr>
          <w:rFonts w:ascii="Times New Roman" w:hAnsi="Times New Roman"/>
        </w:rPr>
        <w:t xml:space="preserve">"would be antithetical to the </w:t>
      </w:r>
      <w:r w:rsidR="00B723F3" w:rsidRPr="008C21A3">
        <w:rPr>
          <w:rFonts w:ascii="Times New Roman" w:hAnsi="Times New Roman"/>
        </w:rPr>
        <w:t>encouragement of invention and innovation"</w:t>
      </w:r>
      <w:r w:rsidR="00B723F3" w:rsidRPr="008C21A3">
        <w:rPr>
          <w:rStyle w:val="FootnoteReference"/>
          <w:rFonts w:ascii="Times New Roman" w:hAnsi="Times New Roman"/>
          <w:sz w:val="24"/>
        </w:rPr>
        <w:footnoteReference w:id="62"/>
      </w:r>
      <w:r w:rsidR="00B723F3" w:rsidRPr="008C21A3">
        <w:rPr>
          <w:rFonts w:ascii="Times New Roman" w:hAnsi="Times New Roman"/>
        </w:rPr>
        <w:t>.</w:t>
      </w:r>
    </w:p>
    <w:p w14:paraId="2456B56C" w14:textId="037F63A5" w:rsidR="00EE0792" w:rsidRPr="008C21A3" w:rsidRDefault="00EE0792"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10C8F" w:rsidRPr="008C21A3">
        <w:rPr>
          <w:rFonts w:ascii="Times New Roman" w:hAnsi="Times New Roman"/>
        </w:rPr>
        <w:t>H</w:t>
      </w:r>
      <w:r w:rsidRPr="008C21A3">
        <w:rPr>
          <w:rFonts w:ascii="Times New Roman" w:hAnsi="Times New Roman"/>
        </w:rPr>
        <w:t xml:space="preserve">is Honour </w:t>
      </w:r>
      <w:r w:rsidR="007F6586" w:rsidRPr="008C21A3">
        <w:rPr>
          <w:rFonts w:ascii="Times New Roman" w:hAnsi="Times New Roman"/>
        </w:rPr>
        <w:t xml:space="preserve">considered </w:t>
      </w:r>
      <w:r w:rsidR="00A37CA1" w:rsidRPr="008C21A3">
        <w:rPr>
          <w:rFonts w:ascii="Times New Roman" w:hAnsi="Times New Roman"/>
        </w:rPr>
        <w:t>that the claims in the case before him were analogous to those considered by</w:t>
      </w:r>
      <w:r w:rsidR="00C639D1" w:rsidRPr="008C21A3">
        <w:rPr>
          <w:rFonts w:ascii="Times New Roman" w:hAnsi="Times New Roman"/>
        </w:rPr>
        <w:t xml:space="preserve"> the Federal Court in </w:t>
      </w:r>
      <w:r w:rsidR="0081696F" w:rsidRPr="008C21A3">
        <w:rPr>
          <w:rFonts w:ascii="Times New Roman" w:hAnsi="Times New Roman"/>
          <w:i/>
        </w:rPr>
        <w:t xml:space="preserve">Aristocrat Technologies Australia Pty Ltd v </w:t>
      </w:r>
      <w:r w:rsidR="00C639D1" w:rsidRPr="008C21A3">
        <w:rPr>
          <w:rFonts w:ascii="Times New Roman" w:hAnsi="Times New Roman"/>
          <w:i/>
        </w:rPr>
        <w:t>Konami</w:t>
      </w:r>
      <w:r w:rsidR="0081696F" w:rsidRPr="008C21A3">
        <w:rPr>
          <w:rFonts w:ascii="Times New Roman" w:hAnsi="Times New Roman"/>
          <w:i/>
        </w:rPr>
        <w:t xml:space="preserve"> Australia Pty Ltd</w:t>
      </w:r>
      <w:r w:rsidR="0081696F" w:rsidRPr="008C21A3">
        <w:rPr>
          <w:rStyle w:val="FootnoteReference"/>
          <w:rFonts w:ascii="Times New Roman" w:hAnsi="Times New Roman"/>
          <w:sz w:val="24"/>
        </w:rPr>
        <w:footnoteReference w:id="63"/>
      </w:r>
      <w:r w:rsidR="000F7663" w:rsidRPr="008C21A3">
        <w:rPr>
          <w:rFonts w:ascii="Times New Roman" w:hAnsi="Times New Roman"/>
        </w:rPr>
        <w:t>,</w:t>
      </w:r>
      <w:r w:rsidR="0081696F" w:rsidRPr="008C21A3">
        <w:rPr>
          <w:rFonts w:ascii="Times New Roman" w:hAnsi="Times New Roman"/>
        </w:rPr>
        <w:t xml:space="preserve"> where </w:t>
      </w:r>
      <w:r w:rsidR="00673F9F" w:rsidRPr="008C21A3">
        <w:rPr>
          <w:rFonts w:ascii="Times New Roman" w:hAnsi="Times New Roman"/>
        </w:rPr>
        <w:t>claims for an EGM had been held to amount to a manner of manufacture</w:t>
      </w:r>
      <w:r w:rsidR="007F6586" w:rsidRPr="008C21A3">
        <w:rPr>
          <w:rFonts w:ascii="Times New Roman" w:hAnsi="Times New Roman"/>
        </w:rPr>
        <w:t>.</w:t>
      </w:r>
      <w:r w:rsidR="00BC5847" w:rsidRPr="008C21A3">
        <w:rPr>
          <w:rFonts w:ascii="Times New Roman" w:hAnsi="Times New Roman"/>
        </w:rPr>
        <w:t xml:space="preserve"> </w:t>
      </w:r>
      <w:r w:rsidR="00C24008" w:rsidRPr="008C21A3">
        <w:rPr>
          <w:rFonts w:ascii="Times New Roman" w:hAnsi="Times New Roman"/>
        </w:rPr>
        <w:t xml:space="preserve">Because </w:t>
      </w:r>
      <w:r w:rsidR="00FC2183" w:rsidRPr="008C21A3">
        <w:rPr>
          <w:rFonts w:ascii="Times New Roman" w:hAnsi="Times New Roman"/>
          <w:i/>
        </w:rPr>
        <w:t>Konami</w:t>
      </w:r>
      <w:r w:rsidR="00C24008" w:rsidRPr="008C21A3">
        <w:rPr>
          <w:rFonts w:ascii="Times New Roman" w:hAnsi="Times New Roman"/>
        </w:rPr>
        <w:t xml:space="preserve"> was not plainly </w:t>
      </w:r>
      <w:r w:rsidR="00C24008" w:rsidRPr="008C21A3">
        <w:rPr>
          <w:rFonts w:ascii="Times New Roman" w:hAnsi="Times New Roman"/>
        </w:rPr>
        <w:lastRenderedPageBreak/>
        <w:t>wrong, his Honour considered hims</w:t>
      </w:r>
      <w:r w:rsidR="00D3178F" w:rsidRPr="008C21A3">
        <w:rPr>
          <w:rFonts w:ascii="Times New Roman" w:hAnsi="Times New Roman"/>
        </w:rPr>
        <w:t xml:space="preserve">elf </w:t>
      </w:r>
      <w:r w:rsidR="008F0046" w:rsidRPr="008C21A3">
        <w:rPr>
          <w:rFonts w:ascii="Times New Roman" w:hAnsi="Times New Roman"/>
        </w:rPr>
        <w:t>obliged</w:t>
      </w:r>
      <w:r w:rsidR="00D3178F" w:rsidRPr="008C21A3">
        <w:rPr>
          <w:rFonts w:ascii="Times New Roman" w:hAnsi="Times New Roman"/>
        </w:rPr>
        <w:t xml:space="preserve"> to follow it</w:t>
      </w:r>
      <w:r w:rsidR="00D3178F" w:rsidRPr="008C21A3">
        <w:rPr>
          <w:rStyle w:val="FootnoteReference"/>
          <w:rFonts w:ascii="Times New Roman" w:hAnsi="Times New Roman"/>
          <w:sz w:val="24"/>
        </w:rPr>
        <w:footnoteReference w:id="64"/>
      </w:r>
      <w:r w:rsidR="00A538BC" w:rsidRPr="008C21A3">
        <w:rPr>
          <w:rFonts w:ascii="Times New Roman" w:hAnsi="Times New Roman"/>
        </w:rPr>
        <w:t xml:space="preserve"> in holding that t</w:t>
      </w:r>
      <w:r w:rsidR="00DF55DF" w:rsidRPr="008C21A3">
        <w:rPr>
          <w:rFonts w:ascii="Times New Roman" w:hAnsi="Times New Roman"/>
        </w:rPr>
        <w:t>he invention as claimed in claim 1 of the 967 patent was for a manner of manufacture</w:t>
      </w:r>
      <w:r w:rsidR="00DF55DF" w:rsidRPr="008C21A3">
        <w:rPr>
          <w:rStyle w:val="FootnoteReference"/>
          <w:rFonts w:ascii="Times New Roman" w:hAnsi="Times New Roman"/>
          <w:sz w:val="24"/>
        </w:rPr>
        <w:footnoteReference w:id="65"/>
      </w:r>
      <w:r w:rsidR="00DF55DF" w:rsidRPr="008C21A3">
        <w:rPr>
          <w:rFonts w:ascii="Times New Roman" w:hAnsi="Times New Roman"/>
        </w:rPr>
        <w:t>.</w:t>
      </w:r>
      <w:r w:rsidR="009922B1" w:rsidRPr="008C21A3">
        <w:rPr>
          <w:rFonts w:ascii="Times New Roman" w:hAnsi="Times New Roman"/>
        </w:rPr>
        <w:t xml:space="preserve"> It is noteworthy that the claims in </w:t>
      </w:r>
      <w:r w:rsidR="009922B1" w:rsidRPr="008C21A3">
        <w:rPr>
          <w:rFonts w:ascii="Times New Roman" w:hAnsi="Times New Roman"/>
          <w:i/>
          <w:iCs/>
        </w:rPr>
        <w:t xml:space="preserve">Konami </w:t>
      </w:r>
      <w:r w:rsidR="009922B1" w:rsidRPr="008C21A3">
        <w:rPr>
          <w:rFonts w:ascii="Times New Roman" w:hAnsi="Times New Roman"/>
        </w:rPr>
        <w:t>were for what were found to be "new and useful gaming machines and new and useful methods of operation producing new and improved results"</w:t>
      </w:r>
      <w:r w:rsidR="009922B1" w:rsidRPr="008C21A3">
        <w:rPr>
          <w:rStyle w:val="FootnoteReference"/>
          <w:rFonts w:ascii="Times New Roman" w:hAnsi="Times New Roman"/>
          <w:sz w:val="24"/>
        </w:rPr>
        <w:footnoteReference w:id="66"/>
      </w:r>
      <w:r w:rsidR="009922B1" w:rsidRPr="008C21A3">
        <w:rPr>
          <w:rFonts w:ascii="Times New Roman" w:hAnsi="Times New Roman"/>
        </w:rPr>
        <w:t>.</w:t>
      </w:r>
      <w:r w:rsidR="00DB123D" w:rsidRPr="008C21A3">
        <w:rPr>
          <w:rFonts w:ascii="Times New Roman" w:hAnsi="Times New Roman"/>
        </w:rPr>
        <w:t xml:space="preserve"> </w:t>
      </w:r>
      <w:r w:rsidR="006B3113" w:rsidRPr="008C21A3">
        <w:rPr>
          <w:rFonts w:ascii="Times New Roman" w:hAnsi="Times New Roman"/>
        </w:rPr>
        <w:t xml:space="preserve">Having found </w:t>
      </w:r>
      <w:r w:rsidR="00DA23C1" w:rsidRPr="008C21A3">
        <w:rPr>
          <w:rFonts w:ascii="Times New Roman" w:hAnsi="Times New Roman"/>
        </w:rPr>
        <w:t>that the claimed invention was not a mere scheme, t</w:t>
      </w:r>
      <w:r w:rsidR="003E2138" w:rsidRPr="008C21A3">
        <w:rPr>
          <w:rFonts w:ascii="Times New Roman" w:hAnsi="Times New Roman"/>
        </w:rPr>
        <w:t xml:space="preserve">he primary judge </w:t>
      </w:r>
      <w:r w:rsidR="006B3113" w:rsidRPr="008C21A3">
        <w:rPr>
          <w:rFonts w:ascii="Times New Roman" w:hAnsi="Times New Roman"/>
        </w:rPr>
        <w:t>considered it unnecessary</w:t>
      </w:r>
      <w:r w:rsidR="00DA23C1" w:rsidRPr="008C21A3">
        <w:rPr>
          <w:rFonts w:ascii="Times New Roman" w:hAnsi="Times New Roman"/>
        </w:rPr>
        <w:t xml:space="preserve"> </w:t>
      </w:r>
      <w:r w:rsidR="006B3113" w:rsidRPr="008C21A3">
        <w:rPr>
          <w:rFonts w:ascii="Times New Roman" w:hAnsi="Times New Roman"/>
        </w:rPr>
        <w:t xml:space="preserve">to consider </w:t>
      </w:r>
      <w:r w:rsidR="00534BD7" w:rsidRPr="008C21A3">
        <w:rPr>
          <w:rFonts w:ascii="Times New Roman" w:hAnsi="Times New Roman"/>
        </w:rPr>
        <w:t xml:space="preserve">the second inquiry, </w:t>
      </w:r>
      <w:r w:rsidR="001A6493" w:rsidRPr="008C21A3">
        <w:rPr>
          <w:rFonts w:ascii="Times New Roman" w:hAnsi="Times New Roman"/>
        </w:rPr>
        <w:t>so</w:t>
      </w:r>
      <w:r w:rsidR="00BA3AF4" w:rsidRPr="008C21A3">
        <w:rPr>
          <w:rFonts w:ascii="Times New Roman" w:hAnsi="Times New Roman"/>
        </w:rPr>
        <w:t xml:space="preserve"> he did not make findings </w:t>
      </w:r>
      <w:r w:rsidR="00CC09E5" w:rsidRPr="008C21A3">
        <w:rPr>
          <w:rFonts w:ascii="Times New Roman" w:hAnsi="Times New Roman"/>
        </w:rPr>
        <w:t>of fact to that effect.</w:t>
      </w:r>
    </w:p>
    <w:p w14:paraId="4109F07B" w14:textId="7D5D39D8" w:rsidR="00FF3302" w:rsidRPr="008C21A3" w:rsidRDefault="00FF3302" w:rsidP="008C21A3">
      <w:pPr>
        <w:pStyle w:val="HeadingL1"/>
        <w:spacing w:after="260" w:line="280" w:lineRule="exact"/>
        <w:ind w:right="0"/>
        <w:jc w:val="both"/>
        <w:rPr>
          <w:rFonts w:ascii="Times New Roman" w:hAnsi="Times New Roman"/>
        </w:rPr>
      </w:pPr>
      <w:r w:rsidRPr="008C21A3">
        <w:rPr>
          <w:rFonts w:ascii="Times New Roman" w:hAnsi="Times New Roman"/>
        </w:rPr>
        <w:t>The reasons of the Full Court</w:t>
      </w:r>
    </w:p>
    <w:p w14:paraId="351719E7" w14:textId="09D30AC0" w:rsidR="00263E92" w:rsidRPr="008C21A3" w:rsidRDefault="00F42A2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A538BC" w:rsidRPr="008C21A3">
        <w:rPr>
          <w:rFonts w:ascii="Times New Roman" w:hAnsi="Times New Roman"/>
        </w:rPr>
        <w:t xml:space="preserve">The Full Court </w:t>
      </w:r>
      <w:r w:rsidR="00303F4F" w:rsidRPr="008C21A3">
        <w:rPr>
          <w:rFonts w:ascii="Times New Roman" w:hAnsi="Times New Roman"/>
        </w:rPr>
        <w:t xml:space="preserve">held </w:t>
      </w:r>
      <w:r w:rsidR="00E60121" w:rsidRPr="008C21A3">
        <w:rPr>
          <w:rFonts w:ascii="Times New Roman" w:hAnsi="Times New Roman"/>
        </w:rPr>
        <w:t xml:space="preserve">that the primary judge </w:t>
      </w:r>
      <w:r w:rsidR="002A1739" w:rsidRPr="008C21A3">
        <w:rPr>
          <w:rFonts w:ascii="Times New Roman" w:hAnsi="Times New Roman"/>
        </w:rPr>
        <w:t xml:space="preserve">erred in </w:t>
      </w:r>
      <w:r w:rsidR="00D62173" w:rsidRPr="008C21A3">
        <w:rPr>
          <w:rFonts w:ascii="Times New Roman" w:hAnsi="Times New Roman"/>
        </w:rPr>
        <w:t xml:space="preserve">adopting </w:t>
      </w:r>
      <w:r w:rsidR="002A1739" w:rsidRPr="008C21A3">
        <w:rPr>
          <w:rFonts w:ascii="Times New Roman" w:hAnsi="Times New Roman"/>
        </w:rPr>
        <w:t xml:space="preserve">his </w:t>
      </w:r>
      <w:r w:rsidR="00CC4B4D" w:rsidRPr="008C21A3">
        <w:rPr>
          <w:rFonts w:ascii="Times New Roman" w:hAnsi="Times New Roman"/>
        </w:rPr>
        <w:t>two</w:t>
      </w:r>
      <w:r w:rsidR="00CC4B4D" w:rsidRPr="008C21A3">
        <w:rPr>
          <w:rFonts w:ascii="Times New Roman" w:hAnsi="Times New Roman"/>
        </w:rPr>
        <w:noBreakHyphen/>
        <w:t>step approach</w:t>
      </w:r>
      <w:r w:rsidR="00263E92" w:rsidRPr="008C21A3">
        <w:rPr>
          <w:rFonts w:ascii="Times New Roman" w:hAnsi="Times New Roman"/>
        </w:rPr>
        <w:t xml:space="preserve">, </w:t>
      </w:r>
      <w:r w:rsidR="00D5572F" w:rsidRPr="008C21A3">
        <w:rPr>
          <w:rFonts w:ascii="Times New Roman" w:hAnsi="Times New Roman"/>
        </w:rPr>
        <w:t xml:space="preserve">and </w:t>
      </w:r>
      <w:r w:rsidR="00B3377A" w:rsidRPr="008C21A3">
        <w:rPr>
          <w:rFonts w:ascii="Times New Roman" w:hAnsi="Times New Roman"/>
        </w:rPr>
        <w:t>hence</w:t>
      </w:r>
      <w:r w:rsidR="00263E92" w:rsidRPr="008C21A3">
        <w:rPr>
          <w:rFonts w:ascii="Times New Roman" w:hAnsi="Times New Roman"/>
        </w:rPr>
        <w:t xml:space="preserve"> in</w:t>
      </w:r>
      <w:r w:rsidR="00B3377A" w:rsidRPr="008C21A3">
        <w:rPr>
          <w:rFonts w:ascii="Times New Roman" w:hAnsi="Times New Roman"/>
        </w:rPr>
        <w:t xml:space="preserve"> his </w:t>
      </w:r>
      <w:r w:rsidR="00D5572F" w:rsidRPr="008C21A3">
        <w:rPr>
          <w:rFonts w:ascii="Times New Roman" w:hAnsi="Times New Roman"/>
        </w:rPr>
        <w:t xml:space="preserve">characterisation of the </w:t>
      </w:r>
      <w:r w:rsidR="002E2D22" w:rsidRPr="008C21A3">
        <w:rPr>
          <w:rFonts w:ascii="Times New Roman" w:hAnsi="Times New Roman"/>
        </w:rPr>
        <w:t xml:space="preserve">claimed </w:t>
      </w:r>
      <w:r w:rsidR="00D5572F" w:rsidRPr="008C21A3">
        <w:rPr>
          <w:rFonts w:ascii="Times New Roman" w:hAnsi="Times New Roman"/>
        </w:rPr>
        <w:t>invention</w:t>
      </w:r>
      <w:r w:rsidR="00CC4B4D" w:rsidRPr="008C21A3">
        <w:rPr>
          <w:rFonts w:ascii="Times New Roman" w:hAnsi="Times New Roman"/>
        </w:rPr>
        <w:t>.</w:t>
      </w:r>
      <w:r w:rsidR="00E15B63" w:rsidRPr="008C21A3">
        <w:rPr>
          <w:rFonts w:ascii="Times New Roman" w:hAnsi="Times New Roman"/>
        </w:rPr>
        <w:t xml:space="preserve"> </w:t>
      </w:r>
    </w:p>
    <w:p w14:paraId="53899FBE" w14:textId="73299AB2" w:rsidR="00FA2369" w:rsidRPr="008C21A3" w:rsidRDefault="00263E92"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15B63" w:rsidRPr="008C21A3">
        <w:rPr>
          <w:rFonts w:ascii="Times New Roman" w:hAnsi="Times New Roman"/>
        </w:rPr>
        <w:t xml:space="preserve">Middleton and </w:t>
      </w:r>
      <w:proofErr w:type="spellStart"/>
      <w:r w:rsidR="00E15B63" w:rsidRPr="008C21A3">
        <w:rPr>
          <w:rFonts w:ascii="Times New Roman" w:hAnsi="Times New Roman"/>
        </w:rPr>
        <w:t>Perram</w:t>
      </w:r>
      <w:proofErr w:type="spellEnd"/>
      <w:r w:rsidR="00E15B63" w:rsidRPr="008C21A3">
        <w:rPr>
          <w:rFonts w:ascii="Times New Roman" w:hAnsi="Times New Roman"/>
        </w:rPr>
        <w:t xml:space="preserve"> JJ </w:t>
      </w:r>
      <w:r w:rsidR="008A4FBD" w:rsidRPr="008C21A3">
        <w:rPr>
          <w:rFonts w:ascii="Times New Roman" w:hAnsi="Times New Roman"/>
        </w:rPr>
        <w:t xml:space="preserve">identified the </w:t>
      </w:r>
      <w:r w:rsidR="001160FD" w:rsidRPr="008C21A3">
        <w:rPr>
          <w:rFonts w:ascii="Times New Roman" w:hAnsi="Times New Roman"/>
        </w:rPr>
        <w:t xml:space="preserve">question </w:t>
      </w:r>
      <w:r w:rsidR="00236088" w:rsidRPr="008C21A3">
        <w:rPr>
          <w:rFonts w:ascii="Times New Roman" w:hAnsi="Times New Roman"/>
        </w:rPr>
        <w:t>as whether the invention disclosed in claim 1 constituted patentable subject matter</w:t>
      </w:r>
      <w:r w:rsidR="004B013A" w:rsidRPr="008C21A3">
        <w:rPr>
          <w:rStyle w:val="FootnoteReference"/>
          <w:rFonts w:ascii="Times New Roman" w:hAnsi="Times New Roman"/>
          <w:sz w:val="24"/>
        </w:rPr>
        <w:footnoteReference w:id="67"/>
      </w:r>
      <w:r w:rsidR="00662F6C" w:rsidRPr="008C21A3">
        <w:rPr>
          <w:rFonts w:ascii="Times New Roman" w:hAnsi="Times New Roman"/>
        </w:rPr>
        <w:t xml:space="preserve">. Their Honours </w:t>
      </w:r>
      <w:r w:rsidR="003A247A" w:rsidRPr="008C21A3">
        <w:rPr>
          <w:rFonts w:ascii="Times New Roman" w:hAnsi="Times New Roman"/>
        </w:rPr>
        <w:t xml:space="preserve">noted </w:t>
      </w:r>
      <w:r w:rsidR="00492EB8" w:rsidRPr="008C21A3">
        <w:rPr>
          <w:rFonts w:ascii="Times New Roman" w:hAnsi="Times New Roman"/>
        </w:rPr>
        <w:t xml:space="preserve">that </w:t>
      </w:r>
      <w:r w:rsidR="0057042B" w:rsidRPr="008C21A3">
        <w:rPr>
          <w:rFonts w:ascii="Times New Roman" w:hAnsi="Times New Roman"/>
        </w:rPr>
        <w:t>the feature game</w:t>
      </w:r>
      <w:r w:rsidR="009D412A" w:rsidRPr="008C21A3">
        <w:rPr>
          <w:rFonts w:ascii="Times New Roman" w:hAnsi="Times New Roman"/>
        </w:rPr>
        <w:t xml:space="preserve"> was an "abstract idea"</w:t>
      </w:r>
      <w:r w:rsidR="001E3D00" w:rsidRPr="008C21A3">
        <w:rPr>
          <w:rFonts w:ascii="Times New Roman" w:hAnsi="Times New Roman"/>
        </w:rPr>
        <w:t xml:space="preserve"> that was not</w:t>
      </w:r>
      <w:r w:rsidR="0057042B" w:rsidRPr="008C21A3">
        <w:rPr>
          <w:rFonts w:ascii="Times New Roman" w:hAnsi="Times New Roman"/>
        </w:rPr>
        <w:t xml:space="preserve"> itself</w:t>
      </w:r>
      <w:r w:rsidR="001E3D00" w:rsidRPr="008C21A3">
        <w:rPr>
          <w:rFonts w:ascii="Times New Roman" w:hAnsi="Times New Roman"/>
        </w:rPr>
        <w:t xml:space="preserve"> </w:t>
      </w:r>
      <w:proofErr w:type="gramStart"/>
      <w:r w:rsidR="001E3D00" w:rsidRPr="008C21A3">
        <w:rPr>
          <w:rFonts w:ascii="Times New Roman" w:hAnsi="Times New Roman"/>
        </w:rPr>
        <w:t>patentable</w:t>
      </w:r>
      <w:r w:rsidR="003A247A" w:rsidRPr="008C21A3">
        <w:rPr>
          <w:rFonts w:ascii="Times New Roman" w:hAnsi="Times New Roman"/>
        </w:rPr>
        <w:t>, but</w:t>
      </w:r>
      <w:proofErr w:type="gramEnd"/>
      <w:r w:rsidR="003A247A" w:rsidRPr="008C21A3">
        <w:rPr>
          <w:rFonts w:ascii="Times New Roman" w:hAnsi="Times New Roman"/>
        </w:rPr>
        <w:t xml:space="preserve"> </w:t>
      </w:r>
      <w:r w:rsidR="00FA2369" w:rsidRPr="008C21A3">
        <w:rPr>
          <w:rFonts w:ascii="Times New Roman" w:hAnsi="Times New Roman"/>
        </w:rPr>
        <w:t>recognised</w:t>
      </w:r>
      <w:r w:rsidR="00E71BC4" w:rsidRPr="008C21A3">
        <w:rPr>
          <w:rFonts w:ascii="Times New Roman" w:hAnsi="Times New Roman"/>
        </w:rPr>
        <w:t xml:space="preserve"> </w:t>
      </w:r>
      <w:r w:rsidR="00FA2369" w:rsidRPr="008C21A3">
        <w:rPr>
          <w:rFonts w:ascii="Times New Roman" w:hAnsi="Times New Roman"/>
        </w:rPr>
        <w:t>that a</w:t>
      </w:r>
      <w:r w:rsidR="00D61F88" w:rsidRPr="008C21A3">
        <w:rPr>
          <w:rFonts w:ascii="Times New Roman" w:hAnsi="Times New Roman"/>
        </w:rPr>
        <w:t>n abstract idea may be patentable if it is physically embodied by</w:t>
      </w:r>
      <w:r w:rsidR="00262741" w:rsidRPr="008C21A3">
        <w:rPr>
          <w:rFonts w:ascii="Times New Roman" w:hAnsi="Times New Roman"/>
        </w:rPr>
        <w:t xml:space="preserve"> an invention that gives it practical application</w:t>
      </w:r>
      <w:r w:rsidR="0028097E" w:rsidRPr="008C21A3">
        <w:rPr>
          <w:rStyle w:val="FootnoteReference"/>
          <w:rFonts w:ascii="Times New Roman" w:hAnsi="Times New Roman"/>
          <w:sz w:val="24"/>
        </w:rPr>
        <w:footnoteReference w:id="68"/>
      </w:r>
      <w:r w:rsidR="00E71BC4" w:rsidRPr="008C21A3">
        <w:rPr>
          <w:rFonts w:ascii="Times New Roman" w:hAnsi="Times New Roman"/>
        </w:rPr>
        <w:t>. Their Honours gave</w:t>
      </w:r>
      <w:r w:rsidR="00505CAA" w:rsidRPr="008C21A3">
        <w:rPr>
          <w:rFonts w:ascii="Times New Roman" w:hAnsi="Times New Roman"/>
        </w:rPr>
        <w:t xml:space="preserve"> </w:t>
      </w:r>
      <w:r w:rsidR="00262741" w:rsidRPr="008C21A3">
        <w:rPr>
          <w:rFonts w:ascii="Times New Roman" w:hAnsi="Times New Roman"/>
        </w:rPr>
        <w:t xml:space="preserve">the example of a mechanical poker machine </w:t>
      </w:r>
      <w:r w:rsidR="00964FCA" w:rsidRPr="008C21A3">
        <w:rPr>
          <w:rFonts w:ascii="Times New Roman" w:hAnsi="Times New Roman"/>
        </w:rPr>
        <w:t>which allows a</w:t>
      </w:r>
      <w:r w:rsidR="00193394" w:rsidRPr="008C21A3">
        <w:rPr>
          <w:rFonts w:ascii="Times New Roman" w:hAnsi="Times New Roman"/>
        </w:rPr>
        <w:t xml:space="preserve"> game defined by particular rules to be </w:t>
      </w:r>
      <w:proofErr w:type="gramStart"/>
      <w:r w:rsidR="00193394" w:rsidRPr="008C21A3">
        <w:rPr>
          <w:rFonts w:ascii="Times New Roman" w:hAnsi="Times New Roman"/>
        </w:rPr>
        <w:t>played</w:t>
      </w:r>
      <w:r w:rsidR="00E71BC4" w:rsidRPr="008C21A3">
        <w:rPr>
          <w:rFonts w:ascii="Times New Roman" w:hAnsi="Times New Roman"/>
        </w:rPr>
        <w:t>, but</w:t>
      </w:r>
      <w:proofErr w:type="gramEnd"/>
      <w:r w:rsidR="00E71BC4" w:rsidRPr="008C21A3">
        <w:rPr>
          <w:rFonts w:ascii="Times New Roman" w:hAnsi="Times New Roman"/>
        </w:rPr>
        <w:t xml:space="preserve"> emphasised </w:t>
      </w:r>
      <w:r w:rsidR="00E63581" w:rsidRPr="008C21A3">
        <w:rPr>
          <w:rFonts w:ascii="Times New Roman" w:hAnsi="Times New Roman"/>
        </w:rPr>
        <w:t xml:space="preserve">that "the patent protects </w:t>
      </w:r>
      <w:r w:rsidR="00E63581" w:rsidRPr="008C21A3">
        <w:rPr>
          <w:rFonts w:ascii="Times New Roman" w:hAnsi="Times New Roman"/>
          <w:i/>
        </w:rPr>
        <w:t>the invention</w:t>
      </w:r>
      <w:r w:rsidR="000A037B" w:rsidRPr="008C21A3">
        <w:rPr>
          <w:rFonts w:ascii="Times New Roman" w:hAnsi="Times New Roman"/>
          <w:i/>
        </w:rPr>
        <w:t xml:space="preserve"> which is the poker </w:t>
      </w:r>
      <w:r w:rsidR="000A037B" w:rsidRPr="008C21A3">
        <w:rPr>
          <w:rFonts w:ascii="Times New Roman" w:hAnsi="Times New Roman"/>
          <w:i/>
        </w:rPr>
        <w:lastRenderedPageBreak/>
        <w:t>machine</w:t>
      </w:r>
      <w:r w:rsidR="000A037B" w:rsidRPr="008C21A3">
        <w:rPr>
          <w:rFonts w:ascii="Times New Roman" w:hAnsi="Times New Roman"/>
        </w:rPr>
        <w:t xml:space="preserve"> and not the </w:t>
      </w:r>
      <w:r w:rsidR="000A037B" w:rsidRPr="008C21A3">
        <w:rPr>
          <w:rFonts w:ascii="Times New Roman" w:hAnsi="Times New Roman"/>
          <w:i/>
        </w:rPr>
        <w:t>abstract idea consisting of the game which it plays</w:t>
      </w:r>
      <w:r w:rsidR="000A037B" w:rsidRPr="008C21A3">
        <w:rPr>
          <w:rFonts w:ascii="Times New Roman" w:hAnsi="Times New Roman"/>
        </w:rPr>
        <w:t>"</w:t>
      </w:r>
      <w:r w:rsidR="000A037B" w:rsidRPr="008C21A3">
        <w:rPr>
          <w:rStyle w:val="FootnoteReference"/>
          <w:rFonts w:ascii="Times New Roman" w:hAnsi="Times New Roman"/>
          <w:sz w:val="24"/>
        </w:rPr>
        <w:footnoteReference w:id="69"/>
      </w:r>
      <w:r w:rsidR="00857359" w:rsidRPr="008C21A3">
        <w:rPr>
          <w:rFonts w:ascii="Times New Roman" w:hAnsi="Times New Roman"/>
        </w:rPr>
        <w:t>.</w:t>
      </w:r>
      <w:r w:rsidR="00AA1D60" w:rsidRPr="008C21A3">
        <w:rPr>
          <w:rFonts w:ascii="Times New Roman" w:hAnsi="Times New Roman"/>
        </w:rPr>
        <w:t xml:space="preserve"> E</w:t>
      </w:r>
      <w:r w:rsidR="00857359" w:rsidRPr="008C21A3">
        <w:rPr>
          <w:rFonts w:ascii="Times New Roman" w:hAnsi="Times New Roman"/>
        </w:rPr>
        <w:t xml:space="preserve">arlier </w:t>
      </w:r>
      <w:r w:rsidR="003F6D41" w:rsidRPr="008C21A3">
        <w:rPr>
          <w:rFonts w:ascii="Times New Roman" w:hAnsi="Times New Roman"/>
        </w:rPr>
        <w:t xml:space="preserve">decisions </w:t>
      </w:r>
      <w:r w:rsidR="00EE7D2B" w:rsidRPr="008C21A3">
        <w:rPr>
          <w:rFonts w:ascii="Times New Roman" w:hAnsi="Times New Roman"/>
        </w:rPr>
        <w:t>involving</w:t>
      </w:r>
      <w:r w:rsidR="003F6D41" w:rsidRPr="008C21A3">
        <w:rPr>
          <w:rFonts w:ascii="Times New Roman" w:hAnsi="Times New Roman"/>
        </w:rPr>
        <w:t xml:space="preserve"> board or card games</w:t>
      </w:r>
      <w:r w:rsidR="00DE2B1F" w:rsidRPr="008C21A3">
        <w:rPr>
          <w:rFonts w:ascii="Times New Roman" w:hAnsi="Times New Roman"/>
        </w:rPr>
        <w:t xml:space="preserve"> </w:t>
      </w:r>
      <w:r w:rsidR="008D16D2" w:rsidRPr="008C21A3">
        <w:rPr>
          <w:rFonts w:ascii="Times New Roman" w:hAnsi="Times New Roman"/>
        </w:rPr>
        <w:t xml:space="preserve">were cited in </w:t>
      </w:r>
      <w:r w:rsidR="00DE2B1F" w:rsidRPr="008C21A3">
        <w:rPr>
          <w:rFonts w:ascii="Times New Roman" w:hAnsi="Times New Roman"/>
        </w:rPr>
        <w:t>support</w:t>
      </w:r>
      <w:r w:rsidR="008D16D2" w:rsidRPr="008C21A3">
        <w:rPr>
          <w:rFonts w:ascii="Times New Roman" w:hAnsi="Times New Roman"/>
        </w:rPr>
        <w:t xml:space="preserve"> of</w:t>
      </w:r>
      <w:r w:rsidR="00DE2B1F" w:rsidRPr="008C21A3">
        <w:rPr>
          <w:rFonts w:ascii="Times New Roman" w:hAnsi="Times New Roman"/>
        </w:rPr>
        <w:t xml:space="preserve"> that approach</w:t>
      </w:r>
      <w:r w:rsidR="00EE7D2B" w:rsidRPr="008C21A3">
        <w:rPr>
          <w:rStyle w:val="FootnoteReference"/>
          <w:rFonts w:ascii="Times New Roman" w:hAnsi="Times New Roman"/>
          <w:sz w:val="24"/>
        </w:rPr>
        <w:footnoteReference w:id="70"/>
      </w:r>
      <w:r w:rsidR="00DE2B1F" w:rsidRPr="008C21A3">
        <w:rPr>
          <w:rFonts w:ascii="Times New Roman" w:hAnsi="Times New Roman"/>
        </w:rPr>
        <w:t>.</w:t>
      </w:r>
    </w:p>
    <w:p w14:paraId="21CB2F18" w14:textId="491E50A3" w:rsidR="008A66CE" w:rsidRPr="008C21A3" w:rsidRDefault="00DA52D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21BED" w:rsidRPr="008C21A3">
        <w:rPr>
          <w:rFonts w:ascii="Times New Roman" w:hAnsi="Times New Roman"/>
        </w:rPr>
        <w:t>Their </w:t>
      </w:r>
      <w:r w:rsidRPr="008C21A3">
        <w:rPr>
          <w:rFonts w:ascii="Times New Roman" w:hAnsi="Times New Roman"/>
        </w:rPr>
        <w:t xml:space="preserve">Honours </w:t>
      </w:r>
      <w:r w:rsidR="00EA515D" w:rsidRPr="008C21A3">
        <w:rPr>
          <w:rFonts w:ascii="Times New Roman" w:hAnsi="Times New Roman"/>
        </w:rPr>
        <w:t>understood from claim 1 that integers 1.10</w:t>
      </w:r>
      <w:r w:rsidR="00EA515D" w:rsidRPr="008C21A3">
        <w:rPr>
          <w:rFonts w:ascii="Times New Roman" w:hAnsi="Times New Roman"/>
        </w:rPr>
        <w:noBreakHyphen/>
        <w:t>1.12 were to be implemented by means of a computer program</w:t>
      </w:r>
      <w:r w:rsidR="00750573" w:rsidRPr="008C21A3">
        <w:rPr>
          <w:rFonts w:ascii="Times New Roman" w:hAnsi="Times New Roman"/>
        </w:rPr>
        <w:t xml:space="preserve"> rather than</w:t>
      </w:r>
      <w:r w:rsidR="00267855" w:rsidRPr="008C21A3">
        <w:rPr>
          <w:rFonts w:ascii="Times New Roman" w:hAnsi="Times New Roman"/>
        </w:rPr>
        <w:t xml:space="preserve"> by</w:t>
      </w:r>
      <w:r w:rsidR="00750573" w:rsidRPr="008C21A3">
        <w:rPr>
          <w:rFonts w:ascii="Times New Roman" w:hAnsi="Times New Roman"/>
        </w:rPr>
        <w:t xml:space="preserve"> any mechanical </w:t>
      </w:r>
      <w:proofErr w:type="gramStart"/>
      <w:r w:rsidR="00750573" w:rsidRPr="008C21A3">
        <w:rPr>
          <w:rFonts w:ascii="Times New Roman" w:hAnsi="Times New Roman"/>
        </w:rPr>
        <w:t>apparatus</w:t>
      </w:r>
      <w:r w:rsidR="00E9739F" w:rsidRPr="008C21A3">
        <w:rPr>
          <w:rFonts w:ascii="Times New Roman" w:hAnsi="Times New Roman"/>
        </w:rPr>
        <w:t>,</w:t>
      </w:r>
      <w:r w:rsidR="00AA1D60" w:rsidRPr="008C21A3">
        <w:rPr>
          <w:rFonts w:ascii="Times New Roman" w:hAnsi="Times New Roman"/>
        </w:rPr>
        <w:t xml:space="preserve"> but</w:t>
      </w:r>
      <w:proofErr w:type="gramEnd"/>
      <w:r w:rsidR="00AA1D60" w:rsidRPr="008C21A3">
        <w:rPr>
          <w:rFonts w:ascii="Times New Roman" w:hAnsi="Times New Roman"/>
        </w:rPr>
        <w:t xml:space="preserve"> noted that</w:t>
      </w:r>
      <w:r w:rsidR="00750573" w:rsidRPr="008C21A3">
        <w:rPr>
          <w:rFonts w:ascii="Times New Roman" w:hAnsi="Times New Roman"/>
        </w:rPr>
        <w:t xml:space="preserve"> the integers </w:t>
      </w:r>
      <w:r w:rsidR="00E8203C" w:rsidRPr="008C21A3">
        <w:rPr>
          <w:rFonts w:ascii="Times New Roman" w:hAnsi="Times New Roman"/>
        </w:rPr>
        <w:t xml:space="preserve">of the claim did not disclose </w:t>
      </w:r>
      <w:r w:rsidR="004623FD" w:rsidRPr="008C21A3">
        <w:rPr>
          <w:rFonts w:ascii="Times New Roman" w:hAnsi="Times New Roman"/>
        </w:rPr>
        <w:t>any particular computer program</w:t>
      </w:r>
      <w:r w:rsidR="00A76DDF" w:rsidRPr="008C21A3">
        <w:rPr>
          <w:rFonts w:ascii="Times New Roman" w:hAnsi="Times New Roman"/>
        </w:rPr>
        <w:t xml:space="preserve"> and did nothing more than call for the utilisation of a computer by the person implementing the invention</w:t>
      </w:r>
      <w:r w:rsidR="000C62F6" w:rsidRPr="008C21A3">
        <w:rPr>
          <w:rStyle w:val="FootnoteReference"/>
          <w:rFonts w:ascii="Times New Roman" w:hAnsi="Times New Roman"/>
          <w:sz w:val="24"/>
        </w:rPr>
        <w:footnoteReference w:id="71"/>
      </w:r>
      <w:r w:rsidR="00A76DDF" w:rsidRPr="008C21A3">
        <w:rPr>
          <w:rFonts w:ascii="Times New Roman" w:hAnsi="Times New Roman"/>
        </w:rPr>
        <w:t>.</w:t>
      </w:r>
      <w:r w:rsidR="000E1A3F" w:rsidRPr="008C21A3">
        <w:rPr>
          <w:rFonts w:ascii="Times New Roman" w:hAnsi="Times New Roman"/>
        </w:rPr>
        <w:t xml:space="preserve"> </w:t>
      </w:r>
      <w:r w:rsidR="0057013D" w:rsidRPr="008C21A3">
        <w:rPr>
          <w:rFonts w:ascii="Times New Roman" w:hAnsi="Times New Roman"/>
        </w:rPr>
        <w:t>In the upshot,</w:t>
      </w:r>
      <w:r w:rsidR="00E8203C" w:rsidRPr="008C21A3">
        <w:rPr>
          <w:rFonts w:ascii="Times New Roman" w:hAnsi="Times New Roman"/>
        </w:rPr>
        <w:t xml:space="preserve"> their</w:t>
      </w:r>
      <w:r w:rsidR="001E57D9" w:rsidRPr="008C21A3">
        <w:rPr>
          <w:rFonts w:ascii="Times New Roman" w:hAnsi="Times New Roman"/>
        </w:rPr>
        <w:t> </w:t>
      </w:r>
      <w:r w:rsidR="00E8203C" w:rsidRPr="008C21A3">
        <w:rPr>
          <w:rFonts w:ascii="Times New Roman" w:hAnsi="Times New Roman"/>
        </w:rPr>
        <w:t xml:space="preserve">Honours held that </w:t>
      </w:r>
      <w:r w:rsidR="0057013D" w:rsidRPr="008C21A3">
        <w:rPr>
          <w:rFonts w:ascii="Times New Roman" w:hAnsi="Times New Roman"/>
        </w:rPr>
        <w:t>integers 1.10</w:t>
      </w:r>
      <w:r w:rsidR="0057013D" w:rsidRPr="008C21A3">
        <w:rPr>
          <w:rFonts w:ascii="Times New Roman" w:hAnsi="Times New Roman"/>
        </w:rPr>
        <w:noBreakHyphen/>
        <w:t>1.12</w:t>
      </w:r>
      <w:r w:rsidR="008F513F" w:rsidRPr="008C21A3">
        <w:rPr>
          <w:rFonts w:ascii="Times New Roman" w:hAnsi="Times New Roman"/>
        </w:rPr>
        <w:t xml:space="preserve"> (along with the game controller in integer 1.6)</w:t>
      </w:r>
      <w:r w:rsidR="0057013D" w:rsidRPr="008C21A3">
        <w:rPr>
          <w:rFonts w:ascii="Times New Roman" w:hAnsi="Times New Roman"/>
        </w:rPr>
        <w:t xml:space="preserve"> would not</w:t>
      </w:r>
      <w:r w:rsidR="002D506D" w:rsidRPr="008C21A3">
        <w:rPr>
          <w:rFonts w:ascii="Times New Roman" w:hAnsi="Times New Roman"/>
        </w:rPr>
        <w:t xml:space="preserve"> </w:t>
      </w:r>
      <w:r w:rsidR="00382D1E" w:rsidRPr="008C21A3">
        <w:rPr>
          <w:rFonts w:ascii="Times New Roman" w:hAnsi="Times New Roman"/>
        </w:rPr>
        <w:t xml:space="preserve">of themselves </w:t>
      </w:r>
      <w:r w:rsidR="002D506D" w:rsidRPr="008C21A3">
        <w:rPr>
          <w:rFonts w:ascii="Times New Roman" w:hAnsi="Times New Roman"/>
        </w:rPr>
        <w:t>be a patentable invention</w:t>
      </w:r>
      <w:r w:rsidR="00382D1E" w:rsidRPr="008C21A3">
        <w:rPr>
          <w:rFonts w:ascii="Times New Roman" w:hAnsi="Times New Roman"/>
        </w:rPr>
        <w:t>, and</w:t>
      </w:r>
      <w:r w:rsidR="00267855" w:rsidRPr="008C21A3">
        <w:rPr>
          <w:rFonts w:ascii="Times New Roman" w:hAnsi="Times New Roman"/>
        </w:rPr>
        <w:t xml:space="preserve"> none</w:t>
      </w:r>
      <w:r w:rsidR="00593D60" w:rsidRPr="008C21A3">
        <w:rPr>
          <w:rFonts w:ascii="Times New Roman" w:hAnsi="Times New Roman"/>
        </w:rPr>
        <w:t xml:space="preserve"> of the additional features in claim 1 could make it so, </w:t>
      </w:r>
      <w:r w:rsidR="00267855" w:rsidRPr="008C21A3">
        <w:rPr>
          <w:rFonts w:ascii="Times New Roman" w:hAnsi="Times New Roman"/>
        </w:rPr>
        <w:t>because</w:t>
      </w:r>
      <w:r w:rsidR="00154F1D" w:rsidRPr="008C21A3">
        <w:rPr>
          <w:rFonts w:ascii="Times New Roman" w:hAnsi="Times New Roman"/>
        </w:rPr>
        <w:t xml:space="preserve"> claim 1 did not </w:t>
      </w:r>
      <w:r w:rsidR="00E3740E" w:rsidRPr="008C21A3">
        <w:rPr>
          <w:rFonts w:ascii="Times New Roman" w:hAnsi="Times New Roman"/>
        </w:rPr>
        <w:t>claim</w:t>
      </w:r>
      <w:r w:rsidR="00154F1D" w:rsidRPr="008C21A3">
        <w:rPr>
          <w:rFonts w:ascii="Times New Roman" w:hAnsi="Times New Roman"/>
        </w:rPr>
        <w:t xml:space="preserve"> an advance in computer technology</w:t>
      </w:r>
      <w:r w:rsidR="00154F1D" w:rsidRPr="008C21A3">
        <w:rPr>
          <w:rStyle w:val="FootnoteReference"/>
          <w:rFonts w:ascii="Times New Roman" w:hAnsi="Times New Roman"/>
          <w:sz w:val="24"/>
        </w:rPr>
        <w:footnoteReference w:id="72"/>
      </w:r>
      <w:r w:rsidR="00154F1D" w:rsidRPr="008C21A3">
        <w:rPr>
          <w:rFonts w:ascii="Times New Roman" w:hAnsi="Times New Roman"/>
        </w:rPr>
        <w:t>.</w:t>
      </w:r>
    </w:p>
    <w:p w14:paraId="11323303" w14:textId="661BD417" w:rsidR="002E03C1" w:rsidRPr="008C21A3" w:rsidRDefault="008B23B5"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Middleton and </w:t>
      </w:r>
      <w:proofErr w:type="spellStart"/>
      <w:r w:rsidRPr="008C21A3">
        <w:rPr>
          <w:rFonts w:ascii="Times New Roman" w:hAnsi="Times New Roman"/>
        </w:rPr>
        <w:t>Perram</w:t>
      </w:r>
      <w:proofErr w:type="spellEnd"/>
      <w:r w:rsidRPr="008C21A3">
        <w:rPr>
          <w:rFonts w:ascii="Times New Roman" w:hAnsi="Times New Roman"/>
        </w:rPr>
        <w:t> JJ</w:t>
      </w:r>
      <w:r w:rsidR="006A7395" w:rsidRPr="008C21A3">
        <w:rPr>
          <w:rFonts w:ascii="Times New Roman" w:hAnsi="Times New Roman"/>
        </w:rPr>
        <w:t xml:space="preserve"> considered that the </w:t>
      </w:r>
      <w:r w:rsidR="00382D1E" w:rsidRPr="008C21A3">
        <w:rPr>
          <w:rFonts w:ascii="Times New Roman" w:hAnsi="Times New Roman"/>
        </w:rPr>
        <w:t xml:space="preserve">formulation of </w:t>
      </w:r>
      <w:r w:rsidR="00E3740E" w:rsidRPr="008C21A3">
        <w:rPr>
          <w:rFonts w:ascii="Times New Roman" w:hAnsi="Times New Roman"/>
        </w:rPr>
        <w:t>the primary judge</w:t>
      </w:r>
      <w:r w:rsidR="00C879BA" w:rsidRPr="008C21A3">
        <w:rPr>
          <w:rFonts w:ascii="Times New Roman" w:hAnsi="Times New Roman"/>
        </w:rPr>
        <w:t>'s first question</w:t>
      </w:r>
      <w:r w:rsidR="00E3740E" w:rsidRPr="008C21A3">
        <w:rPr>
          <w:rFonts w:ascii="Times New Roman" w:hAnsi="Times New Roman"/>
        </w:rPr>
        <w:t xml:space="preserve"> </w:t>
      </w:r>
      <w:r w:rsidR="002D0EF9" w:rsidRPr="008C21A3">
        <w:rPr>
          <w:rFonts w:ascii="Times New Roman" w:hAnsi="Times New Roman"/>
        </w:rPr>
        <w:t xml:space="preserve">did not involve any question of computer implementation, </w:t>
      </w:r>
      <w:r w:rsidR="00C879BA" w:rsidRPr="008C21A3">
        <w:rPr>
          <w:rFonts w:ascii="Times New Roman" w:hAnsi="Times New Roman"/>
        </w:rPr>
        <w:t>and</w:t>
      </w:r>
      <w:r w:rsidR="002D0EF9" w:rsidRPr="008C21A3">
        <w:rPr>
          <w:rFonts w:ascii="Times New Roman" w:hAnsi="Times New Roman"/>
        </w:rPr>
        <w:t xml:space="preserve"> that the second assumed that the scheme in question had been implemented in a computer. That is, the question whether the invention was</w:t>
      </w:r>
      <w:r w:rsidR="00BB0F36" w:rsidRPr="008C21A3">
        <w:rPr>
          <w:rFonts w:ascii="Times New Roman" w:hAnsi="Times New Roman"/>
        </w:rPr>
        <w:t>,</w:t>
      </w:r>
      <w:r w:rsidR="002D0EF9" w:rsidRPr="008C21A3">
        <w:rPr>
          <w:rFonts w:ascii="Times New Roman" w:hAnsi="Times New Roman"/>
        </w:rPr>
        <w:t xml:space="preserve"> in </w:t>
      </w:r>
      <w:r w:rsidR="00BB0F36" w:rsidRPr="008C21A3">
        <w:rPr>
          <w:rFonts w:ascii="Times New Roman" w:hAnsi="Times New Roman"/>
        </w:rPr>
        <w:t xml:space="preserve">truth, </w:t>
      </w:r>
      <w:r w:rsidR="002D0EF9" w:rsidRPr="008C21A3">
        <w:rPr>
          <w:rFonts w:ascii="Times New Roman" w:hAnsi="Times New Roman"/>
        </w:rPr>
        <w:t>a computer</w:t>
      </w:r>
      <w:r w:rsidR="002D0EF9" w:rsidRPr="008C21A3">
        <w:rPr>
          <w:rFonts w:ascii="Times New Roman" w:hAnsi="Times New Roman"/>
        </w:rPr>
        <w:noBreakHyphen/>
      </w:r>
      <w:r w:rsidR="000E36F6" w:rsidRPr="008C21A3">
        <w:rPr>
          <w:rFonts w:ascii="Times New Roman" w:hAnsi="Times New Roman"/>
        </w:rPr>
        <w:t>implemented invention was never asked and consequently was never answered</w:t>
      </w:r>
      <w:r w:rsidR="00D5651B" w:rsidRPr="008C21A3">
        <w:rPr>
          <w:rStyle w:val="FootnoteReference"/>
          <w:rFonts w:ascii="Times New Roman" w:hAnsi="Times New Roman"/>
          <w:sz w:val="24"/>
        </w:rPr>
        <w:footnoteReference w:id="73"/>
      </w:r>
      <w:r w:rsidR="000E36F6" w:rsidRPr="008C21A3">
        <w:rPr>
          <w:rFonts w:ascii="Times New Roman" w:hAnsi="Times New Roman"/>
        </w:rPr>
        <w:t>.</w:t>
      </w:r>
      <w:r w:rsidR="0023003D" w:rsidRPr="008C21A3">
        <w:rPr>
          <w:rFonts w:ascii="Times New Roman" w:hAnsi="Times New Roman"/>
        </w:rPr>
        <w:t xml:space="preserve"> That was in error</w:t>
      </w:r>
      <w:r w:rsidR="00C879BA" w:rsidRPr="008C21A3">
        <w:rPr>
          <w:rFonts w:ascii="Times New Roman" w:hAnsi="Times New Roman"/>
        </w:rPr>
        <w:t>, their</w:t>
      </w:r>
      <w:r w:rsidR="00B23428" w:rsidRPr="008C21A3">
        <w:rPr>
          <w:rFonts w:ascii="Times New Roman" w:hAnsi="Times New Roman"/>
        </w:rPr>
        <w:t> </w:t>
      </w:r>
      <w:r w:rsidR="00C879BA" w:rsidRPr="008C21A3">
        <w:rPr>
          <w:rFonts w:ascii="Times New Roman" w:hAnsi="Times New Roman"/>
        </w:rPr>
        <w:t>Honours held</w:t>
      </w:r>
      <w:r w:rsidR="002E37E3" w:rsidRPr="008C21A3">
        <w:rPr>
          <w:rFonts w:ascii="Times New Roman" w:hAnsi="Times New Roman"/>
        </w:rPr>
        <w:t>,</w:t>
      </w:r>
      <w:r w:rsidR="0023003D" w:rsidRPr="008C21A3">
        <w:rPr>
          <w:rFonts w:ascii="Times New Roman" w:hAnsi="Times New Roman"/>
        </w:rPr>
        <w:t xml:space="preserve"> because</w:t>
      </w:r>
      <w:r w:rsidR="002E37E3" w:rsidRPr="008C21A3">
        <w:rPr>
          <w:rFonts w:ascii="Times New Roman" w:hAnsi="Times New Roman"/>
        </w:rPr>
        <w:t xml:space="preserve"> </w:t>
      </w:r>
      <w:r w:rsidR="003247F2" w:rsidRPr="008C21A3">
        <w:rPr>
          <w:rFonts w:ascii="Times New Roman" w:hAnsi="Times New Roman"/>
        </w:rPr>
        <w:t>the invention</w:t>
      </w:r>
      <w:r w:rsidR="00DA077F" w:rsidRPr="008C21A3">
        <w:rPr>
          <w:rFonts w:ascii="Times New Roman" w:hAnsi="Times New Roman"/>
        </w:rPr>
        <w:t xml:space="preserve"> proposed </w:t>
      </w:r>
      <w:r w:rsidR="00DA077F" w:rsidRPr="008C21A3">
        <w:rPr>
          <w:rFonts w:ascii="Times New Roman" w:hAnsi="Times New Roman"/>
        </w:rPr>
        <w:lastRenderedPageBreak/>
        <w:t>in the 967 patent</w:t>
      </w:r>
      <w:r w:rsidR="003247F2" w:rsidRPr="008C21A3">
        <w:rPr>
          <w:rFonts w:ascii="Times New Roman" w:hAnsi="Times New Roman"/>
        </w:rPr>
        <w:t xml:space="preserve"> was</w:t>
      </w:r>
      <w:r w:rsidR="002E37E3" w:rsidRPr="008C21A3">
        <w:rPr>
          <w:rFonts w:ascii="Times New Roman" w:hAnsi="Times New Roman"/>
        </w:rPr>
        <w:t xml:space="preserve"> not</w:t>
      </w:r>
      <w:r w:rsidR="003247F2" w:rsidRPr="008C21A3">
        <w:rPr>
          <w:rFonts w:ascii="Times New Roman" w:hAnsi="Times New Roman"/>
        </w:rPr>
        <w:t xml:space="preserve"> </w:t>
      </w:r>
      <w:r w:rsidR="00B655A6" w:rsidRPr="008C21A3">
        <w:rPr>
          <w:rFonts w:ascii="Times New Roman" w:hAnsi="Times New Roman"/>
        </w:rPr>
        <w:t>so self</w:t>
      </w:r>
      <w:r w:rsidR="00B655A6" w:rsidRPr="008C21A3">
        <w:rPr>
          <w:rFonts w:ascii="Times New Roman" w:hAnsi="Times New Roman"/>
        </w:rPr>
        <w:noBreakHyphen/>
        <w:t xml:space="preserve">evidently </w:t>
      </w:r>
      <w:r w:rsidR="003247F2" w:rsidRPr="008C21A3">
        <w:rPr>
          <w:rFonts w:ascii="Times New Roman" w:hAnsi="Times New Roman"/>
        </w:rPr>
        <w:t>computer</w:t>
      </w:r>
      <w:r w:rsidR="003247F2" w:rsidRPr="008C21A3">
        <w:rPr>
          <w:rFonts w:ascii="Times New Roman" w:hAnsi="Times New Roman"/>
        </w:rPr>
        <w:noBreakHyphen/>
        <w:t>implemented</w:t>
      </w:r>
      <w:r w:rsidR="00B655A6" w:rsidRPr="008C21A3">
        <w:rPr>
          <w:rFonts w:ascii="Times New Roman" w:hAnsi="Times New Roman"/>
        </w:rPr>
        <w:t xml:space="preserve"> that the issue did not require to be addressed</w:t>
      </w:r>
      <w:r w:rsidR="003247F2" w:rsidRPr="008C21A3">
        <w:rPr>
          <w:rStyle w:val="FootnoteReference"/>
          <w:rFonts w:ascii="Times New Roman" w:hAnsi="Times New Roman"/>
          <w:sz w:val="24"/>
        </w:rPr>
        <w:footnoteReference w:id="74"/>
      </w:r>
      <w:r w:rsidR="003247F2" w:rsidRPr="008C21A3">
        <w:rPr>
          <w:rFonts w:ascii="Times New Roman" w:hAnsi="Times New Roman"/>
        </w:rPr>
        <w:t>.</w:t>
      </w:r>
    </w:p>
    <w:p w14:paraId="22E36ADA" w14:textId="6FE55272" w:rsidR="004E2701" w:rsidRPr="008C21A3" w:rsidRDefault="00ED2FE2"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Their Honours asked </w:t>
      </w:r>
      <w:r w:rsidR="001E0ED1" w:rsidRPr="008C21A3">
        <w:rPr>
          <w:rFonts w:ascii="Times New Roman" w:hAnsi="Times New Roman"/>
        </w:rPr>
        <w:t>two questions: is the invention claimed a computer</w:t>
      </w:r>
      <w:r w:rsidR="001E0ED1" w:rsidRPr="008C21A3">
        <w:rPr>
          <w:rFonts w:ascii="Times New Roman" w:hAnsi="Times New Roman"/>
        </w:rPr>
        <w:noBreakHyphen/>
        <w:t>implemented invention; and if so</w:t>
      </w:r>
      <w:r w:rsidR="001E6D97" w:rsidRPr="008C21A3">
        <w:rPr>
          <w:rFonts w:ascii="Times New Roman" w:hAnsi="Times New Roman"/>
        </w:rPr>
        <w:t>,</w:t>
      </w:r>
      <w:r w:rsidR="001E0ED1" w:rsidRPr="008C21A3">
        <w:rPr>
          <w:rFonts w:ascii="Times New Roman" w:hAnsi="Times New Roman"/>
        </w:rPr>
        <w:t xml:space="preserve"> can the invention claimed broadly be described as an advance in computer technology</w:t>
      </w:r>
      <w:r w:rsidR="00FD185A" w:rsidRPr="008C21A3">
        <w:rPr>
          <w:rStyle w:val="FootnoteReference"/>
          <w:rFonts w:ascii="Times New Roman" w:hAnsi="Times New Roman"/>
          <w:sz w:val="24"/>
        </w:rPr>
        <w:footnoteReference w:id="75"/>
      </w:r>
      <w:r w:rsidR="001E0ED1" w:rsidRPr="008C21A3">
        <w:rPr>
          <w:rFonts w:ascii="Times New Roman" w:hAnsi="Times New Roman"/>
        </w:rPr>
        <w:t>?</w:t>
      </w:r>
      <w:r w:rsidR="001E6D97" w:rsidRPr="008C21A3">
        <w:rPr>
          <w:rFonts w:ascii="Times New Roman" w:hAnsi="Times New Roman"/>
        </w:rPr>
        <w:t xml:space="preserve"> </w:t>
      </w:r>
      <w:r w:rsidR="00570F75" w:rsidRPr="008C21A3">
        <w:rPr>
          <w:rFonts w:ascii="Times New Roman" w:hAnsi="Times New Roman"/>
        </w:rPr>
        <w:t>As it happened, t</w:t>
      </w:r>
      <w:r w:rsidR="00FD185A" w:rsidRPr="008C21A3">
        <w:rPr>
          <w:rFonts w:ascii="Times New Roman" w:hAnsi="Times New Roman"/>
        </w:rPr>
        <w:t xml:space="preserve">heir Honours </w:t>
      </w:r>
      <w:r w:rsidR="00904149" w:rsidRPr="008C21A3">
        <w:rPr>
          <w:rFonts w:ascii="Times New Roman" w:hAnsi="Times New Roman"/>
        </w:rPr>
        <w:t>answered the first</w:t>
      </w:r>
      <w:r w:rsidR="002E37E3" w:rsidRPr="008C21A3">
        <w:rPr>
          <w:rFonts w:ascii="Times New Roman" w:hAnsi="Times New Roman"/>
        </w:rPr>
        <w:t xml:space="preserve"> question</w:t>
      </w:r>
      <w:r w:rsidR="00904149" w:rsidRPr="008C21A3">
        <w:rPr>
          <w:rFonts w:ascii="Times New Roman" w:hAnsi="Times New Roman"/>
        </w:rPr>
        <w:t xml:space="preserve"> </w:t>
      </w:r>
      <w:r w:rsidR="00C629B7" w:rsidRPr="008C21A3">
        <w:rPr>
          <w:rFonts w:ascii="Times New Roman" w:hAnsi="Times New Roman"/>
        </w:rPr>
        <w:t xml:space="preserve">in </w:t>
      </w:r>
      <w:r w:rsidR="00904149" w:rsidRPr="008C21A3">
        <w:rPr>
          <w:rFonts w:ascii="Times New Roman" w:hAnsi="Times New Roman"/>
        </w:rPr>
        <w:t xml:space="preserve">the affirmative, </w:t>
      </w:r>
      <w:r w:rsidR="004E2701" w:rsidRPr="008C21A3">
        <w:rPr>
          <w:rFonts w:ascii="Times New Roman" w:hAnsi="Times New Roman"/>
        </w:rPr>
        <w:t>finding that</w:t>
      </w:r>
      <w:r w:rsidR="009E20CC" w:rsidRPr="008C21A3">
        <w:rPr>
          <w:rFonts w:ascii="Times New Roman" w:hAnsi="Times New Roman"/>
        </w:rPr>
        <w:t xml:space="preserve"> </w:t>
      </w:r>
      <w:r w:rsidR="004E2701" w:rsidRPr="008C21A3">
        <w:rPr>
          <w:rFonts w:ascii="Times New Roman" w:hAnsi="Times New Roman"/>
        </w:rPr>
        <w:t>an EGM is a computer and the feature game identified in integers 1.10</w:t>
      </w:r>
      <w:r w:rsidR="004E2701" w:rsidRPr="008C21A3">
        <w:rPr>
          <w:rFonts w:ascii="Times New Roman" w:hAnsi="Times New Roman"/>
        </w:rPr>
        <w:noBreakHyphen/>
        <w:t>1.12 is a computer</w:t>
      </w:r>
      <w:r w:rsidR="004E2701" w:rsidRPr="008C21A3">
        <w:rPr>
          <w:rFonts w:ascii="Times New Roman" w:hAnsi="Times New Roman"/>
        </w:rPr>
        <w:noBreakHyphen/>
        <w:t>implemented invention</w:t>
      </w:r>
      <w:r w:rsidR="00CA2413" w:rsidRPr="008C21A3">
        <w:rPr>
          <w:rStyle w:val="FootnoteReference"/>
          <w:rFonts w:ascii="Times New Roman" w:hAnsi="Times New Roman"/>
          <w:sz w:val="24"/>
        </w:rPr>
        <w:footnoteReference w:id="76"/>
      </w:r>
      <w:r w:rsidR="004E2701" w:rsidRPr="008C21A3">
        <w:rPr>
          <w:rFonts w:ascii="Times New Roman" w:hAnsi="Times New Roman"/>
        </w:rPr>
        <w:t>.</w:t>
      </w:r>
      <w:r w:rsidR="008D6780" w:rsidRPr="008C21A3">
        <w:rPr>
          <w:rFonts w:ascii="Times New Roman" w:hAnsi="Times New Roman"/>
        </w:rPr>
        <w:t xml:space="preserve"> </w:t>
      </w:r>
      <w:r w:rsidR="004E2701" w:rsidRPr="008C21A3">
        <w:rPr>
          <w:rFonts w:ascii="Times New Roman" w:hAnsi="Times New Roman"/>
        </w:rPr>
        <w:t>But the</w:t>
      </w:r>
      <w:r w:rsidR="002556E2" w:rsidRPr="008C21A3">
        <w:rPr>
          <w:rFonts w:ascii="Times New Roman" w:hAnsi="Times New Roman"/>
        </w:rPr>
        <w:t>ir</w:t>
      </w:r>
      <w:r w:rsidR="00FF2396" w:rsidRPr="008C21A3">
        <w:rPr>
          <w:rFonts w:ascii="Times New Roman" w:hAnsi="Times New Roman"/>
        </w:rPr>
        <w:t> </w:t>
      </w:r>
      <w:r w:rsidR="002556E2" w:rsidRPr="008C21A3">
        <w:rPr>
          <w:rFonts w:ascii="Times New Roman" w:hAnsi="Times New Roman"/>
        </w:rPr>
        <w:t>Honours'</w:t>
      </w:r>
      <w:r w:rsidR="004E2701" w:rsidRPr="008C21A3">
        <w:rPr>
          <w:rFonts w:ascii="Times New Roman" w:hAnsi="Times New Roman"/>
        </w:rPr>
        <w:t xml:space="preserve"> </w:t>
      </w:r>
      <w:r w:rsidR="00CA2413" w:rsidRPr="008C21A3">
        <w:rPr>
          <w:rFonts w:ascii="Times New Roman" w:hAnsi="Times New Roman"/>
        </w:rPr>
        <w:t>answer to the second question was "no"</w:t>
      </w:r>
      <w:r w:rsidR="002556E2" w:rsidRPr="008C21A3">
        <w:rPr>
          <w:rFonts w:ascii="Times New Roman" w:hAnsi="Times New Roman"/>
        </w:rPr>
        <w:t>. W</w:t>
      </w:r>
      <w:r w:rsidR="00CA2413" w:rsidRPr="008C21A3">
        <w:rPr>
          <w:rFonts w:ascii="Times New Roman" w:hAnsi="Times New Roman"/>
        </w:rPr>
        <w:t xml:space="preserve">hile their Honours said that </w:t>
      </w:r>
      <w:r w:rsidR="006253DF" w:rsidRPr="008C21A3">
        <w:rPr>
          <w:rFonts w:ascii="Times New Roman" w:hAnsi="Times New Roman"/>
        </w:rPr>
        <w:t>some aspects of the 967 patent </w:t>
      </w:r>
      <w:r w:rsidR="00F51345" w:rsidRPr="008C21A3">
        <w:rPr>
          <w:rFonts w:ascii="Times New Roman" w:hAnsi="Times New Roman"/>
        </w:rPr>
        <w:t xml:space="preserve">– </w:t>
      </w:r>
      <w:r w:rsidR="00FE4C79" w:rsidRPr="008C21A3">
        <w:rPr>
          <w:rFonts w:ascii="Times New Roman" w:hAnsi="Times New Roman"/>
        </w:rPr>
        <w:t xml:space="preserve">being </w:t>
      </w:r>
      <w:r w:rsidR="006253DF" w:rsidRPr="008C21A3">
        <w:rPr>
          <w:rFonts w:ascii="Times New Roman" w:hAnsi="Times New Roman"/>
        </w:rPr>
        <w:t>changes in the reel structure as identified in claim 3 and the idea of configurable symbols </w:t>
      </w:r>
      <w:r w:rsidR="00F51345" w:rsidRPr="008C21A3">
        <w:rPr>
          <w:rFonts w:ascii="Times New Roman" w:hAnsi="Times New Roman"/>
        </w:rPr>
        <w:t xml:space="preserve">– </w:t>
      </w:r>
      <w:r w:rsidR="006253DF" w:rsidRPr="008C21A3">
        <w:rPr>
          <w:rFonts w:ascii="Times New Roman" w:hAnsi="Times New Roman"/>
        </w:rPr>
        <w:t xml:space="preserve">may </w:t>
      </w:r>
      <w:r w:rsidR="00CA2413" w:rsidRPr="008C21A3">
        <w:rPr>
          <w:rFonts w:ascii="Times New Roman" w:hAnsi="Times New Roman"/>
        </w:rPr>
        <w:t xml:space="preserve">have been </w:t>
      </w:r>
      <w:r w:rsidR="003D3C0F" w:rsidRPr="008C21A3">
        <w:rPr>
          <w:rFonts w:ascii="Times New Roman" w:hAnsi="Times New Roman"/>
        </w:rPr>
        <w:t>advances</w:t>
      </w:r>
      <w:r w:rsidR="00CA2413" w:rsidRPr="008C21A3">
        <w:rPr>
          <w:rFonts w:ascii="Times New Roman" w:hAnsi="Times New Roman"/>
        </w:rPr>
        <w:t xml:space="preserve"> in gaming technology, </w:t>
      </w:r>
      <w:r w:rsidR="006253DF" w:rsidRPr="008C21A3">
        <w:rPr>
          <w:rFonts w:ascii="Times New Roman" w:hAnsi="Times New Roman"/>
        </w:rPr>
        <w:t>they were not advances</w:t>
      </w:r>
      <w:r w:rsidR="00CA2413" w:rsidRPr="008C21A3">
        <w:rPr>
          <w:rFonts w:ascii="Times New Roman" w:hAnsi="Times New Roman"/>
        </w:rPr>
        <w:t xml:space="preserve"> in computer technology.</w:t>
      </w:r>
      <w:r w:rsidR="002D0CF7" w:rsidRPr="008C21A3">
        <w:rPr>
          <w:rFonts w:ascii="Times New Roman" w:hAnsi="Times New Roman"/>
        </w:rPr>
        <w:t xml:space="preserve"> </w:t>
      </w:r>
      <w:r w:rsidR="00407D0B" w:rsidRPr="008C21A3">
        <w:rPr>
          <w:rFonts w:ascii="Times New Roman" w:hAnsi="Times New Roman"/>
        </w:rPr>
        <w:t>Fatal to the claim, in their Honours</w:t>
      </w:r>
      <w:r w:rsidR="00C63013" w:rsidRPr="008C21A3">
        <w:rPr>
          <w:rFonts w:ascii="Times New Roman" w:hAnsi="Times New Roman"/>
        </w:rPr>
        <w:t>'</w:t>
      </w:r>
      <w:r w:rsidR="00407D0B" w:rsidRPr="008C21A3">
        <w:rPr>
          <w:rFonts w:ascii="Times New Roman" w:hAnsi="Times New Roman"/>
        </w:rPr>
        <w:t xml:space="preserve"> </w:t>
      </w:r>
      <w:r w:rsidR="00C63013" w:rsidRPr="008C21A3">
        <w:rPr>
          <w:rFonts w:ascii="Times New Roman" w:hAnsi="Times New Roman"/>
        </w:rPr>
        <w:t>view</w:t>
      </w:r>
      <w:r w:rsidR="00407D0B" w:rsidRPr="008C21A3">
        <w:rPr>
          <w:rFonts w:ascii="Times New Roman" w:hAnsi="Times New Roman"/>
        </w:rPr>
        <w:t xml:space="preserve">, was the </w:t>
      </w:r>
      <w:r w:rsidR="00C63013" w:rsidRPr="008C21A3">
        <w:rPr>
          <w:rFonts w:ascii="Times New Roman" w:hAnsi="Times New Roman"/>
        </w:rPr>
        <w:t>circumstance</w:t>
      </w:r>
      <w:r w:rsidR="00407D0B" w:rsidRPr="008C21A3">
        <w:rPr>
          <w:rFonts w:ascii="Times New Roman" w:hAnsi="Times New Roman"/>
        </w:rPr>
        <w:t xml:space="preserve"> that integers 1.10</w:t>
      </w:r>
      <w:r w:rsidR="00407D0B" w:rsidRPr="008C21A3">
        <w:rPr>
          <w:rFonts w:ascii="Times New Roman" w:hAnsi="Times New Roman"/>
        </w:rPr>
        <w:noBreakHyphen/>
        <w:t>1.12 left it entirely up to the person designing the EGM to do</w:t>
      </w:r>
      <w:r w:rsidR="00BE0B90" w:rsidRPr="008C21A3">
        <w:rPr>
          <w:rFonts w:ascii="Times New Roman" w:hAnsi="Times New Roman"/>
        </w:rPr>
        <w:t xml:space="preserve"> the programming which gave effect to the </w:t>
      </w:r>
      <w:r w:rsidR="002F152D" w:rsidRPr="008C21A3">
        <w:rPr>
          <w:rFonts w:ascii="Times New Roman" w:hAnsi="Times New Roman"/>
        </w:rPr>
        <w:t xml:space="preserve">game or games </w:t>
      </w:r>
      <w:r w:rsidR="00BE0B90" w:rsidRPr="008C21A3">
        <w:rPr>
          <w:rFonts w:ascii="Times New Roman" w:hAnsi="Times New Roman"/>
        </w:rPr>
        <w:t>defined by those integers</w:t>
      </w:r>
      <w:r w:rsidR="004639E2" w:rsidRPr="008C21A3">
        <w:rPr>
          <w:rStyle w:val="FootnoteReference"/>
          <w:rFonts w:ascii="Times New Roman" w:hAnsi="Times New Roman"/>
          <w:sz w:val="24"/>
        </w:rPr>
        <w:footnoteReference w:id="77"/>
      </w:r>
      <w:r w:rsidR="00BE0B90" w:rsidRPr="008C21A3">
        <w:rPr>
          <w:rFonts w:ascii="Times New Roman" w:hAnsi="Times New Roman"/>
        </w:rPr>
        <w:t xml:space="preserve">. </w:t>
      </w:r>
    </w:p>
    <w:p w14:paraId="1B3A5BF9" w14:textId="018D3DA4" w:rsidR="009A3AD9" w:rsidRPr="008C21A3" w:rsidRDefault="00F12601" w:rsidP="008C21A3">
      <w:pPr>
        <w:pStyle w:val="FixListStyle"/>
        <w:spacing w:after="260" w:line="280" w:lineRule="exact"/>
        <w:ind w:right="0"/>
        <w:jc w:val="both"/>
        <w:rPr>
          <w:rFonts w:ascii="Times New Roman" w:hAnsi="Times New Roman"/>
          <w:b/>
          <w:bCs/>
        </w:rPr>
      </w:pPr>
      <w:r w:rsidRPr="008C21A3">
        <w:rPr>
          <w:rFonts w:ascii="Times New Roman" w:hAnsi="Times New Roman"/>
        </w:rPr>
        <w:tab/>
      </w:r>
      <w:r w:rsidR="006B17F7" w:rsidRPr="008C21A3">
        <w:rPr>
          <w:rFonts w:ascii="Times New Roman" w:hAnsi="Times New Roman"/>
        </w:rPr>
        <w:t>As to the primary judge's suggestion</w:t>
      </w:r>
      <w:r w:rsidR="00D40D94" w:rsidRPr="008C21A3">
        <w:rPr>
          <w:rFonts w:ascii="Times New Roman" w:hAnsi="Times New Roman"/>
        </w:rPr>
        <w:t xml:space="preserve"> </w:t>
      </w:r>
      <w:r w:rsidR="00A34ADC" w:rsidRPr="008C21A3">
        <w:rPr>
          <w:rFonts w:ascii="Times New Roman" w:hAnsi="Times New Roman"/>
        </w:rPr>
        <w:t>that</w:t>
      </w:r>
      <w:r w:rsidR="00E771DF" w:rsidRPr="008C21A3">
        <w:rPr>
          <w:rFonts w:ascii="Times New Roman" w:hAnsi="Times New Roman"/>
        </w:rPr>
        <w:t xml:space="preserve"> if claim 1 had been for a mechanical poker machine it would have been patentable</w:t>
      </w:r>
      <w:r w:rsidR="00D4238B" w:rsidRPr="008C21A3">
        <w:rPr>
          <w:rFonts w:ascii="Times New Roman" w:hAnsi="Times New Roman"/>
        </w:rPr>
        <w:t xml:space="preserve"> subject matter</w:t>
      </w:r>
      <w:r w:rsidR="0016332F" w:rsidRPr="008C21A3">
        <w:rPr>
          <w:rFonts w:ascii="Times New Roman" w:hAnsi="Times New Roman"/>
        </w:rPr>
        <w:t xml:space="preserve">, </w:t>
      </w:r>
      <w:r w:rsidR="0036528F" w:rsidRPr="008C21A3">
        <w:rPr>
          <w:rFonts w:ascii="Times New Roman" w:hAnsi="Times New Roman"/>
        </w:rPr>
        <w:t xml:space="preserve">their Honours said </w:t>
      </w:r>
      <w:r w:rsidR="00AC3EC2" w:rsidRPr="008C21A3">
        <w:rPr>
          <w:rFonts w:ascii="Times New Roman" w:hAnsi="Times New Roman"/>
        </w:rPr>
        <w:t xml:space="preserve">that </w:t>
      </w:r>
      <w:r w:rsidR="00366FB9" w:rsidRPr="008C21A3">
        <w:rPr>
          <w:rFonts w:ascii="Times New Roman" w:hAnsi="Times New Roman"/>
        </w:rPr>
        <w:t>t</w:t>
      </w:r>
      <w:r w:rsidR="00E170A1" w:rsidRPr="008C21A3">
        <w:rPr>
          <w:rFonts w:ascii="Times New Roman" w:hAnsi="Times New Roman"/>
        </w:rPr>
        <w:t xml:space="preserve">he circumstance that a </w:t>
      </w:r>
      <w:r w:rsidR="0077500D" w:rsidRPr="008C21A3">
        <w:rPr>
          <w:rFonts w:ascii="Times New Roman" w:hAnsi="Times New Roman"/>
        </w:rPr>
        <w:t>computer's only purpose</w:t>
      </w:r>
      <w:r w:rsidR="00974B1F" w:rsidRPr="008C21A3">
        <w:rPr>
          <w:rFonts w:ascii="Times New Roman" w:hAnsi="Times New Roman"/>
        </w:rPr>
        <w:t xml:space="preserve"> </w:t>
      </w:r>
      <w:r w:rsidR="00814B3A" w:rsidRPr="008C21A3">
        <w:rPr>
          <w:rFonts w:ascii="Times New Roman" w:hAnsi="Times New Roman"/>
        </w:rPr>
        <w:t xml:space="preserve">is </w:t>
      </w:r>
      <w:r w:rsidR="00974B1F" w:rsidRPr="008C21A3">
        <w:rPr>
          <w:rFonts w:ascii="Times New Roman" w:hAnsi="Times New Roman"/>
        </w:rPr>
        <w:t>to give effect to abstract ideas embodied in the code which it executes</w:t>
      </w:r>
      <w:r w:rsidR="009C71F4" w:rsidRPr="008C21A3">
        <w:rPr>
          <w:rFonts w:ascii="Times New Roman" w:hAnsi="Times New Roman"/>
        </w:rPr>
        <w:t xml:space="preserve">, so </w:t>
      </w:r>
      <w:r w:rsidR="00063AB1" w:rsidRPr="008C21A3">
        <w:rPr>
          <w:rFonts w:ascii="Times New Roman" w:hAnsi="Times New Roman"/>
        </w:rPr>
        <w:t xml:space="preserve">as </w:t>
      </w:r>
      <w:r w:rsidR="009C71F4" w:rsidRPr="008C21A3">
        <w:rPr>
          <w:rFonts w:ascii="Times New Roman" w:hAnsi="Times New Roman"/>
        </w:rPr>
        <w:t>to "</w:t>
      </w:r>
      <w:proofErr w:type="spellStart"/>
      <w:r w:rsidR="009C71F4" w:rsidRPr="008C21A3">
        <w:rPr>
          <w:rFonts w:ascii="Times New Roman" w:hAnsi="Times New Roman"/>
        </w:rPr>
        <w:t>giv</w:t>
      </w:r>
      <w:proofErr w:type="spellEnd"/>
      <w:r w:rsidR="009C71F4" w:rsidRPr="008C21A3">
        <w:rPr>
          <w:rFonts w:ascii="Times New Roman" w:hAnsi="Times New Roman"/>
        </w:rPr>
        <w:t xml:space="preserve">[e] life" to </w:t>
      </w:r>
      <w:r w:rsidR="00F84685" w:rsidRPr="008C21A3">
        <w:rPr>
          <w:rFonts w:ascii="Times New Roman" w:hAnsi="Times New Roman"/>
        </w:rPr>
        <w:t xml:space="preserve">that </w:t>
      </w:r>
      <w:r w:rsidR="009C71F4" w:rsidRPr="008C21A3">
        <w:rPr>
          <w:rFonts w:ascii="Times New Roman" w:hAnsi="Times New Roman"/>
        </w:rPr>
        <w:t>abstract idea by that means</w:t>
      </w:r>
      <w:r w:rsidR="00AE7FD4" w:rsidRPr="008C21A3">
        <w:rPr>
          <w:rFonts w:ascii="Times New Roman" w:hAnsi="Times New Roman"/>
        </w:rPr>
        <w:t>,</w:t>
      </w:r>
      <w:r w:rsidR="00F84685" w:rsidRPr="008C21A3">
        <w:rPr>
          <w:rFonts w:ascii="Times New Roman" w:hAnsi="Times New Roman"/>
        </w:rPr>
        <w:t xml:space="preserve"> </w:t>
      </w:r>
      <w:r w:rsidR="00814B3A" w:rsidRPr="008C21A3">
        <w:rPr>
          <w:rFonts w:ascii="Times New Roman" w:hAnsi="Times New Roman"/>
        </w:rPr>
        <w:t>does</w:t>
      </w:r>
      <w:r w:rsidR="009C71F4" w:rsidRPr="008C21A3">
        <w:rPr>
          <w:rFonts w:ascii="Times New Roman" w:hAnsi="Times New Roman"/>
        </w:rPr>
        <w:t xml:space="preserve"> not</w:t>
      </w:r>
      <w:r w:rsidR="005C21C7" w:rsidRPr="008C21A3">
        <w:rPr>
          <w:rFonts w:ascii="Times New Roman" w:hAnsi="Times New Roman"/>
        </w:rPr>
        <w:t xml:space="preserve">, without more, </w:t>
      </w:r>
      <w:r w:rsidR="009C71F4" w:rsidRPr="008C21A3">
        <w:rPr>
          <w:rFonts w:ascii="Times New Roman" w:hAnsi="Times New Roman"/>
        </w:rPr>
        <w:t>warrant the g</w:t>
      </w:r>
      <w:r w:rsidR="00AD4B2E" w:rsidRPr="008C21A3">
        <w:rPr>
          <w:rFonts w:ascii="Times New Roman" w:hAnsi="Times New Roman"/>
        </w:rPr>
        <w:t xml:space="preserve">rant of a monopoly; it </w:t>
      </w:r>
      <w:r w:rsidR="001E78A0" w:rsidRPr="008C21A3">
        <w:rPr>
          <w:rFonts w:ascii="Times New Roman" w:hAnsi="Times New Roman"/>
        </w:rPr>
        <w:t>"</w:t>
      </w:r>
      <w:r w:rsidR="00AD4B2E" w:rsidRPr="008C21A3">
        <w:rPr>
          <w:rFonts w:ascii="Times New Roman" w:hAnsi="Times New Roman"/>
        </w:rPr>
        <w:t>would rather monopolise the abstract ideas thus embodied"</w:t>
      </w:r>
      <w:r w:rsidR="00AD4B2E" w:rsidRPr="008C21A3">
        <w:rPr>
          <w:rStyle w:val="FootnoteReference"/>
          <w:rFonts w:ascii="Times New Roman" w:hAnsi="Times New Roman"/>
          <w:sz w:val="24"/>
        </w:rPr>
        <w:footnoteReference w:id="78"/>
      </w:r>
      <w:r w:rsidR="00AD4B2E" w:rsidRPr="008C21A3">
        <w:rPr>
          <w:rFonts w:ascii="Times New Roman" w:hAnsi="Times New Roman"/>
        </w:rPr>
        <w:t>.</w:t>
      </w:r>
      <w:r w:rsidR="00814B3A" w:rsidRPr="008C21A3">
        <w:rPr>
          <w:rFonts w:ascii="Times New Roman" w:hAnsi="Times New Roman"/>
        </w:rPr>
        <w:t xml:space="preserve"> </w:t>
      </w:r>
      <w:r w:rsidR="00E9505B" w:rsidRPr="008C21A3">
        <w:rPr>
          <w:rFonts w:ascii="Times New Roman" w:hAnsi="Times New Roman"/>
        </w:rPr>
        <w:t>The supposed anomaly that troubled the primary judge was</w:t>
      </w:r>
      <w:r w:rsidR="00393C44" w:rsidRPr="008C21A3">
        <w:rPr>
          <w:rFonts w:ascii="Times New Roman" w:hAnsi="Times New Roman"/>
        </w:rPr>
        <w:t>, in their</w:t>
      </w:r>
      <w:r w:rsidR="00214385" w:rsidRPr="008C21A3">
        <w:rPr>
          <w:rFonts w:ascii="Times New Roman" w:hAnsi="Times New Roman"/>
        </w:rPr>
        <w:t> </w:t>
      </w:r>
      <w:r w:rsidR="00393C44" w:rsidRPr="008C21A3">
        <w:rPr>
          <w:rFonts w:ascii="Times New Roman" w:hAnsi="Times New Roman"/>
        </w:rPr>
        <w:t>Honours</w:t>
      </w:r>
      <w:r w:rsidR="001E78A0" w:rsidRPr="008C21A3">
        <w:rPr>
          <w:rFonts w:ascii="Times New Roman" w:hAnsi="Times New Roman"/>
        </w:rPr>
        <w:t>'</w:t>
      </w:r>
      <w:r w:rsidR="00393C44" w:rsidRPr="008C21A3">
        <w:rPr>
          <w:rFonts w:ascii="Times New Roman" w:hAnsi="Times New Roman"/>
        </w:rPr>
        <w:t xml:space="preserve"> view, </w:t>
      </w:r>
      <w:r w:rsidR="00E9505B" w:rsidRPr="008C21A3">
        <w:rPr>
          <w:rFonts w:ascii="Times New Roman" w:hAnsi="Times New Roman"/>
        </w:rPr>
        <w:t xml:space="preserve">nothing more than a difference in the way that the implementation of abstract ideas has been approached </w:t>
      </w:r>
      <w:r w:rsidR="00C000A8" w:rsidRPr="008C21A3">
        <w:rPr>
          <w:rFonts w:ascii="Times New Roman" w:hAnsi="Times New Roman"/>
        </w:rPr>
        <w:t xml:space="preserve">by </w:t>
      </w:r>
      <w:r w:rsidR="00670E3B" w:rsidRPr="008C21A3">
        <w:rPr>
          <w:rFonts w:ascii="Times New Roman" w:hAnsi="Times New Roman"/>
        </w:rPr>
        <w:t>the courts</w:t>
      </w:r>
      <w:r w:rsidR="00C000A8" w:rsidRPr="008C21A3">
        <w:rPr>
          <w:rFonts w:ascii="Times New Roman" w:hAnsi="Times New Roman"/>
        </w:rPr>
        <w:t xml:space="preserve"> </w:t>
      </w:r>
      <w:r w:rsidR="0015320C" w:rsidRPr="008C21A3">
        <w:rPr>
          <w:rFonts w:ascii="Times New Roman" w:hAnsi="Times New Roman"/>
        </w:rPr>
        <w:t xml:space="preserve">given the availability </w:t>
      </w:r>
      <w:r w:rsidR="00E9505B" w:rsidRPr="008C21A3">
        <w:rPr>
          <w:rFonts w:ascii="Times New Roman" w:hAnsi="Times New Roman"/>
        </w:rPr>
        <w:t>of computer implementation.</w:t>
      </w:r>
      <w:r w:rsidR="00814B3A" w:rsidRPr="008C21A3">
        <w:rPr>
          <w:rFonts w:ascii="Times New Roman" w:hAnsi="Times New Roman"/>
        </w:rPr>
        <w:t xml:space="preserve"> </w:t>
      </w:r>
      <w:r w:rsidR="00417BF0" w:rsidRPr="008C21A3">
        <w:rPr>
          <w:rFonts w:ascii="Times New Roman" w:hAnsi="Times New Roman"/>
        </w:rPr>
        <w:t>It may be said immediately that, in this respect, their</w:t>
      </w:r>
      <w:r w:rsidR="00E60ED1" w:rsidRPr="008C21A3">
        <w:rPr>
          <w:rFonts w:ascii="Times New Roman" w:hAnsi="Times New Roman"/>
        </w:rPr>
        <w:t> </w:t>
      </w:r>
      <w:r w:rsidR="00417BF0" w:rsidRPr="008C21A3">
        <w:rPr>
          <w:rFonts w:ascii="Times New Roman" w:hAnsi="Times New Roman"/>
        </w:rPr>
        <w:t xml:space="preserve">Honours </w:t>
      </w:r>
      <w:r w:rsidR="00417BF0" w:rsidRPr="008C21A3">
        <w:rPr>
          <w:rFonts w:ascii="Times New Roman" w:hAnsi="Times New Roman"/>
        </w:rPr>
        <w:lastRenderedPageBreak/>
        <w:t>were clearly correct.</w:t>
      </w:r>
      <w:r w:rsidR="0015320C" w:rsidRPr="008C21A3">
        <w:rPr>
          <w:rFonts w:ascii="Times New Roman" w:hAnsi="Times New Roman"/>
        </w:rPr>
        <w:t xml:space="preserve"> It may readily be accepted that</w:t>
      </w:r>
      <w:r w:rsidR="00417BF0" w:rsidRPr="008C21A3">
        <w:rPr>
          <w:rFonts w:ascii="Times New Roman" w:hAnsi="Times New Roman"/>
        </w:rPr>
        <w:t xml:space="preserve"> on the first occasion a mechanical poker machine was invented</w:t>
      </w:r>
      <w:r w:rsidR="00795018" w:rsidRPr="008C21A3">
        <w:rPr>
          <w:rFonts w:ascii="Times New Roman" w:hAnsi="Times New Roman"/>
        </w:rPr>
        <w:t>,</w:t>
      </w:r>
      <w:r w:rsidR="00417BF0" w:rsidRPr="008C21A3">
        <w:rPr>
          <w:rFonts w:ascii="Times New Roman" w:hAnsi="Times New Roman"/>
        </w:rPr>
        <w:t xml:space="preserve"> it was patent</w:t>
      </w:r>
      <w:r w:rsidR="00795018" w:rsidRPr="008C21A3">
        <w:rPr>
          <w:rFonts w:ascii="Times New Roman" w:hAnsi="Times New Roman"/>
        </w:rPr>
        <w:t>a</w:t>
      </w:r>
      <w:r w:rsidR="00417BF0" w:rsidRPr="008C21A3">
        <w:rPr>
          <w:rFonts w:ascii="Times New Roman" w:hAnsi="Times New Roman"/>
        </w:rPr>
        <w:t>ble.</w:t>
      </w:r>
      <w:r w:rsidR="00ED6DD9" w:rsidRPr="008C21A3">
        <w:rPr>
          <w:rFonts w:ascii="Times New Roman" w:hAnsi="Times New Roman"/>
        </w:rPr>
        <w:t xml:space="preserve"> But</w:t>
      </w:r>
      <w:r w:rsidR="000E5899" w:rsidRPr="008C21A3">
        <w:rPr>
          <w:rFonts w:ascii="Times New Roman" w:hAnsi="Times New Roman"/>
        </w:rPr>
        <w:t xml:space="preserve"> a later model</w:t>
      </w:r>
      <w:r w:rsidR="00ED6DD9" w:rsidRPr="008C21A3">
        <w:rPr>
          <w:rFonts w:ascii="Times New Roman" w:hAnsi="Times New Roman"/>
          <w:i/>
          <w:iCs/>
        </w:rPr>
        <w:t xml:space="preserve"> </w:t>
      </w:r>
      <w:r w:rsidR="00ED6DD9" w:rsidRPr="008C21A3">
        <w:rPr>
          <w:rFonts w:ascii="Times New Roman" w:hAnsi="Times New Roman"/>
        </w:rPr>
        <w:t xml:space="preserve">of the same machine would not have been patentable simply because it allowed a new variant of poker to be played. </w:t>
      </w:r>
      <w:r w:rsidR="00675872" w:rsidRPr="008C21A3">
        <w:rPr>
          <w:rFonts w:ascii="Times New Roman" w:hAnsi="Times New Roman"/>
        </w:rPr>
        <w:t xml:space="preserve">That difference would not have relevantly </w:t>
      </w:r>
      <w:r w:rsidR="00ED6DD9" w:rsidRPr="008C21A3">
        <w:rPr>
          <w:rFonts w:ascii="Times New Roman" w:hAnsi="Times New Roman"/>
        </w:rPr>
        <w:t>differentiate</w:t>
      </w:r>
      <w:r w:rsidR="002507A9" w:rsidRPr="008C21A3">
        <w:rPr>
          <w:rFonts w:ascii="Times New Roman" w:hAnsi="Times New Roman"/>
        </w:rPr>
        <w:t>d</w:t>
      </w:r>
      <w:r w:rsidR="00ED6DD9" w:rsidRPr="008C21A3">
        <w:rPr>
          <w:rFonts w:ascii="Times New Roman" w:hAnsi="Times New Roman"/>
        </w:rPr>
        <w:t xml:space="preserve"> it from the prototype</w:t>
      </w:r>
      <w:r w:rsidR="0061342C" w:rsidRPr="008C21A3">
        <w:rPr>
          <w:rStyle w:val="FootnoteReference"/>
          <w:rFonts w:ascii="Times New Roman" w:hAnsi="Times New Roman"/>
          <w:sz w:val="24"/>
        </w:rPr>
        <w:footnoteReference w:id="79"/>
      </w:r>
      <w:r w:rsidR="00ED6DD9" w:rsidRPr="008C21A3">
        <w:rPr>
          <w:rFonts w:ascii="Times New Roman" w:hAnsi="Times New Roman"/>
        </w:rPr>
        <w:t>.</w:t>
      </w:r>
      <w:r w:rsidR="00F94C7B" w:rsidRPr="008C21A3">
        <w:rPr>
          <w:rFonts w:ascii="Times New Roman" w:hAnsi="Times New Roman"/>
        </w:rPr>
        <w:t xml:space="preserve"> </w:t>
      </w:r>
    </w:p>
    <w:p w14:paraId="48B22E44" w14:textId="4E5EC09A" w:rsidR="00EA55E8" w:rsidRPr="008C21A3" w:rsidRDefault="00280D89"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F7276" w:rsidRPr="008C21A3">
        <w:rPr>
          <w:rFonts w:ascii="Times New Roman" w:hAnsi="Times New Roman"/>
        </w:rPr>
        <w:t xml:space="preserve">The other member of the Full Court, </w:t>
      </w:r>
      <w:r w:rsidR="00EA55E8" w:rsidRPr="008C21A3">
        <w:rPr>
          <w:rFonts w:ascii="Times New Roman" w:hAnsi="Times New Roman"/>
        </w:rPr>
        <w:t>Nicholas J</w:t>
      </w:r>
      <w:r w:rsidR="00BF7276" w:rsidRPr="008C21A3">
        <w:rPr>
          <w:rFonts w:ascii="Times New Roman" w:hAnsi="Times New Roman"/>
        </w:rPr>
        <w:t>,</w:t>
      </w:r>
      <w:r w:rsidR="00EA55E8" w:rsidRPr="008C21A3">
        <w:rPr>
          <w:rFonts w:ascii="Times New Roman" w:hAnsi="Times New Roman"/>
        </w:rPr>
        <w:t xml:space="preserve"> agreed </w:t>
      </w:r>
      <w:r w:rsidR="006D0A6C" w:rsidRPr="008C21A3">
        <w:rPr>
          <w:rFonts w:ascii="Times New Roman" w:hAnsi="Times New Roman"/>
        </w:rPr>
        <w:t xml:space="preserve">that the appeal should be allowed, </w:t>
      </w:r>
      <w:r w:rsidR="00EA55E8" w:rsidRPr="008C21A3">
        <w:rPr>
          <w:rFonts w:ascii="Times New Roman" w:hAnsi="Times New Roman"/>
        </w:rPr>
        <w:t xml:space="preserve">but reached his conclusion by </w:t>
      </w:r>
      <w:r w:rsidR="003545BE" w:rsidRPr="008C21A3">
        <w:rPr>
          <w:rFonts w:ascii="Times New Roman" w:hAnsi="Times New Roman"/>
        </w:rPr>
        <w:t xml:space="preserve">asking </w:t>
      </w:r>
      <w:r w:rsidR="002C1778" w:rsidRPr="008C21A3">
        <w:rPr>
          <w:rFonts w:ascii="Times New Roman" w:hAnsi="Times New Roman"/>
        </w:rPr>
        <w:t xml:space="preserve">whether the </w:t>
      </w:r>
      <w:r w:rsidR="005C21C7" w:rsidRPr="008C21A3">
        <w:rPr>
          <w:rFonts w:ascii="Times New Roman" w:hAnsi="Times New Roman"/>
        </w:rPr>
        <w:t xml:space="preserve">claimed </w:t>
      </w:r>
      <w:r w:rsidR="002C1778" w:rsidRPr="008C21A3">
        <w:rPr>
          <w:rFonts w:ascii="Times New Roman" w:hAnsi="Times New Roman"/>
        </w:rPr>
        <w:t>invention</w:t>
      </w:r>
      <w:r w:rsidR="009D1E15" w:rsidRPr="008C21A3">
        <w:rPr>
          <w:rFonts w:ascii="Times New Roman" w:hAnsi="Times New Roman"/>
        </w:rPr>
        <w:t xml:space="preserve"> produced an "artificially created state of affairs"</w:t>
      </w:r>
      <w:r w:rsidR="00490598" w:rsidRPr="008C21A3">
        <w:rPr>
          <w:rFonts w:ascii="Times New Roman" w:hAnsi="Times New Roman"/>
        </w:rPr>
        <w:t xml:space="preserve">. The </w:t>
      </w:r>
      <w:r w:rsidR="00454C0C" w:rsidRPr="008C21A3">
        <w:rPr>
          <w:rFonts w:ascii="Times New Roman" w:hAnsi="Times New Roman"/>
        </w:rPr>
        <w:t xml:space="preserve">answer to </w:t>
      </w:r>
      <w:r w:rsidR="00490598" w:rsidRPr="008C21A3">
        <w:rPr>
          <w:rFonts w:ascii="Times New Roman" w:hAnsi="Times New Roman"/>
        </w:rPr>
        <w:t xml:space="preserve">that question </w:t>
      </w:r>
      <w:r w:rsidR="00473BC8" w:rsidRPr="008C21A3">
        <w:rPr>
          <w:rFonts w:ascii="Times New Roman" w:hAnsi="Times New Roman"/>
        </w:rPr>
        <w:t xml:space="preserve">was said to turn </w:t>
      </w:r>
      <w:r w:rsidR="009D1E15" w:rsidRPr="008C21A3">
        <w:rPr>
          <w:rFonts w:ascii="Times New Roman" w:hAnsi="Times New Roman"/>
        </w:rPr>
        <w:t>on whether</w:t>
      </w:r>
      <w:r w:rsidR="00490598" w:rsidRPr="008C21A3">
        <w:rPr>
          <w:rFonts w:ascii="Times New Roman" w:hAnsi="Times New Roman"/>
        </w:rPr>
        <w:t xml:space="preserve"> the claimed invention</w:t>
      </w:r>
      <w:r w:rsidR="0044293C" w:rsidRPr="008C21A3">
        <w:rPr>
          <w:rFonts w:ascii="Times New Roman" w:hAnsi="Times New Roman"/>
        </w:rPr>
        <w:t xml:space="preserve"> "solve</w:t>
      </w:r>
      <w:r w:rsidR="00454C0C" w:rsidRPr="008C21A3">
        <w:rPr>
          <w:rFonts w:ascii="Times New Roman" w:hAnsi="Times New Roman"/>
        </w:rPr>
        <w:t>s</w:t>
      </w:r>
      <w:r w:rsidR="0044293C" w:rsidRPr="008C21A3">
        <w:rPr>
          <w:rFonts w:ascii="Times New Roman" w:hAnsi="Times New Roman"/>
        </w:rPr>
        <w:t xml:space="preserve"> a technical problem or makes some other technical contribution to the field of</w:t>
      </w:r>
      <w:r w:rsidR="003A5CAA" w:rsidRPr="008C21A3">
        <w:rPr>
          <w:rFonts w:ascii="Times New Roman" w:hAnsi="Times New Roman"/>
        </w:rPr>
        <w:t xml:space="preserve"> the</w:t>
      </w:r>
      <w:r w:rsidR="0044293C" w:rsidRPr="008C21A3">
        <w:rPr>
          <w:rFonts w:ascii="Times New Roman" w:hAnsi="Times New Roman"/>
        </w:rPr>
        <w:t xml:space="preserve"> invention"</w:t>
      </w:r>
      <w:r w:rsidR="0044293C" w:rsidRPr="008C21A3">
        <w:rPr>
          <w:rStyle w:val="FootnoteReference"/>
          <w:rFonts w:ascii="Times New Roman" w:hAnsi="Times New Roman"/>
          <w:sz w:val="24"/>
        </w:rPr>
        <w:footnoteReference w:id="80"/>
      </w:r>
      <w:r w:rsidR="00EA55E8" w:rsidRPr="008C21A3">
        <w:rPr>
          <w:rFonts w:ascii="Times New Roman" w:hAnsi="Times New Roman"/>
        </w:rPr>
        <w:t>.</w:t>
      </w:r>
      <w:r w:rsidR="00A34987" w:rsidRPr="008C21A3">
        <w:rPr>
          <w:rFonts w:ascii="Times New Roman" w:hAnsi="Times New Roman"/>
        </w:rPr>
        <w:t xml:space="preserve"> </w:t>
      </w:r>
      <w:r w:rsidR="00D166DC" w:rsidRPr="008C21A3">
        <w:rPr>
          <w:rFonts w:ascii="Times New Roman" w:hAnsi="Times New Roman"/>
        </w:rPr>
        <w:t xml:space="preserve">His Honour </w:t>
      </w:r>
      <w:r w:rsidR="004D0A91" w:rsidRPr="008C21A3">
        <w:rPr>
          <w:rFonts w:ascii="Times New Roman" w:hAnsi="Times New Roman"/>
        </w:rPr>
        <w:t>declined to take an "excessively rigid or formulaic approach" to the question whether a computer</w:t>
      </w:r>
      <w:r w:rsidR="007804E6" w:rsidRPr="008C21A3">
        <w:rPr>
          <w:rFonts w:ascii="Times New Roman" w:hAnsi="Times New Roman"/>
        </w:rPr>
        <w:noBreakHyphen/>
      </w:r>
      <w:r w:rsidR="004D0A91" w:rsidRPr="008C21A3">
        <w:rPr>
          <w:rFonts w:ascii="Times New Roman" w:hAnsi="Times New Roman"/>
        </w:rPr>
        <w:t xml:space="preserve">implemented scheme is a manner of manufacture, </w:t>
      </w:r>
      <w:r w:rsidR="003C3AB5" w:rsidRPr="008C21A3">
        <w:rPr>
          <w:rFonts w:ascii="Times New Roman" w:hAnsi="Times New Roman"/>
        </w:rPr>
        <w:t xml:space="preserve">especially where there may be no clear distinction between the field to which an invention belongs, </w:t>
      </w:r>
      <w:r w:rsidR="004C684B" w:rsidRPr="008C21A3">
        <w:rPr>
          <w:rFonts w:ascii="Times New Roman" w:hAnsi="Times New Roman"/>
        </w:rPr>
        <w:t>and the field of computer technology</w:t>
      </w:r>
      <w:r w:rsidR="004C684B" w:rsidRPr="008C21A3">
        <w:rPr>
          <w:rStyle w:val="FootnoteReference"/>
          <w:rFonts w:ascii="Times New Roman" w:hAnsi="Times New Roman"/>
          <w:sz w:val="24"/>
        </w:rPr>
        <w:footnoteReference w:id="81"/>
      </w:r>
      <w:r w:rsidR="004C684B" w:rsidRPr="008C21A3">
        <w:rPr>
          <w:rFonts w:ascii="Times New Roman" w:hAnsi="Times New Roman"/>
        </w:rPr>
        <w:t>.</w:t>
      </w:r>
    </w:p>
    <w:p w14:paraId="029D02D3" w14:textId="65390C97" w:rsidR="00A161F0" w:rsidRPr="008C21A3" w:rsidRDefault="00A161F0" w:rsidP="008C21A3">
      <w:pPr>
        <w:pStyle w:val="FixListStyle"/>
        <w:spacing w:after="260" w:line="280" w:lineRule="exact"/>
        <w:ind w:right="0"/>
        <w:jc w:val="both"/>
        <w:rPr>
          <w:rFonts w:ascii="Times New Roman" w:hAnsi="Times New Roman"/>
        </w:rPr>
      </w:pPr>
      <w:r w:rsidRPr="008C21A3">
        <w:rPr>
          <w:rFonts w:ascii="Times New Roman" w:hAnsi="Times New Roman"/>
        </w:rPr>
        <w:tab/>
        <w:t>Nicholas</w:t>
      </w:r>
      <w:r w:rsidR="00537638" w:rsidRPr="008C21A3">
        <w:rPr>
          <w:rFonts w:ascii="Times New Roman" w:hAnsi="Times New Roman"/>
        </w:rPr>
        <w:t> </w:t>
      </w:r>
      <w:r w:rsidRPr="008C21A3">
        <w:rPr>
          <w:rFonts w:ascii="Times New Roman" w:hAnsi="Times New Roman"/>
        </w:rPr>
        <w:t xml:space="preserve">J </w:t>
      </w:r>
      <w:r w:rsidR="00512299" w:rsidRPr="008C21A3">
        <w:rPr>
          <w:rFonts w:ascii="Times New Roman" w:hAnsi="Times New Roman"/>
        </w:rPr>
        <w:t xml:space="preserve">accepted </w:t>
      </w:r>
      <w:r w:rsidR="00220362" w:rsidRPr="008C21A3">
        <w:rPr>
          <w:rFonts w:ascii="Times New Roman" w:hAnsi="Times New Roman"/>
        </w:rPr>
        <w:t>that</w:t>
      </w:r>
      <w:r w:rsidR="005730A3" w:rsidRPr="008C21A3">
        <w:rPr>
          <w:rFonts w:ascii="Times New Roman" w:hAnsi="Times New Roman"/>
        </w:rPr>
        <w:t xml:space="preserve"> "</w:t>
      </w:r>
      <w:r w:rsidR="001E78A0" w:rsidRPr="008C21A3">
        <w:rPr>
          <w:rFonts w:ascii="Times New Roman" w:hAnsi="Times New Roman"/>
        </w:rPr>
        <w:t>[</w:t>
      </w:r>
      <w:r w:rsidR="005730A3" w:rsidRPr="008C21A3">
        <w:rPr>
          <w:rFonts w:ascii="Times New Roman" w:hAnsi="Times New Roman"/>
        </w:rPr>
        <w:t>m</w:t>
      </w:r>
      <w:r w:rsidR="001E78A0" w:rsidRPr="008C21A3">
        <w:rPr>
          <w:rFonts w:ascii="Times New Roman" w:hAnsi="Times New Roman"/>
        </w:rPr>
        <w:t>]</w:t>
      </w:r>
      <w:r w:rsidR="005730A3" w:rsidRPr="008C21A3">
        <w:rPr>
          <w:rFonts w:ascii="Times New Roman" w:hAnsi="Times New Roman"/>
        </w:rPr>
        <w:t xml:space="preserve">ere business schemes" and abstract ideas or information have never been regarded as sufficiently tangible in character to constitute patentable subject </w:t>
      </w:r>
      <w:proofErr w:type="gramStart"/>
      <w:r w:rsidR="005730A3" w:rsidRPr="008C21A3">
        <w:rPr>
          <w:rFonts w:ascii="Times New Roman" w:hAnsi="Times New Roman"/>
        </w:rPr>
        <w:t>matter</w:t>
      </w:r>
      <w:r w:rsidR="00220362" w:rsidRPr="008C21A3">
        <w:rPr>
          <w:rFonts w:ascii="Times New Roman" w:hAnsi="Times New Roman"/>
        </w:rPr>
        <w:t>, but</w:t>
      </w:r>
      <w:proofErr w:type="gramEnd"/>
      <w:r w:rsidR="00220362" w:rsidRPr="008C21A3">
        <w:rPr>
          <w:rFonts w:ascii="Times New Roman" w:hAnsi="Times New Roman"/>
        </w:rPr>
        <w:t xml:space="preserve"> </w:t>
      </w:r>
      <w:r w:rsidR="00F3660E" w:rsidRPr="008C21A3">
        <w:rPr>
          <w:rFonts w:ascii="Times New Roman" w:hAnsi="Times New Roman"/>
        </w:rPr>
        <w:t xml:space="preserve">said </w:t>
      </w:r>
      <w:r w:rsidR="00220362" w:rsidRPr="008C21A3">
        <w:rPr>
          <w:rFonts w:ascii="Times New Roman" w:hAnsi="Times New Roman"/>
        </w:rPr>
        <w:t xml:space="preserve">that </w:t>
      </w:r>
      <w:r w:rsidR="00325CFC" w:rsidRPr="008C21A3">
        <w:rPr>
          <w:rFonts w:ascii="Times New Roman" w:hAnsi="Times New Roman"/>
        </w:rPr>
        <w:t xml:space="preserve">they </w:t>
      </w:r>
      <w:r w:rsidR="00663AAD" w:rsidRPr="008C21A3">
        <w:rPr>
          <w:rFonts w:ascii="Times New Roman" w:hAnsi="Times New Roman"/>
        </w:rPr>
        <w:t>may become something</w:t>
      </w:r>
      <w:r w:rsidR="00615ED0" w:rsidRPr="008C21A3">
        <w:rPr>
          <w:rFonts w:ascii="Times New Roman" w:hAnsi="Times New Roman"/>
        </w:rPr>
        <w:t xml:space="preserve"> patentable if the abstract ideas or information are given</w:t>
      </w:r>
      <w:r w:rsidR="00220362" w:rsidRPr="008C21A3">
        <w:rPr>
          <w:rFonts w:ascii="Times New Roman" w:hAnsi="Times New Roman"/>
        </w:rPr>
        <w:t xml:space="preserve"> "practical effect and transformed into a new product or process which solves a technical problem, or makes some other technical contribution</w:t>
      </w:r>
      <w:r w:rsidR="00663AAD" w:rsidRPr="008C21A3">
        <w:rPr>
          <w:rFonts w:ascii="Times New Roman" w:hAnsi="Times New Roman"/>
        </w:rPr>
        <w:t xml:space="preserve"> in the field of </w:t>
      </w:r>
      <w:r w:rsidR="00CE3627" w:rsidRPr="008C21A3">
        <w:rPr>
          <w:rFonts w:ascii="Times New Roman" w:hAnsi="Times New Roman"/>
        </w:rPr>
        <w:t>th</w:t>
      </w:r>
      <w:r w:rsidR="00166A7A" w:rsidRPr="008C21A3">
        <w:rPr>
          <w:rFonts w:ascii="Times New Roman" w:hAnsi="Times New Roman"/>
        </w:rPr>
        <w:t xml:space="preserve">e </w:t>
      </w:r>
      <w:r w:rsidR="00663AAD" w:rsidRPr="008C21A3">
        <w:rPr>
          <w:rFonts w:ascii="Times New Roman" w:hAnsi="Times New Roman"/>
        </w:rPr>
        <w:t>invention"</w:t>
      </w:r>
      <w:r w:rsidR="006B526B" w:rsidRPr="008C21A3">
        <w:rPr>
          <w:rStyle w:val="FootnoteReference"/>
          <w:rFonts w:ascii="Times New Roman" w:hAnsi="Times New Roman"/>
          <w:sz w:val="24"/>
        </w:rPr>
        <w:footnoteReference w:id="82"/>
      </w:r>
      <w:r w:rsidR="006B526B" w:rsidRPr="008C21A3">
        <w:rPr>
          <w:rFonts w:ascii="Times New Roman" w:hAnsi="Times New Roman"/>
        </w:rPr>
        <w:t>.</w:t>
      </w:r>
      <w:r w:rsidR="00B97DE5" w:rsidRPr="008C21A3">
        <w:rPr>
          <w:rFonts w:ascii="Times New Roman" w:hAnsi="Times New Roman"/>
        </w:rPr>
        <w:t xml:space="preserve"> H</w:t>
      </w:r>
      <w:r w:rsidR="005C6A6B" w:rsidRPr="008C21A3">
        <w:rPr>
          <w:rFonts w:ascii="Times New Roman" w:hAnsi="Times New Roman"/>
        </w:rPr>
        <w:t xml:space="preserve">is Honour </w:t>
      </w:r>
      <w:r w:rsidR="007B2FC5" w:rsidRPr="008C21A3">
        <w:rPr>
          <w:rFonts w:ascii="Times New Roman" w:hAnsi="Times New Roman"/>
        </w:rPr>
        <w:t xml:space="preserve">rightly </w:t>
      </w:r>
      <w:r w:rsidR="005C6A6B" w:rsidRPr="008C21A3">
        <w:rPr>
          <w:rFonts w:ascii="Times New Roman" w:hAnsi="Times New Roman"/>
        </w:rPr>
        <w:t xml:space="preserve">said that </w:t>
      </w:r>
      <w:r w:rsidR="005C6A6B" w:rsidRPr="008C21A3">
        <w:rPr>
          <w:rFonts w:ascii="Times New Roman" w:hAnsi="Times New Roman"/>
          <w:i/>
        </w:rPr>
        <w:t>Konami</w:t>
      </w:r>
      <w:r w:rsidR="005C6A6B" w:rsidRPr="008C21A3">
        <w:rPr>
          <w:rFonts w:ascii="Times New Roman" w:hAnsi="Times New Roman"/>
        </w:rPr>
        <w:t xml:space="preserve"> should be understood as a case in which a gaming machine or gaming system </w:t>
      </w:r>
      <w:r w:rsidR="00073B1D" w:rsidRPr="008C21A3">
        <w:rPr>
          <w:rFonts w:ascii="Times New Roman" w:hAnsi="Times New Roman"/>
        </w:rPr>
        <w:t xml:space="preserve">that could be seen to provide </w:t>
      </w:r>
      <w:r w:rsidR="005C6A6B" w:rsidRPr="008C21A3">
        <w:rPr>
          <w:rFonts w:ascii="Times New Roman" w:hAnsi="Times New Roman"/>
        </w:rPr>
        <w:t>a technical solution to a practical</w:t>
      </w:r>
      <w:r w:rsidR="00421701" w:rsidRPr="008C21A3">
        <w:rPr>
          <w:rFonts w:ascii="Times New Roman" w:hAnsi="Times New Roman"/>
        </w:rPr>
        <w:t xml:space="preserve"> problem in the field of gaming was proper subject matter of a patent</w:t>
      </w:r>
      <w:r w:rsidR="00421701" w:rsidRPr="008C21A3">
        <w:rPr>
          <w:rStyle w:val="FootnoteReference"/>
          <w:rFonts w:ascii="Times New Roman" w:hAnsi="Times New Roman"/>
          <w:sz w:val="24"/>
        </w:rPr>
        <w:footnoteReference w:id="83"/>
      </w:r>
      <w:r w:rsidR="00421701" w:rsidRPr="008C21A3">
        <w:rPr>
          <w:rFonts w:ascii="Times New Roman" w:hAnsi="Times New Roman"/>
        </w:rPr>
        <w:t>.</w:t>
      </w:r>
    </w:p>
    <w:p w14:paraId="37C056FB" w14:textId="6B6AC974" w:rsidR="0011414C" w:rsidRPr="008C21A3" w:rsidRDefault="00E34DAA" w:rsidP="008C21A3">
      <w:pPr>
        <w:pStyle w:val="FixListStyle"/>
        <w:spacing w:after="260" w:line="280" w:lineRule="exact"/>
        <w:ind w:right="0"/>
        <w:jc w:val="both"/>
        <w:rPr>
          <w:rFonts w:ascii="Times New Roman" w:hAnsi="Times New Roman"/>
        </w:rPr>
      </w:pPr>
      <w:r w:rsidRPr="008C21A3">
        <w:rPr>
          <w:rFonts w:ascii="Times New Roman" w:hAnsi="Times New Roman"/>
        </w:rPr>
        <w:lastRenderedPageBreak/>
        <w:tab/>
      </w:r>
      <w:r w:rsidR="0011414C" w:rsidRPr="008C21A3">
        <w:rPr>
          <w:rFonts w:ascii="Times New Roman" w:hAnsi="Times New Roman"/>
        </w:rPr>
        <w:t>His Honour considered that the two</w:t>
      </w:r>
      <w:r w:rsidR="0011414C" w:rsidRPr="008C21A3">
        <w:rPr>
          <w:rFonts w:ascii="Times New Roman" w:hAnsi="Times New Roman"/>
        </w:rPr>
        <w:noBreakHyphen/>
        <w:t>step approach adopted by the primary judge was erroneous because it failed to engage with the Commissioner's submission that the invention was a "mere scheme or set of rules for playing a game implemented using generic computer technology</w:t>
      </w:r>
      <w:r w:rsidR="006868B0" w:rsidRPr="008C21A3">
        <w:rPr>
          <w:rFonts w:ascii="Times New Roman" w:hAnsi="Times New Roman"/>
        </w:rPr>
        <w:t xml:space="preserve"> for its well</w:t>
      </w:r>
      <w:r w:rsidR="006868B0" w:rsidRPr="008C21A3">
        <w:rPr>
          <w:rFonts w:ascii="Times New Roman" w:hAnsi="Times New Roman"/>
        </w:rPr>
        <w:noBreakHyphen/>
        <w:t>known and well</w:t>
      </w:r>
      <w:r w:rsidR="006868B0" w:rsidRPr="008C21A3">
        <w:rPr>
          <w:rFonts w:ascii="Times New Roman" w:hAnsi="Times New Roman"/>
        </w:rPr>
        <w:noBreakHyphen/>
        <w:t>understood functions</w:t>
      </w:r>
      <w:r w:rsidR="0011414C" w:rsidRPr="008C21A3">
        <w:rPr>
          <w:rFonts w:ascii="Times New Roman" w:hAnsi="Times New Roman"/>
        </w:rPr>
        <w:t>".</w:t>
      </w:r>
      <w:r w:rsidR="00B97DE5" w:rsidRPr="008C21A3">
        <w:rPr>
          <w:rFonts w:ascii="Times New Roman" w:hAnsi="Times New Roman"/>
        </w:rPr>
        <w:t xml:space="preserve"> </w:t>
      </w:r>
      <w:r w:rsidR="00553B50" w:rsidRPr="008C21A3">
        <w:rPr>
          <w:rFonts w:ascii="Times New Roman" w:hAnsi="Times New Roman"/>
        </w:rPr>
        <w:t>In his</w:t>
      </w:r>
      <w:r w:rsidR="00670E3B" w:rsidRPr="008C21A3">
        <w:rPr>
          <w:rFonts w:ascii="Times New Roman" w:hAnsi="Times New Roman"/>
        </w:rPr>
        <w:t> </w:t>
      </w:r>
      <w:r w:rsidR="00553B50" w:rsidRPr="008C21A3">
        <w:rPr>
          <w:rFonts w:ascii="Times New Roman" w:hAnsi="Times New Roman"/>
        </w:rPr>
        <w:t>Honour's view, t</w:t>
      </w:r>
      <w:r w:rsidR="00A76362" w:rsidRPr="008C21A3">
        <w:rPr>
          <w:rFonts w:ascii="Times New Roman" w:hAnsi="Times New Roman"/>
        </w:rPr>
        <w:t>he primary judge's approach</w:t>
      </w:r>
      <w:r w:rsidR="0011414C" w:rsidRPr="008C21A3">
        <w:rPr>
          <w:rFonts w:ascii="Times New Roman" w:hAnsi="Times New Roman"/>
        </w:rPr>
        <w:t xml:space="preserve"> failed </w:t>
      </w:r>
      <w:r w:rsidR="00B828EB" w:rsidRPr="008C21A3">
        <w:rPr>
          <w:rFonts w:ascii="Times New Roman" w:hAnsi="Times New Roman"/>
        </w:rPr>
        <w:t xml:space="preserve">fundamentally </w:t>
      </w:r>
      <w:r w:rsidR="0011414C" w:rsidRPr="008C21A3">
        <w:rPr>
          <w:rFonts w:ascii="Times New Roman" w:hAnsi="Times New Roman"/>
        </w:rPr>
        <w:t xml:space="preserve">to address the question whether the EGM </w:t>
      </w:r>
      <w:r w:rsidR="008E0293" w:rsidRPr="008C21A3">
        <w:rPr>
          <w:rFonts w:ascii="Times New Roman" w:hAnsi="Times New Roman"/>
        </w:rPr>
        <w:t xml:space="preserve">referred to in claim 1 </w:t>
      </w:r>
      <w:r w:rsidR="0011414C" w:rsidRPr="008C21A3">
        <w:rPr>
          <w:rFonts w:ascii="Times New Roman" w:hAnsi="Times New Roman"/>
        </w:rPr>
        <w:t xml:space="preserve">was, or </w:t>
      </w:r>
      <w:proofErr w:type="gramStart"/>
      <w:r w:rsidR="0011414C" w:rsidRPr="008C21A3">
        <w:rPr>
          <w:rFonts w:ascii="Times New Roman" w:hAnsi="Times New Roman"/>
        </w:rPr>
        <w:t>included,</w:t>
      </w:r>
      <w:proofErr w:type="gramEnd"/>
      <w:r w:rsidR="0011414C" w:rsidRPr="008C21A3">
        <w:rPr>
          <w:rFonts w:ascii="Times New Roman" w:hAnsi="Times New Roman"/>
        </w:rPr>
        <w:t xml:space="preserve"> a computer and whether the invention was a computer</w:t>
      </w:r>
      <w:r w:rsidR="007804E6" w:rsidRPr="008C21A3">
        <w:rPr>
          <w:rFonts w:ascii="Times New Roman" w:hAnsi="Times New Roman"/>
        </w:rPr>
        <w:noBreakHyphen/>
      </w:r>
      <w:r w:rsidR="0011414C" w:rsidRPr="008C21A3">
        <w:rPr>
          <w:rFonts w:ascii="Times New Roman" w:hAnsi="Times New Roman"/>
        </w:rPr>
        <w:t>implemented scheme</w:t>
      </w:r>
      <w:r w:rsidR="00D7287D" w:rsidRPr="008C21A3">
        <w:rPr>
          <w:rFonts w:ascii="Times New Roman" w:hAnsi="Times New Roman"/>
        </w:rPr>
        <w:t xml:space="preserve"> or a set of rules governing the playing of a game</w:t>
      </w:r>
      <w:r w:rsidR="0011414C" w:rsidRPr="008C21A3">
        <w:rPr>
          <w:rStyle w:val="FootnoteReference"/>
          <w:rFonts w:ascii="Times New Roman" w:hAnsi="Times New Roman"/>
          <w:sz w:val="24"/>
        </w:rPr>
        <w:footnoteReference w:id="84"/>
      </w:r>
      <w:r w:rsidR="0011414C" w:rsidRPr="008C21A3">
        <w:rPr>
          <w:rFonts w:ascii="Times New Roman" w:hAnsi="Times New Roman"/>
        </w:rPr>
        <w:t>.</w:t>
      </w:r>
    </w:p>
    <w:p w14:paraId="7949D403" w14:textId="4402610A" w:rsidR="009C34C7" w:rsidRPr="008C21A3" w:rsidRDefault="0011414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34DAA" w:rsidRPr="008C21A3">
        <w:rPr>
          <w:rFonts w:ascii="Times New Roman" w:hAnsi="Times New Roman"/>
        </w:rPr>
        <w:t xml:space="preserve">Nicholas J </w:t>
      </w:r>
      <w:r w:rsidRPr="008C21A3">
        <w:rPr>
          <w:rFonts w:ascii="Times New Roman" w:hAnsi="Times New Roman"/>
        </w:rPr>
        <w:t>observed</w:t>
      </w:r>
      <w:r w:rsidR="00E34DAA" w:rsidRPr="008C21A3">
        <w:rPr>
          <w:rFonts w:ascii="Times New Roman" w:hAnsi="Times New Roman"/>
        </w:rPr>
        <w:t xml:space="preserve"> that the specification did not identify any specific problem </w:t>
      </w:r>
      <w:r w:rsidR="00BE629E" w:rsidRPr="008C21A3">
        <w:rPr>
          <w:rFonts w:ascii="Times New Roman" w:hAnsi="Times New Roman"/>
        </w:rPr>
        <w:t xml:space="preserve">in the computer implementation of the </w:t>
      </w:r>
      <w:r w:rsidR="007B2FC5" w:rsidRPr="008C21A3">
        <w:rPr>
          <w:rFonts w:ascii="Times New Roman" w:hAnsi="Times New Roman"/>
        </w:rPr>
        <w:t xml:space="preserve">new </w:t>
      </w:r>
      <w:r w:rsidR="00BE629E" w:rsidRPr="008C21A3">
        <w:rPr>
          <w:rFonts w:ascii="Times New Roman" w:hAnsi="Times New Roman"/>
        </w:rPr>
        <w:t>game</w:t>
      </w:r>
      <w:r w:rsidR="00A74674" w:rsidRPr="008C21A3">
        <w:rPr>
          <w:rFonts w:ascii="Times New Roman" w:hAnsi="Times New Roman"/>
        </w:rPr>
        <w:t xml:space="preserve"> </w:t>
      </w:r>
      <w:r w:rsidR="00E34DAA" w:rsidRPr="008C21A3">
        <w:rPr>
          <w:rFonts w:ascii="Times New Roman" w:hAnsi="Times New Roman"/>
        </w:rPr>
        <w:t xml:space="preserve">to which the </w:t>
      </w:r>
      <w:r w:rsidR="00BE629E" w:rsidRPr="008C21A3">
        <w:rPr>
          <w:rFonts w:ascii="Times New Roman" w:hAnsi="Times New Roman"/>
        </w:rPr>
        <w:t xml:space="preserve">claimed </w:t>
      </w:r>
      <w:r w:rsidR="00E34DAA" w:rsidRPr="008C21A3">
        <w:rPr>
          <w:rFonts w:ascii="Times New Roman" w:hAnsi="Times New Roman"/>
        </w:rPr>
        <w:t>invention was directed</w:t>
      </w:r>
      <w:r w:rsidR="006341A5" w:rsidRPr="008C21A3">
        <w:rPr>
          <w:rStyle w:val="FootnoteReference"/>
          <w:rFonts w:ascii="Times New Roman" w:hAnsi="Times New Roman"/>
          <w:sz w:val="24"/>
        </w:rPr>
        <w:footnoteReference w:id="85"/>
      </w:r>
      <w:r w:rsidR="006341A5" w:rsidRPr="008C21A3">
        <w:rPr>
          <w:rFonts w:ascii="Times New Roman" w:hAnsi="Times New Roman"/>
        </w:rPr>
        <w:t>.</w:t>
      </w:r>
      <w:r w:rsidR="00A4242F" w:rsidRPr="008C21A3">
        <w:rPr>
          <w:rFonts w:ascii="Times New Roman" w:hAnsi="Times New Roman"/>
        </w:rPr>
        <w:t xml:space="preserve"> It</w:t>
      </w:r>
      <w:r w:rsidR="007A6F62" w:rsidRPr="008C21A3">
        <w:rPr>
          <w:rFonts w:ascii="Times New Roman" w:hAnsi="Times New Roman"/>
        </w:rPr>
        <w:t xml:space="preserve"> merely described an EGM consisting of physical components that were common to such machines; neither that description, nor its capacity to trigger a feature game, was said to be anything new</w:t>
      </w:r>
      <w:r w:rsidR="007A6F62" w:rsidRPr="008C21A3">
        <w:rPr>
          <w:rStyle w:val="FootnoteReference"/>
          <w:rFonts w:ascii="Times New Roman" w:hAnsi="Times New Roman"/>
          <w:sz w:val="24"/>
        </w:rPr>
        <w:footnoteReference w:id="86"/>
      </w:r>
      <w:r w:rsidR="007A6F62" w:rsidRPr="008C21A3">
        <w:rPr>
          <w:rFonts w:ascii="Times New Roman" w:hAnsi="Times New Roman"/>
        </w:rPr>
        <w:t xml:space="preserve">. </w:t>
      </w:r>
      <w:r w:rsidR="00DD17A1" w:rsidRPr="008C21A3">
        <w:rPr>
          <w:rFonts w:ascii="Times New Roman" w:hAnsi="Times New Roman"/>
        </w:rPr>
        <w:t>The instructions embodied in the game code</w:t>
      </w:r>
      <w:r w:rsidR="005D0098" w:rsidRPr="008C21A3">
        <w:rPr>
          <w:rFonts w:ascii="Times New Roman" w:hAnsi="Times New Roman"/>
        </w:rPr>
        <w:t xml:space="preserve"> that determined the course of the base game and </w:t>
      </w:r>
      <w:r w:rsidR="008236A4" w:rsidRPr="008C21A3">
        <w:rPr>
          <w:rFonts w:ascii="Times New Roman" w:hAnsi="Times New Roman"/>
        </w:rPr>
        <w:t xml:space="preserve">the </w:t>
      </w:r>
      <w:r w:rsidR="005D0098" w:rsidRPr="008C21A3">
        <w:rPr>
          <w:rFonts w:ascii="Times New Roman" w:hAnsi="Times New Roman"/>
        </w:rPr>
        <w:t xml:space="preserve">feature game represented "abstract information in the nature of a scheme or set of rules governing </w:t>
      </w:r>
      <w:r w:rsidR="007A6F62" w:rsidRPr="008C21A3">
        <w:rPr>
          <w:rFonts w:ascii="Times New Roman" w:hAnsi="Times New Roman"/>
        </w:rPr>
        <w:t>the playing of a game"</w:t>
      </w:r>
      <w:r w:rsidR="007A6F62" w:rsidRPr="008C21A3">
        <w:rPr>
          <w:rStyle w:val="FootnoteReference"/>
          <w:rFonts w:ascii="Times New Roman" w:hAnsi="Times New Roman"/>
          <w:sz w:val="24"/>
        </w:rPr>
        <w:footnoteReference w:id="87"/>
      </w:r>
      <w:r w:rsidR="006559AE" w:rsidRPr="008C21A3">
        <w:rPr>
          <w:rFonts w:ascii="Times New Roman" w:hAnsi="Times New Roman"/>
        </w:rPr>
        <w:t>; that amounted to neither the required "artificial effect" nor an "unusual technical effect"</w:t>
      </w:r>
      <w:r w:rsidR="002A4201" w:rsidRPr="008C21A3">
        <w:rPr>
          <w:rFonts w:ascii="Times New Roman" w:hAnsi="Times New Roman"/>
        </w:rPr>
        <w:t xml:space="preserve"> because the code could not be regarded as transforming the way in which the EGM operated</w:t>
      </w:r>
      <w:r w:rsidR="00147D24" w:rsidRPr="008C21A3">
        <w:rPr>
          <w:rFonts w:ascii="Times New Roman" w:hAnsi="Times New Roman"/>
        </w:rPr>
        <w:t xml:space="preserve"> so as to make it patentable subject matter</w:t>
      </w:r>
      <w:r w:rsidR="00147D24" w:rsidRPr="008C21A3">
        <w:rPr>
          <w:rStyle w:val="FootnoteReference"/>
          <w:rFonts w:ascii="Times New Roman" w:hAnsi="Times New Roman"/>
          <w:sz w:val="24"/>
        </w:rPr>
        <w:footnoteReference w:id="88"/>
      </w:r>
      <w:r w:rsidR="00147D24" w:rsidRPr="008C21A3">
        <w:rPr>
          <w:rFonts w:ascii="Times New Roman" w:hAnsi="Times New Roman"/>
        </w:rPr>
        <w:t>.</w:t>
      </w:r>
      <w:r w:rsidR="005C3B64" w:rsidRPr="008C21A3">
        <w:rPr>
          <w:rFonts w:ascii="Times New Roman" w:hAnsi="Times New Roman"/>
        </w:rPr>
        <w:t xml:space="preserve"> </w:t>
      </w:r>
    </w:p>
    <w:p w14:paraId="7ED54FE1" w14:textId="46AD8441" w:rsidR="00831C63" w:rsidRPr="008C21A3" w:rsidRDefault="009C34C7"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Nevertheless, </w:t>
      </w:r>
      <w:r w:rsidR="00831C63" w:rsidRPr="008C21A3">
        <w:rPr>
          <w:rFonts w:ascii="Times New Roman" w:hAnsi="Times New Roman"/>
        </w:rPr>
        <w:t xml:space="preserve">Nicholas J </w:t>
      </w:r>
      <w:r w:rsidR="009D460D" w:rsidRPr="008C21A3">
        <w:rPr>
          <w:rFonts w:ascii="Times New Roman" w:hAnsi="Times New Roman"/>
        </w:rPr>
        <w:t xml:space="preserve">had reservations as to whether the appeal to the Full </w:t>
      </w:r>
      <w:r w:rsidR="002768E3" w:rsidRPr="008C21A3">
        <w:rPr>
          <w:rFonts w:ascii="Times New Roman" w:hAnsi="Times New Roman"/>
        </w:rPr>
        <w:t xml:space="preserve">Court could finally </w:t>
      </w:r>
      <w:r w:rsidR="00D52588" w:rsidRPr="008C21A3">
        <w:rPr>
          <w:rFonts w:ascii="Times New Roman" w:hAnsi="Times New Roman"/>
        </w:rPr>
        <w:t>be determined</w:t>
      </w:r>
      <w:r w:rsidR="009F4B5B" w:rsidRPr="008C21A3">
        <w:rPr>
          <w:rFonts w:ascii="Times New Roman" w:hAnsi="Times New Roman"/>
        </w:rPr>
        <w:t xml:space="preserve"> and </w:t>
      </w:r>
      <w:r w:rsidR="00831C63" w:rsidRPr="008C21A3">
        <w:rPr>
          <w:rFonts w:ascii="Times New Roman" w:hAnsi="Times New Roman"/>
        </w:rPr>
        <w:t xml:space="preserve">would have remitted the proceeding to the primary judge to determine whether claim 1 of the 967 patent "is a manner of manufacture on the basis that it involves technical and functional improvements to </w:t>
      </w:r>
      <w:r w:rsidR="00831C63" w:rsidRPr="008C21A3">
        <w:rPr>
          <w:rFonts w:ascii="Times New Roman" w:hAnsi="Times New Roman"/>
        </w:rPr>
        <w:lastRenderedPageBreak/>
        <w:t>EGM</w:t>
      </w:r>
      <w:r w:rsidR="00C87E61" w:rsidRPr="008C21A3">
        <w:rPr>
          <w:rFonts w:ascii="Times New Roman" w:hAnsi="Times New Roman"/>
        </w:rPr>
        <w:t>s</w:t>
      </w:r>
      <w:r w:rsidR="00A17601" w:rsidRPr="008C21A3">
        <w:rPr>
          <w:rFonts w:ascii="Times New Roman" w:hAnsi="Times New Roman"/>
        </w:rPr>
        <w:t xml:space="preserve"> through the use of configurable symbols</w:t>
      </w:r>
      <w:r w:rsidR="00096292" w:rsidRPr="008C21A3">
        <w:rPr>
          <w:rFonts w:ascii="Times New Roman" w:hAnsi="Times New Roman"/>
        </w:rPr>
        <w:t xml:space="preserve"> of the kind more fully described in the specification</w:t>
      </w:r>
      <w:r w:rsidR="000B5EE7" w:rsidRPr="008C21A3">
        <w:rPr>
          <w:rFonts w:ascii="Times New Roman" w:hAnsi="Times New Roman"/>
        </w:rPr>
        <w:t>"</w:t>
      </w:r>
      <w:r w:rsidR="000B5EE7" w:rsidRPr="008C21A3">
        <w:rPr>
          <w:rStyle w:val="FootnoteReference"/>
          <w:rFonts w:ascii="Times New Roman" w:hAnsi="Times New Roman"/>
          <w:sz w:val="24"/>
        </w:rPr>
        <w:footnoteReference w:id="89"/>
      </w:r>
      <w:r w:rsidR="00D86A9F" w:rsidRPr="008C21A3">
        <w:rPr>
          <w:rFonts w:ascii="Times New Roman" w:hAnsi="Times New Roman"/>
        </w:rPr>
        <w:t>.</w:t>
      </w:r>
    </w:p>
    <w:p w14:paraId="03261C8E" w14:textId="3304219C" w:rsidR="00B124CA" w:rsidRPr="008C21A3" w:rsidRDefault="00473BC8" w:rsidP="008C21A3">
      <w:pPr>
        <w:pStyle w:val="HeadingL1"/>
        <w:spacing w:after="260" w:line="280" w:lineRule="exact"/>
        <w:ind w:right="0"/>
        <w:jc w:val="both"/>
        <w:rPr>
          <w:rFonts w:ascii="Times New Roman" w:hAnsi="Times New Roman"/>
        </w:rPr>
      </w:pPr>
      <w:r w:rsidRPr="008C21A3">
        <w:rPr>
          <w:rFonts w:ascii="Times New Roman" w:hAnsi="Times New Roman"/>
        </w:rPr>
        <w:t>Aristocrat's argument in this Court</w:t>
      </w:r>
    </w:p>
    <w:p w14:paraId="0F746D7D" w14:textId="19CD5D41" w:rsidR="00D755BD" w:rsidRPr="008C21A3" w:rsidRDefault="00B124C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583E3B" w:rsidRPr="008C21A3">
        <w:rPr>
          <w:rFonts w:ascii="Times New Roman" w:hAnsi="Times New Roman"/>
        </w:rPr>
        <w:t>Aristocrat accepted that mere schemes, plans or methods are not patentable subject matter</w:t>
      </w:r>
      <w:r w:rsidR="00245C4E" w:rsidRPr="008C21A3">
        <w:rPr>
          <w:rFonts w:ascii="Times New Roman" w:hAnsi="Times New Roman"/>
        </w:rPr>
        <w:t xml:space="preserve"> as a manner of </w:t>
      </w:r>
      <w:proofErr w:type="gramStart"/>
      <w:r w:rsidR="00245C4E" w:rsidRPr="008C21A3">
        <w:rPr>
          <w:rFonts w:ascii="Times New Roman" w:hAnsi="Times New Roman"/>
        </w:rPr>
        <w:t xml:space="preserve">manufacture, </w:t>
      </w:r>
      <w:r w:rsidR="00607B4A" w:rsidRPr="008C21A3">
        <w:rPr>
          <w:rFonts w:ascii="Times New Roman" w:hAnsi="Times New Roman"/>
        </w:rPr>
        <w:t>but</w:t>
      </w:r>
      <w:proofErr w:type="gramEnd"/>
      <w:r w:rsidR="00607B4A" w:rsidRPr="008C21A3">
        <w:rPr>
          <w:rFonts w:ascii="Times New Roman" w:hAnsi="Times New Roman"/>
        </w:rPr>
        <w:t xml:space="preserve"> submitted that </w:t>
      </w:r>
      <w:r w:rsidR="00E75619" w:rsidRPr="008C21A3">
        <w:rPr>
          <w:rFonts w:ascii="Times New Roman" w:hAnsi="Times New Roman"/>
        </w:rPr>
        <w:t xml:space="preserve">the </w:t>
      </w:r>
      <w:r w:rsidR="00183C58" w:rsidRPr="008C21A3">
        <w:rPr>
          <w:rFonts w:ascii="Times New Roman" w:hAnsi="Times New Roman"/>
        </w:rPr>
        <w:t>Federal Court</w:t>
      </w:r>
      <w:r w:rsidR="00E75619" w:rsidRPr="008C21A3">
        <w:rPr>
          <w:rFonts w:ascii="Times New Roman" w:hAnsi="Times New Roman"/>
        </w:rPr>
        <w:t xml:space="preserve"> decisions post</w:t>
      </w:r>
      <w:r w:rsidR="00E75619" w:rsidRPr="008C21A3">
        <w:rPr>
          <w:rFonts w:ascii="Times New Roman" w:hAnsi="Times New Roman"/>
        </w:rPr>
        <w:noBreakHyphen/>
        <w:t xml:space="preserve">dating </w:t>
      </w:r>
      <w:r w:rsidR="00E75619" w:rsidRPr="008C21A3">
        <w:rPr>
          <w:rFonts w:ascii="Times New Roman" w:hAnsi="Times New Roman"/>
          <w:i/>
        </w:rPr>
        <w:t xml:space="preserve">CCOM </w:t>
      </w:r>
      <w:r w:rsidR="00E75619" w:rsidRPr="008C21A3">
        <w:rPr>
          <w:rFonts w:ascii="Times New Roman" w:hAnsi="Times New Roman"/>
        </w:rPr>
        <w:t xml:space="preserve">and </w:t>
      </w:r>
      <w:r w:rsidR="00E75619" w:rsidRPr="008C21A3">
        <w:rPr>
          <w:rFonts w:ascii="Times New Roman" w:hAnsi="Times New Roman"/>
          <w:i/>
        </w:rPr>
        <w:t>Grant</w:t>
      </w:r>
      <w:r w:rsidR="00E75619" w:rsidRPr="008C21A3">
        <w:rPr>
          <w:rFonts w:ascii="Times New Roman" w:hAnsi="Times New Roman"/>
        </w:rPr>
        <w:t xml:space="preserve"> fell into, and perpetuated, error by developing "contrived constraints"</w:t>
      </w:r>
      <w:r w:rsidR="00B2192C" w:rsidRPr="008C21A3">
        <w:rPr>
          <w:rStyle w:val="FootnoteReference"/>
          <w:rFonts w:ascii="Times New Roman" w:hAnsi="Times New Roman"/>
          <w:sz w:val="24"/>
        </w:rPr>
        <w:footnoteReference w:id="90"/>
      </w:r>
      <w:r w:rsidR="00E75619" w:rsidRPr="008C21A3">
        <w:rPr>
          <w:rFonts w:ascii="Times New Roman" w:hAnsi="Times New Roman"/>
        </w:rPr>
        <w:t xml:space="preserve"> which anomalously fetter the patentability of inventions </w:t>
      </w:r>
      <w:r w:rsidR="00E80A0A" w:rsidRPr="008C21A3">
        <w:rPr>
          <w:rFonts w:ascii="Times New Roman" w:hAnsi="Times New Roman"/>
        </w:rPr>
        <w:t xml:space="preserve">that </w:t>
      </w:r>
      <w:r w:rsidR="00E75619" w:rsidRPr="008C21A3">
        <w:rPr>
          <w:rFonts w:ascii="Times New Roman" w:hAnsi="Times New Roman"/>
        </w:rPr>
        <w:t>utilise a computer.</w:t>
      </w:r>
    </w:p>
    <w:p w14:paraId="50D6A865" w14:textId="262BCD6A" w:rsidR="009C6CC5" w:rsidRPr="008C21A3" w:rsidRDefault="009C34C7"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9C6CC5" w:rsidRPr="008C21A3">
        <w:rPr>
          <w:rFonts w:ascii="Times New Roman" w:hAnsi="Times New Roman"/>
        </w:rPr>
        <w:t>Aristocrat also accepted that the assessment of manner of manufacture is to be undertaken, as a matter of substance, by reference to the subject matter of the claims and having regard to the utility of the claimed invention in the field of economic endeavour.</w:t>
      </w:r>
    </w:p>
    <w:p w14:paraId="170291E5" w14:textId="4D261108" w:rsidR="003F052A" w:rsidRPr="008C21A3" w:rsidRDefault="009C34C7"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3F052A" w:rsidRPr="008C21A3">
        <w:rPr>
          <w:rFonts w:ascii="Times New Roman" w:hAnsi="Times New Roman"/>
        </w:rPr>
        <w:t xml:space="preserve">Aristocrat emphasised that claim 1 </w:t>
      </w:r>
      <w:r w:rsidR="00400A0F" w:rsidRPr="008C21A3">
        <w:rPr>
          <w:rFonts w:ascii="Times New Roman" w:hAnsi="Times New Roman"/>
        </w:rPr>
        <w:t xml:space="preserve">was </w:t>
      </w:r>
      <w:r w:rsidR="003F052A" w:rsidRPr="008C21A3">
        <w:rPr>
          <w:rFonts w:ascii="Times New Roman" w:hAnsi="Times New Roman"/>
        </w:rPr>
        <w:t xml:space="preserve">not merely </w:t>
      </w:r>
      <w:r w:rsidR="00BD2AD4" w:rsidRPr="008C21A3">
        <w:rPr>
          <w:rFonts w:ascii="Times New Roman" w:hAnsi="Times New Roman"/>
        </w:rPr>
        <w:t xml:space="preserve">for </w:t>
      </w:r>
      <w:r w:rsidR="003F052A" w:rsidRPr="008C21A3">
        <w:rPr>
          <w:rFonts w:ascii="Times New Roman" w:hAnsi="Times New Roman"/>
        </w:rPr>
        <w:t xml:space="preserve">a set of game rules, which it accepted was not patentable, but </w:t>
      </w:r>
      <w:r w:rsidR="00B246E0" w:rsidRPr="008C21A3">
        <w:rPr>
          <w:rFonts w:ascii="Times New Roman" w:hAnsi="Times New Roman"/>
        </w:rPr>
        <w:t xml:space="preserve">for </w:t>
      </w:r>
      <w:r w:rsidR="003F052A" w:rsidRPr="008C21A3">
        <w:rPr>
          <w:rFonts w:ascii="Times New Roman" w:hAnsi="Times New Roman"/>
        </w:rPr>
        <w:t xml:space="preserve">a </w:t>
      </w:r>
      <w:r w:rsidR="00B246E0" w:rsidRPr="008C21A3">
        <w:rPr>
          <w:rFonts w:ascii="Times New Roman" w:hAnsi="Times New Roman"/>
        </w:rPr>
        <w:t>"</w:t>
      </w:r>
      <w:r w:rsidR="003F052A" w:rsidRPr="008C21A3">
        <w:rPr>
          <w:rFonts w:ascii="Times New Roman" w:hAnsi="Times New Roman"/>
        </w:rPr>
        <w:t xml:space="preserve">combination of many elements that includes the functionality of </w:t>
      </w:r>
      <w:r w:rsidR="00335D1C" w:rsidRPr="008C21A3">
        <w:rPr>
          <w:rFonts w:ascii="Times New Roman" w:hAnsi="Times New Roman"/>
        </w:rPr>
        <w:t>the</w:t>
      </w:r>
      <w:r w:rsidR="003F052A" w:rsidRPr="008C21A3">
        <w:rPr>
          <w:rFonts w:ascii="Times New Roman" w:hAnsi="Times New Roman"/>
        </w:rPr>
        <w:t xml:space="preserve"> gaming machine</w:t>
      </w:r>
      <w:r w:rsidR="00B246E0" w:rsidRPr="008C21A3">
        <w:rPr>
          <w:rFonts w:ascii="Times New Roman" w:hAnsi="Times New Roman"/>
        </w:rPr>
        <w:t>"</w:t>
      </w:r>
      <w:r w:rsidR="003F052A" w:rsidRPr="008C21A3">
        <w:rPr>
          <w:rFonts w:ascii="Times New Roman" w:hAnsi="Times New Roman"/>
        </w:rPr>
        <w:t xml:space="preserve">. It was submitted that viewing the claim as a combination allows it to be assessed </w:t>
      </w:r>
      <w:proofErr w:type="gramStart"/>
      <w:r w:rsidR="003F052A" w:rsidRPr="008C21A3">
        <w:rPr>
          <w:rFonts w:ascii="Times New Roman" w:hAnsi="Times New Roman"/>
        </w:rPr>
        <w:t>as a whole as</w:t>
      </w:r>
      <w:proofErr w:type="gramEnd"/>
      <w:r w:rsidR="003F052A" w:rsidRPr="008C21A3">
        <w:rPr>
          <w:rFonts w:ascii="Times New Roman" w:hAnsi="Times New Roman"/>
        </w:rPr>
        <w:t xml:space="preserve"> a manner of manufacture. Aristocrat urged that this Court should not disturb the primary judge's finding of fact that the</w:t>
      </w:r>
      <w:r w:rsidR="00DD30B2" w:rsidRPr="008C21A3">
        <w:rPr>
          <w:rFonts w:ascii="Times New Roman" w:hAnsi="Times New Roman"/>
        </w:rPr>
        <w:t xml:space="preserve"> claimed</w:t>
      </w:r>
      <w:r w:rsidR="003F052A" w:rsidRPr="008C21A3">
        <w:rPr>
          <w:rFonts w:ascii="Times New Roman" w:hAnsi="Times New Roman"/>
        </w:rPr>
        <w:t xml:space="preserve"> invention was not a mere scheme.</w:t>
      </w:r>
    </w:p>
    <w:p w14:paraId="519145A5" w14:textId="56995290" w:rsidR="00976024" w:rsidRPr="008C21A3" w:rsidRDefault="00D755BD"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In Aristocrat's submission, </w:t>
      </w:r>
      <w:r w:rsidRPr="008C21A3">
        <w:rPr>
          <w:rFonts w:ascii="Times New Roman" w:hAnsi="Times New Roman"/>
          <w:i/>
          <w:iCs/>
        </w:rPr>
        <w:t xml:space="preserve">Research </w:t>
      </w:r>
      <w:proofErr w:type="gramStart"/>
      <w:r w:rsidRPr="008C21A3">
        <w:rPr>
          <w:rFonts w:ascii="Times New Roman" w:hAnsi="Times New Roman"/>
          <w:i/>
          <w:iCs/>
        </w:rPr>
        <w:t>Affiliates</w:t>
      </w:r>
      <w:proofErr w:type="gramEnd"/>
      <w:r w:rsidRPr="008C21A3">
        <w:rPr>
          <w:rFonts w:ascii="Times New Roman" w:hAnsi="Times New Roman"/>
        </w:rPr>
        <w:t xml:space="preserve"> and subsequent decisions</w:t>
      </w:r>
      <w:r w:rsidRPr="008C21A3">
        <w:rPr>
          <w:rStyle w:val="FootnoteReference"/>
          <w:rFonts w:ascii="Times New Roman" w:hAnsi="Times New Roman"/>
          <w:sz w:val="24"/>
        </w:rPr>
        <w:footnoteReference w:id="91"/>
      </w:r>
      <w:r w:rsidRPr="008C21A3">
        <w:rPr>
          <w:rFonts w:ascii="Times New Roman" w:hAnsi="Times New Roman"/>
        </w:rPr>
        <w:t xml:space="preserve"> erroneously conflate</w:t>
      </w:r>
      <w:r w:rsidR="00D86A9F" w:rsidRPr="008C21A3">
        <w:rPr>
          <w:rFonts w:ascii="Times New Roman" w:hAnsi="Times New Roman"/>
        </w:rPr>
        <w:t>d</w:t>
      </w:r>
      <w:r w:rsidRPr="008C21A3">
        <w:rPr>
          <w:rFonts w:ascii="Times New Roman" w:hAnsi="Times New Roman"/>
        </w:rPr>
        <w:t xml:space="preserve"> the issue as to manner of manufacture with </w:t>
      </w:r>
      <w:r w:rsidR="00323044" w:rsidRPr="008C21A3">
        <w:rPr>
          <w:rFonts w:ascii="Times New Roman" w:hAnsi="Times New Roman"/>
        </w:rPr>
        <w:t xml:space="preserve">issues as to </w:t>
      </w:r>
      <w:r w:rsidRPr="008C21A3">
        <w:rPr>
          <w:rFonts w:ascii="Times New Roman" w:hAnsi="Times New Roman"/>
        </w:rPr>
        <w:t>novelty and inventive step</w:t>
      </w:r>
      <w:r w:rsidR="00323044" w:rsidRPr="008C21A3">
        <w:rPr>
          <w:rFonts w:ascii="Times New Roman" w:hAnsi="Times New Roman"/>
        </w:rPr>
        <w:t>,</w:t>
      </w:r>
      <w:r w:rsidR="005A7417" w:rsidRPr="008C21A3">
        <w:rPr>
          <w:rFonts w:ascii="Times New Roman" w:hAnsi="Times New Roman"/>
        </w:rPr>
        <w:t xml:space="preserve"> thereby narrowing unjustifiably the </w:t>
      </w:r>
      <w:r w:rsidRPr="008C21A3">
        <w:rPr>
          <w:rFonts w:ascii="Times New Roman" w:hAnsi="Times New Roman"/>
        </w:rPr>
        <w:t>conception of manner of manufacture</w:t>
      </w:r>
      <w:r w:rsidR="005A7417" w:rsidRPr="008C21A3">
        <w:rPr>
          <w:rFonts w:ascii="Times New Roman" w:hAnsi="Times New Roman"/>
        </w:rPr>
        <w:t>.</w:t>
      </w:r>
      <w:r w:rsidR="00411CD6" w:rsidRPr="008C21A3">
        <w:rPr>
          <w:rFonts w:ascii="Times New Roman" w:hAnsi="Times New Roman"/>
        </w:rPr>
        <w:t xml:space="preserve"> Aristocrat emphasised that </w:t>
      </w:r>
      <w:r w:rsidRPr="008C21A3">
        <w:rPr>
          <w:rFonts w:ascii="Times New Roman" w:hAnsi="Times New Roman"/>
        </w:rPr>
        <w:t xml:space="preserve">each of the grounds of invalidity is distinct from the others. </w:t>
      </w:r>
      <w:r w:rsidR="002837EF" w:rsidRPr="008C21A3">
        <w:rPr>
          <w:rFonts w:ascii="Times New Roman" w:hAnsi="Times New Roman"/>
        </w:rPr>
        <w:t xml:space="preserve">Aristocrat endorsed the primary judge's approach, emphasising the </w:t>
      </w:r>
      <w:r w:rsidR="00B246E0" w:rsidRPr="008C21A3">
        <w:rPr>
          <w:rFonts w:ascii="Times New Roman" w:hAnsi="Times New Roman"/>
        </w:rPr>
        <w:t xml:space="preserve">central </w:t>
      </w:r>
      <w:r w:rsidR="002837EF" w:rsidRPr="008C21A3">
        <w:rPr>
          <w:rFonts w:ascii="Times New Roman" w:hAnsi="Times New Roman"/>
        </w:rPr>
        <w:t>importance of asking whether the claimed invention is a mere scheme separate</w:t>
      </w:r>
      <w:r w:rsidR="008078A9" w:rsidRPr="008C21A3">
        <w:rPr>
          <w:rFonts w:ascii="Times New Roman" w:hAnsi="Times New Roman"/>
        </w:rPr>
        <w:t>ly</w:t>
      </w:r>
      <w:r w:rsidR="002837EF" w:rsidRPr="008C21A3">
        <w:rPr>
          <w:rFonts w:ascii="Times New Roman" w:hAnsi="Times New Roman"/>
        </w:rPr>
        <w:t xml:space="preserve"> from any question of inventiveness</w:t>
      </w:r>
      <w:r w:rsidR="00976024" w:rsidRPr="008C21A3">
        <w:rPr>
          <w:rFonts w:ascii="Times New Roman" w:hAnsi="Times New Roman"/>
        </w:rPr>
        <w:t>.</w:t>
      </w:r>
    </w:p>
    <w:p w14:paraId="050EF25B" w14:textId="23A951F2" w:rsidR="00E75619" w:rsidRPr="008C21A3" w:rsidRDefault="00D755BD"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75619" w:rsidRPr="008C21A3">
        <w:rPr>
          <w:rFonts w:ascii="Times New Roman" w:hAnsi="Times New Roman"/>
        </w:rPr>
        <w:t xml:space="preserve">Aristocrat </w:t>
      </w:r>
      <w:r w:rsidR="001A63D9" w:rsidRPr="008C21A3">
        <w:rPr>
          <w:rFonts w:ascii="Times New Roman" w:hAnsi="Times New Roman"/>
        </w:rPr>
        <w:t xml:space="preserve">also </w:t>
      </w:r>
      <w:r w:rsidR="00E75619" w:rsidRPr="008C21A3">
        <w:rPr>
          <w:rFonts w:ascii="Times New Roman" w:hAnsi="Times New Roman"/>
        </w:rPr>
        <w:t xml:space="preserve">submitted that the Full Court's decision in </w:t>
      </w:r>
      <w:r w:rsidR="00E75619" w:rsidRPr="008C21A3">
        <w:rPr>
          <w:rFonts w:ascii="Times New Roman" w:hAnsi="Times New Roman"/>
          <w:i/>
        </w:rPr>
        <w:t xml:space="preserve">Research Affiliates </w:t>
      </w:r>
      <w:r w:rsidR="00E75619" w:rsidRPr="008C21A3">
        <w:rPr>
          <w:rFonts w:ascii="Times New Roman" w:hAnsi="Times New Roman"/>
        </w:rPr>
        <w:t xml:space="preserve">inappropriately drew upon principles of patent law from the United Kingdom and the United States that did not translate to Australian law. Aristocrat </w:t>
      </w:r>
      <w:r w:rsidR="00E75619" w:rsidRPr="008C21A3">
        <w:rPr>
          <w:rFonts w:ascii="Times New Roman" w:hAnsi="Times New Roman"/>
        </w:rPr>
        <w:lastRenderedPageBreak/>
        <w:t xml:space="preserve">deprecated the US approach as having "resulted in chaos", in preference for the "watershed" and "celebrated judgment" in </w:t>
      </w:r>
      <w:r w:rsidR="00E75619" w:rsidRPr="008C21A3">
        <w:rPr>
          <w:rFonts w:ascii="Times New Roman" w:hAnsi="Times New Roman"/>
          <w:i/>
        </w:rPr>
        <w:t>NRDC</w:t>
      </w:r>
      <w:r w:rsidR="00E75619" w:rsidRPr="008C21A3">
        <w:rPr>
          <w:rFonts w:ascii="Times New Roman" w:hAnsi="Times New Roman"/>
        </w:rPr>
        <w:t>.</w:t>
      </w:r>
    </w:p>
    <w:p w14:paraId="71446DB4" w14:textId="596EF417" w:rsidR="00106046" w:rsidRPr="008C21A3" w:rsidRDefault="00E75619"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06046" w:rsidRPr="008C21A3">
        <w:rPr>
          <w:rFonts w:ascii="Times New Roman" w:hAnsi="Times New Roman"/>
        </w:rPr>
        <w:t>Aristocrat</w:t>
      </w:r>
      <w:r w:rsidR="0033600D" w:rsidRPr="008C21A3">
        <w:rPr>
          <w:rFonts w:ascii="Times New Roman" w:hAnsi="Times New Roman"/>
        </w:rPr>
        <w:t xml:space="preserve"> argued that the approach of Middleton and </w:t>
      </w:r>
      <w:proofErr w:type="spellStart"/>
      <w:r w:rsidR="0033600D" w:rsidRPr="008C21A3">
        <w:rPr>
          <w:rFonts w:ascii="Times New Roman" w:hAnsi="Times New Roman"/>
        </w:rPr>
        <w:t>Perram</w:t>
      </w:r>
      <w:proofErr w:type="spellEnd"/>
      <w:r w:rsidR="0033600D" w:rsidRPr="008C21A3">
        <w:rPr>
          <w:rFonts w:ascii="Times New Roman" w:hAnsi="Times New Roman"/>
        </w:rPr>
        <w:t> JJ</w:t>
      </w:r>
      <w:r w:rsidR="000117DE" w:rsidRPr="008C21A3">
        <w:rPr>
          <w:rFonts w:ascii="Times New Roman" w:hAnsi="Times New Roman"/>
        </w:rPr>
        <w:t xml:space="preserve"> relied on an understanding of</w:t>
      </w:r>
      <w:r w:rsidR="00D7065D" w:rsidRPr="008C21A3">
        <w:rPr>
          <w:rFonts w:ascii="Times New Roman" w:hAnsi="Times New Roman"/>
        </w:rPr>
        <w:t xml:space="preserve"> "computer" that could "encompass, practically, any device containing a processor and memory", </w:t>
      </w:r>
      <w:r w:rsidR="00CA30DC" w:rsidRPr="008C21A3">
        <w:rPr>
          <w:rFonts w:ascii="Times New Roman" w:hAnsi="Times New Roman"/>
        </w:rPr>
        <w:t xml:space="preserve">which </w:t>
      </w:r>
      <w:r w:rsidR="00D7065D" w:rsidRPr="008C21A3">
        <w:rPr>
          <w:rFonts w:ascii="Times New Roman" w:hAnsi="Times New Roman"/>
        </w:rPr>
        <w:t>would have "significant ramifications for industry</w:t>
      </w:r>
      <w:r w:rsidR="00120921" w:rsidRPr="008C21A3">
        <w:rPr>
          <w:rFonts w:ascii="Times New Roman" w:hAnsi="Times New Roman"/>
        </w:rPr>
        <w:t>"</w:t>
      </w:r>
      <w:r w:rsidR="00CA30DC" w:rsidRPr="008C21A3">
        <w:rPr>
          <w:rFonts w:ascii="Times New Roman" w:hAnsi="Times New Roman"/>
        </w:rPr>
        <w:t xml:space="preserve"> by</w:t>
      </w:r>
      <w:r w:rsidR="00120921" w:rsidRPr="008C21A3">
        <w:rPr>
          <w:rFonts w:ascii="Times New Roman" w:hAnsi="Times New Roman"/>
        </w:rPr>
        <w:t xml:space="preserve"> excluding from patentability goods from digital clocks</w:t>
      </w:r>
      <w:r w:rsidR="000D1545" w:rsidRPr="008C21A3">
        <w:rPr>
          <w:rFonts w:ascii="Times New Roman" w:hAnsi="Times New Roman"/>
        </w:rPr>
        <w:t xml:space="preserve"> to writing instruments to "the whole Internet of Things".</w:t>
      </w:r>
      <w:r w:rsidR="00C2788A" w:rsidRPr="008C21A3">
        <w:rPr>
          <w:rFonts w:ascii="Times New Roman" w:hAnsi="Times New Roman"/>
        </w:rPr>
        <w:t xml:space="preserve"> It was also said to produce the incoherence that </w:t>
      </w:r>
      <w:r w:rsidR="004F7DB3" w:rsidRPr="008C21A3">
        <w:rPr>
          <w:rFonts w:ascii="Times New Roman" w:hAnsi="Times New Roman"/>
        </w:rPr>
        <w:t>the claimed invention is not patent</w:t>
      </w:r>
      <w:r w:rsidR="006C7328" w:rsidRPr="008C21A3">
        <w:rPr>
          <w:rFonts w:ascii="Times New Roman" w:hAnsi="Times New Roman"/>
        </w:rPr>
        <w:noBreakHyphen/>
      </w:r>
      <w:r w:rsidR="004F7DB3" w:rsidRPr="008C21A3">
        <w:rPr>
          <w:rFonts w:ascii="Times New Roman" w:hAnsi="Times New Roman"/>
        </w:rPr>
        <w:t xml:space="preserve">eligible, but </w:t>
      </w:r>
      <w:r w:rsidR="00C2788A" w:rsidRPr="008C21A3">
        <w:rPr>
          <w:rFonts w:ascii="Times New Roman" w:hAnsi="Times New Roman"/>
        </w:rPr>
        <w:t xml:space="preserve">a mechanical equivalent </w:t>
      </w:r>
      <w:r w:rsidR="004F7DB3" w:rsidRPr="008C21A3">
        <w:rPr>
          <w:rFonts w:ascii="Times New Roman" w:hAnsi="Times New Roman"/>
        </w:rPr>
        <w:t>would be</w:t>
      </w:r>
      <w:r w:rsidR="00051B2F" w:rsidRPr="008C21A3">
        <w:rPr>
          <w:rFonts w:ascii="Times New Roman" w:hAnsi="Times New Roman"/>
        </w:rPr>
        <w:t>.</w:t>
      </w:r>
    </w:p>
    <w:p w14:paraId="69608335" w14:textId="709B59AC" w:rsidR="00D9142B" w:rsidRPr="008C21A3" w:rsidRDefault="00D9142B"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0117DE" w:rsidRPr="008C21A3">
        <w:rPr>
          <w:rFonts w:ascii="Times New Roman" w:hAnsi="Times New Roman"/>
        </w:rPr>
        <w:t xml:space="preserve">In </w:t>
      </w:r>
      <w:r w:rsidR="0032323E" w:rsidRPr="008C21A3">
        <w:rPr>
          <w:rFonts w:ascii="Times New Roman" w:hAnsi="Times New Roman"/>
        </w:rPr>
        <w:t xml:space="preserve">Aristocrat's submission, Nicholas J </w:t>
      </w:r>
      <w:r w:rsidR="000117DE" w:rsidRPr="008C21A3">
        <w:rPr>
          <w:rFonts w:ascii="Times New Roman" w:hAnsi="Times New Roman"/>
        </w:rPr>
        <w:t xml:space="preserve">was right to hold that </w:t>
      </w:r>
      <w:r w:rsidR="00A4519C" w:rsidRPr="008C21A3">
        <w:rPr>
          <w:rFonts w:ascii="Times New Roman" w:hAnsi="Times New Roman"/>
        </w:rPr>
        <w:t xml:space="preserve">there was no requirement for an advance in the field of computer </w:t>
      </w:r>
      <w:proofErr w:type="gramStart"/>
      <w:r w:rsidR="00A4519C" w:rsidRPr="008C21A3">
        <w:rPr>
          <w:rFonts w:ascii="Times New Roman" w:hAnsi="Times New Roman"/>
        </w:rPr>
        <w:t>technology</w:t>
      </w:r>
      <w:r w:rsidR="00A64A2A" w:rsidRPr="008C21A3">
        <w:rPr>
          <w:rFonts w:ascii="Times New Roman" w:hAnsi="Times New Roman"/>
        </w:rPr>
        <w:t>, but</w:t>
      </w:r>
      <w:proofErr w:type="gramEnd"/>
      <w:r w:rsidR="00125F32" w:rsidRPr="008C21A3">
        <w:rPr>
          <w:rFonts w:ascii="Times New Roman" w:hAnsi="Times New Roman"/>
        </w:rPr>
        <w:t xml:space="preserve"> fell into error by</w:t>
      </w:r>
      <w:r w:rsidR="00230B29" w:rsidRPr="008C21A3">
        <w:rPr>
          <w:rFonts w:ascii="Times New Roman" w:hAnsi="Times New Roman"/>
        </w:rPr>
        <w:t xml:space="preserve"> </w:t>
      </w:r>
      <w:r w:rsidR="00125F32" w:rsidRPr="008C21A3">
        <w:rPr>
          <w:rFonts w:ascii="Times New Roman" w:hAnsi="Times New Roman"/>
        </w:rPr>
        <w:t xml:space="preserve">adopting the approach </w:t>
      </w:r>
      <w:r w:rsidR="00062408" w:rsidRPr="008C21A3">
        <w:rPr>
          <w:rFonts w:ascii="Times New Roman" w:hAnsi="Times New Roman"/>
        </w:rPr>
        <w:t>in</w:t>
      </w:r>
      <w:r w:rsidR="00CE6D39" w:rsidRPr="008C21A3">
        <w:rPr>
          <w:rFonts w:ascii="Times New Roman" w:hAnsi="Times New Roman"/>
        </w:rPr>
        <w:t xml:space="preserve"> earlier Full Court decisions</w:t>
      </w:r>
      <w:r w:rsidR="0007006E" w:rsidRPr="008C21A3">
        <w:rPr>
          <w:rFonts w:ascii="Times New Roman" w:hAnsi="Times New Roman"/>
        </w:rPr>
        <w:t xml:space="preserve"> and </w:t>
      </w:r>
      <w:r w:rsidR="002269FE" w:rsidRPr="008C21A3">
        <w:rPr>
          <w:rFonts w:ascii="Times New Roman" w:hAnsi="Times New Roman"/>
        </w:rPr>
        <w:t xml:space="preserve">equating an "artificially created state of affairs" with </w:t>
      </w:r>
      <w:r w:rsidR="005F2A63" w:rsidRPr="008C21A3">
        <w:rPr>
          <w:rFonts w:ascii="Times New Roman" w:hAnsi="Times New Roman"/>
        </w:rPr>
        <w:t>a "technical innovation, technical contribution or technical effect".</w:t>
      </w:r>
    </w:p>
    <w:p w14:paraId="5DAFA43A" w14:textId="6B324383" w:rsidR="00FF3302" w:rsidRPr="008C21A3" w:rsidRDefault="00FF3302"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The Commissioner's </w:t>
      </w:r>
      <w:r w:rsidR="00C10F10" w:rsidRPr="008C21A3">
        <w:rPr>
          <w:rFonts w:ascii="Times New Roman" w:hAnsi="Times New Roman"/>
        </w:rPr>
        <w:t>argument in this Court</w:t>
      </w:r>
    </w:p>
    <w:p w14:paraId="06AA0FE1" w14:textId="7D6CDB44" w:rsidR="009B4CD7" w:rsidRPr="008C21A3" w:rsidRDefault="00D144A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07D0D" w:rsidRPr="008C21A3">
        <w:rPr>
          <w:rFonts w:ascii="Times New Roman" w:hAnsi="Times New Roman"/>
        </w:rPr>
        <w:t xml:space="preserve">The Commissioner </w:t>
      </w:r>
      <w:r w:rsidR="00E51788" w:rsidRPr="008C21A3">
        <w:rPr>
          <w:rFonts w:ascii="Times New Roman" w:hAnsi="Times New Roman"/>
        </w:rPr>
        <w:t xml:space="preserve">submitted </w:t>
      </w:r>
      <w:r w:rsidR="00747CDF" w:rsidRPr="008C21A3">
        <w:rPr>
          <w:rFonts w:ascii="Times New Roman" w:hAnsi="Times New Roman"/>
        </w:rPr>
        <w:t>that</w:t>
      </w:r>
      <w:r w:rsidR="00254132" w:rsidRPr="008C21A3">
        <w:rPr>
          <w:rFonts w:ascii="Times New Roman" w:hAnsi="Times New Roman"/>
        </w:rPr>
        <w:t>,</w:t>
      </w:r>
      <w:r w:rsidR="00747CDF" w:rsidRPr="008C21A3">
        <w:rPr>
          <w:rFonts w:ascii="Times New Roman" w:hAnsi="Times New Roman"/>
        </w:rPr>
        <w:t xml:space="preserve"> </w:t>
      </w:r>
      <w:r w:rsidR="0072490F" w:rsidRPr="008C21A3">
        <w:rPr>
          <w:rFonts w:ascii="Times New Roman" w:hAnsi="Times New Roman"/>
        </w:rPr>
        <w:t>as a matter of substance</w:t>
      </w:r>
      <w:r w:rsidR="00DF64A3" w:rsidRPr="008C21A3">
        <w:rPr>
          <w:rFonts w:ascii="Times New Roman" w:hAnsi="Times New Roman"/>
        </w:rPr>
        <w:t xml:space="preserve"> and </w:t>
      </w:r>
      <w:proofErr w:type="gramStart"/>
      <w:r w:rsidR="00DF64A3" w:rsidRPr="008C21A3">
        <w:rPr>
          <w:rFonts w:ascii="Times New Roman" w:hAnsi="Times New Roman"/>
        </w:rPr>
        <w:t>in light of</w:t>
      </w:r>
      <w:proofErr w:type="gramEnd"/>
      <w:r w:rsidR="00DF64A3" w:rsidRPr="008C21A3">
        <w:rPr>
          <w:rFonts w:ascii="Times New Roman" w:hAnsi="Times New Roman"/>
        </w:rPr>
        <w:t xml:space="preserve"> the common general knowledge, </w:t>
      </w:r>
      <w:r w:rsidR="00AE59B7" w:rsidRPr="008C21A3">
        <w:rPr>
          <w:rFonts w:ascii="Times New Roman" w:hAnsi="Times New Roman"/>
        </w:rPr>
        <w:t xml:space="preserve">the invention </w:t>
      </w:r>
      <w:r w:rsidR="00265641" w:rsidRPr="008C21A3">
        <w:rPr>
          <w:rFonts w:ascii="Times New Roman" w:hAnsi="Times New Roman"/>
        </w:rPr>
        <w:t xml:space="preserve">claimed in </w:t>
      </w:r>
      <w:r w:rsidR="00AE59B7" w:rsidRPr="008C21A3">
        <w:rPr>
          <w:rFonts w:ascii="Times New Roman" w:hAnsi="Times New Roman"/>
        </w:rPr>
        <w:t xml:space="preserve">claim 1 of the 967 patent was </w:t>
      </w:r>
      <w:r w:rsidR="00505F14" w:rsidRPr="008C21A3">
        <w:rPr>
          <w:rFonts w:ascii="Times New Roman" w:hAnsi="Times New Roman"/>
        </w:rPr>
        <w:t xml:space="preserve">properly characterised as being for a set of </w:t>
      </w:r>
      <w:r w:rsidR="00C54AB6" w:rsidRPr="008C21A3">
        <w:rPr>
          <w:rFonts w:ascii="Times New Roman" w:hAnsi="Times New Roman"/>
        </w:rPr>
        <w:t>rules for playing a game, implemented using conventional computer technology</w:t>
      </w:r>
      <w:r w:rsidR="00D00607" w:rsidRPr="008C21A3">
        <w:rPr>
          <w:rFonts w:ascii="Times New Roman" w:hAnsi="Times New Roman"/>
        </w:rPr>
        <w:t xml:space="preserve">. </w:t>
      </w:r>
      <w:r w:rsidR="00950237" w:rsidRPr="008C21A3">
        <w:rPr>
          <w:rFonts w:ascii="Times New Roman" w:hAnsi="Times New Roman"/>
        </w:rPr>
        <w:t>T</w:t>
      </w:r>
      <w:r w:rsidR="009B4CD7" w:rsidRPr="008C21A3">
        <w:rPr>
          <w:rFonts w:ascii="Times New Roman" w:hAnsi="Times New Roman"/>
        </w:rPr>
        <w:t>he</w:t>
      </w:r>
      <w:r w:rsidR="003D1D72" w:rsidRPr="008C21A3">
        <w:rPr>
          <w:rFonts w:ascii="Times New Roman" w:hAnsi="Times New Roman"/>
        </w:rPr>
        <w:t xml:space="preserve"> Commissioner emphasise</w:t>
      </w:r>
      <w:r w:rsidR="00950237" w:rsidRPr="008C21A3">
        <w:rPr>
          <w:rFonts w:ascii="Times New Roman" w:hAnsi="Times New Roman"/>
        </w:rPr>
        <w:t>d</w:t>
      </w:r>
      <w:r w:rsidR="003D1D72" w:rsidRPr="008C21A3">
        <w:rPr>
          <w:rFonts w:ascii="Times New Roman" w:hAnsi="Times New Roman"/>
        </w:rPr>
        <w:t xml:space="preserve"> that integers</w:t>
      </w:r>
      <w:r w:rsidR="00D53472" w:rsidRPr="008C21A3">
        <w:rPr>
          <w:rFonts w:ascii="Times New Roman" w:hAnsi="Times New Roman"/>
        </w:rPr>
        <w:t> </w:t>
      </w:r>
      <w:r w:rsidR="003D1D72" w:rsidRPr="008C21A3">
        <w:rPr>
          <w:rFonts w:ascii="Times New Roman" w:hAnsi="Times New Roman"/>
        </w:rPr>
        <w:t>1.1</w:t>
      </w:r>
      <w:r w:rsidR="00187635" w:rsidRPr="008C21A3">
        <w:rPr>
          <w:rFonts w:ascii="Times New Roman" w:hAnsi="Times New Roman"/>
        </w:rPr>
        <w:noBreakHyphen/>
      </w:r>
      <w:r w:rsidR="003D1D72" w:rsidRPr="008C21A3">
        <w:rPr>
          <w:rFonts w:ascii="Times New Roman" w:hAnsi="Times New Roman"/>
        </w:rPr>
        <w:t xml:space="preserve">1.6 of the claim were </w:t>
      </w:r>
      <w:r w:rsidR="007A51B8" w:rsidRPr="008C21A3">
        <w:rPr>
          <w:rFonts w:ascii="Times New Roman" w:hAnsi="Times New Roman"/>
        </w:rPr>
        <w:t xml:space="preserve">part of the agreed common general knowledge </w:t>
      </w:r>
      <w:r w:rsidR="00667259" w:rsidRPr="008C21A3">
        <w:rPr>
          <w:rFonts w:ascii="Times New Roman" w:hAnsi="Times New Roman"/>
        </w:rPr>
        <w:t>relating to</w:t>
      </w:r>
      <w:r w:rsidR="007A51B8" w:rsidRPr="008C21A3">
        <w:rPr>
          <w:rFonts w:ascii="Times New Roman" w:hAnsi="Times New Roman"/>
        </w:rPr>
        <w:t xml:space="preserve"> EGMs, as </w:t>
      </w:r>
      <w:proofErr w:type="gramStart"/>
      <w:r w:rsidR="007A51B8" w:rsidRPr="008C21A3">
        <w:rPr>
          <w:rFonts w:ascii="Times New Roman" w:hAnsi="Times New Roman"/>
        </w:rPr>
        <w:t>at</w:t>
      </w:r>
      <w:proofErr w:type="gramEnd"/>
      <w:r w:rsidR="007A51B8" w:rsidRPr="008C21A3">
        <w:rPr>
          <w:rFonts w:ascii="Times New Roman" w:hAnsi="Times New Roman"/>
        </w:rPr>
        <w:t xml:space="preserve"> 2014.</w:t>
      </w:r>
    </w:p>
    <w:p w14:paraId="70944CB5" w14:textId="53862F68" w:rsidR="00912021" w:rsidRPr="008C21A3" w:rsidRDefault="00712A97"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912021" w:rsidRPr="008C21A3">
        <w:rPr>
          <w:rFonts w:ascii="Times New Roman" w:hAnsi="Times New Roman"/>
        </w:rPr>
        <w:t xml:space="preserve">The Commissioner submitted that </w:t>
      </w:r>
      <w:r w:rsidR="00C45440" w:rsidRPr="008C21A3">
        <w:rPr>
          <w:rFonts w:ascii="Times New Roman" w:hAnsi="Times New Roman"/>
        </w:rPr>
        <w:t xml:space="preserve">the apparatus disclosed in </w:t>
      </w:r>
      <w:r w:rsidR="00912021" w:rsidRPr="008C21A3">
        <w:rPr>
          <w:rFonts w:ascii="Times New Roman" w:hAnsi="Times New Roman"/>
        </w:rPr>
        <w:t xml:space="preserve">claim 1 of the 967 patent is a conventional gaming machine </w:t>
      </w:r>
      <w:r w:rsidR="006B0100" w:rsidRPr="008C21A3">
        <w:rPr>
          <w:rFonts w:ascii="Times New Roman" w:hAnsi="Times New Roman"/>
        </w:rPr>
        <w:t xml:space="preserve">having </w:t>
      </w:r>
      <w:r w:rsidR="00912021" w:rsidRPr="008C21A3">
        <w:rPr>
          <w:rFonts w:ascii="Times New Roman" w:hAnsi="Times New Roman"/>
        </w:rPr>
        <w:t>well</w:t>
      </w:r>
      <w:r w:rsidR="00912021" w:rsidRPr="008C21A3">
        <w:rPr>
          <w:rFonts w:ascii="Times New Roman" w:hAnsi="Times New Roman"/>
        </w:rPr>
        <w:noBreakHyphen/>
        <w:t>known and well</w:t>
      </w:r>
      <w:r w:rsidR="00912021" w:rsidRPr="008C21A3">
        <w:rPr>
          <w:rFonts w:ascii="Times New Roman" w:hAnsi="Times New Roman"/>
        </w:rPr>
        <w:noBreakHyphen/>
        <w:t>understood functions</w:t>
      </w:r>
      <w:r w:rsidR="006B0100" w:rsidRPr="008C21A3">
        <w:rPr>
          <w:rFonts w:ascii="Times New Roman" w:hAnsi="Times New Roman"/>
        </w:rPr>
        <w:t xml:space="preserve">, </w:t>
      </w:r>
      <w:r w:rsidR="00912021" w:rsidRPr="008C21A3">
        <w:rPr>
          <w:rFonts w:ascii="Times New Roman" w:hAnsi="Times New Roman"/>
        </w:rPr>
        <w:t>involving the selection and display of symbols on reels and the awarding of prizes</w:t>
      </w:r>
      <w:r w:rsidR="0079453B" w:rsidRPr="008C21A3">
        <w:rPr>
          <w:rFonts w:ascii="Times New Roman" w:hAnsi="Times New Roman"/>
        </w:rPr>
        <w:t xml:space="preserve"> to carry out an electronic game.</w:t>
      </w:r>
      <w:r w:rsidR="00912021" w:rsidRPr="008C21A3">
        <w:rPr>
          <w:rFonts w:ascii="Times New Roman" w:hAnsi="Times New Roman"/>
        </w:rPr>
        <w:t xml:space="preserve"> </w:t>
      </w:r>
      <w:r w:rsidR="00285A13" w:rsidRPr="008C21A3">
        <w:rPr>
          <w:rFonts w:ascii="Times New Roman" w:hAnsi="Times New Roman"/>
        </w:rPr>
        <w:t>It was said that t</w:t>
      </w:r>
      <w:r w:rsidR="00A23A8C" w:rsidRPr="008C21A3">
        <w:rPr>
          <w:rFonts w:ascii="Times New Roman" w:hAnsi="Times New Roman"/>
        </w:rPr>
        <w:t>he substance of the claim, and what</w:t>
      </w:r>
      <w:r w:rsidR="00912021" w:rsidRPr="008C21A3">
        <w:rPr>
          <w:rFonts w:ascii="Times New Roman" w:hAnsi="Times New Roman"/>
        </w:rPr>
        <w:t xml:space="preserve"> </w:t>
      </w:r>
      <w:r w:rsidR="009176EA" w:rsidRPr="008C21A3">
        <w:rPr>
          <w:rFonts w:ascii="Times New Roman" w:hAnsi="Times New Roman"/>
        </w:rPr>
        <w:t>differentiated</w:t>
      </w:r>
      <w:r w:rsidR="00912021" w:rsidRPr="008C21A3">
        <w:rPr>
          <w:rFonts w:ascii="Times New Roman" w:hAnsi="Times New Roman"/>
        </w:rPr>
        <w:t xml:space="preserve"> </w:t>
      </w:r>
      <w:r w:rsidR="00A23A8C" w:rsidRPr="008C21A3">
        <w:rPr>
          <w:rFonts w:ascii="Times New Roman" w:hAnsi="Times New Roman"/>
        </w:rPr>
        <w:t xml:space="preserve">it </w:t>
      </w:r>
      <w:r w:rsidR="00912021" w:rsidRPr="008C21A3">
        <w:rPr>
          <w:rFonts w:ascii="Times New Roman" w:hAnsi="Times New Roman"/>
        </w:rPr>
        <w:t>from other conventional gaming machines</w:t>
      </w:r>
      <w:r w:rsidR="00A23A8C" w:rsidRPr="008C21A3">
        <w:rPr>
          <w:rFonts w:ascii="Times New Roman" w:hAnsi="Times New Roman"/>
        </w:rPr>
        <w:t>,</w:t>
      </w:r>
      <w:r w:rsidR="00912021" w:rsidRPr="008C21A3">
        <w:rPr>
          <w:rFonts w:ascii="Times New Roman" w:hAnsi="Times New Roman"/>
        </w:rPr>
        <w:t xml:space="preserve"> </w:t>
      </w:r>
      <w:r w:rsidR="003853A8" w:rsidRPr="008C21A3">
        <w:rPr>
          <w:rFonts w:ascii="Times New Roman" w:hAnsi="Times New Roman"/>
        </w:rPr>
        <w:t>was</w:t>
      </w:r>
      <w:r w:rsidR="00A23A8C" w:rsidRPr="008C21A3">
        <w:rPr>
          <w:rFonts w:ascii="Times New Roman" w:hAnsi="Times New Roman"/>
        </w:rPr>
        <w:t xml:space="preserve"> </w:t>
      </w:r>
      <w:r w:rsidR="0017311B" w:rsidRPr="008C21A3">
        <w:rPr>
          <w:rFonts w:ascii="Times New Roman" w:hAnsi="Times New Roman"/>
        </w:rPr>
        <w:t xml:space="preserve">what it disclosed </w:t>
      </w:r>
      <w:r w:rsidR="00912021" w:rsidRPr="008C21A3">
        <w:rPr>
          <w:rFonts w:ascii="Times New Roman" w:hAnsi="Times New Roman"/>
        </w:rPr>
        <w:t xml:space="preserve">only in </w:t>
      </w:r>
      <w:r w:rsidR="0017311B" w:rsidRPr="008C21A3">
        <w:rPr>
          <w:rFonts w:ascii="Times New Roman" w:hAnsi="Times New Roman"/>
        </w:rPr>
        <w:t xml:space="preserve">its </w:t>
      </w:r>
      <w:r w:rsidR="00912021" w:rsidRPr="008C21A3">
        <w:rPr>
          <w:rFonts w:ascii="Times New Roman" w:hAnsi="Times New Roman"/>
        </w:rPr>
        <w:t>feature game</w:t>
      </w:r>
      <w:r w:rsidR="0017311B" w:rsidRPr="008C21A3">
        <w:rPr>
          <w:rFonts w:ascii="Times New Roman" w:hAnsi="Times New Roman"/>
        </w:rPr>
        <w:t xml:space="preserve">, </w:t>
      </w:r>
      <w:r w:rsidR="00912021" w:rsidRPr="008C21A3">
        <w:rPr>
          <w:rFonts w:ascii="Times New Roman" w:hAnsi="Times New Roman"/>
        </w:rPr>
        <w:t xml:space="preserve">which, as an abstract idea, </w:t>
      </w:r>
      <w:r w:rsidR="00373536" w:rsidRPr="008C21A3">
        <w:rPr>
          <w:rFonts w:ascii="Times New Roman" w:hAnsi="Times New Roman"/>
        </w:rPr>
        <w:t>is</w:t>
      </w:r>
      <w:r w:rsidR="00912021" w:rsidRPr="008C21A3">
        <w:rPr>
          <w:rFonts w:ascii="Times New Roman" w:hAnsi="Times New Roman"/>
        </w:rPr>
        <w:t xml:space="preserve"> not patentable. </w:t>
      </w:r>
    </w:p>
    <w:p w14:paraId="16925DB6" w14:textId="51A67D88" w:rsidR="0057745D" w:rsidRPr="008C21A3" w:rsidRDefault="008D042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E2901" w:rsidRPr="008C21A3">
        <w:rPr>
          <w:rFonts w:ascii="Times New Roman" w:hAnsi="Times New Roman"/>
        </w:rPr>
        <w:t xml:space="preserve">The Commissioner submitted that each of </w:t>
      </w:r>
      <w:r w:rsidR="00234DDE" w:rsidRPr="008C21A3">
        <w:rPr>
          <w:rFonts w:ascii="Times New Roman" w:hAnsi="Times New Roman"/>
        </w:rPr>
        <w:t xml:space="preserve">the recent Full Court decisions challenged by Aristocrat </w:t>
      </w:r>
      <w:r w:rsidR="00BE2901" w:rsidRPr="008C21A3">
        <w:rPr>
          <w:rFonts w:ascii="Times New Roman" w:hAnsi="Times New Roman"/>
        </w:rPr>
        <w:t xml:space="preserve">correctly applied the principles in </w:t>
      </w:r>
      <w:r w:rsidR="00BE2901" w:rsidRPr="008C21A3">
        <w:rPr>
          <w:rFonts w:ascii="Times New Roman" w:hAnsi="Times New Roman"/>
          <w:i/>
        </w:rPr>
        <w:t xml:space="preserve">NRDC </w:t>
      </w:r>
      <w:r w:rsidR="00BE2901" w:rsidRPr="008C21A3">
        <w:rPr>
          <w:rFonts w:ascii="Times New Roman" w:hAnsi="Times New Roman"/>
        </w:rPr>
        <w:t xml:space="preserve">and </w:t>
      </w:r>
      <w:r w:rsidR="00BE2901" w:rsidRPr="008C21A3">
        <w:rPr>
          <w:rFonts w:ascii="Times New Roman" w:hAnsi="Times New Roman"/>
          <w:i/>
        </w:rPr>
        <w:t>Myriad</w:t>
      </w:r>
      <w:r w:rsidR="003844B4" w:rsidRPr="008C21A3">
        <w:rPr>
          <w:rFonts w:ascii="Times New Roman" w:hAnsi="Times New Roman"/>
        </w:rPr>
        <w:t xml:space="preserve">, </w:t>
      </w:r>
      <w:r w:rsidR="005362C3" w:rsidRPr="008C21A3">
        <w:rPr>
          <w:rFonts w:ascii="Times New Roman" w:hAnsi="Times New Roman"/>
        </w:rPr>
        <w:t xml:space="preserve">in </w:t>
      </w:r>
      <w:r w:rsidR="003844B4" w:rsidRPr="008C21A3">
        <w:rPr>
          <w:rFonts w:ascii="Times New Roman" w:hAnsi="Times New Roman"/>
        </w:rPr>
        <w:t xml:space="preserve">recognising the </w:t>
      </w:r>
      <w:r w:rsidR="00C967DD" w:rsidRPr="008C21A3">
        <w:rPr>
          <w:rFonts w:ascii="Times New Roman" w:hAnsi="Times New Roman"/>
        </w:rPr>
        <w:t xml:space="preserve">distinction between an abstract idea that has been implemented using conventional computer technology, and </w:t>
      </w:r>
      <w:r w:rsidR="00551772" w:rsidRPr="008C21A3">
        <w:rPr>
          <w:rFonts w:ascii="Times New Roman" w:hAnsi="Times New Roman"/>
        </w:rPr>
        <w:t xml:space="preserve">an invention that involves some </w:t>
      </w:r>
      <w:r w:rsidR="00553EE2" w:rsidRPr="008C21A3">
        <w:rPr>
          <w:rFonts w:ascii="Times New Roman" w:hAnsi="Times New Roman"/>
        </w:rPr>
        <w:t xml:space="preserve">differentiation from generic </w:t>
      </w:r>
      <w:r w:rsidR="00551772" w:rsidRPr="008C21A3">
        <w:rPr>
          <w:rFonts w:ascii="Times New Roman" w:hAnsi="Times New Roman"/>
        </w:rPr>
        <w:t xml:space="preserve">computer technology </w:t>
      </w:r>
      <w:r w:rsidR="003844B4" w:rsidRPr="008C21A3">
        <w:rPr>
          <w:rFonts w:ascii="Times New Roman" w:hAnsi="Times New Roman"/>
        </w:rPr>
        <w:t xml:space="preserve">to implement the idea and </w:t>
      </w:r>
      <w:r w:rsidR="00091ED1" w:rsidRPr="008C21A3">
        <w:rPr>
          <w:rFonts w:ascii="Times New Roman" w:hAnsi="Times New Roman"/>
        </w:rPr>
        <w:t xml:space="preserve">is </w:t>
      </w:r>
      <w:r w:rsidR="00551772" w:rsidRPr="008C21A3">
        <w:rPr>
          <w:rFonts w:ascii="Times New Roman" w:hAnsi="Times New Roman"/>
        </w:rPr>
        <w:t>distinct from the idea itself.</w:t>
      </w:r>
    </w:p>
    <w:p w14:paraId="295CF123" w14:textId="3E630DEC" w:rsidR="004F0BDE" w:rsidRPr="008C21A3" w:rsidRDefault="00516AE1"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3844B4" w:rsidRPr="008C21A3">
        <w:rPr>
          <w:rFonts w:ascii="Times New Roman" w:hAnsi="Times New Roman"/>
        </w:rPr>
        <w:t xml:space="preserve">The </w:t>
      </w:r>
      <w:r w:rsidR="00551546" w:rsidRPr="008C21A3">
        <w:rPr>
          <w:rFonts w:ascii="Times New Roman" w:hAnsi="Times New Roman"/>
        </w:rPr>
        <w:t xml:space="preserve">Commissioner </w:t>
      </w:r>
      <w:r w:rsidR="006E1B99" w:rsidRPr="008C21A3">
        <w:rPr>
          <w:rFonts w:ascii="Times New Roman" w:hAnsi="Times New Roman"/>
        </w:rPr>
        <w:t xml:space="preserve">endorsed the approach of Middleton and </w:t>
      </w:r>
      <w:proofErr w:type="spellStart"/>
      <w:r w:rsidR="006E1B99" w:rsidRPr="008C21A3">
        <w:rPr>
          <w:rFonts w:ascii="Times New Roman" w:hAnsi="Times New Roman"/>
        </w:rPr>
        <w:t>Perram</w:t>
      </w:r>
      <w:proofErr w:type="spellEnd"/>
      <w:r w:rsidR="006E1B99" w:rsidRPr="008C21A3">
        <w:rPr>
          <w:rFonts w:ascii="Times New Roman" w:hAnsi="Times New Roman"/>
        </w:rPr>
        <w:t> JJ</w:t>
      </w:r>
      <w:r w:rsidR="00FA332B" w:rsidRPr="008C21A3">
        <w:rPr>
          <w:rFonts w:ascii="Times New Roman" w:hAnsi="Times New Roman"/>
        </w:rPr>
        <w:t xml:space="preserve">, but also endorsed </w:t>
      </w:r>
      <w:r w:rsidR="00876706" w:rsidRPr="008C21A3">
        <w:rPr>
          <w:rFonts w:ascii="Times New Roman" w:hAnsi="Times New Roman"/>
        </w:rPr>
        <w:t xml:space="preserve">the </w:t>
      </w:r>
      <w:r w:rsidR="004F0BDE" w:rsidRPr="008C21A3">
        <w:rPr>
          <w:rFonts w:ascii="Times New Roman" w:hAnsi="Times New Roman"/>
        </w:rPr>
        <w:t>approach of Nicholas J</w:t>
      </w:r>
      <w:r w:rsidR="00F12A5B" w:rsidRPr="008C21A3">
        <w:rPr>
          <w:rFonts w:ascii="Times New Roman" w:hAnsi="Times New Roman"/>
        </w:rPr>
        <w:t xml:space="preserve">, </w:t>
      </w:r>
      <w:r w:rsidR="009B3C18" w:rsidRPr="008C21A3">
        <w:rPr>
          <w:rFonts w:ascii="Times New Roman" w:hAnsi="Times New Roman"/>
        </w:rPr>
        <w:t xml:space="preserve">arguing that </w:t>
      </w:r>
      <w:r w:rsidR="00340A83" w:rsidRPr="008C21A3">
        <w:rPr>
          <w:rFonts w:ascii="Times New Roman" w:hAnsi="Times New Roman"/>
        </w:rPr>
        <w:t>t</w:t>
      </w:r>
      <w:r w:rsidR="009B3C18" w:rsidRPr="008C21A3">
        <w:rPr>
          <w:rFonts w:ascii="Times New Roman" w:hAnsi="Times New Roman"/>
        </w:rPr>
        <w:t xml:space="preserve">here was no </w:t>
      </w:r>
      <w:r w:rsidR="00F12A5B" w:rsidRPr="008C21A3">
        <w:rPr>
          <w:rFonts w:ascii="Times New Roman" w:hAnsi="Times New Roman"/>
        </w:rPr>
        <w:t>fundamental difference in principle</w:t>
      </w:r>
      <w:r w:rsidR="00AD6EF6" w:rsidRPr="008C21A3">
        <w:rPr>
          <w:rFonts w:ascii="Times New Roman" w:hAnsi="Times New Roman"/>
        </w:rPr>
        <w:t xml:space="preserve">. </w:t>
      </w:r>
      <w:r w:rsidR="005B2143" w:rsidRPr="008C21A3">
        <w:rPr>
          <w:rFonts w:ascii="Times New Roman" w:hAnsi="Times New Roman"/>
        </w:rPr>
        <w:t xml:space="preserve">It was said that the two approaches were simply "two sides </w:t>
      </w:r>
      <w:r w:rsidR="005B2143" w:rsidRPr="008C21A3">
        <w:rPr>
          <w:rFonts w:ascii="Times New Roman" w:hAnsi="Times New Roman"/>
        </w:rPr>
        <w:lastRenderedPageBreak/>
        <w:t xml:space="preserve">of the same coin", </w:t>
      </w:r>
      <w:r w:rsidR="00CA7216" w:rsidRPr="008C21A3">
        <w:rPr>
          <w:rFonts w:ascii="Times New Roman" w:hAnsi="Times New Roman"/>
        </w:rPr>
        <w:t xml:space="preserve">in making </w:t>
      </w:r>
      <w:r w:rsidR="00AD6EF6" w:rsidRPr="008C21A3">
        <w:rPr>
          <w:rFonts w:ascii="Times New Roman" w:hAnsi="Times New Roman"/>
        </w:rPr>
        <w:t>the distinction between an "abstract idea"</w:t>
      </w:r>
      <w:r w:rsidR="00B95410" w:rsidRPr="008C21A3">
        <w:rPr>
          <w:rFonts w:ascii="Times New Roman" w:hAnsi="Times New Roman"/>
        </w:rPr>
        <w:t>,</w:t>
      </w:r>
      <w:r w:rsidR="00AD6EF6" w:rsidRPr="008C21A3">
        <w:rPr>
          <w:rFonts w:ascii="Times New Roman" w:hAnsi="Times New Roman"/>
        </w:rPr>
        <w:t xml:space="preserve"> on the one hand, and an invention involving some </w:t>
      </w:r>
      <w:r w:rsidR="00CA7216" w:rsidRPr="008C21A3">
        <w:rPr>
          <w:rFonts w:ascii="Times New Roman" w:hAnsi="Times New Roman"/>
        </w:rPr>
        <w:t xml:space="preserve">technological adjustment or </w:t>
      </w:r>
      <w:r w:rsidR="00AD6EF6" w:rsidRPr="008C21A3">
        <w:rPr>
          <w:rFonts w:ascii="Times New Roman" w:hAnsi="Times New Roman"/>
        </w:rPr>
        <w:t>advance or improvement in</w:t>
      </w:r>
      <w:r w:rsidR="00CA7216" w:rsidRPr="008C21A3">
        <w:rPr>
          <w:rFonts w:ascii="Times New Roman" w:hAnsi="Times New Roman"/>
        </w:rPr>
        <w:t xml:space="preserve"> the apparatus</w:t>
      </w:r>
      <w:r w:rsidR="00AD6EF6" w:rsidRPr="008C21A3">
        <w:rPr>
          <w:rFonts w:ascii="Times New Roman" w:hAnsi="Times New Roman"/>
        </w:rPr>
        <w:t>, on the other.</w:t>
      </w:r>
    </w:p>
    <w:p w14:paraId="18DE44A0" w14:textId="694B7981" w:rsidR="00B67A6E" w:rsidRPr="008C21A3" w:rsidRDefault="00F75450"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Patentable subject </w:t>
      </w:r>
      <w:r w:rsidR="004B5A1D" w:rsidRPr="008C21A3">
        <w:rPr>
          <w:rFonts w:ascii="Times New Roman" w:hAnsi="Times New Roman"/>
        </w:rPr>
        <w:t xml:space="preserve">matter </w:t>
      </w:r>
      <w:r w:rsidR="00C13BC5" w:rsidRPr="008C21A3">
        <w:rPr>
          <w:rFonts w:ascii="Times New Roman" w:hAnsi="Times New Roman"/>
        </w:rPr>
        <w:t>–</w:t>
      </w:r>
      <w:r w:rsidR="004B5A1D" w:rsidRPr="008C21A3">
        <w:rPr>
          <w:rFonts w:ascii="Times New Roman" w:hAnsi="Times New Roman"/>
        </w:rPr>
        <w:t xml:space="preserve"> </w:t>
      </w:r>
      <w:r w:rsidR="0006720F" w:rsidRPr="008C21A3">
        <w:rPr>
          <w:rFonts w:ascii="Times New Roman" w:hAnsi="Times New Roman"/>
        </w:rPr>
        <w:t xml:space="preserve">an idea for a game or </w:t>
      </w:r>
      <w:r w:rsidR="000714E4" w:rsidRPr="008C21A3">
        <w:rPr>
          <w:rFonts w:ascii="Times New Roman" w:hAnsi="Times New Roman"/>
        </w:rPr>
        <w:t>product or process</w:t>
      </w:r>
    </w:p>
    <w:p w14:paraId="21FB7B61" w14:textId="298CDD30"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The monopoly rights of a patentee are conferred by s 13(1) of the Act</w:t>
      </w:r>
      <w:r w:rsidR="000C27B1" w:rsidRPr="008C21A3">
        <w:rPr>
          <w:rFonts w:ascii="Times New Roman" w:hAnsi="Times New Roman"/>
        </w:rPr>
        <w:t>;</w:t>
      </w:r>
      <w:r w:rsidRPr="008C21A3">
        <w:rPr>
          <w:rFonts w:ascii="Times New Roman" w:hAnsi="Times New Roman"/>
        </w:rPr>
        <w:t xml:space="preserve"> </w:t>
      </w:r>
      <w:r w:rsidR="000C27B1" w:rsidRPr="008C21A3">
        <w:rPr>
          <w:rFonts w:ascii="Times New Roman" w:hAnsi="Times New Roman"/>
        </w:rPr>
        <w:t xml:space="preserve">they </w:t>
      </w:r>
      <w:r w:rsidRPr="008C21A3">
        <w:rPr>
          <w:rFonts w:ascii="Times New Roman" w:hAnsi="Times New Roman"/>
        </w:rPr>
        <w:t>relevantly include the exclusive rights</w:t>
      </w:r>
      <w:r w:rsidR="003603F1" w:rsidRPr="008C21A3">
        <w:rPr>
          <w:rFonts w:ascii="Times New Roman" w:hAnsi="Times New Roman"/>
        </w:rPr>
        <w:t xml:space="preserve"> to</w:t>
      </w:r>
      <w:r w:rsidR="00A95FD2" w:rsidRPr="008C21A3">
        <w:rPr>
          <w:rFonts w:ascii="Times New Roman" w:hAnsi="Times New Roman"/>
        </w:rPr>
        <w:t>,</w:t>
      </w:r>
      <w:r w:rsidRPr="008C21A3">
        <w:rPr>
          <w:rFonts w:ascii="Times New Roman" w:hAnsi="Times New Roman"/>
        </w:rPr>
        <w:t xml:space="preserve"> where the invention is a product</w:t>
      </w:r>
      <w:r w:rsidR="003603F1" w:rsidRPr="008C21A3">
        <w:rPr>
          <w:rFonts w:ascii="Times New Roman" w:hAnsi="Times New Roman"/>
        </w:rPr>
        <w:t>, "</w:t>
      </w:r>
      <w:r w:rsidRPr="008C21A3">
        <w:rPr>
          <w:rFonts w:ascii="Times New Roman" w:hAnsi="Times New Roman"/>
        </w:rPr>
        <w:t>make, hire, sell or otherwise dispose of the product".</w:t>
      </w:r>
      <w:r w:rsidR="00DA2E3B" w:rsidRPr="008C21A3">
        <w:rPr>
          <w:rFonts w:ascii="Times New Roman" w:hAnsi="Times New Roman"/>
        </w:rPr>
        <w:t xml:space="preserve"> Where the invention is a method or process, those rights are to use the method or process to do any </w:t>
      </w:r>
      <w:r w:rsidR="00E83ED9" w:rsidRPr="008C21A3">
        <w:rPr>
          <w:rFonts w:ascii="Times New Roman" w:hAnsi="Times New Roman"/>
        </w:rPr>
        <w:t>such act in respect of a product resulting from such use</w:t>
      </w:r>
      <w:r w:rsidR="00E83ED9" w:rsidRPr="008C21A3">
        <w:rPr>
          <w:rStyle w:val="FootnoteReference"/>
          <w:rFonts w:ascii="Times New Roman" w:hAnsi="Times New Roman"/>
          <w:sz w:val="24"/>
        </w:rPr>
        <w:footnoteReference w:id="92"/>
      </w:r>
      <w:r w:rsidR="00E83ED9" w:rsidRPr="008C21A3">
        <w:rPr>
          <w:rFonts w:ascii="Times New Roman" w:hAnsi="Times New Roman"/>
        </w:rPr>
        <w:t>.</w:t>
      </w:r>
      <w:r w:rsidRPr="008C21A3">
        <w:rPr>
          <w:rFonts w:ascii="Times New Roman" w:hAnsi="Times New Roman"/>
        </w:rPr>
        <w:t xml:space="preserve"> </w:t>
      </w:r>
      <w:r w:rsidR="00AD658C" w:rsidRPr="008C21A3">
        <w:rPr>
          <w:rFonts w:ascii="Times New Roman" w:hAnsi="Times New Roman"/>
        </w:rPr>
        <w:t>I</w:t>
      </w:r>
      <w:r w:rsidRPr="008C21A3">
        <w:rPr>
          <w:rFonts w:ascii="Times New Roman" w:hAnsi="Times New Roman"/>
        </w:rPr>
        <w:t xml:space="preserve">n </w:t>
      </w:r>
      <w:r w:rsidRPr="008C21A3">
        <w:rPr>
          <w:rFonts w:ascii="Times New Roman" w:hAnsi="Times New Roman"/>
          <w:i/>
          <w:iCs/>
        </w:rPr>
        <w:t>Myriad</w:t>
      </w:r>
      <w:r w:rsidR="00E01895" w:rsidRPr="008C21A3">
        <w:rPr>
          <w:rFonts w:ascii="Times New Roman" w:hAnsi="Times New Roman"/>
        </w:rPr>
        <w:t>,</w:t>
      </w:r>
      <w:r w:rsidRPr="008C21A3">
        <w:rPr>
          <w:rFonts w:ascii="Times New Roman" w:hAnsi="Times New Roman"/>
        </w:rPr>
        <w:t xml:space="preserve"> French CJ, Kiefel, Bell and Keane JJ said</w:t>
      </w:r>
      <w:r w:rsidR="00583511" w:rsidRPr="008C21A3">
        <w:rPr>
          <w:rStyle w:val="FootnoteReference"/>
          <w:rFonts w:ascii="Times New Roman" w:hAnsi="Times New Roman"/>
          <w:iCs/>
          <w:sz w:val="24"/>
        </w:rPr>
        <w:footnoteReference w:id="93"/>
      </w:r>
      <w:r w:rsidRPr="008C21A3">
        <w:rPr>
          <w:rFonts w:ascii="Times New Roman" w:hAnsi="Times New Roman"/>
        </w:rPr>
        <w:t>:</w:t>
      </w:r>
    </w:p>
    <w:p w14:paraId="626CF5E1" w14:textId="77777777" w:rsidR="008C21A3" w:rsidRDefault="00B67A6E" w:rsidP="008C21A3">
      <w:pPr>
        <w:pStyle w:val="LeftrightafterHC"/>
        <w:spacing w:before="0" w:after="260" w:line="280" w:lineRule="exact"/>
        <w:ind w:right="0"/>
        <w:jc w:val="both"/>
        <w:rPr>
          <w:rFonts w:ascii="Times New Roman" w:hAnsi="Times New Roman"/>
        </w:rPr>
      </w:pPr>
      <w:r w:rsidRPr="008C21A3">
        <w:rPr>
          <w:rFonts w:ascii="Times New Roman" w:hAnsi="Times New Roman"/>
        </w:rPr>
        <w:t>"The idea of something which can be 'made' by human intervention is central and long</w:t>
      </w:r>
      <w:r w:rsidRPr="008C21A3">
        <w:rPr>
          <w:rFonts w:ascii="Times New Roman" w:hAnsi="Times New Roman"/>
        </w:rPr>
        <w:noBreakHyphen/>
        <w:t>standing</w:t>
      </w:r>
      <w:r w:rsidRPr="008C21A3">
        <w:rPr>
          <w:rStyle w:val="FootnoteReference"/>
          <w:rFonts w:ascii="Times New Roman" w:hAnsi="Times New Roman"/>
          <w:sz w:val="24"/>
        </w:rPr>
        <w:footnoteReference w:id="94"/>
      </w:r>
      <w:r w:rsidR="00877C00" w:rsidRPr="008C21A3">
        <w:rPr>
          <w:rFonts w:ascii="Times New Roman" w:hAnsi="Times New Roman"/>
        </w:rPr>
        <w:t> </w:t>
      </w:r>
      <w:r w:rsidR="000C27B1" w:rsidRPr="008C21A3">
        <w:rPr>
          <w:rFonts w:ascii="Times New Roman" w:hAnsi="Times New Roman"/>
        </w:rPr>
        <w:t>–</w:t>
      </w:r>
      <w:r w:rsidRPr="008C21A3">
        <w:rPr>
          <w:rFonts w:ascii="Times New Roman" w:hAnsi="Times New Roman"/>
        </w:rPr>
        <w:t xml:space="preserve"> '</w:t>
      </w:r>
      <w:r w:rsidR="007F2D79" w:rsidRPr="008C21A3">
        <w:rPr>
          <w:rFonts w:ascii="Times New Roman" w:hAnsi="Times New Roman"/>
        </w:rPr>
        <w:t>"</w:t>
      </w:r>
      <w:r w:rsidRPr="008C21A3">
        <w:rPr>
          <w:rFonts w:ascii="Times New Roman" w:hAnsi="Times New Roman"/>
        </w:rPr>
        <w:t>[m]</w:t>
      </w:r>
      <w:proofErr w:type="spellStart"/>
      <w:r w:rsidRPr="008C21A3">
        <w:rPr>
          <w:rFonts w:ascii="Times New Roman" w:hAnsi="Times New Roman"/>
        </w:rPr>
        <w:t>anufacture</w:t>
      </w:r>
      <w:proofErr w:type="spellEnd"/>
      <w:r w:rsidR="007F2D79" w:rsidRPr="008C21A3">
        <w:rPr>
          <w:rFonts w:ascii="Times New Roman" w:hAnsi="Times New Roman"/>
        </w:rPr>
        <w:t>"</w:t>
      </w:r>
      <w:r w:rsidRPr="008C21A3">
        <w:rPr>
          <w:rFonts w:ascii="Times New Roman" w:hAnsi="Times New Roman"/>
        </w:rPr>
        <w:t xml:space="preserve"> connotes </w:t>
      </w:r>
      <w:r w:rsidR="00890E3F" w:rsidRPr="008C21A3">
        <w:rPr>
          <w:rFonts w:ascii="Times New Roman" w:hAnsi="Times New Roman"/>
        </w:rPr>
        <w:t xml:space="preserve">... </w:t>
      </w:r>
      <w:r w:rsidRPr="008C21A3">
        <w:rPr>
          <w:rFonts w:ascii="Times New Roman" w:hAnsi="Times New Roman"/>
        </w:rPr>
        <w:t>the making of something'</w:t>
      </w:r>
      <w:r w:rsidRPr="008C21A3">
        <w:rPr>
          <w:rStyle w:val="FootnoteReference"/>
          <w:rFonts w:ascii="Times New Roman" w:hAnsi="Times New Roman"/>
          <w:sz w:val="24"/>
        </w:rPr>
        <w:footnoteReference w:id="95"/>
      </w:r>
      <w:r w:rsidRPr="008C21A3">
        <w:rPr>
          <w:rFonts w:ascii="Times New Roman" w:hAnsi="Times New Roman"/>
        </w:rPr>
        <w:t>. It is an important element of the exclusive right to exploit a patented product."</w:t>
      </w:r>
    </w:p>
    <w:p w14:paraId="34216C22" w14:textId="7418471C" w:rsidR="00961D0D"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Pr="008C21A3">
        <w:rPr>
          <w:rFonts w:ascii="Times New Roman" w:hAnsi="Times New Roman"/>
          <w:i/>
        </w:rPr>
        <w:t xml:space="preserve">Myriad </w:t>
      </w:r>
      <w:r w:rsidRPr="008C21A3">
        <w:rPr>
          <w:rFonts w:ascii="Times New Roman" w:hAnsi="Times New Roman"/>
        </w:rPr>
        <w:t xml:space="preserve">concerned product claims for an isolated nucleic acid which coded for, in the sense of having the potential to produce, an identified protein with mutations or polymorphisms indicative of a predisposition to breast and ovarian cancer. This Court held that the claim was not for a manner of manufacture and so was not a patentable invention. </w:t>
      </w:r>
    </w:p>
    <w:p w14:paraId="7CD0395B" w14:textId="38D28DA9" w:rsidR="00B67A6E" w:rsidRPr="008C21A3" w:rsidRDefault="00961D0D"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D15AC" w:rsidRPr="008C21A3">
        <w:rPr>
          <w:rFonts w:ascii="Times New Roman" w:hAnsi="Times New Roman"/>
        </w:rPr>
        <w:t>The plurality said</w:t>
      </w:r>
      <w:r w:rsidR="00B67A6E" w:rsidRPr="008C21A3">
        <w:rPr>
          <w:rFonts w:ascii="Times New Roman" w:hAnsi="Times New Roman"/>
        </w:rPr>
        <w:t xml:space="preserve"> that the genetic information which was the substance of the claim was not invented by human action, but was a natural phenomenon discerned as a matter of discovery of a fact of the natur</w:t>
      </w:r>
      <w:r w:rsidR="00B82B6C" w:rsidRPr="008C21A3">
        <w:rPr>
          <w:rFonts w:ascii="Times New Roman" w:hAnsi="Times New Roman"/>
        </w:rPr>
        <w:t>al</w:t>
      </w:r>
      <w:r w:rsidR="00B67A6E" w:rsidRPr="008C21A3">
        <w:rPr>
          <w:rFonts w:ascii="Times New Roman" w:hAnsi="Times New Roman"/>
        </w:rPr>
        <w:t xml:space="preserve"> world</w:t>
      </w:r>
      <w:r w:rsidR="00B67A6E" w:rsidRPr="008C21A3">
        <w:rPr>
          <w:rStyle w:val="FootnoteReference"/>
          <w:rFonts w:ascii="Times New Roman" w:hAnsi="Times New Roman"/>
          <w:sz w:val="24"/>
        </w:rPr>
        <w:footnoteReference w:id="96"/>
      </w:r>
      <w:r w:rsidR="00B67A6E" w:rsidRPr="008C21A3">
        <w:rPr>
          <w:rFonts w:ascii="Times New Roman" w:hAnsi="Times New Roman"/>
        </w:rPr>
        <w:t xml:space="preserve">. In reaching that conclusion, their Honours emphasised that an invention is something which involves "making", whether that be a product, a process or an outcome which can be characterised as an "artificially created state of affairs"; </w:t>
      </w:r>
      <w:r w:rsidR="000A4C71" w:rsidRPr="008C21A3">
        <w:rPr>
          <w:rFonts w:ascii="Times New Roman" w:hAnsi="Times New Roman"/>
        </w:rPr>
        <w:t xml:space="preserve">and </w:t>
      </w:r>
      <w:r w:rsidR="00B67A6E" w:rsidRPr="008C21A3">
        <w:rPr>
          <w:rFonts w:ascii="Times New Roman" w:hAnsi="Times New Roman"/>
        </w:rPr>
        <w:t xml:space="preserve">it must be brought </w:t>
      </w:r>
      <w:r w:rsidR="00B67A6E" w:rsidRPr="008C21A3">
        <w:rPr>
          <w:rFonts w:ascii="Times New Roman" w:hAnsi="Times New Roman"/>
        </w:rPr>
        <w:lastRenderedPageBreak/>
        <w:t>about by human action</w:t>
      </w:r>
      <w:r w:rsidR="00B67A6E" w:rsidRPr="008C21A3">
        <w:rPr>
          <w:rStyle w:val="FootnoteReference"/>
          <w:rFonts w:ascii="Times New Roman" w:hAnsi="Times New Roman"/>
          <w:sz w:val="24"/>
        </w:rPr>
        <w:footnoteReference w:id="97"/>
      </w:r>
      <w:r w:rsidR="00B67A6E" w:rsidRPr="008C21A3">
        <w:rPr>
          <w:rFonts w:ascii="Times New Roman" w:hAnsi="Times New Roman"/>
        </w:rPr>
        <w:t xml:space="preserve">. The </w:t>
      </w:r>
      <w:r w:rsidR="00194A90" w:rsidRPr="008C21A3">
        <w:rPr>
          <w:rFonts w:ascii="Times New Roman" w:hAnsi="Times New Roman"/>
        </w:rPr>
        <w:t xml:space="preserve">claim in </w:t>
      </w:r>
      <w:r w:rsidR="00B620C0" w:rsidRPr="008C21A3">
        <w:rPr>
          <w:rFonts w:ascii="Times New Roman" w:hAnsi="Times New Roman"/>
          <w:i/>
          <w:iCs/>
        </w:rPr>
        <w:t>Myriad</w:t>
      </w:r>
      <w:r w:rsidR="00B67A6E" w:rsidRPr="008C21A3">
        <w:rPr>
          <w:rFonts w:ascii="Times New Roman" w:hAnsi="Times New Roman"/>
        </w:rPr>
        <w:t xml:space="preserve"> failed to meet that requirement because satisfaction of an integer of the claim depended upon a discovery of a characteristic of the human being from whom the nucleic acid was isolated and not an invention </w:t>
      </w:r>
      <w:r w:rsidR="00101DBE" w:rsidRPr="008C21A3">
        <w:rPr>
          <w:rFonts w:ascii="Times New Roman" w:hAnsi="Times New Roman"/>
        </w:rPr>
        <w:t xml:space="preserve">of that characteristic </w:t>
      </w:r>
      <w:r w:rsidR="00B67A6E" w:rsidRPr="008C21A3">
        <w:rPr>
          <w:rFonts w:ascii="Times New Roman" w:hAnsi="Times New Roman"/>
        </w:rPr>
        <w:t>by the person doing the isolating</w:t>
      </w:r>
      <w:r w:rsidR="00B67A6E" w:rsidRPr="008C21A3">
        <w:rPr>
          <w:rStyle w:val="FootnoteReference"/>
          <w:rFonts w:ascii="Times New Roman" w:hAnsi="Times New Roman"/>
          <w:sz w:val="24"/>
        </w:rPr>
        <w:footnoteReference w:id="98"/>
      </w:r>
      <w:r w:rsidR="00B67A6E" w:rsidRPr="008C21A3">
        <w:rPr>
          <w:rFonts w:ascii="Times New Roman" w:hAnsi="Times New Roman"/>
        </w:rPr>
        <w:t>.</w:t>
      </w:r>
      <w:r w:rsidR="00101DBE" w:rsidRPr="008C21A3">
        <w:rPr>
          <w:rFonts w:ascii="Times New Roman" w:hAnsi="Times New Roman"/>
        </w:rPr>
        <w:t xml:space="preserve"> The point of principle of present relevance supported</w:t>
      </w:r>
      <w:r w:rsidR="00C533A6" w:rsidRPr="008C21A3">
        <w:rPr>
          <w:rFonts w:ascii="Times New Roman" w:hAnsi="Times New Roman"/>
        </w:rPr>
        <w:t xml:space="preserve"> by that decision is that neither the discovery of a truth about the nature of things nor the </w:t>
      </w:r>
      <w:r w:rsidR="008A0A40" w:rsidRPr="008C21A3">
        <w:rPr>
          <w:rFonts w:ascii="Times New Roman" w:hAnsi="Times New Roman"/>
        </w:rPr>
        <w:t>devising of a scheme or game for entertainment is the invention of a manner of manufacture.</w:t>
      </w:r>
    </w:p>
    <w:p w14:paraId="5B355A5C" w14:textId="3DC0ADE8"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In addition, the plurality in </w:t>
      </w:r>
      <w:r w:rsidRPr="008C21A3">
        <w:rPr>
          <w:rFonts w:ascii="Times New Roman" w:hAnsi="Times New Roman"/>
          <w:i/>
          <w:iCs/>
        </w:rPr>
        <w:t xml:space="preserve">Myriad </w:t>
      </w:r>
      <w:r w:rsidRPr="008C21A3">
        <w:rPr>
          <w:rFonts w:ascii="Times New Roman" w:hAnsi="Times New Roman"/>
        </w:rPr>
        <w:t xml:space="preserve">said that the purpose of the Act would not be served by </w:t>
      </w:r>
      <w:proofErr w:type="gramStart"/>
      <w:r w:rsidRPr="008C21A3">
        <w:rPr>
          <w:rFonts w:ascii="Times New Roman" w:hAnsi="Times New Roman"/>
        </w:rPr>
        <w:t>according</w:t>
      </w:r>
      <w:proofErr w:type="gramEnd"/>
      <w:r w:rsidRPr="008C21A3">
        <w:rPr>
          <w:rFonts w:ascii="Times New Roman" w:hAnsi="Times New Roman"/>
        </w:rPr>
        <w:t xml:space="preserve"> patentability to a class of claims which by their very nature lack well</w:t>
      </w:r>
      <w:r w:rsidRPr="008C21A3">
        <w:rPr>
          <w:rFonts w:ascii="Times New Roman" w:hAnsi="Times New Roman"/>
        </w:rPr>
        <w:noBreakHyphen/>
        <w:t>defined boundaries or have negative or chilling effects on innovation</w:t>
      </w:r>
      <w:r w:rsidRPr="008C21A3">
        <w:rPr>
          <w:rStyle w:val="FootnoteReference"/>
          <w:rFonts w:ascii="Times New Roman" w:hAnsi="Times New Roman"/>
          <w:sz w:val="24"/>
        </w:rPr>
        <w:footnoteReference w:id="99"/>
      </w:r>
      <w:r w:rsidRPr="008C21A3">
        <w:rPr>
          <w:rFonts w:ascii="Times New Roman" w:hAnsi="Times New Roman"/>
        </w:rPr>
        <w:t xml:space="preserve">. Their Honours considered that there would be a "real risk" that the chilling effect of the claims "would lead to the creation of an exorbitant and unwarranted de facto monopoly on all methods of isolating nucleic acids containing the sequences </w:t>
      </w:r>
      <w:r w:rsidR="00BC4B17" w:rsidRPr="008C21A3">
        <w:rPr>
          <w:rFonts w:ascii="Times New Roman" w:hAnsi="Times New Roman"/>
        </w:rPr>
        <w:t xml:space="preserve">coding </w:t>
      </w:r>
      <w:r w:rsidRPr="008C21A3">
        <w:rPr>
          <w:rFonts w:ascii="Times New Roman" w:hAnsi="Times New Roman"/>
        </w:rPr>
        <w:t>for the [relevant] protein"</w:t>
      </w:r>
      <w:r w:rsidRPr="008C21A3">
        <w:rPr>
          <w:rStyle w:val="FootnoteReference"/>
          <w:rFonts w:ascii="Times New Roman" w:hAnsi="Times New Roman"/>
          <w:sz w:val="24"/>
        </w:rPr>
        <w:footnoteReference w:id="100"/>
      </w:r>
      <w:r w:rsidRPr="008C21A3">
        <w:rPr>
          <w:rFonts w:ascii="Times New Roman" w:hAnsi="Times New Roman"/>
        </w:rPr>
        <w:t>. Gageler and Nettle JJ expressed a similar concern</w:t>
      </w:r>
      <w:r w:rsidRPr="008C21A3">
        <w:rPr>
          <w:rStyle w:val="FootnoteReference"/>
          <w:rFonts w:ascii="Times New Roman" w:hAnsi="Times New Roman"/>
          <w:sz w:val="24"/>
        </w:rPr>
        <w:footnoteReference w:id="101"/>
      </w:r>
      <w:r w:rsidRPr="008C21A3">
        <w:rPr>
          <w:rFonts w:ascii="Times New Roman" w:hAnsi="Times New Roman"/>
        </w:rPr>
        <w:t>, as did Gordon J</w:t>
      </w:r>
      <w:r w:rsidRPr="008C21A3">
        <w:rPr>
          <w:rStyle w:val="FootnoteReference"/>
          <w:rFonts w:ascii="Times New Roman" w:hAnsi="Times New Roman"/>
          <w:sz w:val="24"/>
        </w:rPr>
        <w:footnoteReference w:id="102"/>
      </w:r>
      <w:r w:rsidRPr="008C21A3">
        <w:rPr>
          <w:rFonts w:ascii="Times New Roman" w:hAnsi="Times New Roman"/>
        </w:rPr>
        <w:t xml:space="preserve">. </w:t>
      </w:r>
      <w:r w:rsidR="006C3C4A" w:rsidRPr="008C21A3">
        <w:rPr>
          <w:rFonts w:ascii="Times New Roman" w:hAnsi="Times New Roman"/>
        </w:rPr>
        <w:t xml:space="preserve">It has been seen </w:t>
      </w:r>
      <w:r w:rsidRPr="008C21A3">
        <w:rPr>
          <w:rFonts w:ascii="Times New Roman" w:hAnsi="Times New Roman"/>
        </w:rPr>
        <w:t>that the primary judge</w:t>
      </w:r>
      <w:r w:rsidR="00B620C0" w:rsidRPr="008C21A3">
        <w:rPr>
          <w:rFonts w:ascii="Times New Roman" w:hAnsi="Times New Roman"/>
        </w:rPr>
        <w:t xml:space="preserve"> in the present case</w:t>
      </w:r>
      <w:r w:rsidRPr="008C21A3">
        <w:rPr>
          <w:rFonts w:ascii="Times New Roman" w:hAnsi="Times New Roman"/>
        </w:rPr>
        <w:t xml:space="preserve"> was influenced in his characterisation of the subject matter of the claim by a concern that too "narrow" a characterisation might be "antithetical to the encouragement of invention and innovation"</w:t>
      </w:r>
      <w:r w:rsidRPr="008C21A3">
        <w:rPr>
          <w:rStyle w:val="FootnoteReference"/>
          <w:rFonts w:ascii="Times New Roman" w:hAnsi="Times New Roman"/>
          <w:sz w:val="24"/>
        </w:rPr>
        <w:footnoteReference w:id="103"/>
      </w:r>
      <w:r w:rsidR="00C94919" w:rsidRPr="008C21A3">
        <w:rPr>
          <w:rFonts w:ascii="Times New Roman" w:hAnsi="Times New Roman"/>
        </w:rPr>
        <w:t xml:space="preserve">. His Honour's </w:t>
      </w:r>
      <w:r w:rsidRPr="008C21A3">
        <w:rPr>
          <w:rFonts w:ascii="Times New Roman" w:hAnsi="Times New Roman"/>
        </w:rPr>
        <w:t>concern is offset by the consideration that the characterisation of the invention favoured by his</w:t>
      </w:r>
      <w:r w:rsidR="00067809" w:rsidRPr="008C21A3">
        <w:rPr>
          <w:rFonts w:ascii="Times New Roman" w:hAnsi="Times New Roman"/>
        </w:rPr>
        <w:t> </w:t>
      </w:r>
      <w:r w:rsidRPr="008C21A3">
        <w:rPr>
          <w:rFonts w:ascii="Times New Roman" w:hAnsi="Times New Roman"/>
        </w:rPr>
        <w:t xml:space="preserve">Honour carries with it the risk of chilling innovation by excluding competitors from this </w:t>
      </w:r>
      <w:r w:rsidR="00CD557D" w:rsidRPr="008C21A3">
        <w:rPr>
          <w:rFonts w:ascii="Times New Roman" w:hAnsi="Times New Roman"/>
        </w:rPr>
        <w:t>field of the gaming business</w:t>
      </w:r>
      <w:r w:rsidRPr="008C21A3">
        <w:rPr>
          <w:rFonts w:ascii="Times New Roman" w:hAnsi="Times New Roman"/>
        </w:rPr>
        <w:t>.</w:t>
      </w:r>
    </w:p>
    <w:p w14:paraId="79047C79" w14:textId="6FEA0193"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D40285" w:rsidRPr="008C21A3">
        <w:rPr>
          <w:rFonts w:ascii="Times New Roman" w:hAnsi="Times New Roman"/>
          <w:i/>
          <w:iCs/>
        </w:rPr>
        <w:t>NRDC</w:t>
      </w:r>
      <w:r w:rsidR="00D40285" w:rsidRPr="008C21A3">
        <w:rPr>
          <w:rFonts w:ascii="Times New Roman" w:hAnsi="Times New Roman"/>
        </w:rPr>
        <w:t xml:space="preserve"> held that a new use of an old product may be a method that is patentable if it is itself an invention</w:t>
      </w:r>
      <w:r w:rsidR="00212D64" w:rsidRPr="008C21A3">
        <w:rPr>
          <w:rFonts w:ascii="Times New Roman" w:hAnsi="Times New Roman"/>
        </w:rPr>
        <w:t>.</w:t>
      </w:r>
      <w:r w:rsidR="00D40285" w:rsidRPr="008C21A3">
        <w:rPr>
          <w:rFonts w:ascii="Times New Roman" w:hAnsi="Times New Roman"/>
        </w:rPr>
        <w:t xml:space="preserve"> </w:t>
      </w:r>
      <w:r w:rsidR="00212D64" w:rsidRPr="008C21A3">
        <w:rPr>
          <w:rFonts w:ascii="Times New Roman" w:hAnsi="Times New Roman"/>
        </w:rPr>
        <w:t>I</w:t>
      </w:r>
      <w:r w:rsidR="00D40285" w:rsidRPr="008C21A3">
        <w:rPr>
          <w:rFonts w:ascii="Times New Roman" w:hAnsi="Times New Roman"/>
        </w:rPr>
        <w:t xml:space="preserve">n </w:t>
      </w:r>
      <w:r w:rsidR="00D40285" w:rsidRPr="008C21A3">
        <w:rPr>
          <w:rFonts w:ascii="Times New Roman" w:hAnsi="Times New Roman"/>
          <w:i/>
          <w:iCs/>
        </w:rPr>
        <w:t>NRDC</w:t>
      </w:r>
      <w:r w:rsidR="00D40285" w:rsidRPr="008C21A3">
        <w:rPr>
          <w:rFonts w:ascii="Times New Roman" w:hAnsi="Times New Roman"/>
        </w:rPr>
        <w:t>, the manner of manufacture in question</w:t>
      </w:r>
      <w:r w:rsidR="00AB5A90" w:rsidRPr="008C21A3">
        <w:rPr>
          <w:rFonts w:ascii="Times New Roman" w:hAnsi="Times New Roman"/>
        </w:rPr>
        <w:t xml:space="preserve">, methods for the eradication and control of weeds by the application of </w:t>
      </w:r>
      <w:r w:rsidR="00D8491D" w:rsidRPr="008C21A3">
        <w:rPr>
          <w:rFonts w:ascii="Times New Roman" w:hAnsi="Times New Roman"/>
        </w:rPr>
        <w:t>a known herbicide,</w:t>
      </w:r>
      <w:r w:rsidR="00D40285" w:rsidRPr="008C21A3">
        <w:rPr>
          <w:rFonts w:ascii="Times New Roman" w:hAnsi="Times New Roman"/>
        </w:rPr>
        <w:t xml:space="preserve"> was patentable as an invention because it produced the economically beneficial effect of a new use of the </w:t>
      </w:r>
      <w:proofErr w:type="gramStart"/>
      <w:r w:rsidR="00D40285" w:rsidRPr="008C21A3">
        <w:rPr>
          <w:rFonts w:ascii="Times New Roman" w:hAnsi="Times New Roman"/>
        </w:rPr>
        <w:t>particular chemical</w:t>
      </w:r>
      <w:proofErr w:type="gramEnd"/>
      <w:r w:rsidR="00D40285" w:rsidRPr="008C21A3">
        <w:rPr>
          <w:rFonts w:ascii="Times New Roman" w:hAnsi="Times New Roman"/>
        </w:rPr>
        <w:t xml:space="preserve"> compound, </w:t>
      </w:r>
      <w:r w:rsidR="00D40285" w:rsidRPr="008C21A3">
        <w:rPr>
          <w:rFonts w:ascii="Times New Roman" w:hAnsi="Times New Roman"/>
        </w:rPr>
        <w:lastRenderedPageBreak/>
        <w:t>as distinct from the earlier, and different, economic effect from a different use of that compound</w:t>
      </w:r>
      <w:r w:rsidR="00BD0C02" w:rsidRPr="008C21A3">
        <w:rPr>
          <w:rStyle w:val="FootnoteReference"/>
          <w:rFonts w:ascii="Times New Roman" w:hAnsi="Times New Roman"/>
          <w:sz w:val="24"/>
        </w:rPr>
        <w:footnoteReference w:id="104"/>
      </w:r>
      <w:r w:rsidR="00D40285" w:rsidRPr="008C21A3">
        <w:rPr>
          <w:rFonts w:ascii="Times New Roman" w:hAnsi="Times New Roman"/>
        </w:rPr>
        <w:t xml:space="preserve">. </w:t>
      </w:r>
      <w:r w:rsidR="00C94919" w:rsidRPr="008C21A3">
        <w:rPr>
          <w:rFonts w:ascii="Times New Roman" w:hAnsi="Times New Roman"/>
        </w:rPr>
        <w:t xml:space="preserve">It is necessary to appreciate that </w:t>
      </w:r>
      <w:r w:rsidR="00BC6925" w:rsidRPr="008C21A3">
        <w:rPr>
          <w:rFonts w:ascii="Times New Roman" w:hAnsi="Times New Roman"/>
          <w:i/>
          <w:iCs/>
        </w:rPr>
        <w:t>NRDC</w:t>
      </w:r>
      <w:r w:rsidR="00BC6925" w:rsidRPr="008C21A3">
        <w:rPr>
          <w:rFonts w:ascii="Times New Roman" w:hAnsi="Times New Roman"/>
        </w:rPr>
        <w:t xml:space="preserve"> </w:t>
      </w:r>
      <w:r w:rsidRPr="008C21A3">
        <w:rPr>
          <w:rFonts w:ascii="Times New Roman" w:hAnsi="Times New Roman"/>
        </w:rPr>
        <w:t>is not authority for the proposition that a claim for a new use of an old product may confer a patent monopoly over the old product.</w:t>
      </w:r>
      <w:r w:rsidR="00ED1D3A" w:rsidRPr="008C21A3">
        <w:rPr>
          <w:rFonts w:ascii="Times New Roman" w:hAnsi="Times New Roman"/>
        </w:rPr>
        <w:t xml:space="preserve"> In such a case</w:t>
      </w:r>
      <w:r w:rsidR="00E648E5" w:rsidRPr="008C21A3">
        <w:rPr>
          <w:rFonts w:ascii="Times New Roman" w:hAnsi="Times New Roman"/>
        </w:rPr>
        <w:t>, t</w:t>
      </w:r>
      <w:r w:rsidRPr="008C21A3">
        <w:rPr>
          <w:rFonts w:ascii="Times New Roman" w:hAnsi="Times New Roman"/>
        </w:rPr>
        <w:t xml:space="preserve">he old product is, </w:t>
      </w:r>
      <w:proofErr w:type="gramStart"/>
      <w:r w:rsidRPr="008C21A3">
        <w:rPr>
          <w:rFonts w:ascii="Times New Roman" w:hAnsi="Times New Roman"/>
        </w:rPr>
        <w:t>in light of</w:t>
      </w:r>
      <w:proofErr w:type="gramEnd"/>
      <w:r w:rsidRPr="008C21A3">
        <w:rPr>
          <w:rFonts w:ascii="Times New Roman" w:hAnsi="Times New Roman"/>
        </w:rPr>
        <w:t xml:space="preserve"> the </w:t>
      </w:r>
      <w:r w:rsidR="00040463" w:rsidRPr="008C21A3">
        <w:rPr>
          <w:rFonts w:ascii="Times New Roman" w:hAnsi="Times New Roman"/>
        </w:rPr>
        <w:t xml:space="preserve">prior </w:t>
      </w:r>
      <w:r w:rsidRPr="008C21A3">
        <w:rPr>
          <w:rFonts w:ascii="Times New Roman" w:hAnsi="Times New Roman"/>
        </w:rPr>
        <w:t>art, not relevantly a manner of manufacture that can be said to have been invented</w:t>
      </w:r>
      <w:r w:rsidR="005A57BA" w:rsidRPr="008C21A3">
        <w:rPr>
          <w:rFonts w:ascii="Times New Roman" w:hAnsi="Times New Roman"/>
        </w:rPr>
        <w:t xml:space="preserve"> by the claimant</w:t>
      </w:r>
      <w:r w:rsidRPr="008C21A3">
        <w:rPr>
          <w:rFonts w:ascii="Times New Roman" w:hAnsi="Times New Roman"/>
        </w:rPr>
        <w:t xml:space="preserve">. </w:t>
      </w:r>
      <w:r w:rsidRPr="008C21A3">
        <w:rPr>
          <w:rFonts w:ascii="Times New Roman" w:hAnsi="Times New Roman"/>
          <w:i/>
          <w:iCs/>
        </w:rPr>
        <w:t xml:space="preserve">NRDC </w:t>
      </w:r>
      <w:r w:rsidRPr="008C21A3">
        <w:rPr>
          <w:rFonts w:ascii="Times New Roman" w:hAnsi="Times New Roman"/>
        </w:rPr>
        <w:t xml:space="preserve">does not support the view that new, but unpatentable, subject matter </w:t>
      </w:r>
      <w:r w:rsidR="001F4F51" w:rsidRPr="008C21A3">
        <w:rPr>
          <w:rFonts w:ascii="Times New Roman" w:hAnsi="Times New Roman"/>
        </w:rPr>
        <w:t>presented or operated through generic</w:t>
      </w:r>
      <w:r w:rsidR="001958C7" w:rsidRPr="008C21A3">
        <w:rPr>
          <w:rFonts w:ascii="Times New Roman" w:hAnsi="Times New Roman"/>
        </w:rPr>
        <w:t xml:space="preserve"> </w:t>
      </w:r>
      <w:r w:rsidRPr="008C21A3">
        <w:rPr>
          <w:rFonts w:ascii="Times New Roman" w:hAnsi="Times New Roman"/>
        </w:rPr>
        <w:t>technology is patentable</w:t>
      </w:r>
      <w:r w:rsidRPr="008C21A3">
        <w:rPr>
          <w:rStyle w:val="FootnoteReference"/>
          <w:rFonts w:ascii="Times New Roman" w:hAnsi="Times New Roman"/>
          <w:sz w:val="24"/>
        </w:rPr>
        <w:footnoteReference w:id="105"/>
      </w:r>
      <w:r w:rsidR="008928D1" w:rsidRPr="008C21A3">
        <w:rPr>
          <w:rFonts w:ascii="Times New Roman" w:hAnsi="Times New Roman"/>
        </w:rPr>
        <w:t>. It is important to appreciate that to say this is not to err, as Aristocrat claims, by conflating</w:t>
      </w:r>
      <w:r w:rsidR="00E97D90" w:rsidRPr="008C21A3">
        <w:rPr>
          <w:rFonts w:ascii="Times New Roman" w:hAnsi="Times New Roman"/>
        </w:rPr>
        <w:t xml:space="preserve"> the issue of manner of manufacture with issues of novelty and inventive </w:t>
      </w:r>
      <w:r w:rsidR="00B15A38" w:rsidRPr="008C21A3">
        <w:rPr>
          <w:rFonts w:ascii="Times New Roman" w:hAnsi="Times New Roman"/>
        </w:rPr>
        <w:t xml:space="preserve">(or innovative) </w:t>
      </w:r>
      <w:r w:rsidR="00E97D90" w:rsidRPr="008C21A3">
        <w:rPr>
          <w:rFonts w:ascii="Times New Roman" w:hAnsi="Times New Roman"/>
        </w:rPr>
        <w:t>step.</w:t>
      </w:r>
    </w:p>
    <w:p w14:paraId="3C2830EF" w14:textId="3A58D4CE"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In </w:t>
      </w:r>
      <w:r w:rsidRPr="008C21A3">
        <w:rPr>
          <w:rFonts w:ascii="Times New Roman" w:hAnsi="Times New Roman"/>
          <w:i/>
          <w:iCs/>
        </w:rPr>
        <w:t>N</w:t>
      </w:r>
      <w:r w:rsidR="00403156" w:rsidRPr="008C21A3">
        <w:rPr>
          <w:rFonts w:ascii="Times New Roman" w:hAnsi="Times New Roman"/>
          <w:i/>
          <w:iCs/>
        </w:rPr>
        <w:t xml:space="preserve"> </w:t>
      </w:r>
      <w:r w:rsidRPr="008C21A3">
        <w:rPr>
          <w:rFonts w:ascii="Times New Roman" w:hAnsi="Times New Roman"/>
          <w:i/>
          <w:iCs/>
        </w:rPr>
        <w:t xml:space="preserve">V Philips </w:t>
      </w:r>
      <w:proofErr w:type="spellStart"/>
      <w:r w:rsidRPr="008C21A3">
        <w:rPr>
          <w:rFonts w:ascii="Times New Roman" w:hAnsi="Times New Roman"/>
          <w:i/>
          <w:iCs/>
        </w:rPr>
        <w:t>Gloeilampenfabrieken</w:t>
      </w:r>
      <w:proofErr w:type="spellEnd"/>
      <w:r w:rsidRPr="008C21A3">
        <w:rPr>
          <w:rFonts w:ascii="Times New Roman" w:hAnsi="Times New Roman"/>
          <w:i/>
          <w:iCs/>
        </w:rPr>
        <w:t xml:space="preserve"> v Mirabella International Pty Ltd</w:t>
      </w:r>
      <w:r w:rsidRPr="008C21A3">
        <w:rPr>
          <w:rStyle w:val="FootnoteReference"/>
          <w:rFonts w:ascii="Times New Roman" w:hAnsi="Times New Roman"/>
          <w:iCs/>
          <w:sz w:val="24"/>
        </w:rPr>
        <w:footnoteReference w:id="106"/>
      </w:r>
      <w:r w:rsidRPr="008C21A3">
        <w:rPr>
          <w:rFonts w:ascii="Times New Roman" w:hAnsi="Times New Roman"/>
        </w:rPr>
        <w:t>, Brennan, Deane and Toohey JJ referred to s</w:t>
      </w:r>
      <w:r w:rsidR="00A960F4" w:rsidRPr="008C21A3">
        <w:rPr>
          <w:rFonts w:ascii="Times New Roman" w:hAnsi="Times New Roman"/>
        </w:rPr>
        <w:t> </w:t>
      </w:r>
      <w:r w:rsidRPr="008C21A3">
        <w:rPr>
          <w:rFonts w:ascii="Times New Roman" w:hAnsi="Times New Roman"/>
        </w:rPr>
        <w:t xml:space="preserve">18(1) of the Act as </w:t>
      </w:r>
      <w:r w:rsidR="006752D2" w:rsidRPr="008C21A3">
        <w:rPr>
          <w:rFonts w:ascii="Times New Roman" w:hAnsi="Times New Roman"/>
        </w:rPr>
        <w:t xml:space="preserve">identifying </w:t>
      </w:r>
      <w:r w:rsidRPr="008C21A3">
        <w:rPr>
          <w:rFonts w:ascii="Times New Roman" w:hAnsi="Times New Roman"/>
        </w:rPr>
        <w:t xml:space="preserve">"the essential characteristics of a 'patentable invention' for the purposes of the Act". </w:t>
      </w:r>
      <w:r w:rsidR="006500EA" w:rsidRPr="008C21A3">
        <w:rPr>
          <w:rFonts w:ascii="Times New Roman" w:hAnsi="Times New Roman"/>
        </w:rPr>
        <w:t>Focu</w:t>
      </w:r>
      <w:r w:rsidR="00007BCA" w:rsidRPr="008C21A3">
        <w:rPr>
          <w:rFonts w:ascii="Times New Roman" w:hAnsi="Times New Roman"/>
        </w:rPr>
        <w:t>s</w:t>
      </w:r>
      <w:r w:rsidR="006500EA" w:rsidRPr="008C21A3">
        <w:rPr>
          <w:rFonts w:ascii="Times New Roman" w:hAnsi="Times New Roman"/>
        </w:rPr>
        <w:t xml:space="preserve">sing upon the introductory words of that </w:t>
      </w:r>
      <w:r w:rsidR="00B43C1F" w:rsidRPr="008C21A3">
        <w:rPr>
          <w:rFonts w:ascii="Times New Roman" w:hAnsi="Times New Roman"/>
        </w:rPr>
        <w:t>sub</w:t>
      </w:r>
      <w:r w:rsidR="00B43C1F" w:rsidRPr="008C21A3">
        <w:rPr>
          <w:rFonts w:ascii="Times New Roman" w:hAnsi="Times New Roman"/>
        </w:rPr>
        <w:noBreakHyphen/>
      </w:r>
      <w:r w:rsidR="006500EA" w:rsidRPr="008C21A3">
        <w:rPr>
          <w:rFonts w:ascii="Times New Roman" w:hAnsi="Times New Roman"/>
        </w:rPr>
        <w:t xml:space="preserve">section, </w:t>
      </w:r>
      <w:r w:rsidR="008955C7" w:rsidRPr="008C21A3">
        <w:rPr>
          <w:rFonts w:ascii="Times New Roman" w:hAnsi="Times New Roman"/>
        </w:rPr>
        <w:t xml:space="preserve">their Honours </w:t>
      </w:r>
      <w:r w:rsidRPr="008C21A3">
        <w:rPr>
          <w:rFonts w:ascii="Times New Roman" w:hAnsi="Times New Roman"/>
        </w:rPr>
        <w:t>upheld the approach of the primary judge and the Full Court in that case</w:t>
      </w:r>
      <w:r w:rsidR="00007BCA" w:rsidRPr="008C21A3">
        <w:rPr>
          <w:rFonts w:ascii="Times New Roman" w:hAnsi="Times New Roman"/>
        </w:rPr>
        <w:t>,</w:t>
      </w:r>
      <w:r w:rsidRPr="008C21A3">
        <w:rPr>
          <w:rFonts w:ascii="Times New Roman" w:hAnsi="Times New Roman"/>
        </w:rPr>
        <w:t xml:space="preserve"> whereby "independently of the specific provisions of s 18(1)(b) relating to novelty and inventive step, s 18(1)(a) must be read as containing a threshold requirement to the effect that what was claimed as a patentable invention must be a proper subject of letters patent according to the principles which have been developed for the application of s 6 of the </w:t>
      </w:r>
      <w:r w:rsidRPr="008C21A3">
        <w:rPr>
          <w:rFonts w:ascii="Times New Roman" w:hAnsi="Times New Roman"/>
          <w:i/>
          <w:iCs/>
        </w:rPr>
        <w:t>Statute of Monopolies</w:t>
      </w:r>
      <w:r w:rsidR="003D6C4D" w:rsidRPr="008C21A3">
        <w:rPr>
          <w:rFonts w:ascii="Times New Roman" w:hAnsi="Times New Roman"/>
          <w:i/>
          <w:iCs/>
        </w:rPr>
        <w:t xml:space="preserve"> </w:t>
      </w:r>
      <w:r w:rsidRPr="008C21A3">
        <w:rPr>
          <w:rFonts w:ascii="Times New Roman" w:hAnsi="Times New Roman"/>
        </w:rPr>
        <w:t>1623</w:t>
      </w:r>
      <w:r w:rsidR="003D6C4D" w:rsidRPr="008C21A3">
        <w:rPr>
          <w:rFonts w:ascii="Times New Roman" w:hAnsi="Times New Roman"/>
        </w:rPr>
        <w:t> </w:t>
      </w:r>
      <w:r w:rsidRPr="008C21A3">
        <w:rPr>
          <w:rFonts w:ascii="Times New Roman" w:hAnsi="Times New Roman"/>
        </w:rPr>
        <w:t>(Imp)"</w:t>
      </w:r>
      <w:r w:rsidR="00283F80" w:rsidRPr="008C21A3">
        <w:rPr>
          <w:rStyle w:val="FootnoteReference"/>
          <w:rFonts w:ascii="Times New Roman" w:hAnsi="Times New Roman"/>
          <w:iCs/>
          <w:sz w:val="24"/>
        </w:rPr>
        <w:footnoteReference w:id="107"/>
      </w:r>
      <w:r w:rsidRPr="008C21A3">
        <w:rPr>
          <w:rFonts w:ascii="Times New Roman" w:hAnsi="Times New Roman"/>
        </w:rPr>
        <w:t>.</w:t>
      </w:r>
      <w:r w:rsidR="001958C7" w:rsidRPr="008C21A3">
        <w:rPr>
          <w:rFonts w:ascii="Times New Roman" w:hAnsi="Times New Roman"/>
        </w:rPr>
        <w:t xml:space="preserve"> In characterising a claimed invention for this purpose</w:t>
      </w:r>
      <w:r w:rsidR="00EC3176" w:rsidRPr="008C21A3">
        <w:rPr>
          <w:rFonts w:ascii="Times New Roman" w:hAnsi="Times New Roman"/>
        </w:rPr>
        <w:t>,</w:t>
      </w:r>
      <w:r w:rsidR="001958C7" w:rsidRPr="008C21A3">
        <w:rPr>
          <w:rFonts w:ascii="Times New Roman" w:hAnsi="Times New Roman"/>
        </w:rPr>
        <w:t xml:space="preserve"> one does not trespass </w:t>
      </w:r>
      <w:r w:rsidR="00A67ACB" w:rsidRPr="008C21A3">
        <w:rPr>
          <w:rFonts w:ascii="Times New Roman" w:hAnsi="Times New Roman"/>
        </w:rPr>
        <w:t>impermissibly into issues of novelty or obviousness by focus</w:t>
      </w:r>
      <w:r w:rsidR="00C20DE6" w:rsidRPr="008C21A3">
        <w:rPr>
          <w:rFonts w:ascii="Times New Roman" w:hAnsi="Times New Roman"/>
        </w:rPr>
        <w:t>s</w:t>
      </w:r>
      <w:r w:rsidR="00A67ACB" w:rsidRPr="008C21A3">
        <w:rPr>
          <w:rFonts w:ascii="Times New Roman" w:hAnsi="Times New Roman"/>
        </w:rPr>
        <w:t>ing on the features of the claimed invention that differentiate it from the common general knowledge</w:t>
      </w:r>
      <w:r w:rsidR="00612AB5" w:rsidRPr="008C21A3">
        <w:rPr>
          <w:rFonts w:ascii="Times New Roman" w:hAnsi="Times New Roman"/>
        </w:rPr>
        <w:t>. These are the features which enable one to identify what is said to be the "invention" for the purposes of s 18(1) and s 18(</w:t>
      </w:r>
      <w:r w:rsidR="00120595" w:rsidRPr="008C21A3">
        <w:rPr>
          <w:rFonts w:ascii="Times New Roman" w:hAnsi="Times New Roman"/>
        </w:rPr>
        <w:t>1</w:t>
      </w:r>
      <w:r w:rsidR="00612AB5" w:rsidRPr="008C21A3">
        <w:rPr>
          <w:rFonts w:ascii="Times New Roman" w:hAnsi="Times New Roman"/>
        </w:rPr>
        <w:t>A) of the Act.</w:t>
      </w:r>
    </w:p>
    <w:p w14:paraId="69395E05" w14:textId="0AF4AB9D"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Brennan, Deane and Toohey JJ went on to hold that "if it were apparent on the face of the specification, when properly construed and understood, that a subject process was (for example) nothing more than a new use of an old product, </w:t>
      </w:r>
      <w:r w:rsidRPr="008C21A3">
        <w:rPr>
          <w:rFonts w:ascii="Times New Roman" w:hAnsi="Times New Roman"/>
        </w:rPr>
        <w:lastRenderedPageBreak/>
        <w:t>the specification would itself disclose the absence of 'an alleged invention' within the second limb of the definition</w:t>
      </w:r>
      <w:r w:rsidR="00D3205E" w:rsidRPr="008C21A3">
        <w:rPr>
          <w:rFonts w:ascii="Times New Roman" w:hAnsi="Times New Roman"/>
        </w:rPr>
        <w:t xml:space="preserve"> [of the term </w:t>
      </w:r>
      <w:r w:rsidR="00FF10E3" w:rsidRPr="008C21A3">
        <w:rPr>
          <w:rFonts w:ascii="Times New Roman" w:hAnsi="Times New Roman"/>
        </w:rPr>
        <w:t>'</w:t>
      </w:r>
      <w:r w:rsidR="00CB70ED" w:rsidRPr="008C21A3">
        <w:rPr>
          <w:rFonts w:ascii="Times New Roman" w:hAnsi="Times New Roman"/>
        </w:rPr>
        <w:t>invention</w:t>
      </w:r>
      <w:r w:rsidR="00FF10E3" w:rsidRPr="008C21A3">
        <w:rPr>
          <w:rFonts w:ascii="Times New Roman" w:hAnsi="Times New Roman"/>
        </w:rPr>
        <w:t>'</w:t>
      </w:r>
      <w:r w:rsidR="00CB70ED" w:rsidRPr="008C21A3">
        <w:rPr>
          <w:rFonts w:ascii="Times New Roman" w:hAnsi="Times New Roman"/>
        </w:rPr>
        <w:t>]</w:t>
      </w:r>
      <w:r w:rsidRPr="008C21A3">
        <w:rPr>
          <w:rFonts w:ascii="Times New Roman" w:hAnsi="Times New Roman"/>
        </w:rPr>
        <w:t>", and in such a case the Commissioner "was entitled to reject the application for the reason that it failed to satisfy the threshold test".</w:t>
      </w:r>
      <w:r w:rsidR="005D771F" w:rsidRPr="008C21A3">
        <w:rPr>
          <w:rFonts w:ascii="Times New Roman" w:hAnsi="Times New Roman"/>
        </w:rPr>
        <w:t xml:space="preserve"> </w:t>
      </w:r>
      <w:r w:rsidRPr="008C21A3">
        <w:rPr>
          <w:rFonts w:ascii="Times New Roman" w:hAnsi="Times New Roman"/>
        </w:rPr>
        <w:t>Their</w:t>
      </w:r>
      <w:r w:rsidR="00A0441C" w:rsidRPr="008C21A3">
        <w:rPr>
          <w:rFonts w:ascii="Times New Roman" w:hAnsi="Times New Roman"/>
        </w:rPr>
        <w:t> </w:t>
      </w:r>
      <w:r w:rsidRPr="008C21A3">
        <w:rPr>
          <w:rFonts w:ascii="Times New Roman" w:hAnsi="Times New Roman"/>
        </w:rPr>
        <w:t>Honours specifically rejected the proposition "that s 18(1)(b)'s requirements of novelty and inventive step (when compared with the identified applicable prior art base) are exclusive and exhaustive in so far as inventiveness (whether of step or idea) is concerned"</w:t>
      </w:r>
      <w:r w:rsidR="00E774FD" w:rsidRPr="008C21A3">
        <w:rPr>
          <w:rStyle w:val="FootnoteReference"/>
          <w:rFonts w:ascii="Times New Roman" w:hAnsi="Times New Roman"/>
          <w:iCs/>
          <w:sz w:val="24"/>
        </w:rPr>
        <w:footnoteReference w:id="108"/>
      </w:r>
      <w:r w:rsidRPr="008C21A3">
        <w:rPr>
          <w:rFonts w:ascii="Times New Roman" w:hAnsi="Times New Roman"/>
        </w:rPr>
        <w:t>.</w:t>
      </w:r>
    </w:p>
    <w:p w14:paraId="58D8C20D" w14:textId="7E96B865"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5D771F" w:rsidRPr="008C21A3">
        <w:rPr>
          <w:rFonts w:ascii="Times New Roman" w:hAnsi="Times New Roman"/>
        </w:rPr>
        <w:t>Brennan, Deane and Toohey JJ</w:t>
      </w:r>
      <w:r w:rsidRPr="008C21A3">
        <w:rPr>
          <w:rFonts w:ascii="Times New Roman" w:hAnsi="Times New Roman"/>
        </w:rPr>
        <w:t xml:space="preserve"> emphasised the primary significance of the words "a patentable invention is an invention that ..." </w:t>
      </w:r>
      <w:r w:rsidR="008E3B57" w:rsidRPr="008C21A3">
        <w:rPr>
          <w:rFonts w:ascii="Times New Roman" w:hAnsi="Times New Roman"/>
        </w:rPr>
        <w:t xml:space="preserve">in </w:t>
      </w:r>
      <w:r w:rsidR="0072071C" w:rsidRPr="008C21A3">
        <w:rPr>
          <w:rFonts w:ascii="Times New Roman" w:hAnsi="Times New Roman"/>
        </w:rPr>
        <w:t>s </w:t>
      </w:r>
      <w:r w:rsidRPr="008C21A3">
        <w:rPr>
          <w:rFonts w:ascii="Times New Roman" w:hAnsi="Times New Roman"/>
        </w:rPr>
        <w:t>18(1)</w:t>
      </w:r>
      <w:r w:rsidR="00B26247" w:rsidRPr="008C21A3">
        <w:rPr>
          <w:rFonts w:ascii="Times New Roman" w:hAnsi="Times New Roman"/>
        </w:rPr>
        <w:t>, as it then stood,</w:t>
      </w:r>
      <w:r w:rsidRPr="008C21A3">
        <w:rPr>
          <w:rFonts w:ascii="Times New Roman" w:hAnsi="Times New Roman"/>
        </w:rPr>
        <w:t xml:space="preserve"> as words which "impose a threshold requirement which must be satisfied before one </w:t>
      </w:r>
      <w:proofErr w:type="gramStart"/>
      <w:r w:rsidRPr="008C21A3">
        <w:rPr>
          <w:rFonts w:ascii="Times New Roman" w:hAnsi="Times New Roman"/>
        </w:rPr>
        <w:t>reaches</w:t>
      </w:r>
      <w:proofErr w:type="gramEnd"/>
      <w:r w:rsidRPr="008C21A3">
        <w:rPr>
          <w:rFonts w:ascii="Times New Roman" w:hAnsi="Times New Roman"/>
        </w:rPr>
        <w:t xml:space="preserve"> that contained in the body of par</w:t>
      </w:r>
      <w:r w:rsidR="00BA080A" w:rsidRPr="008C21A3">
        <w:rPr>
          <w:rFonts w:ascii="Times New Roman" w:hAnsi="Times New Roman"/>
        </w:rPr>
        <w:t> </w:t>
      </w:r>
      <w:r w:rsidRPr="008C21A3">
        <w:rPr>
          <w:rFonts w:ascii="Times New Roman" w:hAnsi="Times New Roman"/>
        </w:rPr>
        <w:t>(a)"</w:t>
      </w:r>
      <w:r w:rsidR="00810505" w:rsidRPr="008C21A3">
        <w:rPr>
          <w:rStyle w:val="FootnoteReference"/>
          <w:rFonts w:ascii="Times New Roman" w:hAnsi="Times New Roman"/>
          <w:sz w:val="24"/>
        </w:rPr>
        <w:footnoteReference w:id="109"/>
      </w:r>
      <w:r w:rsidR="00890961" w:rsidRPr="008C21A3">
        <w:rPr>
          <w:rFonts w:ascii="Times New Roman" w:hAnsi="Times New Roman"/>
        </w:rPr>
        <w:t xml:space="preserve">, that being the requirement </w:t>
      </w:r>
      <w:r w:rsidR="003F594A" w:rsidRPr="008C21A3">
        <w:rPr>
          <w:rFonts w:ascii="Times New Roman" w:hAnsi="Times New Roman"/>
        </w:rPr>
        <w:t>of manner of manufacture</w:t>
      </w:r>
      <w:r w:rsidRPr="008C21A3">
        <w:rPr>
          <w:rFonts w:ascii="Times New Roman" w:hAnsi="Times New Roman"/>
        </w:rPr>
        <w:t>. Their</w:t>
      </w:r>
      <w:r w:rsidR="001638F5" w:rsidRPr="008C21A3">
        <w:rPr>
          <w:rFonts w:ascii="Times New Roman" w:hAnsi="Times New Roman"/>
        </w:rPr>
        <w:t> </w:t>
      </w:r>
      <w:r w:rsidRPr="008C21A3">
        <w:rPr>
          <w:rFonts w:ascii="Times New Roman" w:hAnsi="Times New Roman"/>
        </w:rPr>
        <w:t>Honours explained</w:t>
      </w:r>
      <w:r w:rsidRPr="008C21A3">
        <w:rPr>
          <w:rStyle w:val="FootnoteReference"/>
          <w:rFonts w:ascii="Times New Roman" w:hAnsi="Times New Roman"/>
          <w:sz w:val="24"/>
        </w:rPr>
        <w:footnoteReference w:id="110"/>
      </w:r>
      <w:r w:rsidRPr="008C21A3">
        <w:rPr>
          <w:rFonts w:ascii="Times New Roman" w:hAnsi="Times New Roman"/>
        </w:rPr>
        <w:t>:</w:t>
      </w:r>
    </w:p>
    <w:p w14:paraId="0E995D91" w14:textId="19B965FA" w:rsidR="00B67A6E" w:rsidRPr="008C21A3" w:rsidRDefault="00B67A6E" w:rsidP="008C21A3">
      <w:pPr>
        <w:pStyle w:val="LeftrightafterHC"/>
        <w:spacing w:before="0" w:after="260" w:line="280" w:lineRule="exact"/>
        <w:ind w:right="0"/>
        <w:jc w:val="both"/>
        <w:rPr>
          <w:rFonts w:ascii="Times New Roman" w:hAnsi="Times New Roman"/>
          <w:sz w:val="28"/>
        </w:rPr>
      </w:pPr>
      <w:r w:rsidRPr="008C21A3">
        <w:rPr>
          <w:rFonts w:ascii="Times New Roman" w:hAnsi="Times New Roman"/>
        </w:rPr>
        <w:tab/>
        <w:t>"The effect of those opening words of s</w:t>
      </w:r>
      <w:r w:rsidR="00DA7B41" w:rsidRPr="008C21A3">
        <w:rPr>
          <w:rFonts w:ascii="Times New Roman" w:hAnsi="Times New Roman"/>
        </w:rPr>
        <w:t> </w:t>
      </w:r>
      <w:r w:rsidRPr="008C21A3">
        <w:rPr>
          <w:rFonts w:ascii="Times New Roman" w:hAnsi="Times New Roman"/>
        </w:rPr>
        <w:t>18(</w:t>
      </w:r>
      <w:r w:rsidR="003F594A" w:rsidRPr="008C21A3">
        <w:rPr>
          <w:rFonts w:ascii="Times New Roman" w:hAnsi="Times New Roman"/>
        </w:rPr>
        <w:t>1</w:t>
      </w:r>
      <w:r w:rsidRPr="008C21A3">
        <w:rPr>
          <w:rFonts w:ascii="Times New Roman" w:hAnsi="Times New Roman"/>
        </w:rPr>
        <w:t>) is that the primary or</w:t>
      </w:r>
      <w:r w:rsidRPr="008C21A3">
        <w:rPr>
          <w:rFonts w:ascii="Times New Roman" w:hAnsi="Times New Roman"/>
          <w:sz w:val="28"/>
        </w:rPr>
        <w:t xml:space="preserve"> </w:t>
      </w:r>
      <w:r w:rsidRPr="008C21A3">
        <w:rPr>
          <w:rFonts w:ascii="Times New Roman" w:hAnsi="Times New Roman"/>
        </w:rPr>
        <w:t>threshold requirement of a 'patentable invention' is that it be an</w:t>
      </w:r>
      <w:r w:rsidRPr="008C21A3">
        <w:rPr>
          <w:rFonts w:ascii="Times New Roman" w:hAnsi="Times New Roman"/>
          <w:sz w:val="28"/>
        </w:rPr>
        <w:t xml:space="preserve"> '</w:t>
      </w:r>
      <w:r w:rsidRPr="008C21A3">
        <w:rPr>
          <w:rFonts w:ascii="Times New Roman" w:hAnsi="Times New Roman"/>
        </w:rPr>
        <w:t>invention'. Read in the context of s</w:t>
      </w:r>
      <w:r w:rsidR="00C424E4" w:rsidRPr="008C21A3">
        <w:rPr>
          <w:rFonts w:ascii="Times New Roman" w:hAnsi="Times New Roman"/>
        </w:rPr>
        <w:t> </w:t>
      </w:r>
      <w:r w:rsidRPr="008C21A3">
        <w:rPr>
          <w:rFonts w:ascii="Times New Roman" w:hAnsi="Times New Roman"/>
        </w:rPr>
        <w:t>18(1) as a whole and the</w:t>
      </w:r>
      <w:r w:rsidRPr="008C21A3">
        <w:rPr>
          <w:rFonts w:ascii="Times New Roman" w:hAnsi="Times New Roman"/>
          <w:sz w:val="28"/>
        </w:rPr>
        <w:t xml:space="preserve"> </w:t>
      </w:r>
      <w:r w:rsidRPr="008C21A3">
        <w:rPr>
          <w:rFonts w:ascii="Times New Roman" w:hAnsi="Times New Roman"/>
        </w:rPr>
        <w:t>definition of 'invention' in the Dictionary in Sch 1, that clearly</w:t>
      </w:r>
      <w:r w:rsidRPr="008C21A3">
        <w:rPr>
          <w:rFonts w:ascii="Times New Roman" w:hAnsi="Times New Roman"/>
          <w:sz w:val="28"/>
        </w:rPr>
        <w:t xml:space="preserve"> </w:t>
      </w:r>
      <w:r w:rsidRPr="008C21A3">
        <w:rPr>
          <w:rFonts w:ascii="Times New Roman" w:hAnsi="Times New Roman"/>
        </w:rPr>
        <w:t>means 'an alleged invention'</w:t>
      </w:r>
      <w:r w:rsidRPr="008C21A3">
        <w:rPr>
          <w:rStyle w:val="FootnoteReference"/>
          <w:rFonts w:ascii="Times New Roman" w:hAnsi="Times New Roman"/>
          <w:sz w:val="24"/>
        </w:rPr>
        <w:footnoteReference w:id="111"/>
      </w:r>
      <w:proofErr w:type="gramStart"/>
      <w:r w:rsidRPr="008C21A3">
        <w:rPr>
          <w:rFonts w:ascii="Times New Roman" w:hAnsi="Times New Roman"/>
        </w:rPr>
        <w:t>, that is to say, an</w:t>
      </w:r>
      <w:proofErr w:type="gramEnd"/>
      <w:r w:rsidRPr="008C21A3">
        <w:rPr>
          <w:rFonts w:ascii="Times New Roman" w:hAnsi="Times New Roman"/>
        </w:rPr>
        <w:t xml:space="preserve"> 'alleged'</w:t>
      </w:r>
      <w:r w:rsidRPr="008C21A3">
        <w:rPr>
          <w:rFonts w:ascii="Times New Roman" w:hAnsi="Times New Roman"/>
          <w:sz w:val="28"/>
        </w:rPr>
        <w:t xml:space="preserve"> '</w:t>
      </w:r>
      <w:r w:rsidRPr="008C21A3">
        <w:rPr>
          <w:rFonts w:ascii="Times New Roman" w:hAnsi="Times New Roman"/>
        </w:rPr>
        <w:t>manner of new manufacture the subject of letters patent and grant of</w:t>
      </w:r>
      <w:r w:rsidRPr="008C21A3">
        <w:rPr>
          <w:rFonts w:ascii="Times New Roman" w:hAnsi="Times New Roman"/>
          <w:sz w:val="28"/>
        </w:rPr>
        <w:t xml:space="preserve"> </w:t>
      </w:r>
      <w:r w:rsidRPr="008C21A3">
        <w:rPr>
          <w:rFonts w:ascii="Times New Roman" w:hAnsi="Times New Roman"/>
        </w:rPr>
        <w:t>privilege within s 6 of the Statute of Monopolies'</w:t>
      </w:r>
      <w:r w:rsidRPr="008C21A3">
        <w:rPr>
          <w:rStyle w:val="FootnoteReference"/>
          <w:rFonts w:ascii="Times New Roman" w:hAnsi="Times New Roman"/>
          <w:sz w:val="24"/>
        </w:rPr>
        <w:footnoteReference w:id="112"/>
      </w:r>
      <w:r w:rsidRPr="008C21A3">
        <w:rPr>
          <w:rFonts w:ascii="Times New Roman" w:hAnsi="Times New Roman"/>
        </w:rPr>
        <w:t>. In the light of</w:t>
      </w:r>
      <w:r w:rsidRPr="008C21A3">
        <w:rPr>
          <w:rFonts w:ascii="Times New Roman" w:hAnsi="Times New Roman"/>
          <w:sz w:val="28"/>
        </w:rPr>
        <w:t xml:space="preserve"> </w:t>
      </w:r>
      <w:r w:rsidRPr="008C21A3">
        <w:rPr>
          <w:rFonts w:ascii="Times New Roman" w:hAnsi="Times New Roman"/>
        </w:rPr>
        <w:t>what has been said above about what is involved in an alleged manner</w:t>
      </w:r>
      <w:r w:rsidRPr="008C21A3">
        <w:rPr>
          <w:rFonts w:ascii="Times New Roman" w:hAnsi="Times New Roman"/>
          <w:sz w:val="28"/>
        </w:rPr>
        <w:t xml:space="preserve"> </w:t>
      </w:r>
      <w:r w:rsidRPr="008C21A3">
        <w:rPr>
          <w:rFonts w:ascii="Times New Roman" w:hAnsi="Times New Roman"/>
        </w:rPr>
        <w:t>of new manufacture, that threshold requirement of 'an alleged</w:t>
      </w:r>
      <w:r w:rsidRPr="008C21A3">
        <w:rPr>
          <w:rFonts w:ascii="Times New Roman" w:hAnsi="Times New Roman"/>
          <w:sz w:val="28"/>
        </w:rPr>
        <w:t xml:space="preserve"> </w:t>
      </w:r>
      <w:r w:rsidRPr="008C21A3">
        <w:rPr>
          <w:rFonts w:ascii="Times New Roman" w:hAnsi="Times New Roman"/>
        </w:rPr>
        <w:t>invention' will, notwithstanding an assertion of 'newness', remain</w:t>
      </w:r>
      <w:r w:rsidRPr="008C21A3">
        <w:rPr>
          <w:rFonts w:ascii="Times New Roman" w:hAnsi="Times New Roman"/>
          <w:sz w:val="28"/>
        </w:rPr>
        <w:t xml:space="preserve"> </w:t>
      </w:r>
      <w:r w:rsidRPr="008C21A3">
        <w:rPr>
          <w:rFonts w:ascii="Times New Roman" w:hAnsi="Times New Roman"/>
        </w:rPr>
        <w:t>unsatisfied if it is apparent on the face of the relevant specification that</w:t>
      </w:r>
      <w:r w:rsidRPr="008C21A3">
        <w:rPr>
          <w:rFonts w:ascii="Times New Roman" w:hAnsi="Times New Roman"/>
          <w:sz w:val="28"/>
        </w:rPr>
        <w:t xml:space="preserve"> </w:t>
      </w:r>
      <w:r w:rsidRPr="008C21A3">
        <w:rPr>
          <w:rFonts w:ascii="Times New Roman" w:hAnsi="Times New Roman"/>
        </w:rPr>
        <w:t>the subject matter of the claim is, by reason of absence of the necessary quality of inventiveness, not a manner of new manufacture</w:t>
      </w:r>
      <w:r w:rsidRPr="008C21A3">
        <w:rPr>
          <w:rFonts w:ascii="Times New Roman" w:hAnsi="Times New Roman"/>
          <w:sz w:val="28"/>
        </w:rPr>
        <w:t xml:space="preserve"> </w:t>
      </w:r>
      <w:r w:rsidRPr="008C21A3">
        <w:rPr>
          <w:rFonts w:ascii="Times New Roman" w:hAnsi="Times New Roman"/>
        </w:rPr>
        <w:t xml:space="preserve">for the purposes of the </w:t>
      </w:r>
      <w:r w:rsidRPr="008C21A3">
        <w:rPr>
          <w:rFonts w:ascii="Times New Roman" w:hAnsi="Times New Roman"/>
          <w:i/>
          <w:iCs/>
        </w:rPr>
        <w:t>Statute of Monopolies</w:t>
      </w:r>
      <w:r w:rsidRPr="008C21A3">
        <w:rPr>
          <w:rFonts w:ascii="Times New Roman" w:hAnsi="Times New Roman"/>
        </w:rPr>
        <w:t>. That does not mean that</w:t>
      </w:r>
      <w:r w:rsidRPr="008C21A3">
        <w:rPr>
          <w:rFonts w:ascii="Times New Roman" w:hAnsi="Times New Roman"/>
          <w:sz w:val="28"/>
        </w:rPr>
        <w:t xml:space="preserve"> </w:t>
      </w:r>
      <w:r w:rsidRPr="008C21A3">
        <w:rPr>
          <w:rFonts w:ascii="Times New Roman" w:hAnsi="Times New Roman"/>
        </w:rPr>
        <w:t>the threshold requirement of 'an alleged invention' corresponds with</w:t>
      </w:r>
      <w:r w:rsidRPr="008C21A3">
        <w:rPr>
          <w:rFonts w:ascii="Times New Roman" w:hAnsi="Times New Roman"/>
          <w:sz w:val="28"/>
        </w:rPr>
        <w:t xml:space="preserve"> </w:t>
      </w:r>
      <w:r w:rsidRPr="008C21A3">
        <w:rPr>
          <w:rFonts w:ascii="Times New Roman" w:hAnsi="Times New Roman"/>
        </w:rPr>
        <w:t>or renders otiose the more specific requirements of novelty and</w:t>
      </w:r>
      <w:r w:rsidRPr="008C21A3">
        <w:rPr>
          <w:rFonts w:ascii="Times New Roman" w:hAnsi="Times New Roman"/>
          <w:sz w:val="28"/>
        </w:rPr>
        <w:t xml:space="preserve"> </w:t>
      </w:r>
      <w:r w:rsidRPr="008C21A3">
        <w:rPr>
          <w:rFonts w:ascii="Times New Roman" w:hAnsi="Times New Roman"/>
        </w:rPr>
        <w:t>inventive step (when compared with the prior art base) contained in</w:t>
      </w:r>
      <w:r w:rsidRPr="008C21A3">
        <w:rPr>
          <w:rFonts w:ascii="Times New Roman" w:hAnsi="Times New Roman"/>
          <w:sz w:val="28"/>
        </w:rPr>
        <w:t xml:space="preserve"> </w:t>
      </w:r>
      <w:r w:rsidRPr="008C21A3">
        <w:rPr>
          <w:rFonts w:ascii="Times New Roman" w:hAnsi="Times New Roman"/>
        </w:rPr>
        <w:t xml:space="preserve">s 18(1)(b). It simply means that, if it is apparent on </w:t>
      </w:r>
      <w:r w:rsidRPr="008C21A3">
        <w:rPr>
          <w:rFonts w:ascii="Times New Roman" w:hAnsi="Times New Roman"/>
        </w:rPr>
        <w:lastRenderedPageBreak/>
        <w:t>the face of the</w:t>
      </w:r>
      <w:r w:rsidRPr="008C21A3">
        <w:rPr>
          <w:rFonts w:ascii="Times New Roman" w:hAnsi="Times New Roman"/>
          <w:sz w:val="28"/>
        </w:rPr>
        <w:t xml:space="preserve"> </w:t>
      </w:r>
      <w:r w:rsidRPr="008C21A3">
        <w:rPr>
          <w:rFonts w:ascii="Times New Roman" w:hAnsi="Times New Roman"/>
        </w:rPr>
        <w:t>specification that the quality of inventiveness necessary for there to be</w:t>
      </w:r>
      <w:r w:rsidRPr="008C21A3">
        <w:rPr>
          <w:rFonts w:ascii="Times New Roman" w:hAnsi="Times New Roman"/>
          <w:sz w:val="28"/>
        </w:rPr>
        <w:t xml:space="preserve"> </w:t>
      </w:r>
      <w:r w:rsidRPr="008C21A3">
        <w:rPr>
          <w:rFonts w:ascii="Times New Roman" w:hAnsi="Times New Roman"/>
        </w:rPr>
        <w:t xml:space="preserve">a proper subject of letters patent under the </w:t>
      </w:r>
      <w:r w:rsidRPr="008C21A3">
        <w:rPr>
          <w:rFonts w:ascii="Times New Roman" w:hAnsi="Times New Roman"/>
          <w:i/>
          <w:iCs/>
        </w:rPr>
        <w:t>Statute of Monopolies</w:t>
      </w:r>
      <w:r w:rsidRPr="008C21A3">
        <w:rPr>
          <w:rFonts w:ascii="Times New Roman" w:hAnsi="Times New Roman"/>
        </w:rPr>
        <w:t xml:space="preserve"> is</w:t>
      </w:r>
      <w:r w:rsidRPr="008C21A3">
        <w:rPr>
          <w:rFonts w:ascii="Times New Roman" w:hAnsi="Times New Roman"/>
          <w:sz w:val="28"/>
        </w:rPr>
        <w:t xml:space="preserve"> </w:t>
      </w:r>
      <w:r w:rsidRPr="008C21A3">
        <w:rPr>
          <w:rFonts w:ascii="Times New Roman" w:hAnsi="Times New Roman"/>
        </w:rPr>
        <w:t>absent, one need go no further. In that regard, the position under</w:t>
      </w:r>
      <w:r w:rsidRPr="008C21A3">
        <w:rPr>
          <w:rFonts w:ascii="Times New Roman" w:hAnsi="Times New Roman"/>
          <w:sz w:val="28"/>
        </w:rPr>
        <w:t xml:space="preserve"> </w:t>
      </w:r>
      <w:r w:rsidRPr="008C21A3">
        <w:rPr>
          <w:rFonts w:ascii="Times New Roman" w:hAnsi="Times New Roman"/>
        </w:rPr>
        <w:t>s 18(</w:t>
      </w:r>
      <w:r w:rsidR="00C5460E" w:rsidRPr="008C21A3">
        <w:rPr>
          <w:rFonts w:ascii="Times New Roman" w:hAnsi="Times New Roman"/>
        </w:rPr>
        <w:t>1</w:t>
      </w:r>
      <w:r w:rsidRPr="008C21A3">
        <w:rPr>
          <w:rFonts w:ascii="Times New Roman" w:hAnsi="Times New Roman"/>
        </w:rPr>
        <w:t>) remains that indicated in the following extract from the</w:t>
      </w:r>
      <w:r w:rsidRPr="008C21A3">
        <w:rPr>
          <w:rFonts w:ascii="Times New Roman" w:hAnsi="Times New Roman"/>
          <w:sz w:val="28"/>
        </w:rPr>
        <w:t xml:space="preserve"> </w:t>
      </w:r>
      <w:r w:rsidRPr="008C21A3">
        <w:rPr>
          <w:rFonts w:ascii="Times New Roman" w:hAnsi="Times New Roman"/>
        </w:rPr>
        <w:t xml:space="preserve">judgment of Dixon CJ, </w:t>
      </w:r>
      <w:proofErr w:type="spellStart"/>
      <w:r w:rsidRPr="008C21A3">
        <w:rPr>
          <w:rFonts w:ascii="Times New Roman" w:hAnsi="Times New Roman"/>
        </w:rPr>
        <w:t>Kitto</w:t>
      </w:r>
      <w:proofErr w:type="spellEnd"/>
      <w:r w:rsidRPr="008C21A3">
        <w:rPr>
          <w:rFonts w:ascii="Times New Roman" w:hAnsi="Times New Roman"/>
        </w:rPr>
        <w:t xml:space="preserve"> and Windeyer JJ in </w:t>
      </w:r>
      <w:r w:rsidR="00392D29" w:rsidRPr="008C21A3">
        <w:rPr>
          <w:rFonts w:ascii="Times New Roman" w:hAnsi="Times New Roman"/>
        </w:rPr>
        <w:t>[</w:t>
      </w:r>
      <w:r w:rsidR="00392D29" w:rsidRPr="008C21A3">
        <w:rPr>
          <w:rFonts w:ascii="Times New Roman" w:hAnsi="Times New Roman"/>
          <w:i/>
          <w:iCs/>
        </w:rPr>
        <w:t>NRDC</w:t>
      </w:r>
      <w:r w:rsidR="00392D29" w:rsidRPr="008C21A3">
        <w:rPr>
          <w:rFonts w:ascii="Times New Roman" w:hAnsi="Times New Roman"/>
        </w:rPr>
        <w:t>]</w:t>
      </w:r>
      <w:r w:rsidRPr="008C21A3">
        <w:rPr>
          <w:rStyle w:val="FootnoteReference"/>
          <w:rFonts w:ascii="Times New Roman" w:hAnsi="Times New Roman"/>
          <w:sz w:val="24"/>
        </w:rPr>
        <w:footnoteReference w:id="113"/>
      </w:r>
      <w:r w:rsidRPr="008C21A3">
        <w:rPr>
          <w:rFonts w:ascii="Times New Roman" w:hAnsi="Times New Roman"/>
        </w:rPr>
        <w:t>:</w:t>
      </w:r>
    </w:p>
    <w:p w14:paraId="1BC763F9" w14:textId="77777777" w:rsidR="008C21A3" w:rsidRDefault="00B67A6E" w:rsidP="008C21A3">
      <w:pPr>
        <w:pStyle w:val="LRIndent"/>
        <w:spacing w:before="0" w:after="260" w:line="280" w:lineRule="exact"/>
        <w:ind w:left="1440" w:right="0" w:firstLine="0"/>
        <w:jc w:val="both"/>
        <w:rPr>
          <w:rFonts w:ascii="Times New Roman" w:hAnsi="Times New Roman"/>
          <w:sz w:val="28"/>
        </w:rPr>
      </w:pPr>
      <w:r w:rsidRPr="008C21A3">
        <w:rPr>
          <w:rFonts w:ascii="Times New Roman" w:hAnsi="Times New Roman"/>
        </w:rPr>
        <w:t>'... in the portion of the definition of invention which includes in</w:t>
      </w:r>
      <w:r w:rsidRPr="008C21A3">
        <w:rPr>
          <w:rFonts w:ascii="Times New Roman" w:hAnsi="Times New Roman"/>
          <w:sz w:val="28"/>
        </w:rPr>
        <w:t xml:space="preserve"> </w:t>
      </w:r>
      <w:r w:rsidRPr="008C21A3">
        <w:rPr>
          <w:rFonts w:ascii="Times New Roman" w:hAnsi="Times New Roman"/>
        </w:rPr>
        <w:t xml:space="preserve">the meaning of the word an alleged invention, the word </w:t>
      </w:r>
      <w:r w:rsidR="00A9762F" w:rsidRPr="008C21A3">
        <w:rPr>
          <w:rFonts w:ascii="Times New Roman" w:hAnsi="Times New Roman"/>
        </w:rPr>
        <w:t>"</w:t>
      </w:r>
      <w:r w:rsidRPr="008C21A3">
        <w:rPr>
          <w:rFonts w:ascii="Times New Roman" w:hAnsi="Times New Roman"/>
        </w:rPr>
        <w:t>alleged</w:t>
      </w:r>
      <w:r w:rsidR="00A9762F" w:rsidRPr="008C21A3">
        <w:rPr>
          <w:rFonts w:ascii="Times New Roman" w:hAnsi="Times New Roman"/>
        </w:rPr>
        <w:t>"</w:t>
      </w:r>
      <w:r w:rsidRPr="008C21A3">
        <w:rPr>
          <w:rFonts w:ascii="Times New Roman" w:hAnsi="Times New Roman"/>
          <w:sz w:val="28"/>
        </w:rPr>
        <w:t xml:space="preserve"> </w:t>
      </w:r>
      <w:r w:rsidRPr="008C21A3">
        <w:rPr>
          <w:rFonts w:ascii="Times New Roman" w:hAnsi="Times New Roman"/>
        </w:rPr>
        <w:t xml:space="preserve">goes only to the epithet </w:t>
      </w:r>
      <w:r w:rsidR="00A9762F" w:rsidRPr="008C21A3">
        <w:rPr>
          <w:rFonts w:ascii="Times New Roman" w:hAnsi="Times New Roman"/>
        </w:rPr>
        <w:t>"</w:t>
      </w:r>
      <w:r w:rsidRPr="008C21A3">
        <w:rPr>
          <w:rFonts w:ascii="Times New Roman" w:hAnsi="Times New Roman"/>
        </w:rPr>
        <w:t>new</w:t>
      </w:r>
      <w:r w:rsidR="00A9762F" w:rsidRPr="008C21A3">
        <w:rPr>
          <w:rFonts w:ascii="Times New Roman" w:hAnsi="Times New Roman"/>
        </w:rPr>
        <w:t>"</w:t>
      </w:r>
      <w:r w:rsidRPr="008C21A3">
        <w:rPr>
          <w:rFonts w:ascii="Times New Roman" w:hAnsi="Times New Roman"/>
        </w:rPr>
        <w:t xml:space="preserve"> in the expression </w:t>
      </w:r>
      <w:r w:rsidR="00A9762F" w:rsidRPr="008C21A3">
        <w:rPr>
          <w:rFonts w:ascii="Times New Roman" w:hAnsi="Times New Roman"/>
        </w:rPr>
        <w:t>"</w:t>
      </w:r>
      <w:r w:rsidRPr="008C21A3">
        <w:rPr>
          <w:rFonts w:ascii="Times New Roman" w:hAnsi="Times New Roman"/>
        </w:rPr>
        <w:t>a manner of new</w:t>
      </w:r>
      <w:r w:rsidRPr="008C21A3">
        <w:rPr>
          <w:rFonts w:ascii="Times New Roman" w:hAnsi="Times New Roman"/>
          <w:sz w:val="28"/>
        </w:rPr>
        <w:t xml:space="preserve"> </w:t>
      </w:r>
      <w:r w:rsidRPr="008C21A3">
        <w:rPr>
          <w:rFonts w:ascii="Times New Roman" w:hAnsi="Times New Roman"/>
        </w:rPr>
        <w:t>manufacture</w:t>
      </w:r>
      <w:r w:rsidR="00A9762F" w:rsidRPr="008C21A3">
        <w:rPr>
          <w:rFonts w:ascii="Times New Roman" w:hAnsi="Times New Roman"/>
        </w:rPr>
        <w:t>"</w:t>
      </w:r>
      <w:r w:rsidRPr="008C21A3">
        <w:rPr>
          <w:rFonts w:ascii="Times New Roman" w:hAnsi="Times New Roman"/>
        </w:rPr>
        <w:t>, and ... accordingly the Commissioner may properly</w:t>
      </w:r>
      <w:r w:rsidRPr="008C21A3">
        <w:rPr>
          <w:rFonts w:ascii="Times New Roman" w:hAnsi="Times New Roman"/>
          <w:sz w:val="28"/>
        </w:rPr>
        <w:t xml:space="preserve"> </w:t>
      </w:r>
      <w:r w:rsidRPr="008C21A3">
        <w:rPr>
          <w:rFonts w:ascii="Times New Roman" w:hAnsi="Times New Roman"/>
        </w:rPr>
        <w:t>reject a claim for a process which is not within the concept of a</w:t>
      </w:r>
      <w:r w:rsidRPr="008C21A3">
        <w:rPr>
          <w:rFonts w:ascii="Times New Roman" w:hAnsi="Times New Roman"/>
          <w:sz w:val="28"/>
        </w:rPr>
        <w:t xml:space="preserve"> </w:t>
      </w:r>
      <w:r w:rsidR="00A9762F" w:rsidRPr="008C21A3">
        <w:rPr>
          <w:rFonts w:ascii="Times New Roman" w:hAnsi="Times New Roman"/>
        </w:rPr>
        <w:t>"</w:t>
      </w:r>
      <w:r w:rsidRPr="008C21A3">
        <w:rPr>
          <w:rFonts w:ascii="Times New Roman" w:hAnsi="Times New Roman"/>
        </w:rPr>
        <w:t>manufacture</w:t>
      </w:r>
      <w:r w:rsidR="00A9762F" w:rsidRPr="008C21A3">
        <w:rPr>
          <w:rFonts w:ascii="Times New Roman" w:hAnsi="Times New Roman"/>
        </w:rPr>
        <w:t>"</w:t>
      </w:r>
      <w:r w:rsidRPr="008C21A3">
        <w:rPr>
          <w:rFonts w:ascii="Times New Roman" w:hAnsi="Times New Roman"/>
        </w:rPr>
        <w:t>. But the case cited [</w:t>
      </w:r>
      <w:proofErr w:type="spellStart"/>
      <w:proofErr w:type="gramStart"/>
      <w:r w:rsidRPr="008C21A3">
        <w:rPr>
          <w:rFonts w:ascii="Times New Roman" w:hAnsi="Times New Roman"/>
        </w:rPr>
        <w:t>ie</w:t>
      </w:r>
      <w:proofErr w:type="spellEnd"/>
      <w:proofErr w:type="gramEnd"/>
      <w:r w:rsidRPr="008C21A3">
        <w:rPr>
          <w:rFonts w:ascii="Times New Roman" w:hAnsi="Times New Roman"/>
        </w:rPr>
        <w:t xml:space="preserve"> </w:t>
      </w:r>
      <w:r w:rsidRPr="008C21A3">
        <w:rPr>
          <w:rFonts w:ascii="Times New Roman" w:hAnsi="Times New Roman"/>
          <w:i/>
          <w:iCs/>
        </w:rPr>
        <w:t>Microcell</w:t>
      </w:r>
      <w:r w:rsidR="00550AD3" w:rsidRPr="008C21A3">
        <w:rPr>
          <w:rFonts w:ascii="Times New Roman" w:hAnsi="Times New Roman"/>
        </w:rPr>
        <w:t>]</w:t>
      </w:r>
      <w:r w:rsidRPr="008C21A3">
        <w:rPr>
          <w:rFonts w:ascii="Times New Roman" w:hAnsi="Times New Roman"/>
        </w:rPr>
        <w:t xml:space="preserve"> shows also that</w:t>
      </w:r>
      <w:r w:rsidRPr="008C21A3">
        <w:rPr>
          <w:rFonts w:ascii="Times New Roman" w:hAnsi="Times New Roman"/>
          <w:sz w:val="28"/>
        </w:rPr>
        <w:t xml:space="preserve"> </w:t>
      </w:r>
      <w:r w:rsidRPr="008C21A3">
        <w:rPr>
          <w:rFonts w:ascii="Times New Roman" w:hAnsi="Times New Roman"/>
        </w:rPr>
        <w:t>even if the process is within the concept the Commissioner is not</w:t>
      </w:r>
      <w:r w:rsidRPr="008C21A3">
        <w:rPr>
          <w:rFonts w:ascii="Times New Roman" w:hAnsi="Times New Roman"/>
          <w:sz w:val="28"/>
        </w:rPr>
        <w:t xml:space="preserve"> </w:t>
      </w:r>
      <w:r w:rsidRPr="008C21A3">
        <w:rPr>
          <w:rFonts w:ascii="Times New Roman" w:hAnsi="Times New Roman"/>
        </w:rPr>
        <w:t>bound to accept the allegation of the applicant that it is new, if it is</w:t>
      </w:r>
      <w:r w:rsidRPr="008C21A3">
        <w:rPr>
          <w:rFonts w:ascii="Times New Roman" w:hAnsi="Times New Roman"/>
          <w:sz w:val="28"/>
        </w:rPr>
        <w:t xml:space="preserve"> </w:t>
      </w:r>
      <w:r w:rsidRPr="008C21A3">
        <w:rPr>
          <w:rFonts w:ascii="Times New Roman" w:hAnsi="Times New Roman"/>
        </w:rPr>
        <w:t>apparent on the face of the specification, when properly construed,</w:t>
      </w:r>
      <w:r w:rsidRPr="008C21A3">
        <w:rPr>
          <w:rFonts w:ascii="Times New Roman" w:hAnsi="Times New Roman"/>
          <w:sz w:val="28"/>
        </w:rPr>
        <w:t xml:space="preserve"> </w:t>
      </w:r>
      <w:r w:rsidRPr="008C21A3">
        <w:rPr>
          <w:rFonts w:ascii="Times New Roman" w:hAnsi="Times New Roman"/>
        </w:rPr>
        <w:t xml:space="preserve">that the allegation is unfounded: see also </w:t>
      </w:r>
      <w:r w:rsidRPr="008C21A3">
        <w:rPr>
          <w:rFonts w:ascii="Times New Roman" w:hAnsi="Times New Roman"/>
          <w:i/>
          <w:iCs/>
        </w:rPr>
        <w:t>Re Johnson's Patent</w:t>
      </w:r>
      <w:r w:rsidRPr="008C21A3">
        <w:rPr>
          <w:rStyle w:val="FootnoteReference"/>
          <w:rFonts w:ascii="Times New Roman" w:hAnsi="Times New Roman"/>
          <w:iCs/>
          <w:sz w:val="24"/>
        </w:rPr>
        <w:footnoteReference w:id="114"/>
      </w:r>
      <w:r w:rsidRPr="008C21A3">
        <w:rPr>
          <w:rFonts w:ascii="Times New Roman" w:hAnsi="Times New Roman"/>
        </w:rPr>
        <w:t>.</w:t>
      </w:r>
      <w:r w:rsidRPr="008C21A3">
        <w:rPr>
          <w:rFonts w:ascii="Times New Roman" w:hAnsi="Times New Roman"/>
          <w:sz w:val="28"/>
        </w:rPr>
        <w:t xml:space="preserve"> </w:t>
      </w:r>
      <w:r w:rsidRPr="008C21A3">
        <w:rPr>
          <w:rFonts w:ascii="Times New Roman" w:hAnsi="Times New Roman"/>
        </w:rPr>
        <w:t>It is therefore open to the Commissioner in a proper case to direct</w:t>
      </w:r>
      <w:r w:rsidRPr="008C21A3">
        <w:rPr>
          <w:rFonts w:ascii="Times New Roman" w:hAnsi="Times New Roman"/>
          <w:sz w:val="28"/>
        </w:rPr>
        <w:t xml:space="preserve"> </w:t>
      </w:r>
      <w:r w:rsidRPr="008C21A3">
        <w:rPr>
          <w:rFonts w:ascii="Times New Roman" w:hAnsi="Times New Roman"/>
        </w:rPr>
        <w:t>the deletion of a claim for a process which may be seen from the</w:t>
      </w:r>
      <w:r w:rsidRPr="008C21A3">
        <w:rPr>
          <w:rFonts w:ascii="Times New Roman" w:hAnsi="Times New Roman"/>
          <w:sz w:val="28"/>
        </w:rPr>
        <w:t xml:space="preserve"> </w:t>
      </w:r>
      <w:r w:rsidRPr="008C21A3">
        <w:rPr>
          <w:rFonts w:ascii="Times New Roman" w:hAnsi="Times New Roman"/>
        </w:rPr>
        <w:t xml:space="preserve">specification, considered as a whole, to be </w:t>
      </w:r>
      <w:r w:rsidR="00A9762F" w:rsidRPr="008C21A3">
        <w:rPr>
          <w:rFonts w:ascii="Times New Roman" w:hAnsi="Times New Roman"/>
        </w:rPr>
        <w:t>"</w:t>
      </w:r>
      <w:r w:rsidRPr="008C21A3">
        <w:rPr>
          <w:rFonts w:ascii="Times New Roman" w:hAnsi="Times New Roman"/>
        </w:rPr>
        <w:t>outside the whole scope</w:t>
      </w:r>
      <w:r w:rsidRPr="008C21A3">
        <w:rPr>
          <w:rFonts w:ascii="Times New Roman" w:hAnsi="Times New Roman"/>
          <w:sz w:val="28"/>
        </w:rPr>
        <w:t xml:space="preserve"> </w:t>
      </w:r>
      <w:r w:rsidRPr="008C21A3">
        <w:rPr>
          <w:rFonts w:ascii="Times New Roman" w:hAnsi="Times New Roman"/>
        </w:rPr>
        <w:t>of what is known as invention</w:t>
      </w:r>
      <w:r w:rsidR="00A9762F" w:rsidRPr="008C21A3">
        <w:rPr>
          <w:rFonts w:ascii="Times New Roman" w:hAnsi="Times New Roman"/>
        </w:rPr>
        <w:t>"</w:t>
      </w:r>
      <w:r w:rsidRPr="008C21A3">
        <w:rPr>
          <w:rFonts w:ascii="Times New Roman" w:hAnsi="Times New Roman"/>
        </w:rPr>
        <w:t xml:space="preserve"> because, in the words of Lord</w:t>
      </w:r>
      <w:r w:rsidRPr="008C21A3">
        <w:rPr>
          <w:rFonts w:ascii="Times New Roman" w:hAnsi="Times New Roman"/>
          <w:sz w:val="28"/>
        </w:rPr>
        <w:t xml:space="preserve"> </w:t>
      </w:r>
      <w:r w:rsidRPr="008C21A3">
        <w:rPr>
          <w:rFonts w:ascii="Times New Roman" w:hAnsi="Times New Roman"/>
        </w:rPr>
        <w:t>Buckmaster, when Solicitor</w:t>
      </w:r>
      <w:r w:rsidRPr="008C21A3">
        <w:rPr>
          <w:rFonts w:ascii="Times New Roman" w:hAnsi="Times New Roman"/>
        </w:rPr>
        <w:noBreakHyphen/>
        <w:t xml:space="preserve">General, in </w:t>
      </w:r>
      <w:r w:rsidRPr="008C21A3">
        <w:rPr>
          <w:rFonts w:ascii="Times New Roman" w:hAnsi="Times New Roman"/>
          <w:i/>
          <w:iCs/>
        </w:rPr>
        <w:t>Re BA's Application</w:t>
      </w:r>
      <w:r w:rsidRPr="008C21A3">
        <w:rPr>
          <w:rStyle w:val="FootnoteReference"/>
          <w:rFonts w:ascii="Times New Roman" w:hAnsi="Times New Roman"/>
          <w:iCs/>
          <w:sz w:val="24"/>
        </w:rPr>
        <w:footnoteReference w:id="115"/>
      </w:r>
      <w:r w:rsidRPr="008C21A3">
        <w:rPr>
          <w:rFonts w:ascii="Times New Roman" w:hAnsi="Times New Roman"/>
        </w:rPr>
        <w:t xml:space="preserve"> it</w:t>
      </w:r>
      <w:r w:rsidRPr="008C21A3">
        <w:rPr>
          <w:rFonts w:ascii="Times New Roman" w:hAnsi="Times New Roman"/>
          <w:sz w:val="28"/>
        </w:rPr>
        <w:t xml:space="preserve"> </w:t>
      </w:r>
      <w:r w:rsidRPr="008C21A3">
        <w:rPr>
          <w:rFonts w:ascii="Times New Roman" w:hAnsi="Times New Roman"/>
        </w:rPr>
        <w:t xml:space="preserve">is </w:t>
      </w:r>
      <w:r w:rsidR="00A9762F" w:rsidRPr="008C21A3">
        <w:rPr>
          <w:rFonts w:ascii="Times New Roman" w:hAnsi="Times New Roman"/>
        </w:rPr>
        <w:t>"</w:t>
      </w:r>
      <w:r w:rsidRPr="008C21A3">
        <w:rPr>
          <w:rFonts w:ascii="Times New Roman" w:hAnsi="Times New Roman"/>
        </w:rPr>
        <w:t>nothing but a claim for a new use of an old substance</w:t>
      </w:r>
      <w:r w:rsidR="00A9762F" w:rsidRPr="008C21A3">
        <w:rPr>
          <w:rFonts w:ascii="Times New Roman" w:hAnsi="Times New Roman"/>
        </w:rPr>
        <w:t>"</w:t>
      </w:r>
      <w:r w:rsidRPr="008C21A3">
        <w:rPr>
          <w:rStyle w:val="FootnoteReference"/>
          <w:rFonts w:ascii="Times New Roman" w:hAnsi="Times New Roman"/>
          <w:sz w:val="24"/>
        </w:rPr>
        <w:footnoteReference w:id="116"/>
      </w:r>
      <w:r w:rsidRPr="008C21A3">
        <w:rPr>
          <w:rFonts w:ascii="Times New Roman" w:hAnsi="Times New Roman"/>
        </w:rPr>
        <w:t>.'"</w:t>
      </w:r>
    </w:p>
    <w:p w14:paraId="3B804AAA" w14:textId="5C469B79"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In </w:t>
      </w:r>
      <w:r w:rsidRPr="008C21A3">
        <w:rPr>
          <w:rFonts w:ascii="Times New Roman" w:hAnsi="Times New Roman"/>
          <w:i/>
          <w:iCs/>
        </w:rPr>
        <w:t>N</w:t>
      </w:r>
      <w:r w:rsidR="00BC030A" w:rsidRPr="008C21A3">
        <w:rPr>
          <w:rFonts w:ascii="Times New Roman" w:hAnsi="Times New Roman"/>
          <w:i/>
          <w:iCs/>
        </w:rPr>
        <w:t xml:space="preserve"> </w:t>
      </w:r>
      <w:r w:rsidRPr="008C21A3">
        <w:rPr>
          <w:rFonts w:ascii="Times New Roman" w:hAnsi="Times New Roman"/>
          <w:i/>
          <w:iCs/>
        </w:rPr>
        <w:t>V Philips</w:t>
      </w:r>
      <w:r w:rsidRPr="008C21A3">
        <w:rPr>
          <w:rFonts w:ascii="Times New Roman" w:hAnsi="Times New Roman"/>
        </w:rPr>
        <w:t xml:space="preserve">, Brennan, Deane and Toohey JJ addressed arguments to the same effect as were addressed to this Court by </w:t>
      </w:r>
      <w:r w:rsidR="00186763" w:rsidRPr="008C21A3">
        <w:rPr>
          <w:rFonts w:ascii="Times New Roman" w:hAnsi="Times New Roman"/>
        </w:rPr>
        <w:t>Aristocrat</w:t>
      </w:r>
      <w:r w:rsidRPr="008C21A3">
        <w:rPr>
          <w:rFonts w:ascii="Times New Roman" w:hAnsi="Times New Roman"/>
        </w:rPr>
        <w:t xml:space="preserve">, by reference, inter alia, to this Court's earlier decision in </w:t>
      </w:r>
      <w:r w:rsidRPr="008C21A3">
        <w:rPr>
          <w:rFonts w:ascii="Times New Roman" w:hAnsi="Times New Roman"/>
          <w:i/>
          <w:iCs/>
        </w:rPr>
        <w:t>Commissioner of Patents v Microcell Ltd</w:t>
      </w:r>
      <w:r w:rsidRPr="008C21A3">
        <w:rPr>
          <w:rStyle w:val="FootnoteReference"/>
          <w:rFonts w:ascii="Times New Roman" w:hAnsi="Times New Roman"/>
          <w:iCs/>
          <w:sz w:val="24"/>
        </w:rPr>
        <w:footnoteReference w:id="117"/>
      </w:r>
      <w:r w:rsidRPr="008C21A3">
        <w:rPr>
          <w:rFonts w:ascii="Times New Roman" w:hAnsi="Times New Roman"/>
        </w:rPr>
        <w:t xml:space="preserve">. </w:t>
      </w:r>
      <w:r w:rsidR="001B6704" w:rsidRPr="008C21A3">
        <w:rPr>
          <w:rFonts w:ascii="Times New Roman" w:hAnsi="Times New Roman"/>
        </w:rPr>
        <w:t xml:space="preserve">The relevant passage is </w:t>
      </w:r>
      <w:proofErr w:type="gramStart"/>
      <w:r w:rsidR="001B6704" w:rsidRPr="008C21A3">
        <w:rPr>
          <w:rFonts w:ascii="Times New Roman" w:hAnsi="Times New Roman"/>
        </w:rPr>
        <w:t>lengthy, but</w:t>
      </w:r>
      <w:proofErr w:type="gramEnd"/>
      <w:r w:rsidR="001B6704" w:rsidRPr="008C21A3">
        <w:rPr>
          <w:rFonts w:ascii="Times New Roman" w:hAnsi="Times New Roman"/>
        </w:rPr>
        <w:t xml:space="preserve"> given Aristocrat's </w:t>
      </w:r>
      <w:r w:rsidR="003757D9" w:rsidRPr="008C21A3">
        <w:rPr>
          <w:rFonts w:ascii="Times New Roman" w:hAnsi="Times New Roman"/>
        </w:rPr>
        <w:t>reliance on</w:t>
      </w:r>
      <w:r w:rsidR="007B4DE6" w:rsidRPr="008C21A3">
        <w:rPr>
          <w:rFonts w:ascii="Times New Roman" w:hAnsi="Times New Roman"/>
        </w:rPr>
        <w:t xml:space="preserve"> a view that has been authoritatively rejected, </w:t>
      </w:r>
      <w:r w:rsidR="00FA217F" w:rsidRPr="008C21A3">
        <w:rPr>
          <w:rFonts w:ascii="Times New Roman" w:hAnsi="Times New Roman"/>
        </w:rPr>
        <w:t>it should be</w:t>
      </w:r>
      <w:r w:rsidR="00D84029" w:rsidRPr="008C21A3">
        <w:rPr>
          <w:rFonts w:ascii="Times New Roman" w:hAnsi="Times New Roman"/>
        </w:rPr>
        <w:t xml:space="preserve"> cited in full. </w:t>
      </w:r>
      <w:r w:rsidRPr="008C21A3">
        <w:rPr>
          <w:rFonts w:ascii="Times New Roman" w:hAnsi="Times New Roman"/>
        </w:rPr>
        <w:t>Their</w:t>
      </w:r>
      <w:r w:rsidR="005B30FB" w:rsidRPr="008C21A3">
        <w:rPr>
          <w:rFonts w:ascii="Times New Roman" w:hAnsi="Times New Roman"/>
        </w:rPr>
        <w:t> </w:t>
      </w:r>
      <w:r w:rsidRPr="008C21A3">
        <w:rPr>
          <w:rFonts w:ascii="Times New Roman" w:hAnsi="Times New Roman"/>
        </w:rPr>
        <w:t>Honours said</w:t>
      </w:r>
      <w:r w:rsidRPr="008C21A3">
        <w:rPr>
          <w:rStyle w:val="FootnoteReference"/>
          <w:rFonts w:ascii="Times New Roman" w:hAnsi="Times New Roman"/>
          <w:sz w:val="24"/>
        </w:rPr>
        <w:footnoteReference w:id="118"/>
      </w:r>
      <w:r w:rsidRPr="008C21A3">
        <w:rPr>
          <w:rFonts w:ascii="Times New Roman" w:hAnsi="Times New Roman"/>
        </w:rPr>
        <w:t>:</w:t>
      </w:r>
    </w:p>
    <w:p w14:paraId="46474A11" w14:textId="77777777" w:rsidR="008C21A3" w:rsidRDefault="00B67A6E" w:rsidP="008C21A3">
      <w:pPr>
        <w:pStyle w:val="LeftrightafterHC"/>
        <w:spacing w:before="0" w:after="260" w:line="280" w:lineRule="exact"/>
        <w:ind w:right="0"/>
        <w:jc w:val="both"/>
        <w:rPr>
          <w:rFonts w:ascii="Times New Roman" w:hAnsi="Times New Roman"/>
        </w:rPr>
      </w:pPr>
      <w:r w:rsidRPr="008C21A3">
        <w:rPr>
          <w:rFonts w:ascii="Times New Roman" w:hAnsi="Times New Roman"/>
        </w:rPr>
        <w:lastRenderedPageBreak/>
        <w:tab/>
        <w:t>"It is true that it can be argued that there is internal tension in an</w:t>
      </w:r>
      <w:r w:rsidRPr="008C21A3">
        <w:rPr>
          <w:rFonts w:ascii="Times New Roman" w:hAnsi="Times New Roman"/>
          <w:sz w:val="28"/>
        </w:rPr>
        <w:t xml:space="preserve"> </w:t>
      </w:r>
      <w:r w:rsidRPr="008C21A3">
        <w:rPr>
          <w:rFonts w:ascii="Times New Roman" w:hAnsi="Times New Roman"/>
        </w:rPr>
        <w:t>overall legislative scheme which imposes a threshold requirement of</w:t>
      </w:r>
      <w:r w:rsidRPr="008C21A3">
        <w:rPr>
          <w:rFonts w:ascii="Times New Roman" w:hAnsi="Times New Roman"/>
          <w:sz w:val="28"/>
        </w:rPr>
        <w:t xml:space="preserve"> </w:t>
      </w:r>
      <w:r w:rsidRPr="008C21A3">
        <w:rPr>
          <w:rFonts w:ascii="Times New Roman" w:hAnsi="Times New Roman"/>
        </w:rPr>
        <w:t>inventiveness reflecting the effect of the saving clause in s 6 of the</w:t>
      </w:r>
      <w:r w:rsidRPr="008C21A3">
        <w:rPr>
          <w:rFonts w:ascii="Times New Roman" w:hAnsi="Times New Roman"/>
          <w:sz w:val="28"/>
        </w:rPr>
        <w:t xml:space="preserve"> </w:t>
      </w:r>
      <w:r w:rsidRPr="008C21A3">
        <w:rPr>
          <w:rFonts w:ascii="Times New Roman" w:hAnsi="Times New Roman"/>
          <w:i/>
          <w:iCs/>
        </w:rPr>
        <w:t>Statute of Monopolies</w:t>
      </w:r>
      <w:r w:rsidRPr="008C21A3">
        <w:rPr>
          <w:rFonts w:ascii="Times New Roman" w:hAnsi="Times New Roman"/>
        </w:rPr>
        <w:t xml:space="preserve"> and then proceeds, if that threshold requirement</w:t>
      </w:r>
      <w:r w:rsidRPr="008C21A3">
        <w:rPr>
          <w:rFonts w:ascii="Times New Roman" w:hAnsi="Times New Roman"/>
          <w:sz w:val="28"/>
        </w:rPr>
        <w:t xml:space="preserve"> </w:t>
      </w:r>
      <w:r w:rsidRPr="008C21A3">
        <w:rPr>
          <w:rFonts w:ascii="Times New Roman" w:hAnsi="Times New Roman"/>
        </w:rPr>
        <w:t>be satisfied, to impose more specific requirements of novelty and</w:t>
      </w:r>
      <w:r w:rsidRPr="008C21A3">
        <w:rPr>
          <w:rFonts w:ascii="Times New Roman" w:hAnsi="Times New Roman"/>
          <w:sz w:val="28"/>
        </w:rPr>
        <w:t xml:space="preserve"> </w:t>
      </w:r>
      <w:r w:rsidRPr="008C21A3">
        <w:rPr>
          <w:rFonts w:ascii="Times New Roman" w:hAnsi="Times New Roman"/>
        </w:rPr>
        <w:t>inventive step. It seems to us, however, that there are several answers</w:t>
      </w:r>
      <w:r w:rsidRPr="008C21A3">
        <w:rPr>
          <w:rFonts w:ascii="Times New Roman" w:hAnsi="Times New Roman"/>
          <w:sz w:val="28"/>
        </w:rPr>
        <w:t xml:space="preserve"> </w:t>
      </w:r>
      <w:r w:rsidRPr="008C21A3">
        <w:rPr>
          <w:rFonts w:ascii="Times New Roman" w:hAnsi="Times New Roman"/>
        </w:rPr>
        <w:t>to that argument. One is that there is no construction of s 18(1) of the</w:t>
      </w:r>
      <w:r w:rsidRPr="008C21A3">
        <w:rPr>
          <w:rFonts w:ascii="Times New Roman" w:hAnsi="Times New Roman"/>
          <w:sz w:val="28"/>
        </w:rPr>
        <w:t xml:space="preserve"> </w:t>
      </w:r>
      <w:r w:rsidRPr="008C21A3">
        <w:rPr>
          <w:rFonts w:ascii="Times New Roman" w:hAnsi="Times New Roman"/>
        </w:rPr>
        <w:t>Act which is not susceptible of some legitimate criticism. Another is</w:t>
      </w:r>
      <w:r w:rsidRPr="008C21A3">
        <w:rPr>
          <w:rFonts w:ascii="Times New Roman" w:hAnsi="Times New Roman"/>
          <w:sz w:val="28"/>
        </w:rPr>
        <w:t xml:space="preserve"> </w:t>
      </w:r>
      <w:r w:rsidRPr="008C21A3">
        <w:rPr>
          <w:rFonts w:ascii="Times New Roman" w:hAnsi="Times New Roman"/>
        </w:rPr>
        <w:t xml:space="preserve">that traditional patents law under s 6 of the </w:t>
      </w:r>
      <w:r w:rsidRPr="008C21A3">
        <w:rPr>
          <w:rFonts w:ascii="Times New Roman" w:hAnsi="Times New Roman"/>
          <w:i/>
          <w:iCs/>
        </w:rPr>
        <w:t>Statute of Monopolies</w:t>
      </w:r>
      <w:r w:rsidRPr="008C21A3">
        <w:rPr>
          <w:rFonts w:ascii="Times New Roman" w:hAnsi="Times New Roman"/>
        </w:rPr>
        <w:t xml:space="preserve"> long</w:t>
      </w:r>
      <w:r w:rsidRPr="008C21A3">
        <w:rPr>
          <w:rFonts w:ascii="Times New Roman" w:hAnsi="Times New Roman"/>
          <w:sz w:val="28"/>
        </w:rPr>
        <w:t xml:space="preserve"> </w:t>
      </w:r>
      <w:r w:rsidRPr="008C21A3">
        <w:rPr>
          <w:rFonts w:ascii="Times New Roman" w:hAnsi="Times New Roman"/>
        </w:rPr>
        <w:t>recognised cumulative requirements of an element of invention (as</w:t>
      </w:r>
      <w:r w:rsidRPr="008C21A3">
        <w:rPr>
          <w:rFonts w:ascii="Times New Roman" w:hAnsi="Times New Roman"/>
          <w:sz w:val="28"/>
        </w:rPr>
        <w:t xml:space="preserve"> </w:t>
      </w:r>
      <w:r w:rsidRPr="008C21A3">
        <w:rPr>
          <w:rFonts w:ascii="Times New Roman" w:hAnsi="Times New Roman"/>
        </w:rPr>
        <w:t xml:space="preserve">distinct from, </w:t>
      </w:r>
      <w:proofErr w:type="spellStart"/>
      <w:r w:rsidRPr="008C21A3">
        <w:rPr>
          <w:rFonts w:ascii="Times New Roman" w:hAnsi="Times New Roman"/>
        </w:rPr>
        <w:t>eg</w:t>
      </w:r>
      <w:proofErr w:type="spellEnd"/>
      <w:r w:rsidRPr="008C21A3">
        <w:rPr>
          <w:rFonts w:ascii="Times New Roman" w:hAnsi="Times New Roman"/>
        </w:rPr>
        <w:t>, mere discovery or analogous use) in the subject</w:t>
      </w:r>
      <w:r w:rsidRPr="008C21A3">
        <w:rPr>
          <w:rFonts w:ascii="Times New Roman" w:hAnsi="Times New Roman"/>
          <w:sz w:val="28"/>
        </w:rPr>
        <w:t xml:space="preserve"> </w:t>
      </w:r>
      <w:r w:rsidRPr="008C21A3">
        <w:rPr>
          <w:rFonts w:ascii="Times New Roman" w:hAnsi="Times New Roman"/>
        </w:rPr>
        <w:t>matter as described by the specification and novelty or newness as disclosed by comparison with a prior art base</w:t>
      </w:r>
      <w:r w:rsidRPr="008C21A3">
        <w:rPr>
          <w:rStyle w:val="FootnoteReference"/>
          <w:rFonts w:ascii="Times New Roman" w:hAnsi="Times New Roman"/>
          <w:sz w:val="24"/>
        </w:rPr>
        <w:footnoteReference w:id="119"/>
      </w:r>
      <w:r w:rsidRPr="008C21A3">
        <w:rPr>
          <w:rFonts w:ascii="Times New Roman" w:hAnsi="Times New Roman"/>
        </w:rPr>
        <w:t>. The distinctive</w:t>
      </w:r>
      <w:r w:rsidRPr="008C21A3">
        <w:rPr>
          <w:rFonts w:ascii="Times New Roman" w:hAnsi="Times New Roman"/>
          <w:sz w:val="28"/>
        </w:rPr>
        <w:t xml:space="preserve"> </w:t>
      </w:r>
      <w:r w:rsidRPr="008C21A3">
        <w:rPr>
          <w:rFonts w:ascii="Times New Roman" w:hAnsi="Times New Roman"/>
        </w:rPr>
        <w:t>requirements of novelty and inventive step required by s 18 of the Act</w:t>
      </w:r>
      <w:r w:rsidRPr="008C21A3">
        <w:rPr>
          <w:rFonts w:ascii="Times New Roman" w:hAnsi="Times New Roman"/>
          <w:sz w:val="28"/>
        </w:rPr>
        <w:t xml:space="preserve"> </w:t>
      </w:r>
      <w:r w:rsidRPr="008C21A3">
        <w:rPr>
          <w:rFonts w:ascii="Times New Roman" w:hAnsi="Times New Roman"/>
        </w:rPr>
        <w:t>are emphasised by their elaboration in s 7. In that regard it may be</w:t>
      </w:r>
      <w:r w:rsidRPr="008C21A3">
        <w:rPr>
          <w:rFonts w:ascii="Times New Roman" w:hAnsi="Times New Roman"/>
          <w:sz w:val="28"/>
        </w:rPr>
        <w:t xml:space="preserve"> </w:t>
      </w:r>
      <w:r w:rsidRPr="008C21A3">
        <w:rPr>
          <w:rFonts w:ascii="Times New Roman" w:hAnsi="Times New Roman"/>
        </w:rPr>
        <w:t xml:space="preserve">noted that in the </w:t>
      </w:r>
      <w:r w:rsidR="006C3DCE" w:rsidRPr="008C21A3">
        <w:rPr>
          <w:rFonts w:ascii="Times New Roman" w:hAnsi="Times New Roman"/>
        </w:rPr>
        <w:t>[</w:t>
      </w:r>
      <w:r w:rsidR="006C3DCE" w:rsidRPr="008C21A3">
        <w:rPr>
          <w:rFonts w:ascii="Times New Roman" w:hAnsi="Times New Roman"/>
          <w:i/>
          <w:iCs/>
        </w:rPr>
        <w:t>Patents Act 1952 </w:t>
      </w:r>
      <w:r w:rsidR="006C3DCE" w:rsidRPr="008C21A3">
        <w:rPr>
          <w:rFonts w:ascii="Times New Roman" w:hAnsi="Times New Roman"/>
        </w:rPr>
        <w:t>(</w:t>
      </w:r>
      <w:proofErr w:type="spellStart"/>
      <w:r w:rsidR="006C3DCE" w:rsidRPr="008C21A3">
        <w:rPr>
          <w:rFonts w:ascii="Times New Roman" w:hAnsi="Times New Roman"/>
        </w:rPr>
        <w:t>Cth</w:t>
      </w:r>
      <w:proofErr w:type="spellEnd"/>
      <w:r w:rsidR="006C3DCE" w:rsidRPr="008C21A3">
        <w:rPr>
          <w:rFonts w:ascii="Times New Roman" w:hAnsi="Times New Roman"/>
        </w:rPr>
        <w:t xml:space="preserve">)] </w:t>
      </w:r>
      <w:r w:rsidRPr="008C21A3">
        <w:rPr>
          <w:rFonts w:ascii="Times New Roman" w:hAnsi="Times New Roman"/>
        </w:rPr>
        <w:t>one of the grounds for revocation of a</w:t>
      </w:r>
      <w:r w:rsidRPr="008C21A3">
        <w:rPr>
          <w:rFonts w:ascii="Times New Roman" w:hAnsi="Times New Roman"/>
          <w:sz w:val="28"/>
        </w:rPr>
        <w:t xml:space="preserve"> </w:t>
      </w:r>
      <w:r w:rsidRPr="008C21A3">
        <w:rPr>
          <w:rFonts w:ascii="Times New Roman" w:hAnsi="Times New Roman"/>
        </w:rPr>
        <w:t>patent was that the invention 'was obvious and did not involve an</w:t>
      </w:r>
      <w:r w:rsidRPr="008C21A3">
        <w:rPr>
          <w:rFonts w:ascii="Times New Roman" w:hAnsi="Times New Roman"/>
          <w:sz w:val="28"/>
        </w:rPr>
        <w:t xml:space="preserve"> </w:t>
      </w:r>
      <w:r w:rsidRPr="008C21A3">
        <w:rPr>
          <w:rFonts w:ascii="Times New Roman" w:hAnsi="Times New Roman"/>
        </w:rPr>
        <w:t>inventive step, having regard to what was known or used in Australia'</w:t>
      </w:r>
      <w:r w:rsidRPr="008C21A3">
        <w:rPr>
          <w:rFonts w:ascii="Times New Roman" w:hAnsi="Times New Roman"/>
          <w:sz w:val="28"/>
        </w:rPr>
        <w:t xml:space="preserve"> </w:t>
      </w:r>
      <w:r w:rsidRPr="008C21A3">
        <w:rPr>
          <w:rFonts w:ascii="Times New Roman" w:hAnsi="Times New Roman"/>
        </w:rPr>
        <w:t>(s 100(1)(e)). More important, it seems to us to be highly unlikely that</w:t>
      </w:r>
      <w:r w:rsidRPr="008C21A3">
        <w:rPr>
          <w:rFonts w:ascii="Times New Roman" w:hAnsi="Times New Roman"/>
          <w:sz w:val="28"/>
        </w:rPr>
        <w:t xml:space="preserve"> </w:t>
      </w:r>
      <w:r w:rsidRPr="008C21A3">
        <w:rPr>
          <w:rFonts w:ascii="Times New Roman" w:hAnsi="Times New Roman"/>
        </w:rPr>
        <w:t>it was the legislative intent that there should be a significant alteration</w:t>
      </w:r>
      <w:r w:rsidRPr="008C21A3">
        <w:rPr>
          <w:rFonts w:ascii="Times New Roman" w:hAnsi="Times New Roman"/>
          <w:sz w:val="28"/>
        </w:rPr>
        <w:t xml:space="preserve"> </w:t>
      </w:r>
      <w:r w:rsidRPr="008C21A3">
        <w:rPr>
          <w:rFonts w:ascii="Times New Roman" w:hAnsi="Times New Roman"/>
        </w:rPr>
        <w:t xml:space="preserve">of the law as explained in </w:t>
      </w:r>
      <w:r w:rsidRPr="008C21A3">
        <w:rPr>
          <w:rFonts w:ascii="Times New Roman" w:hAnsi="Times New Roman"/>
          <w:i/>
          <w:iCs/>
        </w:rPr>
        <w:t>Microcell</w:t>
      </w:r>
      <w:r w:rsidRPr="008C21A3">
        <w:rPr>
          <w:rFonts w:ascii="Times New Roman" w:hAnsi="Times New Roman"/>
        </w:rPr>
        <w:t xml:space="preserve"> by extending the ambit of a</w:t>
      </w:r>
      <w:r w:rsidRPr="008C21A3">
        <w:rPr>
          <w:rFonts w:ascii="Times New Roman" w:hAnsi="Times New Roman"/>
          <w:sz w:val="28"/>
        </w:rPr>
        <w:t xml:space="preserve"> </w:t>
      </w:r>
      <w:r w:rsidRPr="008C21A3">
        <w:rPr>
          <w:rFonts w:ascii="Times New Roman" w:hAnsi="Times New Roman"/>
        </w:rPr>
        <w:t xml:space="preserve">patentable invention </w:t>
      </w:r>
      <w:proofErr w:type="gramStart"/>
      <w:r w:rsidRPr="008C21A3">
        <w:rPr>
          <w:rFonts w:ascii="Times New Roman" w:hAnsi="Times New Roman"/>
        </w:rPr>
        <w:t>so as to</w:t>
      </w:r>
      <w:proofErr w:type="gramEnd"/>
      <w:r w:rsidRPr="008C21A3">
        <w:rPr>
          <w:rFonts w:ascii="Times New Roman" w:hAnsi="Times New Roman"/>
        </w:rPr>
        <w:t xml:space="preserve"> include what is 'nothing more' than</w:t>
      </w:r>
      <w:r w:rsidRPr="008C21A3">
        <w:rPr>
          <w:rFonts w:ascii="Times New Roman" w:hAnsi="Times New Roman"/>
          <w:sz w:val="28"/>
        </w:rPr>
        <w:t xml:space="preserve"> '</w:t>
      </w:r>
      <w:r w:rsidRPr="008C21A3">
        <w:rPr>
          <w:rFonts w:ascii="Times New Roman" w:hAnsi="Times New Roman"/>
        </w:rPr>
        <w:t>the use of a known material in the manufacture of known articles for</w:t>
      </w:r>
      <w:r w:rsidRPr="008C21A3">
        <w:rPr>
          <w:rFonts w:ascii="Times New Roman" w:hAnsi="Times New Roman"/>
          <w:sz w:val="28"/>
        </w:rPr>
        <w:t xml:space="preserve"> </w:t>
      </w:r>
      <w:r w:rsidRPr="008C21A3">
        <w:rPr>
          <w:rFonts w:ascii="Times New Roman" w:hAnsi="Times New Roman"/>
        </w:rPr>
        <w:t>the purpose of which its known properties make that material</w:t>
      </w:r>
      <w:r w:rsidRPr="008C21A3">
        <w:rPr>
          <w:rFonts w:ascii="Times New Roman" w:hAnsi="Times New Roman"/>
          <w:sz w:val="28"/>
        </w:rPr>
        <w:t xml:space="preserve"> </w:t>
      </w:r>
      <w:r w:rsidRPr="008C21A3">
        <w:rPr>
          <w:rFonts w:ascii="Times New Roman" w:hAnsi="Times New Roman"/>
        </w:rPr>
        <w:t>suitable'. In that regard, we do not accept the argument on behalf</w:t>
      </w:r>
      <w:r w:rsidRPr="008C21A3">
        <w:rPr>
          <w:rFonts w:ascii="Times New Roman" w:hAnsi="Times New Roman"/>
          <w:sz w:val="28"/>
        </w:rPr>
        <w:t xml:space="preserve"> </w:t>
      </w:r>
      <w:r w:rsidRPr="008C21A3">
        <w:rPr>
          <w:rFonts w:ascii="Times New Roman" w:hAnsi="Times New Roman"/>
        </w:rPr>
        <w:t xml:space="preserve">of Philips that </w:t>
      </w:r>
      <w:r w:rsidRPr="008C21A3">
        <w:rPr>
          <w:rFonts w:ascii="Times New Roman" w:hAnsi="Times New Roman"/>
          <w:i/>
          <w:iCs/>
        </w:rPr>
        <w:t>Microcell</w:t>
      </w:r>
      <w:r w:rsidRPr="008C21A3">
        <w:rPr>
          <w:rFonts w:ascii="Times New Roman" w:hAnsi="Times New Roman"/>
        </w:rPr>
        <w:t xml:space="preserve"> was decided on the question of newness and</w:t>
      </w:r>
      <w:r w:rsidRPr="008C21A3">
        <w:rPr>
          <w:rFonts w:ascii="Times New Roman" w:hAnsi="Times New Roman"/>
          <w:sz w:val="28"/>
        </w:rPr>
        <w:t xml:space="preserve"> </w:t>
      </w:r>
      <w:r w:rsidRPr="008C21A3">
        <w:rPr>
          <w:rFonts w:ascii="Times New Roman" w:hAnsi="Times New Roman"/>
        </w:rPr>
        <w:t xml:space="preserve">not on manner of manufacture. It is true that, in </w:t>
      </w:r>
      <w:r w:rsidRPr="008C21A3">
        <w:rPr>
          <w:rFonts w:ascii="Times New Roman" w:hAnsi="Times New Roman"/>
          <w:i/>
          <w:iCs/>
        </w:rPr>
        <w:t>Microcell</w:t>
      </w:r>
      <w:r w:rsidRPr="008C21A3">
        <w:rPr>
          <w:rFonts w:ascii="Times New Roman" w:hAnsi="Times New Roman"/>
        </w:rPr>
        <w:t>, 'counsel</w:t>
      </w:r>
      <w:r w:rsidRPr="008C21A3">
        <w:rPr>
          <w:rFonts w:ascii="Times New Roman" w:hAnsi="Times New Roman"/>
          <w:sz w:val="28"/>
        </w:rPr>
        <w:t xml:space="preserve"> </w:t>
      </w:r>
      <w:r w:rsidRPr="008C21A3">
        <w:rPr>
          <w:rFonts w:ascii="Times New Roman" w:hAnsi="Times New Roman"/>
        </w:rPr>
        <w:t>for the applicants argued that ... they were required to show no more</w:t>
      </w:r>
      <w:r w:rsidRPr="008C21A3">
        <w:rPr>
          <w:rFonts w:ascii="Times New Roman" w:hAnsi="Times New Roman"/>
          <w:sz w:val="28"/>
        </w:rPr>
        <w:t xml:space="preserve"> </w:t>
      </w:r>
      <w:r w:rsidRPr="008C21A3">
        <w:rPr>
          <w:rFonts w:ascii="Times New Roman" w:hAnsi="Times New Roman"/>
        </w:rPr>
        <w:t>than that the specification described a manner of manufacture and that</w:t>
      </w:r>
      <w:r w:rsidRPr="008C21A3">
        <w:rPr>
          <w:rFonts w:ascii="Times New Roman" w:hAnsi="Times New Roman"/>
          <w:sz w:val="28"/>
        </w:rPr>
        <w:t xml:space="preserve"> </w:t>
      </w:r>
      <w:r w:rsidRPr="008C21A3">
        <w:rPr>
          <w:rFonts w:ascii="Times New Roman" w:hAnsi="Times New Roman"/>
        </w:rPr>
        <w:t xml:space="preserve">it was alleged to be new'. But </w:t>
      </w:r>
      <w:proofErr w:type="gramStart"/>
      <w:r w:rsidRPr="008C21A3">
        <w:rPr>
          <w:rFonts w:ascii="Times New Roman" w:hAnsi="Times New Roman"/>
        </w:rPr>
        <w:t>it is clear that the</w:t>
      </w:r>
      <w:proofErr w:type="gramEnd"/>
      <w:r w:rsidRPr="008C21A3">
        <w:rPr>
          <w:rFonts w:ascii="Times New Roman" w:hAnsi="Times New Roman"/>
        </w:rPr>
        <w:t xml:space="preserve"> decision of the</w:t>
      </w:r>
      <w:r w:rsidRPr="008C21A3">
        <w:rPr>
          <w:rFonts w:ascii="Times New Roman" w:hAnsi="Times New Roman"/>
          <w:sz w:val="28"/>
        </w:rPr>
        <w:t xml:space="preserve"> </w:t>
      </w:r>
      <w:r w:rsidRPr="008C21A3">
        <w:rPr>
          <w:rFonts w:ascii="Times New Roman" w:hAnsi="Times New Roman"/>
        </w:rPr>
        <w:t>Court was that '[t]he specification in the present case does not, in our</w:t>
      </w:r>
      <w:r w:rsidRPr="008C21A3">
        <w:rPr>
          <w:rFonts w:ascii="Times New Roman" w:hAnsi="Times New Roman"/>
          <w:sz w:val="28"/>
        </w:rPr>
        <w:t xml:space="preserve"> </w:t>
      </w:r>
      <w:r w:rsidRPr="008C21A3">
        <w:rPr>
          <w:rFonts w:ascii="Times New Roman" w:hAnsi="Times New Roman"/>
        </w:rPr>
        <w:t>opinion, disclose a patentable invention'. Rather, the deliberate</w:t>
      </w:r>
      <w:r w:rsidRPr="008C21A3">
        <w:rPr>
          <w:rFonts w:ascii="Times New Roman" w:hAnsi="Times New Roman"/>
          <w:sz w:val="28"/>
        </w:rPr>
        <w:t xml:space="preserve"> </w:t>
      </w:r>
      <w:r w:rsidRPr="008C21A3">
        <w:rPr>
          <w:rFonts w:ascii="Times New Roman" w:hAnsi="Times New Roman"/>
        </w:rPr>
        <w:t>retention of the established definition of 'invention' in the Dictionary</w:t>
      </w:r>
      <w:r w:rsidRPr="008C21A3">
        <w:rPr>
          <w:rFonts w:ascii="Times New Roman" w:hAnsi="Times New Roman"/>
          <w:sz w:val="28"/>
        </w:rPr>
        <w:t xml:space="preserve"> </w:t>
      </w:r>
      <w:r w:rsidRPr="008C21A3">
        <w:rPr>
          <w:rFonts w:ascii="Times New Roman" w:hAnsi="Times New Roman"/>
        </w:rPr>
        <w:t>in Sch 1 strongly supports the view that it was the legislative intent</w:t>
      </w:r>
      <w:r w:rsidRPr="008C21A3">
        <w:rPr>
          <w:rFonts w:ascii="Times New Roman" w:hAnsi="Times New Roman"/>
          <w:sz w:val="28"/>
        </w:rPr>
        <w:t xml:space="preserve"> </w:t>
      </w:r>
      <w:r w:rsidRPr="008C21A3">
        <w:rPr>
          <w:rFonts w:ascii="Times New Roman" w:hAnsi="Times New Roman"/>
        </w:rPr>
        <w:t>that the threshold requirement of 'an invention' would continue to</w:t>
      </w:r>
      <w:r w:rsidRPr="008C21A3">
        <w:rPr>
          <w:rFonts w:ascii="Times New Roman" w:hAnsi="Times New Roman"/>
          <w:sz w:val="28"/>
        </w:rPr>
        <w:t xml:space="preserve"> </w:t>
      </w:r>
      <w:r w:rsidRPr="008C21A3">
        <w:rPr>
          <w:rFonts w:ascii="Times New Roman" w:hAnsi="Times New Roman"/>
        </w:rPr>
        <w:t>exclude from a 'patentable invention' any claimed process, method</w:t>
      </w:r>
      <w:r w:rsidRPr="008C21A3">
        <w:rPr>
          <w:rFonts w:ascii="Times New Roman" w:hAnsi="Times New Roman"/>
          <w:sz w:val="28"/>
        </w:rPr>
        <w:t xml:space="preserve"> </w:t>
      </w:r>
      <w:r w:rsidRPr="008C21A3">
        <w:rPr>
          <w:rFonts w:ascii="Times New Roman" w:hAnsi="Times New Roman"/>
        </w:rPr>
        <w:t>or use which was not, on the face of the specification, a proper subject</w:t>
      </w:r>
      <w:r w:rsidRPr="008C21A3">
        <w:rPr>
          <w:rFonts w:ascii="Times New Roman" w:hAnsi="Times New Roman"/>
          <w:sz w:val="28"/>
        </w:rPr>
        <w:t xml:space="preserve"> </w:t>
      </w:r>
      <w:r w:rsidRPr="008C21A3">
        <w:rPr>
          <w:rFonts w:ascii="Times New Roman" w:hAnsi="Times New Roman"/>
        </w:rPr>
        <w:t>of letters patent according to traditional principles."</w:t>
      </w:r>
    </w:p>
    <w:p w14:paraId="24D25BBA" w14:textId="18A9D46E"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It </w:t>
      </w:r>
      <w:r w:rsidR="00734966" w:rsidRPr="008C21A3">
        <w:rPr>
          <w:rFonts w:ascii="Times New Roman" w:hAnsi="Times New Roman"/>
        </w:rPr>
        <w:t>is convenient to</w:t>
      </w:r>
      <w:r w:rsidRPr="008C21A3">
        <w:rPr>
          <w:rFonts w:ascii="Times New Roman" w:hAnsi="Times New Roman"/>
        </w:rPr>
        <w:t xml:space="preserve"> note here that the Full Court in </w:t>
      </w:r>
      <w:r w:rsidRPr="008C21A3">
        <w:rPr>
          <w:rFonts w:ascii="Times New Roman" w:hAnsi="Times New Roman"/>
          <w:i/>
          <w:iCs/>
        </w:rPr>
        <w:t xml:space="preserve">CCOM </w:t>
      </w:r>
      <w:r w:rsidRPr="008C21A3">
        <w:rPr>
          <w:rFonts w:ascii="Times New Roman" w:hAnsi="Times New Roman"/>
        </w:rPr>
        <w:t xml:space="preserve">made some guarded observations </w:t>
      </w:r>
      <w:r w:rsidR="005E37B1" w:rsidRPr="008C21A3">
        <w:rPr>
          <w:rFonts w:ascii="Times New Roman" w:hAnsi="Times New Roman"/>
        </w:rPr>
        <w:t xml:space="preserve">in relation </w:t>
      </w:r>
      <w:r w:rsidRPr="008C21A3">
        <w:rPr>
          <w:rFonts w:ascii="Times New Roman" w:hAnsi="Times New Roman"/>
        </w:rPr>
        <w:t xml:space="preserve">to the decision of the earlier Full Court in </w:t>
      </w:r>
      <w:r w:rsidRPr="008C21A3">
        <w:rPr>
          <w:rFonts w:ascii="Times New Roman" w:hAnsi="Times New Roman"/>
          <w:i/>
          <w:iCs/>
        </w:rPr>
        <w:t>N</w:t>
      </w:r>
      <w:r w:rsidR="00F8115C" w:rsidRPr="008C21A3">
        <w:rPr>
          <w:rFonts w:ascii="Times New Roman" w:hAnsi="Times New Roman"/>
          <w:i/>
          <w:iCs/>
        </w:rPr>
        <w:t xml:space="preserve"> </w:t>
      </w:r>
      <w:r w:rsidRPr="008C21A3">
        <w:rPr>
          <w:rFonts w:ascii="Times New Roman" w:hAnsi="Times New Roman"/>
          <w:i/>
          <w:iCs/>
        </w:rPr>
        <w:t xml:space="preserve">V </w:t>
      </w:r>
      <w:r w:rsidRPr="008C21A3">
        <w:rPr>
          <w:rFonts w:ascii="Times New Roman" w:hAnsi="Times New Roman"/>
          <w:i/>
          <w:iCs/>
        </w:rPr>
        <w:lastRenderedPageBreak/>
        <w:t>Philips</w:t>
      </w:r>
      <w:r w:rsidR="00ED7A4C" w:rsidRPr="008C21A3">
        <w:rPr>
          <w:rFonts w:ascii="Times New Roman" w:hAnsi="Times New Roman"/>
        </w:rPr>
        <w:t>, which</w:t>
      </w:r>
      <w:r w:rsidR="003F1DB9" w:rsidRPr="008C21A3">
        <w:rPr>
          <w:rFonts w:ascii="Times New Roman" w:hAnsi="Times New Roman"/>
          <w:iCs/>
        </w:rPr>
        <w:t xml:space="preserve"> </w:t>
      </w:r>
      <w:r w:rsidRPr="008C21A3">
        <w:rPr>
          <w:rFonts w:ascii="Times New Roman" w:hAnsi="Times New Roman"/>
        </w:rPr>
        <w:t>was</w:t>
      </w:r>
      <w:r w:rsidR="00ED1D3A" w:rsidRPr="008C21A3">
        <w:rPr>
          <w:rFonts w:ascii="Times New Roman" w:hAnsi="Times New Roman"/>
        </w:rPr>
        <w:t xml:space="preserve">, of course, </w:t>
      </w:r>
      <w:r w:rsidRPr="008C21A3">
        <w:rPr>
          <w:rFonts w:ascii="Times New Roman" w:hAnsi="Times New Roman"/>
        </w:rPr>
        <w:t xml:space="preserve">ultimately upheld by this Court. In </w:t>
      </w:r>
      <w:r w:rsidRPr="008C21A3">
        <w:rPr>
          <w:rFonts w:ascii="Times New Roman" w:hAnsi="Times New Roman"/>
          <w:i/>
          <w:iCs/>
        </w:rPr>
        <w:t>CCOM</w:t>
      </w:r>
      <w:r w:rsidRPr="008C21A3">
        <w:rPr>
          <w:rFonts w:ascii="Times New Roman" w:hAnsi="Times New Roman"/>
        </w:rPr>
        <w:t>, the Full Court said</w:t>
      </w:r>
      <w:r w:rsidR="00847AB6" w:rsidRPr="008C21A3">
        <w:rPr>
          <w:rFonts w:ascii="Times New Roman" w:hAnsi="Times New Roman"/>
        </w:rPr>
        <w:t>,</w:t>
      </w:r>
      <w:r w:rsidRPr="008C21A3">
        <w:rPr>
          <w:rFonts w:ascii="Times New Roman" w:hAnsi="Times New Roman"/>
        </w:rPr>
        <w:t xml:space="preserve"> in obiter dicta</w:t>
      </w:r>
      <w:r w:rsidR="00847AB6" w:rsidRPr="008C21A3">
        <w:rPr>
          <w:rFonts w:ascii="Times New Roman" w:hAnsi="Times New Roman"/>
        </w:rPr>
        <w:t>,</w:t>
      </w:r>
      <w:r w:rsidRPr="008C21A3">
        <w:rPr>
          <w:rFonts w:ascii="Times New Roman" w:hAnsi="Times New Roman"/>
        </w:rPr>
        <w:t xml:space="preserve"> that</w:t>
      </w:r>
      <w:r w:rsidR="00847AB6" w:rsidRPr="008C21A3">
        <w:rPr>
          <w:rStyle w:val="FootnoteReference"/>
          <w:rFonts w:ascii="Times New Roman" w:hAnsi="Times New Roman"/>
          <w:sz w:val="24"/>
        </w:rPr>
        <w:footnoteReference w:id="120"/>
      </w:r>
      <w:r w:rsidR="00847AB6" w:rsidRPr="008C21A3">
        <w:rPr>
          <w:rFonts w:ascii="Times New Roman" w:hAnsi="Times New Roman"/>
        </w:rPr>
        <w:t>:</w:t>
      </w:r>
    </w:p>
    <w:p w14:paraId="0E3CBCD5" w14:textId="77777777" w:rsidR="008C21A3" w:rsidRDefault="00B67A6E" w:rsidP="008C21A3">
      <w:pPr>
        <w:pStyle w:val="LeftrightafterHC"/>
        <w:spacing w:before="0" w:after="260" w:line="280" w:lineRule="exact"/>
        <w:ind w:right="0"/>
        <w:jc w:val="both"/>
        <w:rPr>
          <w:rFonts w:ascii="Times New Roman" w:hAnsi="Times New Roman"/>
        </w:rPr>
      </w:pPr>
      <w:r w:rsidRPr="008C21A3">
        <w:rPr>
          <w:rFonts w:ascii="Times New Roman" w:hAnsi="Times New Roman"/>
        </w:rPr>
        <w:t>"</w:t>
      </w:r>
      <w:proofErr w:type="gramStart"/>
      <w:r w:rsidR="00112907" w:rsidRPr="008C21A3">
        <w:rPr>
          <w:rFonts w:ascii="Times New Roman" w:hAnsi="Times New Roman"/>
        </w:rPr>
        <w:t>counsel</w:t>
      </w:r>
      <w:proofErr w:type="gramEnd"/>
      <w:r w:rsidR="00112907" w:rsidRPr="008C21A3">
        <w:rPr>
          <w:rFonts w:ascii="Times New Roman" w:hAnsi="Times New Roman"/>
        </w:rPr>
        <w:t xml:space="preserve"> for [the party contending for invalidity] ... resiled from [reliance on the decision of the Full Court in </w:t>
      </w:r>
      <w:r w:rsidR="00112907" w:rsidRPr="008C21A3">
        <w:rPr>
          <w:rFonts w:ascii="Times New Roman" w:hAnsi="Times New Roman"/>
          <w:i/>
          <w:iCs/>
        </w:rPr>
        <w:t>N</w:t>
      </w:r>
      <w:r w:rsidR="009567AB" w:rsidRPr="008C21A3">
        <w:rPr>
          <w:rFonts w:ascii="Times New Roman" w:hAnsi="Times New Roman"/>
          <w:i/>
          <w:iCs/>
        </w:rPr>
        <w:t xml:space="preserve"> </w:t>
      </w:r>
      <w:r w:rsidR="00112907" w:rsidRPr="008C21A3">
        <w:rPr>
          <w:rFonts w:ascii="Times New Roman" w:hAnsi="Times New Roman"/>
          <w:i/>
          <w:iCs/>
        </w:rPr>
        <w:t>V Philips</w:t>
      </w:r>
      <w:r w:rsidR="00112907" w:rsidRPr="008C21A3">
        <w:rPr>
          <w:rFonts w:ascii="Times New Roman" w:hAnsi="Times New Roman"/>
        </w:rPr>
        <w:t xml:space="preserve">] </w:t>
      </w:r>
      <w:r w:rsidRPr="008C21A3">
        <w:rPr>
          <w:rFonts w:ascii="Times New Roman" w:hAnsi="Times New Roman"/>
        </w:rPr>
        <w:t xml:space="preserve">in so far as issues more apt to obviousness may have intruded into </w:t>
      </w:r>
      <w:r w:rsidR="00596534" w:rsidRPr="008C21A3">
        <w:rPr>
          <w:rFonts w:ascii="Times New Roman" w:hAnsi="Times New Roman"/>
        </w:rPr>
        <w:t xml:space="preserve">the consideration of </w:t>
      </w:r>
      <w:r w:rsidRPr="008C21A3">
        <w:rPr>
          <w:rFonts w:ascii="Times New Roman" w:hAnsi="Times New Roman"/>
        </w:rPr>
        <w:t>the concept of manner of manufacture. Counsel accepted that many of the old cases which may have been treated in the texts under the heading of 'manner of new manufacture</w:t>
      </w:r>
      <w:r w:rsidR="0010165A" w:rsidRPr="008C21A3">
        <w:rPr>
          <w:rFonts w:ascii="Times New Roman" w:hAnsi="Times New Roman"/>
        </w:rPr>
        <w:t>r</w:t>
      </w:r>
      <w:r w:rsidRPr="008C21A3">
        <w:rPr>
          <w:rFonts w:ascii="Times New Roman" w:hAnsi="Times New Roman"/>
        </w:rPr>
        <w:t xml:space="preserve">' would now be treated as decisions upon degree of inventiveness, </w:t>
      </w:r>
      <w:proofErr w:type="gramStart"/>
      <w:r w:rsidRPr="008C21A3">
        <w:rPr>
          <w:rFonts w:ascii="Times New Roman" w:hAnsi="Times New Roman"/>
        </w:rPr>
        <w:t>that is to say obviousness</w:t>
      </w:r>
      <w:proofErr w:type="gramEnd"/>
      <w:r w:rsidRPr="008C21A3">
        <w:rPr>
          <w:rFonts w:ascii="Times New Roman" w:hAnsi="Times New Roman"/>
        </w:rPr>
        <w:t>."</w:t>
      </w:r>
    </w:p>
    <w:p w14:paraId="354AFA91" w14:textId="05CFC171" w:rsidR="00B67A6E" w:rsidRPr="008C21A3" w:rsidRDefault="00012EF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B67A6E" w:rsidRPr="008C21A3">
        <w:rPr>
          <w:rFonts w:ascii="Times New Roman" w:hAnsi="Times New Roman"/>
        </w:rPr>
        <w:t xml:space="preserve">In </w:t>
      </w:r>
      <w:r w:rsidR="00B67A6E" w:rsidRPr="008C21A3">
        <w:rPr>
          <w:rFonts w:ascii="Times New Roman" w:hAnsi="Times New Roman"/>
          <w:i/>
          <w:iCs/>
        </w:rPr>
        <w:t>N</w:t>
      </w:r>
      <w:r w:rsidR="00074BDB" w:rsidRPr="008C21A3">
        <w:rPr>
          <w:rFonts w:ascii="Times New Roman" w:hAnsi="Times New Roman"/>
          <w:i/>
          <w:iCs/>
        </w:rPr>
        <w:t xml:space="preserve"> </w:t>
      </w:r>
      <w:r w:rsidR="00B67A6E" w:rsidRPr="008C21A3">
        <w:rPr>
          <w:rFonts w:ascii="Times New Roman" w:hAnsi="Times New Roman"/>
          <w:i/>
          <w:iCs/>
        </w:rPr>
        <w:t>V Philips</w:t>
      </w:r>
      <w:r w:rsidR="00B67A6E" w:rsidRPr="008C21A3">
        <w:rPr>
          <w:rFonts w:ascii="Times New Roman" w:hAnsi="Times New Roman"/>
        </w:rPr>
        <w:t>,</w:t>
      </w:r>
      <w:r w:rsidR="00B67A6E" w:rsidRPr="008C21A3">
        <w:rPr>
          <w:rFonts w:ascii="Times New Roman" w:hAnsi="Times New Roman"/>
          <w:i/>
          <w:iCs/>
        </w:rPr>
        <w:t xml:space="preserve"> </w:t>
      </w:r>
      <w:r w:rsidR="00B67A6E" w:rsidRPr="008C21A3">
        <w:rPr>
          <w:rFonts w:ascii="Times New Roman" w:hAnsi="Times New Roman"/>
        </w:rPr>
        <w:t xml:space="preserve">Brennan, Deane and Toohey JJ expressly adverted to these observations, </w:t>
      </w:r>
      <w:r w:rsidR="001C532B" w:rsidRPr="008C21A3">
        <w:rPr>
          <w:rFonts w:ascii="Times New Roman" w:hAnsi="Times New Roman"/>
        </w:rPr>
        <w:t xml:space="preserve">but ultimately affirmed the approach of the </w:t>
      </w:r>
      <w:r w:rsidR="00074BDB" w:rsidRPr="008C21A3">
        <w:rPr>
          <w:rFonts w:ascii="Times New Roman" w:hAnsi="Times New Roman"/>
        </w:rPr>
        <w:t xml:space="preserve">primary </w:t>
      </w:r>
      <w:r w:rsidR="001C532B" w:rsidRPr="008C21A3">
        <w:rPr>
          <w:rFonts w:ascii="Times New Roman" w:hAnsi="Times New Roman"/>
        </w:rPr>
        <w:t xml:space="preserve">judge and the Full Court </w:t>
      </w:r>
      <w:r w:rsidR="00B60CF3" w:rsidRPr="008C21A3">
        <w:rPr>
          <w:rFonts w:ascii="Times New Roman" w:hAnsi="Times New Roman"/>
        </w:rPr>
        <w:t xml:space="preserve">as to the interpretation of s 18(1), noting that all of them </w:t>
      </w:r>
      <w:proofErr w:type="gramStart"/>
      <w:r w:rsidR="00B60CF3" w:rsidRPr="008C21A3">
        <w:rPr>
          <w:rFonts w:ascii="Times New Roman" w:hAnsi="Times New Roman"/>
        </w:rPr>
        <w:t>were in agreement</w:t>
      </w:r>
      <w:proofErr w:type="gramEnd"/>
      <w:r w:rsidR="00E90C6E" w:rsidRPr="008C21A3">
        <w:rPr>
          <w:rStyle w:val="FootnoteReference"/>
          <w:rFonts w:ascii="Times New Roman" w:hAnsi="Times New Roman"/>
          <w:iCs/>
          <w:sz w:val="24"/>
        </w:rPr>
        <w:footnoteReference w:id="121"/>
      </w:r>
      <w:r w:rsidR="00B60CF3" w:rsidRPr="008C21A3">
        <w:rPr>
          <w:rFonts w:ascii="Times New Roman" w:hAnsi="Times New Roman"/>
        </w:rPr>
        <w:t>.</w:t>
      </w:r>
    </w:p>
    <w:p w14:paraId="3021609C" w14:textId="3829DE67" w:rsidR="001C0E35" w:rsidRPr="008C21A3" w:rsidRDefault="001C0E3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A0478F" w:rsidRPr="008C21A3">
        <w:rPr>
          <w:rFonts w:ascii="Times New Roman" w:hAnsi="Times New Roman"/>
          <w:i/>
          <w:iCs/>
        </w:rPr>
        <w:t>N</w:t>
      </w:r>
      <w:r w:rsidR="00F8115C" w:rsidRPr="008C21A3">
        <w:rPr>
          <w:rFonts w:ascii="Times New Roman" w:hAnsi="Times New Roman"/>
          <w:i/>
          <w:iCs/>
        </w:rPr>
        <w:t xml:space="preserve"> </w:t>
      </w:r>
      <w:r w:rsidR="00A0478F" w:rsidRPr="008C21A3">
        <w:rPr>
          <w:rFonts w:ascii="Times New Roman" w:hAnsi="Times New Roman"/>
          <w:i/>
          <w:iCs/>
        </w:rPr>
        <w:t xml:space="preserve">V Philips </w:t>
      </w:r>
      <w:r w:rsidR="00A0478F" w:rsidRPr="008C21A3">
        <w:rPr>
          <w:rFonts w:ascii="Times New Roman" w:hAnsi="Times New Roman"/>
        </w:rPr>
        <w:t xml:space="preserve">provides an answer to Aristocrat's reliance on observations in </w:t>
      </w:r>
      <w:r w:rsidR="00A0478F" w:rsidRPr="008C21A3">
        <w:rPr>
          <w:rFonts w:ascii="Times New Roman" w:hAnsi="Times New Roman"/>
          <w:i/>
          <w:iCs/>
        </w:rPr>
        <w:t xml:space="preserve">CCOM </w:t>
      </w:r>
      <w:r w:rsidR="00A0478F" w:rsidRPr="008C21A3">
        <w:rPr>
          <w:rFonts w:ascii="Times New Roman" w:hAnsi="Times New Roman"/>
        </w:rPr>
        <w:t>about the structure of s 18 of the Act which were encapsulated in the example that "whilst a claim for the ball point pen now would fail for anticipation [want of novelty] and obviousness [want of an inventive step], it would still be a claim for a manner of manufacture"</w:t>
      </w:r>
      <w:r w:rsidR="00A0478F" w:rsidRPr="008C21A3">
        <w:rPr>
          <w:rStyle w:val="FootnoteReference"/>
          <w:rFonts w:ascii="Times New Roman" w:hAnsi="Times New Roman"/>
          <w:sz w:val="24"/>
        </w:rPr>
        <w:footnoteReference w:id="122"/>
      </w:r>
      <w:r w:rsidR="00A0478F" w:rsidRPr="008C21A3">
        <w:rPr>
          <w:rFonts w:ascii="Times New Roman" w:hAnsi="Times New Roman"/>
        </w:rPr>
        <w:t xml:space="preserve">. The ball point pen would not, now or at the time </w:t>
      </w:r>
      <w:r w:rsidR="00A0478F" w:rsidRPr="008C21A3">
        <w:rPr>
          <w:rFonts w:ascii="Times New Roman" w:hAnsi="Times New Roman"/>
          <w:i/>
          <w:iCs/>
        </w:rPr>
        <w:t xml:space="preserve">CCOM </w:t>
      </w:r>
      <w:r w:rsidR="00A0478F" w:rsidRPr="008C21A3">
        <w:rPr>
          <w:rFonts w:ascii="Times New Roman" w:hAnsi="Times New Roman"/>
        </w:rPr>
        <w:t>was decided, have met the threshold requirement of s 18 that it be an invention because it is not, and was not then, new.</w:t>
      </w:r>
    </w:p>
    <w:p w14:paraId="16026A88" w14:textId="29EE393C" w:rsidR="002261E4" w:rsidRPr="008C21A3" w:rsidRDefault="002261E4"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Characterising the </w:t>
      </w:r>
      <w:r w:rsidR="000D7B7C" w:rsidRPr="008C21A3">
        <w:rPr>
          <w:rFonts w:ascii="Times New Roman" w:hAnsi="Times New Roman"/>
        </w:rPr>
        <w:t>claimed invention</w:t>
      </w:r>
    </w:p>
    <w:p w14:paraId="64F5599E" w14:textId="43B72661" w:rsidR="00486235"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933723" w:rsidRPr="008C21A3">
        <w:rPr>
          <w:rFonts w:ascii="Times New Roman" w:hAnsi="Times New Roman"/>
        </w:rPr>
        <w:t>In accordance with the approach</w:t>
      </w:r>
      <w:r w:rsidR="00535B3A" w:rsidRPr="008C21A3">
        <w:rPr>
          <w:rFonts w:ascii="Times New Roman" w:hAnsi="Times New Roman"/>
        </w:rPr>
        <w:t xml:space="preserve"> in </w:t>
      </w:r>
      <w:r w:rsidR="00535B3A" w:rsidRPr="008C21A3">
        <w:rPr>
          <w:rFonts w:ascii="Times New Roman" w:hAnsi="Times New Roman"/>
          <w:i/>
          <w:iCs/>
        </w:rPr>
        <w:t>Myriad</w:t>
      </w:r>
      <w:r w:rsidR="00535B3A" w:rsidRPr="008C21A3">
        <w:rPr>
          <w:rStyle w:val="FootnoteReference"/>
          <w:rFonts w:ascii="Times New Roman" w:hAnsi="Times New Roman"/>
          <w:sz w:val="24"/>
        </w:rPr>
        <w:footnoteReference w:id="123"/>
      </w:r>
      <w:r w:rsidR="00A2674E" w:rsidRPr="008C21A3">
        <w:rPr>
          <w:rFonts w:ascii="Times New Roman" w:hAnsi="Times New Roman"/>
        </w:rPr>
        <w:t>, i</w:t>
      </w:r>
      <w:r w:rsidR="00486235" w:rsidRPr="008C21A3">
        <w:rPr>
          <w:rFonts w:ascii="Times New Roman" w:hAnsi="Times New Roman"/>
        </w:rPr>
        <w:t xml:space="preserve">t is necessary to characterise </w:t>
      </w:r>
      <w:r w:rsidR="00B66C21" w:rsidRPr="008C21A3">
        <w:rPr>
          <w:rFonts w:ascii="Times New Roman" w:hAnsi="Times New Roman"/>
        </w:rPr>
        <w:t xml:space="preserve">Aristocrat's </w:t>
      </w:r>
      <w:r w:rsidR="00486235" w:rsidRPr="008C21A3">
        <w:rPr>
          <w:rFonts w:ascii="Times New Roman" w:hAnsi="Times New Roman"/>
        </w:rPr>
        <w:t xml:space="preserve">claimed invention by reference to </w:t>
      </w:r>
      <w:r w:rsidR="00CE2908" w:rsidRPr="008C21A3">
        <w:rPr>
          <w:rFonts w:ascii="Times New Roman" w:hAnsi="Times New Roman"/>
        </w:rPr>
        <w:t xml:space="preserve">the terms of the specification having regard to </w:t>
      </w:r>
      <w:r w:rsidR="00486235" w:rsidRPr="008C21A3">
        <w:rPr>
          <w:rFonts w:ascii="Times New Roman" w:hAnsi="Times New Roman"/>
        </w:rPr>
        <w:t>the substance of the claim</w:t>
      </w:r>
      <w:r w:rsidR="00F671D0" w:rsidRPr="008C21A3">
        <w:rPr>
          <w:rFonts w:ascii="Times New Roman" w:hAnsi="Times New Roman"/>
        </w:rPr>
        <w:t xml:space="preserve"> and </w:t>
      </w:r>
      <w:proofErr w:type="gramStart"/>
      <w:r w:rsidR="00F671D0" w:rsidRPr="008C21A3">
        <w:rPr>
          <w:rFonts w:ascii="Times New Roman" w:hAnsi="Times New Roman"/>
        </w:rPr>
        <w:t>in light of</w:t>
      </w:r>
      <w:proofErr w:type="gramEnd"/>
      <w:r w:rsidR="00F671D0" w:rsidRPr="008C21A3">
        <w:rPr>
          <w:rFonts w:ascii="Times New Roman" w:hAnsi="Times New Roman"/>
        </w:rPr>
        <w:t xml:space="preserve"> the common general knowledge.</w:t>
      </w:r>
      <w:r w:rsidR="00486235" w:rsidRPr="008C21A3">
        <w:rPr>
          <w:rFonts w:ascii="Times New Roman" w:hAnsi="Times New Roman"/>
        </w:rPr>
        <w:t xml:space="preserve"> In the absence of a claim to some variation</w:t>
      </w:r>
      <w:r w:rsidR="00F8115C" w:rsidRPr="008C21A3">
        <w:rPr>
          <w:rFonts w:ascii="Times New Roman" w:hAnsi="Times New Roman"/>
        </w:rPr>
        <w:t xml:space="preserve"> of</w:t>
      </w:r>
      <w:r w:rsidR="00486235" w:rsidRPr="008C21A3">
        <w:rPr>
          <w:rFonts w:ascii="Times New Roman" w:hAnsi="Times New Roman"/>
        </w:rPr>
        <w:t xml:space="preserve"> or adjustment to generic computer technology to </w:t>
      </w:r>
      <w:r w:rsidR="00353C18" w:rsidRPr="008C21A3">
        <w:rPr>
          <w:rFonts w:ascii="Times New Roman" w:hAnsi="Times New Roman"/>
        </w:rPr>
        <w:t xml:space="preserve">give effect to, or </w:t>
      </w:r>
      <w:r w:rsidR="00486235" w:rsidRPr="008C21A3">
        <w:rPr>
          <w:rFonts w:ascii="Times New Roman" w:hAnsi="Times New Roman"/>
        </w:rPr>
        <w:t>accommodate the needs of</w:t>
      </w:r>
      <w:r w:rsidR="008C3EAE" w:rsidRPr="008C21A3">
        <w:rPr>
          <w:rFonts w:ascii="Times New Roman" w:hAnsi="Times New Roman"/>
        </w:rPr>
        <w:t>,</w:t>
      </w:r>
      <w:r w:rsidR="00486235" w:rsidRPr="008C21A3">
        <w:rPr>
          <w:rFonts w:ascii="Times New Roman" w:hAnsi="Times New Roman"/>
        </w:rPr>
        <w:t xml:space="preserve"> the new game</w:t>
      </w:r>
      <w:r w:rsidR="00353C18" w:rsidRPr="008C21A3">
        <w:rPr>
          <w:rFonts w:ascii="Times New Roman" w:hAnsi="Times New Roman"/>
        </w:rPr>
        <w:t>,</w:t>
      </w:r>
      <w:r w:rsidR="00486235" w:rsidRPr="008C21A3">
        <w:rPr>
          <w:rFonts w:ascii="Times New Roman" w:hAnsi="Times New Roman"/>
        </w:rPr>
        <w:t xml:space="preserve"> there is no reason to characterise the claimed invention as other than a claim for a new system or method of gaming</w:t>
      </w:r>
      <w:r w:rsidR="00353C18" w:rsidRPr="008C21A3">
        <w:rPr>
          <w:rFonts w:ascii="Times New Roman" w:hAnsi="Times New Roman"/>
        </w:rPr>
        <w:t>:</w:t>
      </w:r>
      <w:r w:rsidR="00A64073" w:rsidRPr="008C21A3">
        <w:rPr>
          <w:rFonts w:ascii="Times New Roman" w:hAnsi="Times New Roman"/>
        </w:rPr>
        <w:t xml:space="preserve"> it is only in relation to the </w:t>
      </w:r>
      <w:r w:rsidR="008C3EAE" w:rsidRPr="008C21A3">
        <w:rPr>
          <w:rFonts w:ascii="Times New Roman" w:hAnsi="Times New Roman"/>
        </w:rPr>
        <w:t xml:space="preserve">feature </w:t>
      </w:r>
      <w:r w:rsidR="00A64073" w:rsidRPr="008C21A3">
        <w:rPr>
          <w:rFonts w:ascii="Times New Roman" w:hAnsi="Times New Roman"/>
        </w:rPr>
        <w:t xml:space="preserve">game that the </w:t>
      </w:r>
      <w:r w:rsidR="00A64073" w:rsidRPr="008C21A3">
        <w:rPr>
          <w:rFonts w:ascii="Times New Roman" w:hAnsi="Times New Roman"/>
        </w:rPr>
        <w:lastRenderedPageBreak/>
        <w:t>invention is claimed to subsist.</w:t>
      </w:r>
      <w:r w:rsidR="00AD0939" w:rsidRPr="008C21A3">
        <w:rPr>
          <w:rFonts w:ascii="Times New Roman" w:hAnsi="Times New Roman"/>
        </w:rPr>
        <w:t xml:space="preserve"> </w:t>
      </w:r>
      <w:r w:rsidR="005164D2" w:rsidRPr="008C21A3">
        <w:rPr>
          <w:rFonts w:ascii="Times New Roman" w:hAnsi="Times New Roman"/>
        </w:rPr>
        <w:t xml:space="preserve">The title of the 967 patent and the field of invention described in the </w:t>
      </w:r>
      <w:r w:rsidR="00504EAD" w:rsidRPr="008C21A3">
        <w:rPr>
          <w:rFonts w:ascii="Times New Roman" w:hAnsi="Times New Roman"/>
        </w:rPr>
        <w:t xml:space="preserve">patent specification accurately characterise the invention claimed by Aristocrat. </w:t>
      </w:r>
      <w:r w:rsidR="005164D2" w:rsidRPr="008C21A3">
        <w:rPr>
          <w:rFonts w:ascii="Times New Roman" w:hAnsi="Times New Roman"/>
        </w:rPr>
        <w:t>The</w:t>
      </w:r>
      <w:r w:rsidR="00486235" w:rsidRPr="008C21A3">
        <w:rPr>
          <w:rFonts w:ascii="Times New Roman" w:hAnsi="Times New Roman"/>
        </w:rPr>
        <w:t xml:space="preserve"> claimed invention takes its character</w:t>
      </w:r>
      <w:r w:rsidR="00D24C09" w:rsidRPr="008C21A3">
        <w:rPr>
          <w:rFonts w:ascii="Times New Roman" w:hAnsi="Times New Roman"/>
        </w:rPr>
        <w:t>,</w:t>
      </w:r>
      <w:r w:rsidR="00486235" w:rsidRPr="008C21A3">
        <w:rPr>
          <w:rFonts w:ascii="Times New Roman" w:hAnsi="Times New Roman"/>
        </w:rPr>
        <w:t xml:space="preserve"> as an</w:t>
      </w:r>
      <w:r w:rsidR="00486235" w:rsidRPr="008C21A3">
        <w:rPr>
          <w:rFonts w:ascii="Times New Roman" w:hAnsi="Times New Roman"/>
          <w:i/>
          <w:iCs/>
        </w:rPr>
        <w:t xml:space="preserve"> invention</w:t>
      </w:r>
      <w:r w:rsidR="00A12120" w:rsidRPr="008C21A3">
        <w:rPr>
          <w:rFonts w:ascii="Times New Roman" w:hAnsi="Times New Roman"/>
        </w:rPr>
        <w:t>,</w:t>
      </w:r>
      <w:r w:rsidR="00486235" w:rsidRPr="008C21A3">
        <w:rPr>
          <w:rFonts w:ascii="Times New Roman" w:hAnsi="Times New Roman"/>
        </w:rPr>
        <w:t xml:space="preserve"> from those elements of the claim which are not</w:t>
      </w:r>
      <w:r w:rsidR="00AD0939" w:rsidRPr="008C21A3">
        <w:rPr>
          <w:rFonts w:ascii="Times New Roman" w:hAnsi="Times New Roman"/>
        </w:rPr>
        <w:t xml:space="preserve"> common general knowledge</w:t>
      </w:r>
      <w:r w:rsidR="00486235" w:rsidRPr="008C21A3">
        <w:rPr>
          <w:rFonts w:ascii="Times New Roman" w:hAnsi="Times New Roman"/>
        </w:rPr>
        <w:t xml:space="preserve">. If that were not so, every EGM conforming to the </w:t>
      </w:r>
      <w:r w:rsidR="00A12120" w:rsidRPr="008C21A3">
        <w:rPr>
          <w:rFonts w:ascii="Times New Roman" w:hAnsi="Times New Roman"/>
        </w:rPr>
        <w:t xml:space="preserve">generic </w:t>
      </w:r>
      <w:r w:rsidR="00486235" w:rsidRPr="008C21A3">
        <w:rPr>
          <w:rFonts w:ascii="Times New Roman" w:hAnsi="Times New Roman"/>
        </w:rPr>
        <w:t xml:space="preserve">physical </w:t>
      </w:r>
      <w:r w:rsidR="0052716D" w:rsidRPr="008C21A3">
        <w:rPr>
          <w:rFonts w:ascii="Times New Roman" w:hAnsi="Times New Roman"/>
        </w:rPr>
        <w:t xml:space="preserve">and hardware components, including computer </w:t>
      </w:r>
      <w:r w:rsidR="00E00C7F" w:rsidRPr="008C21A3">
        <w:rPr>
          <w:rFonts w:ascii="Times New Roman" w:hAnsi="Times New Roman"/>
        </w:rPr>
        <w:t>components,</w:t>
      </w:r>
      <w:r w:rsidR="0052716D" w:rsidRPr="008C21A3">
        <w:rPr>
          <w:rFonts w:ascii="Times New Roman" w:hAnsi="Times New Roman"/>
        </w:rPr>
        <w:t xml:space="preserve"> </w:t>
      </w:r>
      <w:r w:rsidR="00486235" w:rsidRPr="008C21A3">
        <w:rPr>
          <w:rFonts w:ascii="Times New Roman" w:hAnsi="Times New Roman"/>
        </w:rPr>
        <w:t>described in the claim would be patentable simply because it</w:t>
      </w:r>
      <w:r w:rsidR="00C93C14" w:rsidRPr="008C21A3">
        <w:rPr>
          <w:rFonts w:ascii="Times New Roman" w:hAnsi="Times New Roman"/>
        </w:rPr>
        <w:t>, like every other EGM, allowed a new game to be played</w:t>
      </w:r>
      <w:r w:rsidR="000A038E" w:rsidRPr="008C21A3">
        <w:rPr>
          <w:rFonts w:ascii="Times New Roman" w:hAnsi="Times New Roman"/>
        </w:rPr>
        <w:t>.</w:t>
      </w:r>
      <w:r w:rsidR="00785E28" w:rsidRPr="008C21A3">
        <w:rPr>
          <w:rFonts w:ascii="Times New Roman" w:hAnsi="Times New Roman"/>
        </w:rPr>
        <w:t xml:space="preserve"> And the only thing differentiating each new </w:t>
      </w:r>
      <w:r w:rsidR="00A12120" w:rsidRPr="008C21A3">
        <w:rPr>
          <w:rFonts w:ascii="Times New Roman" w:hAnsi="Times New Roman"/>
        </w:rPr>
        <w:t>claimed</w:t>
      </w:r>
      <w:r w:rsidR="00785E28" w:rsidRPr="008C21A3">
        <w:rPr>
          <w:rFonts w:ascii="Times New Roman" w:hAnsi="Times New Roman"/>
        </w:rPr>
        <w:t xml:space="preserve"> invention</w:t>
      </w:r>
      <w:r w:rsidR="00593F5F" w:rsidRPr="008C21A3">
        <w:rPr>
          <w:rFonts w:ascii="Times New Roman" w:hAnsi="Times New Roman"/>
        </w:rPr>
        <w:t xml:space="preserve">, as an </w:t>
      </w:r>
      <w:r w:rsidR="00593F5F" w:rsidRPr="008C21A3">
        <w:rPr>
          <w:rFonts w:ascii="Times New Roman" w:hAnsi="Times New Roman"/>
          <w:i/>
          <w:iCs/>
        </w:rPr>
        <w:t>invention</w:t>
      </w:r>
      <w:r w:rsidR="00593F5F" w:rsidRPr="008C21A3">
        <w:rPr>
          <w:rFonts w:ascii="Times New Roman" w:hAnsi="Times New Roman"/>
        </w:rPr>
        <w:t>,</w:t>
      </w:r>
      <w:r w:rsidR="00785E28" w:rsidRPr="008C21A3">
        <w:rPr>
          <w:rFonts w:ascii="Times New Roman" w:hAnsi="Times New Roman"/>
        </w:rPr>
        <w:t xml:space="preserve"> would be that unpatentable game.</w:t>
      </w:r>
    </w:p>
    <w:p w14:paraId="1E8E1A70" w14:textId="48D74F5C" w:rsidR="00B462A9" w:rsidRPr="008C21A3" w:rsidRDefault="00B462A9"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125D9" w:rsidRPr="008C21A3">
        <w:rPr>
          <w:rFonts w:ascii="Times New Roman" w:hAnsi="Times New Roman"/>
        </w:rPr>
        <w:t xml:space="preserve">Unlike </w:t>
      </w:r>
      <w:r w:rsidR="007125D9" w:rsidRPr="008C21A3">
        <w:rPr>
          <w:rFonts w:ascii="Times New Roman" w:hAnsi="Times New Roman"/>
          <w:i/>
          <w:iCs/>
        </w:rPr>
        <w:t>CCOM</w:t>
      </w:r>
      <w:r w:rsidR="007125D9" w:rsidRPr="008C21A3">
        <w:rPr>
          <w:rFonts w:ascii="Times New Roman" w:hAnsi="Times New Roman"/>
        </w:rPr>
        <w:t xml:space="preserve">, the present cannot be said to fall within a category of case in which, as an element of the </w:t>
      </w:r>
      <w:r w:rsidR="007125D9" w:rsidRPr="008C21A3">
        <w:rPr>
          <w:rFonts w:ascii="Times New Roman" w:hAnsi="Times New Roman"/>
          <w:i/>
          <w:iCs/>
        </w:rPr>
        <w:t>invention</w:t>
      </w:r>
      <w:r w:rsidR="007125D9" w:rsidRPr="008C21A3">
        <w:rPr>
          <w:rFonts w:ascii="Times New Roman" w:hAnsi="Times New Roman"/>
        </w:rPr>
        <w:t>, "there [is] a component that [is] physically affected or a change in state or information in a part of a machine"</w:t>
      </w:r>
      <w:r w:rsidR="007125D9" w:rsidRPr="008C21A3">
        <w:rPr>
          <w:rStyle w:val="FootnoteReference"/>
          <w:rFonts w:ascii="Times New Roman" w:hAnsi="Times New Roman"/>
          <w:sz w:val="24"/>
        </w:rPr>
        <w:footnoteReference w:id="124"/>
      </w:r>
      <w:r w:rsidR="007125D9" w:rsidRPr="008C21A3">
        <w:rPr>
          <w:rFonts w:ascii="Times New Roman" w:hAnsi="Times New Roman"/>
        </w:rPr>
        <w:t>.</w:t>
      </w:r>
    </w:p>
    <w:p w14:paraId="4E63E6CB" w14:textId="0C19593A" w:rsidR="00B67A6E" w:rsidRPr="008C21A3" w:rsidRDefault="00486235"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C67791" w:rsidRPr="008C21A3">
        <w:rPr>
          <w:rFonts w:ascii="Times New Roman" w:hAnsi="Times New Roman"/>
        </w:rPr>
        <w:t>All members of t</w:t>
      </w:r>
      <w:r w:rsidR="00B67A6E" w:rsidRPr="008C21A3">
        <w:rPr>
          <w:rFonts w:ascii="Times New Roman" w:hAnsi="Times New Roman"/>
        </w:rPr>
        <w:t xml:space="preserve">he Full Court </w:t>
      </w:r>
      <w:r w:rsidR="00C67791" w:rsidRPr="008C21A3">
        <w:rPr>
          <w:rFonts w:ascii="Times New Roman" w:hAnsi="Times New Roman"/>
        </w:rPr>
        <w:t xml:space="preserve">were </w:t>
      </w:r>
      <w:r w:rsidR="00B67A6E" w:rsidRPr="008C21A3">
        <w:rPr>
          <w:rFonts w:ascii="Times New Roman" w:hAnsi="Times New Roman"/>
        </w:rPr>
        <w:t xml:space="preserve">right to conclude that </w:t>
      </w:r>
      <w:r w:rsidR="000A038E" w:rsidRPr="008C21A3">
        <w:rPr>
          <w:rFonts w:ascii="Times New Roman" w:hAnsi="Times New Roman"/>
        </w:rPr>
        <w:t>the subject matter of</w:t>
      </w:r>
      <w:r w:rsidR="00B67A6E" w:rsidRPr="008C21A3">
        <w:rPr>
          <w:rFonts w:ascii="Times New Roman" w:hAnsi="Times New Roman"/>
        </w:rPr>
        <w:t xml:space="preserve"> Aristocrat</w:t>
      </w:r>
      <w:r w:rsidR="000A038E" w:rsidRPr="008C21A3">
        <w:rPr>
          <w:rFonts w:ascii="Times New Roman" w:hAnsi="Times New Roman"/>
        </w:rPr>
        <w:t xml:space="preserve">'s claim </w:t>
      </w:r>
      <w:r w:rsidR="00B67A6E" w:rsidRPr="008C21A3">
        <w:rPr>
          <w:rFonts w:ascii="Times New Roman" w:hAnsi="Times New Roman"/>
        </w:rPr>
        <w:t xml:space="preserve">is not patentable subject matter. </w:t>
      </w:r>
      <w:r w:rsidR="00DA29FF" w:rsidRPr="008C21A3">
        <w:rPr>
          <w:rFonts w:ascii="Times New Roman" w:hAnsi="Times New Roman"/>
        </w:rPr>
        <w:t>It is common ground that t</w:t>
      </w:r>
      <w:r w:rsidR="00B67A6E" w:rsidRPr="008C21A3">
        <w:rPr>
          <w:rFonts w:ascii="Times New Roman" w:hAnsi="Times New Roman"/>
        </w:rPr>
        <w:t xml:space="preserve">he </w:t>
      </w:r>
      <w:r w:rsidR="00DF5FD4" w:rsidRPr="008C21A3">
        <w:rPr>
          <w:rFonts w:ascii="Times New Roman" w:hAnsi="Times New Roman"/>
        </w:rPr>
        <w:t xml:space="preserve">new </w:t>
      </w:r>
      <w:r w:rsidR="00B67A6E" w:rsidRPr="008C21A3">
        <w:rPr>
          <w:rFonts w:ascii="Times New Roman" w:hAnsi="Times New Roman"/>
        </w:rPr>
        <w:t>game devised by Aristocrat</w:t>
      </w:r>
      <w:r w:rsidR="000A03B4" w:rsidRPr="008C21A3">
        <w:rPr>
          <w:rFonts w:ascii="Times New Roman" w:hAnsi="Times New Roman"/>
        </w:rPr>
        <w:t>, as an idea,</w:t>
      </w:r>
      <w:r w:rsidR="00B67A6E" w:rsidRPr="008C21A3">
        <w:rPr>
          <w:rFonts w:ascii="Times New Roman" w:hAnsi="Times New Roman"/>
        </w:rPr>
        <w:t xml:space="preserve"> </w:t>
      </w:r>
      <w:r w:rsidR="00DF5FD4" w:rsidRPr="008C21A3">
        <w:rPr>
          <w:rFonts w:ascii="Times New Roman" w:hAnsi="Times New Roman"/>
        </w:rPr>
        <w:t xml:space="preserve">is </w:t>
      </w:r>
      <w:r w:rsidR="00B67A6E" w:rsidRPr="008C21A3">
        <w:rPr>
          <w:rFonts w:ascii="Times New Roman" w:hAnsi="Times New Roman"/>
        </w:rPr>
        <w:t xml:space="preserve">not </w:t>
      </w:r>
      <w:r w:rsidR="00941B51" w:rsidRPr="008C21A3">
        <w:rPr>
          <w:rFonts w:ascii="Times New Roman" w:hAnsi="Times New Roman"/>
        </w:rPr>
        <w:t xml:space="preserve">itself </w:t>
      </w:r>
      <w:r w:rsidR="00B67A6E" w:rsidRPr="008C21A3">
        <w:rPr>
          <w:rFonts w:ascii="Times New Roman" w:hAnsi="Times New Roman"/>
        </w:rPr>
        <w:t>patentable</w:t>
      </w:r>
      <w:r w:rsidR="00275FD9" w:rsidRPr="008C21A3">
        <w:rPr>
          <w:rFonts w:ascii="Times New Roman" w:hAnsi="Times New Roman"/>
        </w:rPr>
        <w:t xml:space="preserve"> subject matter</w:t>
      </w:r>
      <w:r w:rsidR="00DF5FD4" w:rsidRPr="008C21A3">
        <w:rPr>
          <w:rFonts w:ascii="Times New Roman" w:hAnsi="Times New Roman"/>
        </w:rPr>
        <w:t>; and t</w:t>
      </w:r>
      <w:r w:rsidR="00B67A6E" w:rsidRPr="008C21A3">
        <w:rPr>
          <w:rFonts w:ascii="Times New Roman" w:hAnsi="Times New Roman"/>
        </w:rPr>
        <w:t xml:space="preserve">here is nothing in </w:t>
      </w:r>
      <w:r w:rsidR="003862B7" w:rsidRPr="008C21A3">
        <w:rPr>
          <w:rFonts w:ascii="Times New Roman" w:hAnsi="Times New Roman"/>
        </w:rPr>
        <w:t>claim</w:t>
      </w:r>
      <w:r w:rsidR="004116AD" w:rsidRPr="008C21A3">
        <w:rPr>
          <w:rFonts w:ascii="Times New Roman" w:hAnsi="Times New Roman"/>
        </w:rPr>
        <w:t> 1</w:t>
      </w:r>
      <w:r w:rsidR="003862B7" w:rsidRPr="008C21A3">
        <w:rPr>
          <w:rFonts w:ascii="Times New Roman" w:hAnsi="Times New Roman"/>
        </w:rPr>
        <w:t xml:space="preserve"> that might lead to the conclusion that </w:t>
      </w:r>
      <w:r w:rsidR="000E7CB5" w:rsidRPr="008C21A3">
        <w:rPr>
          <w:rFonts w:ascii="Times New Roman" w:hAnsi="Times New Roman"/>
        </w:rPr>
        <w:t>it has produced some adaptation or alteration</w:t>
      </w:r>
      <w:r w:rsidR="00116874" w:rsidRPr="008C21A3">
        <w:rPr>
          <w:rFonts w:ascii="Times New Roman" w:hAnsi="Times New Roman"/>
        </w:rPr>
        <w:t xml:space="preserve"> of, or addition to</w:t>
      </w:r>
      <w:r w:rsidR="00C6551B" w:rsidRPr="008C21A3">
        <w:rPr>
          <w:rFonts w:ascii="Times New Roman" w:hAnsi="Times New Roman"/>
        </w:rPr>
        <w:t>,</w:t>
      </w:r>
      <w:r w:rsidR="00116874" w:rsidRPr="008C21A3">
        <w:rPr>
          <w:rFonts w:ascii="Times New Roman" w:hAnsi="Times New Roman"/>
        </w:rPr>
        <w:t xml:space="preserve"> technology otherwise well</w:t>
      </w:r>
      <w:r w:rsidR="00116874" w:rsidRPr="008C21A3">
        <w:rPr>
          <w:rFonts w:ascii="Times New Roman" w:hAnsi="Times New Roman"/>
        </w:rPr>
        <w:noBreakHyphen/>
        <w:t>known in the common general knowledge</w:t>
      </w:r>
      <w:r w:rsidR="005F3A26" w:rsidRPr="008C21A3">
        <w:rPr>
          <w:rFonts w:ascii="Times New Roman" w:hAnsi="Times New Roman"/>
        </w:rPr>
        <w:t>.</w:t>
      </w:r>
    </w:p>
    <w:p w14:paraId="6999CEDD" w14:textId="0A01F3CB"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Neither the </w:t>
      </w:r>
      <w:r w:rsidR="00D07EF5" w:rsidRPr="008C21A3">
        <w:rPr>
          <w:rFonts w:ascii="Times New Roman" w:hAnsi="Times New Roman"/>
        </w:rPr>
        <w:t xml:space="preserve">primary </w:t>
      </w:r>
      <w:r w:rsidRPr="008C21A3">
        <w:rPr>
          <w:rFonts w:ascii="Times New Roman" w:hAnsi="Times New Roman"/>
        </w:rPr>
        <w:t xml:space="preserve">judge nor the Full Court made any finding that any of the integers of </w:t>
      </w:r>
      <w:r w:rsidR="0099735A" w:rsidRPr="008C21A3">
        <w:rPr>
          <w:rFonts w:ascii="Times New Roman" w:hAnsi="Times New Roman"/>
        </w:rPr>
        <w:t>claim 1</w:t>
      </w:r>
      <w:r w:rsidRPr="008C21A3">
        <w:rPr>
          <w:rFonts w:ascii="Times New Roman" w:hAnsi="Times New Roman"/>
        </w:rPr>
        <w:t xml:space="preserve"> addressed the exigencies </w:t>
      </w:r>
      <w:r w:rsidR="000A41B3" w:rsidRPr="008C21A3">
        <w:rPr>
          <w:rFonts w:ascii="Times New Roman" w:hAnsi="Times New Roman"/>
        </w:rPr>
        <w:t xml:space="preserve">of </w:t>
      </w:r>
      <w:r w:rsidRPr="008C21A3">
        <w:rPr>
          <w:rFonts w:ascii="Times New Roman" w:hAnsi="Times New Roman"/>
        </w:rPr>
        <w:t>the physical presentation</w:t>
      </w:r>
      <w:r w:rsidR="000A41B3" w:rsidRPr="008C21A3">
        <w:rPr>
          <w:rFonts w:ascii="Times New Roman" w:hAnsi="Times New Roman"/>
        </w:rPr>
        <w:t xml:space="preserve"> of the</w:t>
      </w:r>
      <w:r w:rsidRPr="008C21A3">
        <w:rPr>
          <w:rFonts w:ascii="Times New Roman" w:hAnsi="Times New Roman"/>
        </w:rPr>
        <w:t xml:space="preserve"> operation of the game devised by Aristocrat. And it is not apparent from the terms of the specification </w:t>
      </w:r>
      <w:r w:rsidR="00A87766" w:rsidRPr="008C21A3">
        <w:rPr>
          <w:rFonts w:ascii="Times New Roman" w:hAnsi="Times New Roman"/>
        </w:rPr>
        <w:t xml:space="preserve">of the 967 patent </w:t>
      </w:r>
      <w:r w:rsidRPr="008C21A3">
        <w:rPr>
          <w:rFonts w:ascii="Times New Roman" w:hAnsi="Times New Roman"/>
        </w:rPr>
        <w:t>or claim</w:t>
      </w:r>
      <w:r w:rsidR="00A87766" w:rsidRPr="008C21A3">
        <w:rPr>
          <w:rFonts w:ascii="Times New Roman" w:hAnsi="Times New Roman"/>
        </w:rPr>
        <w:t> 1</w:t>
      </w:r>
      <w:r w:rsidR="00A44ABE" w:rsidRPr="008C21A3">
        <w:rPr>
          <w:rFonts w:ascii="Times New Roman" w:hAnsi="Times New Roman"/>
        </w:rPr>
        <w:t xml:space="preserve"> itself</w:t>
      </w:r>
      <w:r w:rsidRPr="008C21A3">
        <w:rPr>
          <w:rFonts w:ascii="Times New Roman" w:hAnsi="Times New Roman"/>
        </w:rPr>
        <w:t xml:space="preserve"> that there is a basis for such a finding. In the absence of such a finding, there is no basis for concluding that the claimed invention </w:t>
      </w:r>
      <w:r w:rsidR="007B7D4E" w:rsidRPr="008C21A3">
        <w:rPr>
          <w:rFonts w:ascii="Times New Roman" w:hAnsi="Times New Roman"/>
        </w:rPr>
        <w:t xml:space="preserve">is </w:t>
      </w:r>
      <w:r w:rsidRPr="008C21A3">
        <w:rPr>
          <w:rFonts w:ascii="Times New Roman" w:hAnsi="Times New Roman"/>
        </w:rPr>
        <w:t>patentable subject matter</w:t>
      </w:r>
      <w:r w:rsidR="003049CA" w:rsidRPr="008C21A3">
        <w:rPr>
          <w:rFonts w:ascii="Times New Roman" w:hAnsi="Times New Roman"/>
        </w:rPr>
        <w:t>. It</w:t>
      </w:r>
      <w:r w:rsidRPr="008C21A3">
        <w:rPr>
          <w:rFonts w:ascii="Times New Roman" w:hAnsi="Times New Roman"/>
        </w:rPr>
        <w:t xml:space="preserve"> is no more than an unpatentable game operated by a wholly conventional computer</w:t>
      </w:r>
      <w:r w:rsidR="006F2E07" w:rsidRPr="008C21A3">
        <w:rPr>
          <w:rFonts w:ascii="Times New Roman" w:hAnsi="Times New Roman"/>
        </w:rPr>
        <w:t>,</w:t>
      </w:r>
      <w:r w:rsidRPr="008C21A3">
        <w:rPr>
          <w:rFonts w:ascii="Times New Roman" w:hAnsi="Times New Roman"/>
        </w:rPr>
        <w:t xml:space="preserve"> </w:t>
      </w:r>
      <w:r w:rsidR="006658D0" w:rsidRPr="008C21A3">
        <w:rPr>
          <w:rFonts w:ascii="Times New Roman" w:hAnsi="Times New Roman"/>
        </w:rPr>
        <w:t xml:space="preserve">using </w:t>
      </w:r>
      <w:r w:rsidRPr="008C21A3">
        <w:rPr>
          <w:rFonts w:ascii="Times New Roman" w:hAnsi="Times New Roman"/>
        </w:rPr>
        <w:t>technology which has not been adapted in any way to accommodate the exigencies of the game or in any other way.</w:t>
      </w:r>
    </w:p>
    <w:p w14:paraId="4CA1DB50" w14:textId="726F065A"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Two aspects of the reasons of Middleton and </w:t>
      </w:r>
      <w:proofErr w:type="spellStart"/>
      <w:r w:rsidRPr="008C21A3">
        <w:rPr>
          <w:rFonts w:ascii="Times New Roman" w:hAnsi="Times New Roman"/>
        </w:rPr>
        <w:t>Perram</w:t>
      </w:r>
      <w:proofErr w:type="spellEnd"/>
      <w:r w:rsidRPr="008C21A3">
        <w:rPr>
          <w:rFonts w:ascii="Times New Roman" w:hAnsi="Times New Roman"/>
        </w:rPr>
        <w:t> JJ warrant comment. First, the two</w:t>
      </w:r>
      <w:r w:rsidRPr="008C21A3">
        <w:rPr>
          <w:rFonts w:ascii="Times New Roman" w:hAnsi="Times New Roman"/>
        </w:rPr>
        <w:noBreakHyphen/>
        <w:t xml:space="preserve">step </w:t>
      </w:r>
      <w:r w:rsidR="002A518C" w:rsidRPr="008C21A3">
        <w:rPr>
          <w:rFonts w:ascii="Times New Roman" w:hAnsi="Times New Roman"/>
        </w:rPr>
        <w:t>analysis</w:t>
      </w:r>
      <w:r w:rsidRPr="008C21A3">
        <w:rPr>
          <w:rFonts w:ascii="Times New Roman" w:hAnsi="Times New Roman"/>
        </w:rPr>
        <w:t xml:space="preserve"> proposed by their Honours unnecessarily</w:t>
      </w:r>
      <w:r w:rsidR="002A518C" w:rsidRPr="008C21A3">
        <w:rPr>
          <w:rFonts w:ascii="Times New Roman" w:hAnsi="Times New Roman"/>
        </w:rPr>
        <w:t xml:space="preserve"> complicates</w:t>
      </w:r>
      <w:r w:rsidRPr="008C21A3">
        <w:rPr>
          <w:rFonts w:ascii="Times New Roman" w:hAnsi="Times New Roman"/>
        </w:rPr>
        <w:t xml:space="preserve"> the </w:t>
      </w:r>
      <w:r w:rsidR="004F27C5" w:rsidRPr="008C21A3">
        <w:rPr>
          <w:rFonts w:ascii="Times New Roman" w:hAnsi="Times New Roman"/>
        </w:rPr>
        <w:t>analysis</w:t>
      </w:r>
      <w:r w:rsidRPr="008C21A3">
        <w:rPr>
          <w:rFonts w:ascii="Times New Roman" w:hAnsi="Times New Roman"/>
        </w:rPr>
        <w:t xml:space="preserve"> of the </w:t>
      </w:r>
      <w:r w:rsidR="00097EA6" w:rsidRPr="008C21A3">
        <w:rPr>
          <w:rFonts w:ascii="Times New Roman" w:hAnsi="Times New Roman"/>
        </w:rPr>
        <w:t xml:space="preserve">crucial </w:t>
      </w:r>
      <w:r w:rsidRPr="008C21A3">
        <w:rPr>
          <w:rFonts w:ascii="Times New Roman" w:hAnsi="Times New Roman"/>
        </w:rPr>
        <w:t xml:space="preserve">issue. </w:t>
      </w:r>
      <w:r w:rsidR="004F27C5" w:rsidRPr="008C21A3">
        <w:rPr>
          <w:rFonts w:ascii="Times New Roman" w:hAnsi="Times New Roman"/>
        </w:rPr>
        <w:t xml:space="preserve">As </w:t>
      </w:r>
      <w:r w:rsidR="00FC29DC" w:rsidRPr="008C21A3">
        <w:rPr>
          <w:rFonts w:ascii="Times New Roman" w:hAnsi="Times New Roman"/>
        </w:rPr>
        <w:t>explained</w:t>
      </w:r>
      <w:r w:rsidR="004F27C5" w:rsidRPr="008C21A3">
        <w:rPr>
          <w:rFonts w:ascii="Times New Roman" w:hAnsi="Times New Roman"/>
        </w:rPr>
        <w:t xml:space="preserve"> in </w:t>
      </w:r>
      <w:r w:rsidR="004F27C5" w:rsidRPr="008C21A3">
        <w:rPr>
          <w:rFonts w:ascii="Times New Roman" w:hAnsi="Times New Roman"/>
          <w:i/>
          <w:iCs/>
        </w:rPr>
        <w:t>Myriad</w:t>
      </w:r>
      <w:r w:rsidR="004F27C5" w:rsidRPr="008C21A3">
        <w:rPr>
          <w:rStyle w:val="FootnoteReference"/>
          <w:rFonts w:ascii="Times New Roman" w:hAnsi="Times New Roman"/>
          <w:sz w:val="24"/>
        </w:rPr>
        <w:footnoteReference w:id="125"/>
      </w:r>
      <w:r w:rsidR="004F27C5" w:rsidRPr="008C21A3">
        <w:rPr>
          <w:rFonts w:ascii="Times New Roman" w:hAnsi="Times New Roman"/>
        </w:rPr>
        <w:t>,</w:t>
      </w:r>
      <w:r w:rsidR="00FC29DC" w:rsidRPr="008C21A3">
        <w:rPr>
          <w:rFonts w:ascii="Times New Roman" w:hAnsi="Times New Roman"/>
        </w:rPr>
        <w:t xml:space="preserve"> the </w:t>
      </w:r>
      <w:r w:rsidR="0073744F" w:rsidRPr="008C21A3">
        <w:rPr>
          <w:rFonts w:ascii="Times New Roman" w:hAnsi="Times New Roman"/>
        </w:rPr>
        <w:t>crucial issue</w:t>
      </w:r>
      <w:r w:rsidR="00FC29DC" w:rsidRPr="008C21A3">
        <w:rPr>
          <w:rFonts w:ascii="Times New Roman" w:hAnsi="Times New Roman"/>
        </w:rPr>
        <w:t xml:space="preserve"> is</w:t>
      </w:r>
      <w:r w:rsidR="0073744F" w:rsidRPr="008C21A3">
        <w:rPr>
          <w:rFonts w:ascii="Times New Roman" w:hAnsi="Times New Roman"/>
        </w:rPr>
        <w:t xml:space="preserve"> as to</w:t>
      </w:r>
      <w:r w:rsidR="00FC29DC" w:rsidRPr="008C21A3">
        <w:rPr>
          <w:rFonts w:ascii="Times New Roman" w:hAnsi="Times New Roman"/>
        </w:rPr>
        <w:t xml:space="preserve"> the</w:t>
      </w:r>
      <w:r w:rsidR="0073744F" w:rsidRPr="008C21A3">
        <w:rPr>
          <w:rFonts w:ascii="Times New Roman" w:hAnsi="Times New Roman"/>
        </w:rPr>
        <w:t xml:space="preserve"> characterisation of</w:t>
      </w:r>
      <w:r w:rsidR="000C3E24" w:rsidRPr="008C21A3">
        <w:rPr>
          <w:rFonts w:ascii="Times New Roman" w:hAnsi="Times New Roman"/>
        </w:rPr>
        <w:t xml:space="preserve"> the</w:t>
      </w:r>
      <w:r w:rsidR="00FC29DC" w:rsidRPr="008C21A3">
        <w:rPr>
          <w:rFonts w:ascii="Times New Roman" w:hAnsi="Times New Roman"/>
        </w:rPr>
        <w:t xml:space="preserve"> invention</w:t>
      </w:r>
      <w:r w:rsidR="00696F27" w:rsidRPr="008C21A3">
        <w:rPr>
          <w:rFonts w:ascii="Times New Roman" w:hAnsi="Times New Roman"/>
        </w:rPr>
        <w:t xml:space="preserve"> by reference to the terms of the specification having regard to the claim and </w:t>
      </w:r>
      <w:proofErr w:type="gramStart"/>
      <w:r w:rsidR="00696F27" w:rsidRPr="008C21A3">
        <w:rPr>
          <w:rFonts w:ascii="Times New Roman" w:hAnsi="Times New Roman"/>
        </w:rPr>
        <w:t>in light of</w:t>
      </w:r>
      <w:proofErr w:type="gramEnd"/>
      <w:r w:rsidR="00696F27" w:rsidRPr="008C21A3">
        <w:rPr>
          <w:rFonts w:ascii="Times New Roman" w:hAnsi="Times New Roman"/>
        </w:rPr>
        <w:t xml:space="preserve"> the common general knowledge.</w:t>
      </w:r>
      <w:r w:rsidR="004F27C5" w:rsidRPr="008C21A3">
        <w:rPr>
          <w:rFonts w:ascii="Times New Roman" w:hAnsi="Times New Roman"/>
        </w:rPr>
        <w:t xml:space="preserve"> </w:t>
      </w:r>
      <w:r w:rsidR="00F130A8" w:rsidRPr="008C21A3">
        <w:rPr>
          <w:rFonts w:ascii="Times New Roman" w:hAnsi="Times New Roman"/>
        </w:rPr>
        <w:t>I</w:t>
      </w:r>
      <w:r w:rsidRPr="008C21A3">
        <w:rPr>
          <w:rFonts w:ascii="Times New Roman" w:hAnsi="Times New Roman"/>
        </w:rPr>
        <w:t>t is not apparent</w:t>
      </w:r>
      <w:r w:rsidR="00696F27" w:rsidRPr="008C21A3">
        <w:rPr>
          <w:rFonts w:ascii="Times New Roman" w:hAnsi="Times New Roman"/>
        </w:rPr>
        <w:t xml:space="preserve"> in the present case</w:t>
      </w:r>
      <w:r w:rsidRPr="008C21A3">
        <w:rPr>
          <w:rFonts w:ascii="Times New Roman" w:hAnsi="Times New Roman"/>
        </w:rPr>
        <w:t xml:space="preserve"> that asking whether the claimed invention is an advance in</w:t>
      </w:r>
      <w:r w:rsidRPr="008C21A3">
        <w:rPr>
          <w:rFonts w:ascii="Times New Roman" w:hAnsi="Times New Roman"/>
          <w:i/>
          <w:iCs/>
        </w:rPr>
        <w:t xml:space="preserve"> computer </w:t>
      </w:r>
      <w:r w:rsidRPr="008C21A3">
        <w:rPr>
          <w:rFonts w:ascii="Times New Roman" w:hAnsi="Times New Roman"/>
        </w:rPr>
        <w:t xml:space="preserve">technology as opposed to </w:t>
      </w:r>
      <w:r w:rsidRPr="008C21A3">
        <w:rPr>
          <w:rFonts w:ascii="Times New Roman" w:hAnsi="Times New Roman"/>
          <w:i/>
          <w:iCs/>
        </w:rPr>
        <w:t>gaming</w:t>
      </w:r>
      <w:r w:rsidRPr="008C21A3">
        <w:rPr>
          <w:rFonts w:ascii="Times New Roman" w:hAnsi="Times New Roman"/>
        </w:rPr>
        <w:t xml:space="preserve"> technology</w:t>
      </w:r>
      <w:r w:rsidR="002A518C" w:rsidRPr="008C21A3">
        <w:rPr>
          <w:rFonts w:ascii="Times New Roman" w:hAnsi="Times New Roman"/>
        </w:rPr>
        <w:t>,</w:t>
      </w:r>
      <w:r w:rsidRPr="008C21A3">
        <w:rPr>
          <w:rFonts w:ascii="Times New Roman" w:hAnsi="Times New Roman"/>
        </w:rPr>
        <w:t xml:space="preserve"> or indeed </w:t>
      </w:r>
      <w:r w:rsidR="00601B37" w:rsidRPr="008C21A3">
        <w:rPr>
          <w:rFonts w:ascii="Times New Roman" w:hAnsi="Times New Roman"/>
        </w:rPr>
        <w:t xml:space="preserve">is </w:t>
      </w:r>
      <w:r w:rsidRPr="008C21A3">
        <w:rPr>
          <w:rFonts w:ascii="Times New Roman" w:hAnsi="Times New Roman"/>
        </w:rPr>
        <w:lastRenderedPageBreak/>
        <w:t xml:space="preserve">any </w:t>
      </w:r>
      <w:r w:rsidRPr="008C21A3">
        <w:rPr>
          <w:rFonts w:ascii="Times New Roman" w:hAnsi="Times New Roman"/>
          <w:i/>
          <w:iCs/>
        </w:rPr>
        <w:t>advance</w:t>
      </w:r>
      <w:r w:rsidRPr="008C21A3">
        <w:rPr>
          <w:rFonts w:ascii="Times New Roman" w:hAnsi="Times New Roman"/>
        </w:rPr>
        <w:t xml:space="preserve"> in technology at all</w:t>
      </w:r>
      <w:r w:rsidR="002A518C" w:rsidRPr="008C21A3">
        <w:rPr>
          <w:rFonts w:ascii="Times New Roman" w:hAnsi="Times New Roman"/>
        </w:rPr>
        <w:t>,</w:t>
      </w:r>
      <w:r w:rsidRPr="008C21A3">
        <w:rPr>
          <w:rFonts w:ascii="Times New Roman" w:hAnsi="Times New Roman"/>
        </w:rPr>
        <w:t xml:space="preserve"> is either necessary or helpful</w:t>
      </w:r>
      <w:r w:rsidR="00832E3E" w:rsidRPr="008C21A3">
        <w:rPr>
          <w:rFonts w:ascii="Times New Roman" w:hAnsi="Times New Roman"/>
        </w:rPr>
        <w:t xml:space="preserve"> in </w:t>
      </w:r>
      <w:r w:rsidR="000C3E24" w:rsidRPr="008C21A3">
        <w:rPr>
          <w:rFonts w:ascii="Times New Roman" w:hAnsi="Times New Roman"/>
        </w:rPr>
        <w:t>addressing</w:t>
      </w:r>
      <w:r w:rsidR="00832E3E" w:rsidRPr="008C21A3">
        <w:rPr>
          <w:rFonts w:ascii="Times New Roman" w:hAnsi="Times New Roman"/>
        </w:rPr>
        <w:t xml:space="preserve"> that </w:t>
      </w:r>
      <w:r w:rsidR="000C3E24" w:rsidRPr="008C21A3">
        <w:rPr>
          <w:rFonts w:ascii="Times New Roman" w:hAnsi="Times New Roman"/>
        </w:rPr>
        <w:t>issue</w:t>
      </w:r>
      <w:r w:rsidRPr="008C21A3">
        <w:rPr>
          <w:rFonts w:ascii="Times New Roman" w:hAnsi="Times New Roman"/>
        </w:rPr>
        <w:t xml:space="preserve">. As Nicholas J explained, the issue is not one of </w:t>
      </w:r>
      <w:r w:rsidR="00010AEA" w:rsidRPr="008C21A3">
        <w:rPr>
          <w:rFonts w:ascii="Times New Roman" w:hAnsi="Times New Roman"/>
        </w:rPr>
        <w:t xml:space="preserve">an </w:t>
      </w:r>
      <w:r w:rsidR="00F130A8" w:rsidRPr="008C21A3">
        <w:rPr>
          <w:rFonts w:ascii="Times New Roman" w:hAnsi="Times New Roman"/>
        </w:rPr>
        <w:t>"</w:t>
      </w:r>
      <w:proofErr w:type="gramStart"/>
      <w:r w:rsidR="00F130A8" w:rsidRPr="008C21A3">
        <w:rPr>
          <w:rFonts w:ascii="Times New Roman" w:hAnsi="Times New Roman"/>
        </w:rPr>
        <w:t>advance</w:t>
      </w:r>
      <w:proofErr w:type="gramEnd"/>
      <w:r w:rsidR="00F130A8" w:rsidRPr="008C21A3">
        <w:rPr>
          <w:rFonts w:ascii="Times New Roman" w:hAnsi="Times New Roman"/>
        </w:rPr>
        <w:t xml:space="preserve">" in the sense of </w:t>
      </w:r>
      <w:r w:rsidRPr="008C21A3">
        <w:rPr>
          <w:rFonts w:ascii="Times New Roman" w:hAnsi="Times New Roman"/>
        </w:rPr>
        <w:t>inventiveness or novelty</w:t>
      </w:r>
      <w:r w:rsidR="00F130A8" w:rsidRPr="008C21A3">
        <w:rPr>
          <w:rFonts w:ascii="Times New Roman" w:hAnsi="Times New Roman"/>
        </w:rPr>
        <w:t>.</w:t>
      </w:r>
      <w:r w:rsidR="00081095" w:rsidRPr="008C21A3">
        <w:rPr>
          <w:rFonts w:ascii="Times New Roman" w:hAnsi="Times New Roman"/>
        </w:rPr>
        <w:t xml:space="preserve"> </w:t>
      </w:r>
      <w:r w:rsidR="00C61E52" w:rsidRPr="008C21A3">
        <w:rPr>
          <w:rFonts w:ascii="Times New Roman" w:hAnsi="Times New Roman"/>
        </w:rPr>
        <w:t xml:space="preserve">In conformity with the decision in </w:t>
      </w:r>
      <w:r w:rsidR="00C61E52" w:rsidRPr="008C21A3">
        <w:rPr>
          <w:rFonts w:ascii="Times New Roman" w:hAnsi="Times New Roman"/>
          <w:i/>
          <w:iCs/>
        </w:rPr>
        <w:t>N</w:t>
      </w:r>
      <w:r w:rsidR="009567AB" w:rsidRPr="008C21A3">
        <w:rPr>
          <w:rFonts w:ascii="Times New Roman" w:hAnsi="Times New Roman"/>
          <w:i/>
          <w:iCs/>
        </w:rPr>
        <w:t xml:space="preserve"> </w:t>
      </w:r>
      <w:r w:rsidR="00C61E52" w:rsidRPr="008C21A3">
        <w:rPr>
          <w:rFonts w:ascii="Times New Roman" w:hAnsi="Times New Roman"/>
          <w:i/>
          <w:iCs/>
        </w:rPr>
        <w:t>V Philips</w:t>
      </w:r>
      <w:r w:rsidR="0004703B" w:rsidRPr="008C21A3">
        <w:rPr>
          <w:rFonts w:ascii="Times New Roman" w:hAnsi="Times New Roman"/>
        </w:rPr>
        <w:t>,</w:t>
      </w:r>
      <w:r w:rsidR="00C61E52" w:rsidRPr="008C21A3">
        <w:rPr>
          <w:rFonts w:ascii="Times New Roman" w:hAnsi="Times New Roman"/>
          <w:i/>
          <w:iCs/>
        </w:rPr>
        <w:t xml:space="preserve"> </w:t>
      </w:r>
      <w:r w:rsidR="0004703B" w:rsidRPr="008C21A3">
        <w:rPr>
          <w:rFonts w:ascii="Times New Roman" w:hAnsi="Times New Roman"/>
        </w:rPr>
        <w:t>t</w:t>
      </w:r>
      <w:r w:rsidR="00081095" w:rsidRPr="008C21A3">
        <w:rPr>
          <w:rFonts w:ascii="Times New Roman" w:hAnsi="Times New Roman"/>
        </w:rPr>
        <w:t xml:space="preserve">he issue is </w:t>
      </w:r>
      <w:r w:rsidRPr="008C21A3">
        <w:rPr>
          <w:rFonts w:ascii="Times New Roman" w:hAnsi="Times New Roman"/>
        </w:rPr>
        <w:t xml:space="preserve">whether the implementation of what is otherwise an unpatentable </w:t>
      </w:r>
      <w:r w:rsidR="0004703B" w:rsidRPr="008C21A3">
        <w:rPr>
          <w:rFonts w:ascii="Times New Roman" w:hAnsi="Times New Roman"/>
        </w:rPr>
        <w:t xml:space="preserve">idea or plan or game involves </w:t>
      </w:r>
      <w:r w:rsidRPr="008C21A3">
        <w:rPr>
          <w:rFonts w:ascii="Times New Roman" w:hAnsi="Times New Roman"/>
        </w:rPr>
        <w:t>some adaptation</w:t>
      </w:r>
      <w:r w:rsidR="00010AEA" w:rsidRPr="008C21A3">
        <w:rPr>
          <w:rFonts w:ascii="Times New Roman" w:hAnsi="Times New Roman"/>
        </w:rPr>
        <w:t xml:space="preserve"> or alteration of</w:t>
      </w:r>
      <w:r w:rsidR="0098103A" w:rsidRPr="008C21A3">
        <w:rPr>
          <w:rFonts w:ascii="Times New Roman" w:hAnsi="Times New Roman"/>
        </w:rPr>
        <w:t>,</w:t>
      </w:r>
      <w:r w:rsidR="00010AEA" w:rsidRPr="008C21A3">
        <w:rPr>
          <w:rFonts w:ascii="Times New Roman" w:hAnsi="Times New Roman"/>
        </w:rPr>
        <w:t xml:space="preserve"> or addition to, </w:t>
      </w:r>
      <w:r w:rsidRPr="008C21A3">
        <w:rPr>
          <w:rFonts w:ascii="Times New Roman" w:hAnsi="Times New Roman"/>
        </w:rPr>
        <w:t xml:space="preserve">technology </w:t>
      </w:r>
      <w:r w:rsidR="00010AEA" w:rsidRPr="008C21A3">
        <w:rPr>
          <w:rFonts w:ascii="Times New Roman" w:hAnsi="Times New Roman"/>
        </w:rPr>
        <w:t xml:space="preserve">otherwise </w:t>
      </w:r>
      <w:r w:rsidR="002878DD" w:rsidRPr="008C21A3">
        <w:rPr>
          <w:rFonts w:ascii="Times New Roman" w:hAnsi="Times New Roman"/>
        </w:rPr>
        <w:t>well</w:t>
      </w:r>
      <w:r w:rsidR="00C939F4" w:rsidRPr="008C21A3">
        <w:rPr>
          <w:rFonts w:ascii="Times New Roman" w:hAnsi="Times New Roman"/>
        </w:rPr>
        <w:noBreakHyphen/>
      </w:r>
      <w:r w:rsidR="002878DD" w:rsidRPr="008C21A3">
        <w:rPr>
          <w:rFonts w:ascii="Times New Roman" w:hAnsi="Times New Roman"/>
        </w:rPr>
        <w:t xml:space="preserve">known in the common general knowledge </w:t>
      </w:r>
      <w:r w:rsidRPr="008C21A3">
        <w:rPr>
          <w:rFonts w:ascii="Times New Roman" w:hAnsi="Times New Roman"/>
        </w:rPr>
        <w:t>to accommodate the exigencies of the</w:t>
      </w:r>
      <w:r w:rsidR="00E454DF" w:rsidRPr="008C21A3">
        <w:rPr>
          <w:rFonts w:ascii="Times New Roman" w:hAnsi="Times New Roman"/>
        </w:rPr>
        <w:t xml:space="preserve"> new idea or plan or game</w:t>
      </w:r>
      <w:r w:rsidR="00D50E2F" w:rsidRPr="008C21A3">
        <w:rPr>
          <w:rFonts w:ascii="Times New Roman" w:hAnsi="Times New Roman"/>
        </w:rPr>
        <w:t>.</w:t>
      </w:r>
    </w:p>
    <w:p w14:paraId="3055D0C2" w14:textId="43690173" w:rsidR="00B67A6E"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Secondly, the suggestion by Middleton and </w:t>
      </w:r>
      <w:proofErr w:type="spellStart"/>
      <w:r w:rsidRPr="008C21A3">
        <w:rPr>
          <w:rFonts w:ascii="Times New Roman" w:hAnsi="Times New Roman"/>
        </w:rPr>
        <w:t>Perram</w:t>
      </w:r>
      <w:proofErr w:type="spellEnd"/>
      <w:r w:rsidRPr="008C21A3">
        <w:rPr>
          <w:rFonts w:ascii="Times New Roman" w:hAnsi="Times New Roman"/>
        </w:rPr>
        <w:t xml:space="preserve"> JJ that the claimed invention may be an advance in gaming technology but not an advance in computer technology </w:t>
      </w:r>
      <w:r w:rsidR="00232AA8" w:rsidRPr="008C21A3">
        <w:rPr>
          <w:rFonts w:ascii="Times New Roman" w:hAnsi="Times New Roman"/>
        </w:rPr>
        <w:t xml:space="preserve">was </w:t>
      </w:r>
      <w:r w:rsidRPr="008C21A3">
        <w:rPr>
          <w:rFonts w:ascii="Times New Roman" w:hAnsi="Times New Roman"/>
        </w:rPr>
        <w:t xml:space="preserve">an unnecessary flourish. This observation might be thought </w:t>
      </w:r>
      <w:r w:rsidR="00862FA9" w:rsidRPr="008C21A3">
        <w:rPr>
          <w:rFonts w:ascii="Times New Roman" w:hAnsi="Times New Roman"/>
        </w:rPr>
        <w:t xml:space="preserve">to reject the notion </w:t>
      </w:r>
      <w:r w:rsidRPr="008C21A3">
        <w:rPr>
          <w:rFonts w:ascii="Times New Roman" w:hAnsi="Times New Roman"/>
        </w:rPr>
        <w:t xml:space="preserve">that an advance in gaming technology may be patentable subject matter. </w:t>
      </w:r>
      <w:r w:rsidR="00232AA8" w:rsidRPr="008C21A3">
        <w:rPr>
          <w:rFonts w:ascii="Times New Roman" w:hAnsi="Times New Roman"/>
        </w:rPr>
        <w:t xml:space="preserve">That would be erroneous. </w:t>
      </w:r>
      <w:r w:rsidRPr="008C21A3">
        <w:rPr>
          <w:rFonts w:ascii="Times New Roman" w:hAnsi="Times New Roman"/>
        </w:rPr>
        <w:t xml:space="preserve">The flourish </w:t>
      </w:r>
      <w:r w:rsidR="006B719C" w:rsidRPr="008C21A3">
        <w:rPr>
          <w:rFonts w:ascii="Times New Roman" w:hAnsi="Times New Roman"/>
        </w:rPr>
        <w:t xml:space="preserve">was unnecessary because </w:t>
      </w:r>
      <w:r w:rsidRPr="008C21A3">
        <w:rPr>
          <w:rFonts w:ascii="Times New Roman" w:hAnsi="Times New Roman"/>
        </w:rPr>
        <w:t>there is no reason to conclude from the terms of claim</w:t>
      </w:r>
      <w:r w:rsidR="00F64D8E" w:rsidRPr="008C21A3">
        <w:rPr>
          <w:rFonts w:ascii="Times New Roman" w:hAnsi="Times New Roman"/>
        </w:rPr>
        <w:t> 1 of the 967 </w:t>
      </w:r>
      <w:proofErr w:type="gramStart"/>
      <w:r w:rsidR="00F64D8E" w:rsidRPr="008C21A3">
        <w:rPr>
          <w:rFonts w:ascii="Times New Roman" w:hAnsi="Times New Roman"/>
        </w:rPr>
        <w:t>patent</w:t>
      </w:r>
      <w:proofErr w:type="gramEnd"/>
      <w:r w:rsidRPr="008C21A3">
        <w:rPr>
          <w:rFonts w:ascii="Times New Roman" w:hAnsi="Times New Roman"/>
        </w:rPr>
        <w:t xml:space="preserve"> that </w:t>
      </w:r>
      <w:r w:rsidR="008069EB" w:rsidRPr="008C21A3">
        <w:rPr>
          <w:rFonts w:ascii="Times New Roman" w:hAnsi="Times New Roman"/>
        </w:rPr>
        <w:t xml:space="preserve">it was claiming an advance in </w:t>
      </w:r>
      <w:r w:rsidRPr="008C21A3">
        <w:rPr>
          <w:rFonts w:ascii="Times New Roman" w:hAnsi="Times New Roman"/>
        </w:rPr>
        <w:t>gaming technology</w:t>
      </w:r>
      <w:r w:rsidR="008069EB" w:rsidRPr="008C21A3">
        <w:rPr>
          <w:rFonts w:ascii="Times New Roman" w:hAnsi="Times New Roman"/>
        </w:rPr>
        <w:t xml:space="preserve"> other than the</w:t>
      </w:r>
      <w:r w:rsidR="0041353D" w:rsidRPr="008C21A3">
        <w:rPr>
          <w:rFonts w:ascii="Times New Roman" w:hAnsi="Times New Roman"/>
        </w:rPr>
        <w:t xml:space="preserve"> use of a generic computer to play its new game</w:t>
      </w:r>
      <w:r w:rsidR="004E212B" w:rsidRPr="008C21A3">
        <w:rPr>
          <w:rFonts w:ascii="Times New Roman" w:hAnsi="Times New Roman"/>
        </w:rPr>
        <w:t xml:space="preserve">. It was also neither </w:t>
      </w:r>
      <w:r w:rsidRPr="008C21A3">
        <w:rPr>
          <w:rFonts w:ascii="Times New Roman" w:hAnsi="Times New Roman"/>
        </w:rPr>
        <w:t xml:space="preserve">necessary nor appropriate to speak of </w:t>
      </w:r>
      <w:r w:rsidR="008B5736" w:rsidRPr="008C21A3">
        <w:rPr>
          <w:rFonts w:ascii="Times New Roman" w:hAnsi="Times New Roman"/>
          <w:i/>
          <w:iCs/>
        </w:rPr>
        <w:t xml:space="preserve">advances </w:t>
      </w:r>
      <w:r w:rsidR="00975D7B" w:rsidRPr="008C21A3">
        <w:rPr>
          <w:rFonts w:ascii="Times New Roman" w:hAnsi="Times New Roman"/>
        </w:rPr>
        <w:t>in</w:t>
      </w:r>
      <w:r w:rsidRPr="008C21A3">
        <w:rPr>
          <w:rFonts w:ascii="Times New Roman" w:hAnsi="Times New Roman"/>
        </w:rPr>
        <w:t xml:space="preserve"> gaming technology where one is concerned with a claimed invention that </w:t>
      </w:r>
      <w:r w:rsidR="00C547B5" w:rsidRPr="008C21A3">
        <w:rPr>
          <w:rFonts w:ascii="Times New Roman" w:hAnsi="Times New Roman"/>
        </w:rPr>
        <w:t xml:space="preserve">discloses no </w:t>
      </w:r>
      <w:r w:rsidR="00A51DDE" w:rsidRPr="008C21A3">
        <w:rPr>
          <w:rFonts w:ascii="Times New Roman" w:hAnsi="Times New Roman"/>
        </w:rPr>
        <w:t xml:space="preserve">adaptation </w:t>
      </w:r>
      <w:r w:rsidR="0041353D" w:rsidRPr="008C21A3">
        <w:rPr>
          <w:rFonts w:ascii="Times New Roman" w:hAnsi="Times New Roman"/>
        </w:rPr>
        <w:t>or alteration</w:t>
      </w:r>
      <w:r w:rsidR="001B355B" w:rsidRPr="008C21A3">
        <w:rPr>
          <w:rFonts w:ascii="Times New Roman" w:hAnsi="Times New Roman"/>
        </w:rPr>
        <w:t xml:space="preserve"> of</w:t>
      </w:r>
      <w:r w:rsidR="003E69D8" w:rsidRPr="008C21A3">
        <w:rPr>
          <w:rFonts w:ascii="Times New Roman" w:hAnsi="Times New Roman"/>
        </w:rPr>
        <w:t>,</w:t>
      </w:r>
      <w:r w:rsidR="0041353D" w:rsidRPr="008C21A3">
        <w:rPr>
          <w:rFonts w:ascii="Times New Roman" w:hAnsi="Times New Roman"/>
        </w:rPr>
        <w:t xml:space="preserve"> or addition </w:t>
      </w:r>
      <w:r w:rsidRPr="008C21A3">
        <w:rPr>
          <w:rFonts w:ascii="Times New Roman" w:hAnsi="Times New Roman"/>
        </w:rPr>
        <w:t>to</w:t>
      </w:r>
      <w:r w:rsidR="003E69D8" w:rsidRPr="008C21A3">
        <w:rPr>
          <w:rFonts w:ascii="Times New Roman" w:hAnsi="Times New Roman"/>
        </w:rPr>
        <w:t>,</w:t>
      </w:r>
      <w:r w:rsidRPr="008C21A3">
        <w:rPr>
          <w:rFonts w:ascii="Times New Roman" w:hAnsi="Times New Roman"/>
        </w:rPr>
        <w:t xml:space="preserve"> </w:t>
      </w:r>
      <w:r w:rsidR="00A47370" w:rsidRPr="008C21A3">
        <w:rPr>
          <w:rFonts w:ascii="Times New Roman" w:hAnsi="Times New Roman"/>
        </w:rPr>
        <w:t>apparatus</w:t>
      </w:r>
      <w:r w:rsidRPr="008C21A3">
        <w:rPr>
          <w:rFonts w:ascii="Times New Roman" w:hAnsi="Times New Roman"/>
        </w:rPr>
        <w:t xml:space="preserve"> </w:t>
      </w:r>
      <w:r w:rsidR="00C547B5" w:rsidRPr="008C21A3">
        <w:rPr>
          <w:rFonts w:ascii="Times New Roman" w:hAnsi="Times New Roman"/>
        </w:rPr>
        <w:t>well</w:t>
      </w:r>
      <w:r w:rsidR="00C939F4" w:rsidRPr="008C21A3">
        <w:rPr>
          <w:rFonts w:ascii="Times New Roman" w:hAnsi="Times New Roman"/>
        </w:rPr>
        <w:noBreakHyphen/>
      </w:r>
      <w:r w:rsidR="00C547B5" w:rsidRPr="008C21A3">
        <w:rPr>
          <w:rFonts w:ascii="Times New Roman" w:hAnsi="Times New Roman"/>
        </w:rPr>
        <w:t xml:space="preserve">known in common general knowledge </w:t>
      </w:r>
      <w:proofErr w:type="gramStart"/>
      <w:r w:rsidR="00C547B5" w:rsidRPr="008C21A3">
        <w:rPr>
          <w:rFonts w:ascii="Times New Roman" w:hAnsi="Times New Roman"/>
        </w:rPr>
        <w:t xml:space="preserve">in order </w:t>
      </w:r>
      <w:r w:rsidRPr="008C21A3">
        <w:rPr>
          <w:rFonts w:ascii="Times New Roman" w:hAnsi="Times New Roman"/>
        </w:rPr>
        <w:t>to</w:t>
      </w:r>
      <w:proofErr w:type="gramEnd"/>
      <w:r w:rsidRPr="008C21A3">
        <w:rPr>
          <w:rFonts w:ascii="Times New Roman" w:hAnsi="Times New Roman"/>
        </w:rPr>
        <w:t xml:space="preserve"> accommodate the exigencies of the new idea</w:t>
      </w:r>
      <w:r w:rsidR="006E3205" w:rsidRPr="008C21A3">
        <w:rPr>
          <w:rFonts w:ascii="Times New Roman" w:hAnsi="Times New Roman"/>
        </w:rPr>
        <w:t xml:space="preserve">. </w:t>
      </w:r>
      <w:r w:rsidRPr="008C21A3">
        <w:rPr>
          <w:rFonts w:ascii="Times New Roman" w:hAnsi="Times New Roman"/>
        </w:rPr>
        <w:t>As Nicholas J</w:t>
      </w:r>
      <w:r w:rsidR="00E67B76" w:rsidRPr="008C21A3">
        <w:rPr>
          <w:rFonts w:ascii="Times New Roman" w:hAnsi="Times New Roman"/>
        </w:rPr>
        <w:t xml:space="preserve"> appreciated</w:t>
      </w:r>
      <w:r w:rsidRPr="008C21A3">
        <w:rPr>
          <w:rFonts w:ascii="Times New Roman" w:hAnsi="Times New Roman"/>
        </w:rPr>
        <w:t xml:space="preserve">, a new </w:t>
      </w:r>
      <w:r w:rsidR="00544069" w:rsidRPr="008C21A3">
        <w:rPr>
          <w:rFonts w:ascii="Times New Roman" w:hAnsi="Times New Roman"/>
        </w:rPr>
        <w:t xml:space="preserve">idea implemented using </w:t>
      </w:r>
      <w:r w:rsidRPr="008C21A3">
        <w:rPr>
          <w:rFonts w:ascii="Times New Roman" w:hAnsi="Times New Roman"/>
        </w:rPr>
        <w:t>old technology</w:t>
      </w:r>
      <w:r w:rsidR="00D470ED" w:rsidRPr="008C21A3">
        <w:rPr>
          <w:rFonts w:ascii="Times New Roman" w:hAnsi="Times New Roman"/>
        </w:rPr>
        <w:t xml:space="preserve"> is simply </w:t>
      </w:r>
      <w:r w:rsidRPr="008C21A3">
        <w:rPr>
          <w:rFonts w:ascii="Times New Roman" w:hAnsi="Times New Roman"/>
        </w:rPr>
        <w:t>not patentable subject matter</w:t>
      </w:r>
      <w:r w:rsidR="007A08B2" w:rsidRPr="008C21A3">
        <w:rPr>
          <w:rStyle w:val="FootnoteReference"/>
          <w:rFonts w:ascii="Times New Roman" w:hAnsi="Times New Roman"/>
          <w:sz w:val="24"/>
        </w:rPr>
        <w:footnoteReference w:id="126"/>
      </w:r>
      <w:r w:rsidRPr="008C21A3">
        <w:rPr>
          <w:rFonts w:ascii="Times New Roman" w:hAnsi="Times New Roman"/>
        </w:rPr>
        <w:t>.</w:t>
      </w:r>
      <w:r w:rsidR="00E67B76" w:rsidRPr="008C21A3">
        <w:rPr>
          <w:rFonts w:ascii="Times New Roman" w:hAnsi="Times New Roman"/>
        </w:rPr>
        <w:t xml:space="preserve"> </w:t>
      </w:r>
      <w:r w:rsidR="003E279B" w:rsidRPr="008C21A3">
        <w:rPr>
          <w:rFonts w:ascii="Times New Roman" w:hAnsi="Times New Roman"/>
        </w:rPr>
        <w:t xml:space="preserve">It may be noted here that </w:t>
      </w:r>
      <w:r w:rsidRPr="008C21A3">
        <w:rPr>
          <w:rFonts w:ascii="Times New Roman" w:hAnsi="Times New Roman"/>
        </w:rPr>
        <w:t xml:space="preserve">the claim does not disclose any </w:t>
      </w:r>
      <w:r w:rsidR="003E279B" w:rsidRPr="008C21A3">
        <w:rPr>
          <w:rFonts w:ascii="Times New Roman" w:hAnsi="Times New Roman"/>
        </w:rPr>
        <w:t xml:space="preserve">basis on which one might </w:t>
      </w:r>
      <w:r w:rsidRPr="008C21A3">
        <w:rPr>
          <w:rFonts w:ascii="Times New Roman" w:hAnsi="Times New Roman"/>
        </w:rPr>
        <w:t xml:space="preserve">conclude otherwise. </w:t>
      </w:r>
      <w:r w:rsidR="00B52689" w:rsidRPr="008C21A3">
        <w:rPr>
          <w:rFonts w:ascii="Times New Roman" w:hAnsi="Times New Roman"/>
        </w:rPr>
        <w:t>On that basis, there was no occasion</w:t>
      </w:r>
      <w:r w:rsidR="00B14ECF" w:rsidRPr="008C21A3">
        <w:rPr>
          <w:rFonts w:ascii="Times New Roman" w:hAnsi="Times New Roman"/>
        </w:rPr>
        <w:t xml:space="preserve"> for the Full Court</w:t>
      </w:r>
      <w:r w:rsidR="00B52689" w:rsidRPr="008C21A3">
        <w:rPr>
          <w:rFonts w:ascii="Times New Roman" w:hAnsi="Times New Roman"/>
        </w:rPr>
        <w:t xml:space="preserve"> to consider remitting the proceeding to the primary judge to enable findings to be made as to whether the claimed invention made any technical contribution to the common general knowledge of computerised gaming. Nicholas J had no sufficient reason to think that the remitter he proposed was necessary or appropriate.</w:t>
      </w:r>
    </w:p>
    <w:p w14:paraId="115C0C7E" w14:textId="3106A65C" w:rsidR="00F746E6" w:rsidRPr="008C21A3" w:rsidRDefault="00B67A6E" w:rsidP="008C21A3">
      <w:pPr>
        <w:pStyle w:val="FixListStyle"/>
        <w:spacing w:after="260" w:line="280" w:lineRule="exact"/>
        <w:ind w:right="0"/>
        <w:jc w:val="both"/>
        <w:rPr>
          <w:rFonts w:ascii="Times New Roman" w:hAnsi="Times New Roman"/>
        </w:rPr>
      </w:pPr>
      <w:r w:rsidRPr="008C21A3">
        <w:rPr>
          <w:rFonts w:ascii="Times New Roman" w:hAnsi="Times New Roman"/>
        </w:rPr>
        <w:tab/>
      </w:r>
      <w:proofErr w:type="gramStart"/>
      <w:r w:rsidR="00EA23B1" w:rsidRPr="008C21A3">
        <w:rPr>
          <w:rFonts w:ascii="Times New Roman" w:hAnsi="Times New Roman"/>
        </w:rPr>
        <w:t>During the course of</w:t>
      </w:r>
      <w:proofErr w:type="gramEnd"/>
      <w:r w:rsidR="00EA23B1" w:rsidRPr="008C21A3">
        <w:rPr>
          <w:rFonts w:ascii="Times New Roman" w:hAnsi="Times New Roman"/>
        </w:rPr>
        <w:t xml:space="preserve"> argument in this</w:t>
      </w:r>
      <w:r w:rsidR="00287852" w:rsidRPr="008C21A3">
        <w:rPr>
          <w:rFonts w:ascii="Times New Roman" w:hAnsi="Times New Roman"/>
        </w:rPr>
        <w:t xml:space="preserve"> </w:t>
      </w:r>
      <w:r w:rsidR="00EA23B1" w:rsidRPr="008C21A3">
        <w:rPr>
          <w:rFonts w:ascii="Times New Roman" w:hAnsi="Times New Roman"/>
        </w:rPr>
        <w:t>Court, a question arose as to the significance of the confi</w:t>
      </w:r>
      <w:r w:rsidR="000F654B" w:rsidRPr="008C21A3">
        <w:rPr>
          <w:rFonts w:ascii="Times New Roman" w:hAnsi="Times New Roman"/>
        </w:rPr>
        <w:t>gurable symbols</w:t>
      </w:r>
      <w:r w:rsidR="00275129" w:rsidRPr="008C21A3">
        <w:rPr>
          <w:rFonts w:ascii="Times New Roman" w:hAnsi="Times New Roman"/>
        </w:rPr>
        <w:t>, which are referred to in integers 1.</w:t>
      </w:r>
      <w:r w:rsidR="0069467A" w:rsidRPr="008C21A3">
        <w:rPr>
          <w:rFonts w:ascii="Times New Roman" w:hAnsi="Times New Roman"/>
        </w:rPr>
        <w:t>6</w:t>
      </w:r>
      <w:r w:rsidR="0069467A" w:rsidRPr="008C21A3">
        <w:rPr>
          <w:rFonts w:ascii="Times New Roman" w:hAnsi="Times New Roman"/>
        </w:rPr>
        <w:noBreakHyphen/>
        <w:t>1.12</w:t>
      </w:r>
      <w:r w:rsidR="00287852" w:rsidRPr="008C21A3">
        <w:rPr>
          <w:rFonts w:ascii="Times New Roman" w:hAnsi="Times New Roman"/>
        </w:rPr>
        <w:t xml:space="preserve">. </w:t>
      </w:r>
      <w:r w:rsidR="006C1C98" w:rsidRPr="008C21A3">
        <w:rPr>
          <w:rFonts w:ascii="Times New Roman" w:hAnsi="Times New Roman"/>
        </w:rPr>
        <w:t>Claim 1</w:t>
      </w:r>
      <w:r w:rsidRPr="008C21A3">
        <w:rPr>
          <w:rFonts w:ascii="Times New Roman" w:hAnsi="Times New Roman"/>
        </w:rPr>
        <w:t xml:space="preserve"> </w:t>
      </w:r>
      <w:r w:rsidR="00F746E6" w:rsidRPr="008C21A3">
        <w:rPr>
          <w:rFonts w:ascii="Times New Roman" w:hAnsi="Times New Roman"/>
        </w:rPr>
        <w:t xml:space="preserve">does </w:t>
      </w:r>
      <w:r w:rsidRPr="008C21A3">
        <w:rPr>
          <w:rFonts w:ascii="Times New Roman" w:hAnsi="Times New Roman"/>
        </w:rPr>
        <w:t>not disclose that the configurable symbols somehow facilitate the implementation of the game by the EGM</w:t>
      </w:r>
      <w:r w:rsidR="0016665F" w:rsidRPr="008C21A3">
        <w:rPr>
          <w:rFonts w:ascii="Times New Roman" w:hAnsi="Times New Roman"/>
        </w:rPr>
        <w:t xml:space="preserve"> in any way different from a generic EGM</w:t>
      </w:r>
      <w:r w:rsidRPr="008C21A3">
        <w:rPr>
          <w:rFonts w:ascii="Times New Roman" w:hAnsi="Times New Roman"/>
        </w:rPr>
        <w:t xml:space="preserve">. </w:t>
      </w:r>
      <w:r w:rsidR="0016665F" w:rsidRPr="008C21A3">
        <w:rPr>
          <w:rFonts w:ascii="Times New Roman" w:hAnsi="Times New Roman"/>
        </w:rPr>
        <w:t>There is nothing in the claim over and above an instruct</w:t>
      </w:r>
      <w:r w:rsidR="00722ACF" w:rsidRPr="008C21A3">
        <w:rPr>
          <w:rFonts w:ascii="Times New Roman" w:hAnsi="Times New Roman"/>
        </w:rPr>
        <w:t>i</w:t>
      </w:r>
      <w:r w:rsidR="0016665F" w:rsidRPr="008C21A3">
        <w:rPr>
          <w:rFonts w:ascii="Times New Roman" w:hAnsi="Times New Roman"/>
        </w:rPr>
        <w:t>on to p</w:t>
      </w:r>
      <w:r w:rsidR="00722ACF" w:rsidRPr="008C21A3">
        <w:rPr>
          <w:rFonts w:ascii="Times New Roman" w:hAnsi="Times New Roman"/>
        </w:rPr>
        <w:t>r</w:t>
      </w:r>
      <w:r w:rsidR="0016665F" w:rsidRPr="008C21A3">
        <w:rPr>
          <w:rFonts w:ascii="Times New Roman" w:hAnsi="Times New Roman"/>
        </w:rPr>
        <w:t>ovide configurable symbols</w:t>
      </w:r>
      <w:r w:rsidR="00F746E6" w:rsidRPr="008C21A3">
        <w:rPr>
          <w:rFonts w:ascii="Times New Roman" w:hAnsi="Times New Roman"/>
        </w:rPr>
        <w:t xml:space="preserve">, an </w:t>
      </w:r>
      <w:r w:rsidR="00D11FB5" w:rsidRPr="008C21A3">
        <w:rPr>
          <w:rFonts w:ascii="Times New Roman" w:hAnsi="Times New Roman"/>
        </w:rPr>
        <w:t xml:space="preserve">instruction </w:t>
      </w:r>
      <w:r w:rsidR="00F746E6" w:rsidRPr="008C21A3">
        <w:rPr>
          <w:rFonts w:ascii="Times New Roman" w:hAnsi="Times New Roman"/>
        </w:rPr>
        <w:t xml:space="preserve">which a person skilled in the art could be expected to act upon in the exercise of his or her own judgment, </w:t>
      </w:r>
      <w:proofErr w:type="gramStart"/>
      <w:r w:rsidR="00F746E6" w:rsidRPr="008C21A3">
        <w:rPr>
          <w:rFonts w:ascii="Times New Roman" w:hAnsi="Times New Roman"/>
        </w:rPr>
        <w:t>in light of</w:t>
      </w:r>
      <w:proofErr w:type="gramEnd"/>
      <w:r w:rsidR="00F746E6" w:rsidRPr="008C21A3">
        <w:rPr>
          <w:rFonts w:ascii="Times New Roman" w:hAnsi="Times New Roman"/>
        </w:rPr>
        <w:t xml:space="preserve"> the common general knowledge</w:t>
      </w:r>
      <w:r w:rsidR="0016665F" w:rsidRPr="008C21A3">
        <w:rPr>
          <w:rFonts w:ascii="Times New Roman" w:hAnsi="Times New Roman"/>
        </w:rPr>
        <w:t xml:space="preserve">. </w:t>
      </w:r>
      <w:r w:rsidR="00D40B49" w:rsidRPr="008C21A3">
        <w:rPr>
          <w:rFonts w:ascii="Times New Roman" w:hAnsi="Times New Roman"/>
        </w:rPr>
        <w:t xml:space="preserve">Put another way, there is nothing new </w:t>
      </w:r>
      <w:r w:rsidR="00D40B49" w:rsidRPr="008C21A3">
        <w:rPr>
          <w:rFonts w:ascii="Times New Roman" w:hAnsi="Times New Roman"/>
        </w:rPr>
        <w:lastRenderedPageBreak/>
        <w:t>or inventive about the interaction between the configurable symbols and the game</w:t>
      </w:r>
      <w:r w:rsidR="00D40B49" w:rsidRPr="008C21A3">
        <w:rPr>
          <w:rStyle w:val="FootnoteReference"/>
          <w:rFonts w:ascii="Times New Roman" w:hAnsi="Times New Roman"/>
          <w:sz w:val="24"/>
        </w:rPr>
        <w:footnoteReference w:id="127"/>
      </w:r>
      <w:r w:rsidR="00D40B49" w:rsidRPr="008C21A3">
        <w:rPr>
          <w:rFonts w:ascii="Times New Roman" w:hAnsi="Times New Roman"/>
        </w:rPr>
        <w:t>.</w:t>
      </w:r>
    </w:p>
    <w:p w14:paraId="364CA326" w14:textId="254920B2" w:rsidR="00DE0758" w:rsidRPr="008C21A3" w:rsidRDefault="00F746E6"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16665F" w:rsidRPr="008C21A3">
        <w:rPr>
          <w:rFonts w:ascii="Times New Roman" w:hAnsi="Times New Roman"/>
        </w:rPr>
        <w:t xml:space="preserve">There is </w:t>
      </w:r>
      <w:r w:rsidR="00D33F22" w:rsidRPr="008C21A3">
        <w:rPr>
          <w:rFonts w:ascii="Times New Roman" w:hAnsi="Times New Roman"/>
        </w:rPr>
        <w:t xml:space="preserve">also </w:t>
      </w:r>
      <w:r w:rsidR="0016665F" w:rsidRPr="008C21A3">
        <w:rPr>
          <w:rFonts w:ascii="Times New Roman" w:hAnsi="Times New Roman"/>
        </w:rPr>
        <w:t xml:space="preserve">nothing </w:t>
      </w:r>
      <w:r w:rsidR="00BB2B86" w:rsidRPr="008C21A3">
        <w:rPr>
          <w:rFonts w:ascii="Times New Roman" w:hAnsi="Times New Roman"/>
        </w:rPr>
        <w:t xml:space="preserve">disclosed </w:t>
      </w:r>
      <w:r w:rsidR="0016665F" w:rsidRPr="008C21A3">
        <w:rPr>
          <w:rFonts w:ascii="Times New Roman" w:hAnsi="Times New Roman"/>
        </w:rPr>
        <w:t xml:space="preserve">in the claim </w:t>
      </w:r>
      <w:r w:rsidR="006212F8" w:rsidRPr="008C21A3">
        <w:rPr>
          <w:rFonts w:ascii="Times New Roman" w:hAnsi="Times New Roman"/>
        </w:rPr>
        <w:t xml:space="preserve">in the specification </w:t>
      </w:r>
      <w:r w:rsidR="0016665F" w:rsidRPr="008C21A3">
        <w:rPr>
          <w:rFonts w:ascii="Times New Roman" w:hAnsi="Times New Roman"/>
        </w:rPr>
        <w:t>to suggest that the configurable symbols have any function or phys</w:t>
      </w:r>
      <w:r w:rsidR="00722ACF" w:rsidRPr="008C21A3">
        <w:rPr>
          <w:rFonts w:ascii="Times New Roman" w:hAnsi="Times New Roman"/>
        </w:rPr>
        <w:t>i</w:t>
      </w:r>
      <w:r w:rsidR="0016665F" w:rsidRPr="008C21A3">
        <w:rPr>
          <w:rFonts w:ascii="Times New Roman" w:hAnsi="Times New Roman"/>
        </w:rPr>
        <w:t>cal presentation th</w:t>
      </w:r>
      <w:r w:rsidR="00722ACF" w:rsidRPr="008C21A3">
        <w:rPr>
          <w:rFonts w:ascii="Times New Roman" w:hAnsi="Times New Roman"/>
        </w:rPr>
        <w:t>a</w:t>
      </w:r>
      <w:r w:rsidR="0016665F" w:rsidRPr="008C21A3">
        <w:rPr>
          <w:rFonts w:ascii="Times New Roman" w:hAnsi="Times New Roman"/>
        </w:rPr>
        <w:t>t differentiates the claimed invention from a gener</w:t>
      </w:r>
      <w:r w:rsidR="00722ACF" w:rsidRPr="008C21A3">
        <w:rPr>
          <w:rFonts w:ascii="Times New Roman" w:hAnsi="Times New Roman"/>
        </w:rPr>
        <w:t>ic</w:t>
      </w:r>
      <w:r w:rsidR="0016665F" w:rsidRPr="008C21A3">
        <w:rPr>
          <w:rFonts w:ascii="Times New Roman" w:hAnsi="Times New Roman"/>
        </w:rPr>
        <w:t xml:space="preserve"> EGM.</w:t>
      </w:r>
      <w:r w:rsidR="008C0A8C" w:rsidRPr="008C21A3">
        <w:rPr>
          <w:rFonts w:ascii="Times New Roman" w:hAnsi="Times New Roman"/>
        </w:rPr>
        <w:t xml:space="preserve"> </w:t>
      </w:r>
      <w:r w:rsidR="0044245E" w:rsidRPr="008C21A3">
        <w:rPr>
          <w:rFonts w:ascii="Times New Roman" w:hAnsi="Times New Roman"/>
        </w:rPr>
        <w:t xml:space="preserve">As was said in </w:t>
      </w:r>
      <w:r w:rsidR="0044245E" w:rsidRPr="008C21A3">
        <w:rPr>
          <w:rFonts w:ascii="Times New Roman" w:hAnsi="Times New Roman"/>
          <w:i/>
          <w:iCs/>
        </w:rPr>
        <w:t>Calidad Pty Ltd v Seiko Epson Corporation</w:t>
      </w:r>
      <w:r w:rsidR="00A814D3" w:rsidRPr="008C21A3">
        <w:rPr>
          <w:rStyle w:val="FootnoteReference"/>
          <w:rFonts w:ascii="Times New Roman" w:hAnsi="Times New Roman"/>
          <w:iCs/>
          <w:sz w:val="24"/>
        </w:rPr>
        <w:footnoteReference w:id="128"/>
      </w:r>
      <w:r w:rsidR="00CB6B69" w:rsidRPr="008C21A3">
        <w:rPr>
          <w:rFonts w:ascii="Times New Roman" w:hAnsi="Times New Roman"/>
        </w:rPr>
        <w:t>,</w:t>
      </w:r>
      <w:r w:rsidR="007312E6" w:rsidRPr="008C21A3">
        <w:rPr>
          <w:rFonts w:ascii="Times New Roman" w:hAnsi="Times New Roman"/>
        </w:rPr>
        <w:t xml:space="preserve"> the </w:t>
      </w:r>
      <w:r w:rsidR="00247B8E" w:rsidRPr="008C21A3">
        <w:rPr>
          <w:rFonts w:ascii="Times New Roman" w:hAnsi="Times New Roman"/>
        </w:rPr>
        <w:t>price for the monopoly rights conferred by a patent "is that the invention must be disclosed in the patent"</w:t>
      </w:r>
      <w:r w:rsidR="00AB6DC6" w:rsidRPr="008C21A3">
        <w:rPr>
          <w:rFonts w:ascii="Times New Roman" w:hAnsi="Times New Roman"/>
        </w:rPr>
        <w:t>.</w:t>
      </w:r>
    </w:p>
    <w:p w14:paraId="673665FC" w14:textId="63B2540B" w:rsidR="00B67A6E" w:rsidRPr="008C21A3" w:rsidRDefault="00DE0758" w:rsidP="008C21A3">
      <w:pPr>
        <w:pStyle w:val="FixListStyle"/>
        <w:spacing w:after="260" w:line="280" w:lineRule="exact"/>
        <w:ind w:right="0"/>
        <w:jc w:val="both"/>
        <w:rPr>
          <w:rFonts w:ascii="Times New Roman" w:hAnsi="Times New Roman"/>
        </w:rPr>
      </w:pPr>
      <w:r w:rsidRPr="008C21A3">
        <w:rPr>
          <w:rFonts w:ascii="Times New Roman" w:hAnsi="Times New Roman"/>
        </w:rPr>
        <w:tab/>
        <w:t>In this regard, t</w:t>
      </w:r>
      <w:r w:rsidR="00EA0EB4" w:rsidRPr="008C21A3">
        <w:rPr>
          <w:rFonts w:ascii="Times New Roman" w:hAnsi="Times New Roman"/>
        </w:rPr>
        <w:t>he claim is of central importance in the definition of a patentable invention</w:t>
      </w:r>
      <w:r w:rsidR="004E621B" w:rsidRPr="008C21A3">
        <w:rPr>
          <w:rStyle w:val="FootnoteReference"/>
          <w:rFonts w:ascii="Times New Roman" w:hAnsi="Times New Roman"/>
          <w:sz w:val="24"/>
        </w:rPr>
        <w:footnoteReference w:id="129"/>
      </w:r>
      <w:r w:rsidR="00EA0EB4" w:rsidRPr="008C21A3">
        <w:rPr>
          <w:rFonts w:ascii="Times New Roman" w:hAnsi="Times New Roman"/>
        </w:rPr>
        <w:t>. As Lord Russell of Killowen observed in 1938, the function of a patent claim is "to define clearly and with precision the monopoly claimed, so that others may know the exact boundaries of the area within which they will be trespassers"</w:t>
      </w:r>
      <w:r w:rsidR="00EA0EB4" w:rsidRPr="008C21A3">
        <w:rPr>
          <w:rStyle w:val="FootnoteReference"/>
          <w:rFonts w:ascii="Times New Roman" w:hAnsi="Times New Roman"/>
          <w:sz w:val="24"/>
        </w:rPr>
        <w:footnoteReference w:id="130"/>
      </w:r>
      <w:r w:rsidR="00EA0EB4" w:rsidRPr="008C21A3">
        <w:rPr>
          <w:rFonts w:ascii="Times New Roman" w:hAnsi="Times New Roman"/>
        </w:rPr>
        <w:t>.</w:t>
      </w:r>
      <w:r w:rsidR="003204D2" w:rsidRPr="008C21A3">
        <w:rPr>
          <w:rFonts w:ascii="Times New Roman" w:hAnsi="Times New Roman"/>
        </w:rPr>
        <w:t xml:space="preserve"> As the primary judge found, the EGM described in the claim is "a device of a particular construction</w:t>
      </w:r>
      <w:r w:rsidR="00592EB0" w:rsidRPr="008C21A3">
        <w:rPr>
          <w:rFonts w:ascii="Times New Roman" w:hAnsi="Times New Roman"/>
        </w:rPr>
        <w:t>,</w:t>
      </w:r>
      <w:r w:rsidR="003204D2" w:rsidRPr="008C21A3">
        <w:rPr>
          <w:rFonts w:ascii="Times New Roman" w:hAnsi="Times New Roman"/>
        </w:rPr>
        <w:t xml:space="preserve"> known and recognised by those </w:t>
      </w:r>
      <w:r w:rsidR="009D1B81" w:rsidRPr="008C21A3">
        <w:rPr>
          <w:rFonts w:ascii="Times New Roman" w:hAnsi="Times New Roman"/>
        </w:rPr>
        <w:t>[</w:t>
      </w:r>
      <w:r w:rsidR="003204D2" w:rsidRPr="008C21A3">
        <w:rPr>
          <w:rFonts w:ascii="Times New Roman" w:hAnsi="Times New Roman"/>
        </w:rPr>
        <w:t>skilled</w:t>
      </w:r>
      <w:r w:rsidR="009D1B81" w:rsidRPr="008C21A3">
        <w:rPr>
          <w:rFonts w:ascii="Times New Roman" w:hAnsi="Times New Roman"/>
        </w:rPr>
        <w:t>]</w:t>
      </w:r>
      <w:r w:rsidR="003204D2" w:rsidRPr="008C21A3">
        <w:rPr>
          <w:rFonts w:ascii="Times New Roman" w:hAnsi="Times New Roman"/>
        </w:rPr>
        <w:t xml:space="preserve"> in the art"</w:t>
      </w:r>
      <w:r w:rsidR="003204D2" w:rsidRPr="008C21A3">
        <w:rPr>
          <w:rStyle w:val="FootnoteReference"/>
          <w:rFonts w:ascii="Times New Roman" w:hAnsi="Times New Roman"/>
          <w:sz w:val="24"/>
        </w:rPr>
        <w:footnoteReference w:id="131"/>
      </w:r>
      <w:r w:rsidR="003204D2" w:rsidRPr="008C21A3">
        <w:rPr>
          <w:rFonts w:ascii="Times New Roman" w:hAnsi="Times New Roman"/>
        </w:rPr>
        <w:t>.</w:t>
      </w:r>
      <w:r w:rsidR="000728CE" w:rsidRPr="008C21A3">
        <w:rPr>
          <w:rFonts w:ascii="Times New Roman" w:hAnsi="Times New Roman"/>
        </w:rPr>
        <w:t xml:space="preserve"> Nothing in the reasons of the primary judge suggests that his Honour was invited to find that the configurable symbols should be regarded as standing outside this conclusion.</w:t>
      </w:r>
    </w:p>
    <w:p w14:paraId="77D191FE" w14:textId="75821F86" w:rsidR="00E4583B" w:rsidRPr="008C21A3" w:rsidRDefault="00E4583B"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Aristocrat's application to amend its </w:t>
      </w:r>
      <w:r w:rsidR="006F441E" w:rsidRPr="008C21A3">
        <w:rPr>
          <w:rFonts w:ascii="Times New Roman" w:hAnsi="Times New Roman"/>
        </w:rPr>
        <w:t>n</w:t>
      </w:r>
      <w:r w:rsidRPr="008C21A3">
        <w:rPr>
          <w:rFonts w:ascii="Times New Roman" w:hAnsi="Times New Roman"/>
        </w:rPr>
        <w:t xml:space="preserve">otice of </w:t>
      </w:r>
      <w:r w:rsidR="006F441E" w:rsidRPr="008C21A3">
        <w:rPr>
          <w:rFonts w:ascii="Times New Roman" w:hAnsi="Times New Roman"/>
        </w:rPr>
        <w:t>a</w:t>
      </w:r>
      <w:r w:rsidRPr="008C21A3">
        <w:rPr>
          <w:rFonts w:ascii="Times New Roman" w:hAnsi="Times New Roman"/>
        </w:rPr>
        <w:t>ppeal</w:t>
      </w:r>
    </w:p>
    <w:p w14:paraId="7CE5767C" w14:textId="7BFA738E" w:rsidR="00FD6577" w:rsidRPr="008C21A3" w:rsidRDefault="00FD6577"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FF13D9" w:rsidRPr="008C21A3">
        <w:rPr>
          <w:rFonts w:ascii="Times New Roman" w:hAnsi="Times New Roman"/>
        </w:rPr>
        <w:t xml:space="preserve">Aristocrat submitted that should this Court reject its primary contention, </w:t>
      </w:r>
      <w:r w:rsidR="00927129" w:rsidRPr="008C21A3">
        <w:rPr>
          <w:rFonts w:ascii="Times New Roman" w:hAnsi="Times New Roman"/>
        </w:rPr>
        <w:t>the matter</w:t>
      </w:r>
      <w:r w:rsidR="00FF13D9" w:rsidRPr="008C21A3">
        <w:rPr>
          <w:rFonts w:ascii="Times New Roman" w:hAnsi="Times New Roman"/>
        </w:rPr>
        <w:t xml:space="preserve"> </w:t>
      </w:r>
      <w:r w:rsidR="00DE0758" w:rsidRPr="008C21A3">
        <w:rPr>
          <w:rFonts w:ascii="Times New Roman" w:hAnsi="Times New Roman"/>
        </w:rPr>
        <w:t xml:space="preserve">should be remitted </w:t>
      </w:r>
      <w:r w:rsidR="00FF13D9" w:rsidRPr="008C21A3">
        <w:rPr>
          <w:rFonts w:ascii="Times New Roman" w:hAnsi="Times New Roman"/>
        </w:rPr>
        <w:t xml:space="preserve">to the primary judge for determination of </w:t>
      </w:r>
      <w:r w:rsidR="00927129" w:rsidRPr="008C21A3">
        <w:rPr>
          <w:rFonts w:ascii="Times New Roman" w:hAnsi="Times New Roman"/>
        </w:rPr>
        <w:t xml:space="preserve">the </w:t>
      </w:r>
      <w:r w:rsidR="00FF13D9" w:rsidRPr="008C21A3">
        <w:rPr>
          <w:rFonts w:ascii="Times New Roman" w:hAnsi="Times New Roman"/>
        </w:rPr>
        <w:t>issue</w:t>
      </w:r>
      <w:r w:rsidR="00711B16" w:rsidRPr="008C21A3">
        <w:rPr>
          <w:rFonts w:ascii="Times New Roman" w:hAnsi="Times New Roman"/>
        </w:rPr>
        <w:t xml:space="preserve"> </w:t>
      </w:r>
      <w:r w:rsidR="00673DF2" w:rsidRPr="008C21A3">
        <w:rPr>
          <w:rFonts w:ascii="Times New Roman" w:hAnsi="Times New Roman"/>
        </w:rPr>
        <w:t>whether the claimed invention involved a technical contribution, including in the field of gaming technology</w:t>
      </w:r>
      <w:r w:rsidR="00FF13D9" w:rsidRPr="008C21A3">
        <w:rPr>
          <w:rFonts w:ascii="Times New Roman" w:hAnsi="Times New Roman"/>
        </w:rPr>
        <w:t>. Aristocrat, in its reply in oral argument, sought leave to amend its notice of appeal</w:t>
      </w:r>
      <w:r w:rsidR="0058227D" w:rsidRPr="008C21A3">
        <w:rPr>
          <w:rFonts w:ascii="Times New Roman" w:hAnsi="Times New Roman"/>
        </w:rPr>
        <w:t xml:space="preserve"> to assert that </w:t>
      </w:r>
      <w:r w:rsidR="00891BEF" w:rsidRPr="008C21A3">
        <w:rPr>
          <w:rFonts w:ascii="Times New Roman" w:hAnsi="Times New Roman"/>
        </w:rPr>
        <w:t xml:space="preserve">Middleton and </w:t>
      </w:r>
      <w:proofErr w:type="spellStart"/>
      <w:r w:rsidR="00891BEF" w:rsidRPr="008C21A3">
        <w:rPr>
          <w:rFonts w:ascii="Times New Roman" w:hAnsi="Times New Roman"/>
        </w:rPr>
        <w:t>Perram</w:t>
      </w:r>
      <w:proofErr w:type="spellEnd"/>
      <w:r w:rsidR="00891BEF" w:rsidRPr="008C21A3">
        <w:rPr>
          <w:rFonts w:ascii="Times New Roman" w:hAnsi="Times New Roman"/>
        </w:rPr>
        <w:t> JJ</w:t>
      </w:r>
      <w:r w:rsidR="0058227D" w:rsidRPr="008C21A3">
        <w:rPr>
          <w:rFonts w:ascii="Times New Roman" w:hAnsi="Times New Roman"/>
        </w:rPr>
        <w:t xml:space="preserve"> erred in failing to remit the proceeding to the primary judge to consider whether claim 1</w:t>
      </w:r>
      <w:r w:rsidR="004A62F0" w:rsidRPr="008C21A3">
        <w:rPr>
          <w:rFonts w:ascii="Times New Roman" w:hAnsi="Times New Roman"/>
        </w:rPr>
        <w:t xml:space="preserve"> of the 967 patent is a </w:t>
      </w:r>
      <w:r w:rsidR="004134B3" w:rsidRPr="008C21A3">
        <w:rPr>
          <w:rFonts w:ascii="Times New Roman" w:hAnsi="Times New Roman"/>
        </w:rPr>
        <w:t xml:space="preserve">manner </w:t>
      </w:r>
      <w:r w:rsidR="004A62F0" w:rsidRPr="008C21A3">
        <w:rPr>
          <w:rFonts w:ascii="Times New Roman" w:hAnsi="Times New Roman"/>
        </w:rPr>
        <w:t xml:space="preserve">of manufacture. </w:t>
      </w:r>
      <w:r w:rsidR="00492AAF" w:rsidRPr="008C21A3">
        <w:rPr>
          <w:rFonts w:ascii="Times New Roman" w:hAnsi="Times New Roman"/>
        </w:rPr>
        <w:t>As discussed above, t</w:t>
      </w:r>
      <w:r w:rsidR="004A62F0" w:rsidRPr="008C21A3">
        <w:rPr>
          <w:rFonts w:ascii="Times New Roman" w:hAnsi="Times New Roman"/>
        </w:rPr>
        <w:t xml:space="preserve">he primary judge </w:t>
      </w:r>
      <w:r w:rsidR="000A76BF" w:rsidRPr="008C21A3">
        <w:rPr>
          <w:rFonts w:ascii="Times New Roman" w:hAnsi="Times New Roman"/>
        </w:rPr>
        <w:t>expressly declined to make</w:t>
      </w:r>
      <w:r w:rsidR="004A62F0" w:rsidRPr="008C21A3">
        <w:rPr>
          <w:rFonts w:ascii="Times New Roman" w:hAnsi="Times New Roman"/>
        </w:rPr>
        <w:t xml:space="preserve"> findings </w:t>
      </w:r>
      <w:r w:rsidR="00DF57A7" w:rsidRPr="008C21A3">
        <w:rPr>
          <w:rFonts w:ascii="Times New Roman" w:hAnsi="Times New Roman"/>
        </w:rPr>
        <w:t xml:space="preserve">that </w:t>
      </w:r>
      <w:r w:rsidR="004A62F0" w:rsidRPr="008C21A3">
        <w:rPr>
          <w:rFonts w:ascii="Times New Roman" w:hAnsi="Times New Roman"/>
        </w:rPr>
        <w:t>the claimed invention</w:t>
      </w:r>
      <w:r w:rsidR="004D0842" w:rsidRPr="008C21A3">
        <w:rPr>
          <w:rFonts w:ascii="Times New Roman" w:hAnsi="Times New Roman"/>
        </w:rPr>
        <w:t xml:space="preserve"> made any technical </w:t>
      </w:r>
      <w:r w:rsidR="004D0842" w:rsidRPr="008C21A3">
        <w:rPr>
          <w:rFonts w:ascii="Times New Roman" w:hAnsi="Times New Roman"/>
        </w:rPr>
        <w:lastRenderedPageBreak/>
        <w:t>contribution</w:t>
      </w:r>
      <w:r w:rsidR="00AD1C1E" w:rsidRPr="008C21A3">
        <w:rPr>
          <w:rFonts w:ascii="Times New Roman" w:hAnsi="Times New Roman"/>
        </w:rPr>
        <w:t xml:space="preserve"> in the sense of involving the creation of an artificial </w:t>
      </w:r>
      <w:proofErr w:type="gramStart"/>
      <w:r w:rsidR="00AD1C1E" w:rsidRPr="008C21A3">
        <w:rPr>
          <w:rFonts w:ascii="Times New Roman" w:hAnsi="Times New Roman"/>
        </w:rPr>
        <w:t>state of affairs</w:t>
      </w:r>
      <w:proofErr w:type="gramEnd"/>
      <w:r w:rsidR="000A76BF" w:rsidRPr="008C21A3">
        <w:rPr>
          <w:rStyle w:val="FootnoteReference"/>
          <w:rFonts w:ascii="Times New Roman" w:hAnsi="Times New Roman"/>
          <w:sz w:val="24"/>
        </w:rPr>
        <w:footnoteReference w:id="132"/>
      </w:r>
      <w:r w:rsidR="004A62F0" w:rsidRPr="008C21A3">
        <w:rPr>
          <w:rFonts w:ascii="Times New Roman" w:hAnsi="Times New Roman"/>
        </w:rPr>
        <w:t xml:space="preserve">. To the extent that Aristocrat seeks now to embrace the </w:t>
      </w:r>
      <w:r w:rsidR="00DF57A7" w:rsidRPr="008C21A3">
        <w:rPr>
          <w:rFonts w:ascii="Times New Roman" w:hAnsi="Times New Roman"/>
        </w:rPr>
        <w:t xml:space="preserve">reservations </w:t>
      </w:r>
      <w:r w:rsidR="004A62F0" w:rsidRPr="008C21A3">
        <w:rPr>
          <w:rFonts w:ascii="Times New Roman" w:hAnsi="Times New Roman"/>
        </w:rPr>
        <w:t xml:space="preserve">of Nicholas J </w:t>
      </w:r>
      <w:r w:rsidR="00E012D2" w:rsidRPr="008C21A3">
        <w:rPr>
          <w:rFonts w:ascii="Times New Roman" w:hAnsi="Times New Roman"/>
        </w:rPr>
        <w:t xml:space="preserve">as to the final disposition of the matter, </w:t>
      </w:r>
      <w:r w:rsidR="004A62F0" w:rsidRPr="008C21A3">
        <w:rPr>
          <w:rFonts w:ascii="Times New Roman" w:hAnsi="Times New Roman"/>
        </w:rPr>
        <w:t>that course should not be entertained.</w:t>
      </w:r>
    </w:p>
    <w:p w14:paraId="463C2B22" w14:textId="5F29C483" w:rsidR="00957B96" w:rsidRPr="008C21A3" w:rsidRDefault="001A23A7"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AE638C" w:rsidRPr="008C21A3">
        <w:rPr>
          <w:rFonts w:ascii="Times New Roman" w:hAnsi="Times New Roman"/>
        </w:rPr>
        <w:t>Although the Commissioner did not oppose Aristocrat's application</w:t>
      </w:r>
      <w:r w:rsidR="001C0584" w:rsidRPr="008C21A3">
        <w:rPr>
          <w:rFonts w:ascii="Times New Roman" w:hAnsi="Times New Roman"/>
        </w:rPr>
        <w:t xml:space="preserve">, she submitted that it would be futile to grant it. </w:t>
      </w:r>
      <w:r w:rsidR="00D23A52" w:rsidRPr="008C21A3">
        <w:rPr>
          <w:rFonts w:ascii="Times New Roman" w:hAnsi="Times New Roman"/>
        </w:rPr>
        <w:t xml:space="preserve">As these reasons have explained, </w:t>
      </w:r>
      <w:r w:rsidR="00C466DA" w:rsidRPr="008C21A3">
        <w:rPr>
          <w:rFonts w:ascii="Times New Roman" w:hAnsi="Times New Roman"/>
        </w:rPr>
        <w:t xml:space="preserve">the Commissioner was correct to submit that the essential question is to characterise the invention, </w:t>
      </w:r>
      <w:r w:rsidR="00D40271" w:rsidRPr="008C21A3">
        <w:rPr>
          <w:rFonts w:ascii="Times New Roman" w:hAnsi="Times New Roman"/>
        </w:rPr>
        <w:t xml:space="preserve">an inquiry which is conducted by reference to the claim </w:t>
      </w:r>
      <w:proofErr w:type="gramStart"/>
      <w:r w:rsidR="00D40271" w:rsidRPr="008C21A3">
        <w:rPr>
          <w:rFonts w:ascii="Times New Roman" w:hAnsi="Times New Roman"/>
        </w:rPr>
        <w:t>in light of</w:t>
      </w:r>
      <w:proofErr w:type="gramEnd"/>
      <w:r w:rsidR="00D40271" w:rsidRPr="008C21A3">
        <w:rPr>
          <w:rFonts w:ascii="Times New Roman" w:hAnsi="Times New Roman"/>
        </w:rPr>
        <w:t xml:space="preserve"> the specification as a whole and the common general knowledge.</w:t>
      </w:r>
    </w:p>
    <w:p w14:paraId="35781D34" w14:textId="62820655" w:rsidR="00E012D2" w:rsidRPr="008C21A3" w:rsidRDefault="00E012D2"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AF11E6" w:rsidRPr="008C21A3">
        <w:rPr>
          <w:rFonts w:ascii="Times New Roman" w:hAnsi="Times New Roman"/>
        </w:rPr>
        <w:t>Claim 1 of the 967 </w:t>
      </w:r>
      <w:proofErr w:type="gramStart"/>
      <w:r w:rsidR="00AF11E6" w:rsidRPr="008C21A3">
        <w:rPr>
          <w:rFonts w:ascii="Times New Roman" w:hAnsi="Times New Roman"/>
        </w:rPr>
        <w:t>patent</w:t>
      </w:r>
      <w:proofErr w:type="gramEnd"/>
      <w:r w:rsidRPr="008C21A3">
        <w:rPr>
          <w:rFonts w:ascii="Times New Roman" w:hAnsi="Times New Roman"/>
        </w:rPr>
        <w:t xml:space="preserve"> does not disclose any technical contribution</w:t>
      </w:r>
      <w:r w:rsidR="00651A09" w:rsidRPr="008C21A3">
        <w:rPr>
          <w:rFonts w:ascii="Times New Roman" w:hAnsi="Times New Roman"/>
        </w:rPr>
        <w:t xml:space="preserve"> to either computer or gaming technology</w:t>
      </w:r>
      <w:r w:rsidRPr="008C21A3">
        <w:rPr>
          <w:rFonts w:ascii="Times New Roman" w:hAnsi="Times New Roman"/>
        </w:rPr>
        <w:t xml:space="preserve"> outside </w:t>
      </w:r>
      <w:r w:rsidR="00651FD8" w:rsidRPr="008C21A3">
        <w:rPr>
          <w:rFonts w:ascii="Times New Roman" w:hAnsi="Times New Roman"/>
        </w:rPr>
        <w:t>the common general knowledge</w:t>
      </w:r>
      <w:r w:rsidR="00980658" w:rsidRPr="008C21A3">
        <w:rPr>
          <w:rFonts w:ascii="Times New Roman" w:hAnsi="Times New Roman"/>
        </w:rPr>
        <w:t>.</w:t>
      </w:r>
      <w:r w:rsidR="00EC5226" w:rsidRPr="008C21A3">
        <w:rPr>
          <w:rFonts w:ascii="Times New Roman" w:hAnsi="Times New Roman"/>
        </w:rPr>
        <w:t xml:space="preserve"> At best, the </w:t>
      </w:r>
      <w:r w:rsidR="00111D04" w:rsidRPr="008C21A3">
        <w:rPr>
          <w:rFonts w:ascii="Times New Roman" w:hAnsi="Times New Roman"/>
        </w:rPr>
        <w:t xml:space="preserve">claimed invention contains a new game which </w:t>
      </w:r>
      <w:r w:rsidR="004A7A88" w:rsidRPr="008C21A3">
        <w:rPr>
          <w:rFonts w:ascii="Times New Roman" w:hAnsi="Times New Roman"/>
        </w:rPr>
        <w:t>may enhance player enjoyment</w:t>
      </w:r>
      <w:r w:rsidR="00F658E3" w:rsidRPr="008C21A3">
        <w:rPr>
          <w:rStyle w:val="FootnoteReference"/>
          <w:rFonts w:ascii="Times New Roman" w:hAnsi="Times New Roman"/>
          <w:sz w:val="24"/>
        </w:rPr>
        <w:footnoteReference w:id="133"/>
      </w:r>
      <w:r w:rsidR="004A7A88" w:rsidRPr="008C21A3">
        <w:rPr>
          <w:rFonts w:ascii="Times New Roman" w:hAnsi="Times New Roman"/>
        </w:rPr>
        <w:t xml:space="preserve">; but that cannot be </w:t>
      </w:r>
      <w:r w:rsidR="0077261F" w:rsidRPr="008C21A3">
        <w:rPr>
          <w:rFonts w:ascii="Times New Roman" w:hAnsi="Times New Roman"/>
        </w:rPr>
        <w:t>said to amount to a technical contribution</w:t>
      </w:r>
      <w:r w:rsidR="00F658E3" w:rsidRPr="008C21A3">
        <w:rPr>
          <w:rFonts w:ascii="Times New Roman" w:hAnsi="Times New Roman"/>
        </w:rPr>
        <w:t xml:space="preserve"> or </w:t>
      </w:r>
      <w:r w:rsidR="0016602A" w:rsidRPr="008C21A3">
        <w:rPr>
          <w:rFonts w:ascii="Times New Roman" w:hAnsi="Times New Roman"/>
        </w:rPr>
        <w:t xml:space="preserve">to solve </w:t>
      </w:r>
      <w:r w:rsidR="00F658E3" w:rsidRPr="008C21A3">
        <w:rPr>
          <w:rFonts w:ascii="Times New Roman" w:hAnsi="Times New Roman"/>
        </w:rPr>
        <w:t>a technical problem in the field of computer or gaming technology.</w:t>
      </w:r>
      <w:r w:rsidR="00980658" w:rsidRPr="008C21A3">
        <w:rPr>
          <w:rFonts w:ascii="Times New Roman" w:hAnsi="Times New Roman"/>
        </w:rPr>
        <w:t xml:space="preserve"> In addition, special leave was granted in this matter on the footing that the appeal would resolve issues of legal principle that were ripe for determination. An appellant in such</w:t>
      </w:r>
      <w:r w:rsidR="0049713D" w:rsidRPr="008C21A3">
        <w:rPr>
          <w:rFonts w:ascii="Times New Roman" w:hAnsi="Times New Roman"/>
        </w:rPr>
        <w:t xml:space="preserve"> a case should not expect to be allowed to expand its appeal to extend the final resolution of the matter by remitting it for further litigation of issues of fact not adverted to when special leave was being sought.</w:t>
      </w:r>
    </w:p>
    <w:p w14:paraId="56BA3F04" w14:textId="67767D08" w:rsidR="00687C9B" w:rsidRPr="008C21A3" w:rsidRDefault="00687C9B" w:rsidP="008C21A3">
      <w:pPr>
        <w:pStyle w:val="FixListStyle"/>
        <w:spacing w:after="260" w:line="280" w:lineRule="exact"/>
        <w:ind w:right="0"/>
        <w:jc w:val="both"/>
        <w:rPr>
          <w:rFonts w:ascii="Times New Roman" w:hAnsi="Times New Roman"/>
        </w:rPr>
      </w:pPr>
      <w:r w:rsidRPr="008C21A3">
        <w:rPr>
          <w:rFonts w:ascii="Times New Roman" w:hAnsi="Times New Roman"/>
        </w:rPr>
        <w:tab/>
        <w:t>Aristocrat's application for leave to amend its notice of appeal should be refused.</w:t>
      </w:r>
    </w:p>
    <w:p w14:paraId="04849323" w14:textId="1721AEFD" w:rsidR="005A5B2D" w:rsidRPr="008C21A3" w:rsidRDefault="004B370C"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The </w:t>
      </w:r>
      <w:r w:rsidR="008467B1" w:rsidRPr="008C21A3">
        <w:rPr>
          <w:rFonts w:ascii="Times New Roman" w:hAnsi="Times New Roman"/>
        </w:rPr>
        <w:t>IPTA's</w:t>
      </w:r>
      <w:r w:rsidR="00EA3D05" w:rsidRPr="008C21A3">
        <w:rPr>
          <w:rFonts w:ascii="Times New Roman" w:hAnsi="Times New Roman"/>
        </w:rPr>
        <w:t xml:space="preserve"> submissions</w:t>
      </w:r>
    </w:p>
    <w:p w14:paraId="1255E5E0" w14:textId="22D5553E" w:rsidR="005A5B2D" w:rsidRPr="008C21A3" w:rsidRDefault="008467B1"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EA3D05" w:rsidRPr="008C21A3">
        <w:rPr>
          <w:rFonts w:ascii="Times New Roman" w:hAnsi="Times New Roman"/>
        </w:rPr>
        <w:t xml:space="preserve">The Institute of Patent and </w:t>
      </w:r>
      <w:proofErr w:type="gramStart"/>
      <w:r w:rsidR="00EA3D05" w:rsidRPr="008C21A3">
        <w:rPr>
          <w:rFonts w:ascii="Times New Roman" w:hAnsi="Times New Roman"/>
        </w:rPr>
        <w:t>Trade Mark</w:t>
      </w:r>
      <w:proofErr w:type="gramEnd"/>
      <w:r w:rsidR="00EA3D05" w:rsidRPr="008C21A3">
        <w:rPr>
          <w:rFonts w:ascii="Times New Roman" w:hAnsi="Times New Roman"/>
        </w:rPr>
        <w:t xml:space="preserve"> Attorneys of Australia (</w:t>
      </w:r>
      <w:r w:rsidR="0016602A" w:rsidRPr="008C21A3">
        <w:rPr>
          <w:rFonts w:ascii="Times New Roman" w:hAnsi="Times New Roman"/>
        </w:rPr>
        <w:t>"</w:t>
      </w:r>
      <w:r w:rsidR="00EA3D05" w:rsidRPr="008C21A3">
        <w:rPr>
          <w:rFonts w:ascii="Times New Roman" w:hAnsi="Times New Roman"/>
        </w:rPr>
        <w:t>the IPTA</w:t>
      </w:r>
      <w:r w:rsidR="0016602A" w:rsidRPr="008C21A3">
        <w:rPr>
          <w:rFonts w:ascii="Times New Roman" w:hAnsi="Times New Roman"/>
        </w:rPr>
        <w:t>"</w:t>
      </w:r>
      <w:r w:rsidR="00EA3D05" w:rsidRPr="008C21A3">
        <w:rPr>
          <w:rFonts w:ascii="Times New Roman" w:hAnsi="Times New Roman"/>
        </w:rPr>
        <w:t xml:space="preserve">) was granted leave to </w:t>
      </w:r>
      <w:r w:rsidRPr="008C21A3">
        <w:rPr>
          <w:rFonts w:ascii="Times New Roman" w:hAnsi="Times New Roman"/>
        </w:rPr>
        <w:t xml:space="preserve">appear </w:t>
      </w:r>
      <w:r w:rsidR="00EC0CD4" w:rsidRPr="008C21A3">
        <w:rPr>
          <w:rFonts w:ascii="Times New Roman" w:hAnsi="Times New Roman"/>
        </w:rPr>
        <w:t xml:space="preserve">to </w:t>
      </w:r>
      <w:r w:rsidR="00EA3D05" w:rsidRPr="008C21A3">
        <w:rPr>
          <w:rFonts w:ascii="Times New Roman" w:hAnsi="Times New Roman"/>
        </w:rPr>
        <w:t>make submissions as amicus curiae in support of Aristocrat</w:t>
      </w:r>
      <w:r w:rsidR="002820E0" w:rsidRPr="008C21A3">
        <w:rPr>
          <w:rFonts w:ascii="Times New Roman" w:hAnsi="Times New Roman"/>
        </w:rPr>
        <w:t>'</w:t>
      </w:r>
      <w:r w:rsidR="00EA3D05" w:rsidRPr="008C21A3">
        <w:rPr>
          <w:rFonts w:ascii="Times New Roman" w:hAnsi="Times New Roman"/>
        </w:rPr>
        <w:t>s appeal</w:t>
      </w:r>
      <w:r w:rsidR="006B72F3" w:rsidRPr="008C21A3">
        <w:rPr>
          <w:rFonts w:ascii="Times New Roman" w:hAnsi="Times New Roman"/>
        </w:rPr>
        <w:t xml:space="preserve">. </w:t>
      </w:r>
      <w:r w:rsidR="00DD19C2" w:rsidRPr="008C21A3">
        <w:rPr>
          <w:rFonts w:ascii="Times New Roman" w:hAnsi="Times New Roman"/>
        </w:rPr>
        <w:t xml:space="preserve">The IPTA made submissions that were supportive of Aristocrat. To the extent that IPTA argued in support of Aristocrat's contention that the approach of </w:t>
      </w:r>
      <w:r w:rsidR="002820E0" w:rsidRPr="008C21A3">
        <w:rPr>
          <w:rFonts w:ascii="Times New Roman" w:hAnsi="Times New Roman"/>
        </w:rPr>
        <w:t xml:space="preserve">Middleton and </w:t>
      </w:r>
      <w:proofErr w:type="spellStart"/>
      <w:r w:rsidR="002820E0" w:rsidRPr="008C21A3">
        <w:rPr>
          <w:rFonts w:ascii="Times New Roman" w:hAnsi="Times New Roman"/>
        </w:rPr>
        <w:t>Perram</w:t>
      </w:r>
      <w:proofErr w:type="spellEnd"/>
      <w:r w:rsidR="002820E0" w:rsidRPr="008C21A3">
        <w:rPr>
          <w:rFonts w:ascii="Times New Roman" w:hAnsi="Times New Roman"/>
        </w:rPr>
        <w:t> JJ</w:t>
      </w:r>
      <w:r w:rsidR="00DD19C2" w:rsidRPr="008C21A3">
        <w:rPr>
          <w:rFonts w:ascii="Times New Roman" w:hAnsi="Times New Roman"/>
        </w:rPr>
        <w:t xml:space="preserve"> conflated or confused issues of novelty or obviousness with the issue as to manner of manufacture, that argument cannot be sustained having re</w:t>
      </w:r>
      <w:r w:rsidR="008C13B1" w:rsidRPr="008C21A3">
        <w:rPr>
          <w:rFonts w:ascii="Times New Roman" w:hAnsi="Times New Roman"/>
        </w:rPr>
        <w:t>g</w:t>
      </w:r>
      <w:r w:rsidR="00DD19C2" w:rsidRPr="008C21A3">
        <w:rPr>
          <w:rFonts w:ascii="Times New Roman" w:hAnsi="Times New Roman"/>
        </w:rPr>
        <w:t xml:space="preserve">ard to this Court's decision in </w:t>
      </w:r>
      <w:r w:rsidR="008C13B1" w:rsidRPr="008C21A3">
        <w:rPr>
          <w:rFonts w:ascii="Times New Roman" w:hAnsi="Times New Roman"/>
          <w:i/>
          <w:iCs/>
        </w:rPr>
        <w:t>N</w:t>
      </w:r>
      <w:r w:rsidR="009567AB" w:rsidRPr="008C21A3">
        <w:rPr>
          <w:rFonts w:ascii="Times New Roman" w:hAnsi="Times New Roman"/>
          <w:i/>
          <w:iCs/>
        </w:rPr>
        <w:t xml:space="preserve"> </w:t>
      </w:r>
      <w:r w:rsidR="008C13B1" w:rsidRPr="008C21A3">
        <w:rPr>
          <w:rFonts w:ascii="Times New Roman" w:hAnsi="Times New Roman"/>
          <w:i/>
          <w:iCs/>
        </w:rPr>
        <w:t>V Philips</w:t>
      </w:r>
      <w:r w:rsidR="008C13B1" w:rsidRPr="008C21A3">
        <w:rPr>
          <w:rFonts w:ascii="Times New Roman" w:hAnsi="Times New Roman"/>
        </w:rPr>
        <w:t>.</w:t>
      </w:r>
    </w:p>
    <w:p w14:paraId="4045D6A5" w14:textId="6C7E1EA3" w:rsidR="004E564A" w:rsidRPr="008C21A3" w:rsidRDefault="007A020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800C9" w:rsidRPr="008C21A3">
        <w:rPr>
          <w:rFonts w:ascii="Times New Roman" w:hAnsi="Times New Roman"/>
        </w:rPr>
        <w:t xml:space="preserve">The </w:t>
      </w:r>
      <w:r w:rsidR="00132371" w:rsidRPr="008C21A3">
        <w:rPr>
          <w:rFonts w:ascii="Times New Roman" w:hAnsi="Times New Roman"/>
        </w:rPr>
        <w:t xml:space="preserve">IPTA </w:t>
      </w:r>
      <w:r w:rsidR="00237DFB" w:rsidRPr="008C21A3">
        <w:rPr>
          <w:rFonts w:ascii="Times New Roman" w:hAnsi="Times New Roman"/>
        </w:rPr>
        <w:t>also expressed concern</w:t>
      </w:r>
      <w:r w:rsidR="00925F63" w:rsidRPr="008C21A3">
        <w:rPr>
          <w:rFonts w:ascii="Times New Roman" w:hAnsi="Times New Roman"/>
        </w:rPr>
        <w:t xml:space="preserve"> that</w:t>
      </w:r>
      <w:r w:rsidR="00237DFB" w:rsidRPr="008C21A3">
        <w:rPr>
          <w:rFonts w:ascii="Times New Roman" w:hAnsi="Times New Roman"/>
        </w:rPr>
        <w:t xml:space="preserve"> the </w:t>
      </w:r>
      <w:r w:rsidR="00132371" w:rsidRPr="008C21A3">
        <w:rPr>
          <w:rFonts w:ascii="Times New Roman" w:hAnsi="Times New Roman"/>
        </w:rPr>
        <w:t>approach</w:t>
      </w:r>
      <w:r w:rsidR="005772A4" w:rsidRPr="008C21A3">
        <w:rPr>
          <w:rFonts w:ascii="Times New Roman" w:hAnsi="Times New Roman"/>
        </w:rPr>
        <w:t xml:space="preserve"> </w:t>
      </w:r>
      <w:r w:rsidR="00237DFB" w:rsidRPr="008C21A3">
        <w:rPr>
          <w:rFonts w:ascii="Times New Roman" w:hAnsi="Times New Roman"/>
        </w:rPr>
        <w:t xml:space="preserve">of Middleton and </w:t>
      </w:r>
      <w:proofErr w:type="spellStart"/>
      <w:r w:rsidR="00237DFB" w:rsidRPr="008C21A3">
        <w:rPr>
          <w:rFonts w:ascii="Times New Roman" w:hAnsi="Times New Roman"/>
        </w:rPr>
        <w:t>Perram</w:t>
      </w:r>
      <w:proofErr w:type="spellEnd"/>
      <w:r w:rsidR="00237DFB" w:rsidRPr="008C21A3">
        <w:rPr>
          <w:rFonts w:ascii="Times New Roman" w:hAnsi="Times New Roman"/>
        </w:rPr>
        <w:t xml:space="preserve"> JJ </w:t>
      </w:r>
      <w:r w:rsidR="005772A4" w:rsidRPr="008C21A3">
        <w:rPr>
          <w:rFonts w:ascii="Times New Roman" w:hAnsi="Times New Roman"/>
        </w:rPr>
        <w:t xml:space="preserve">would have </w:t>
      </w:r>
      <w:r w:rsidR="0016602A" w:rsidRPr="008C21A3">
        <w:rPr>
          <w:rFonts w:ascii="Times New Roman" w:hAnsi="Times New Roman"/>
        </w:rPr>
        <w:t>"</w:t>
      </w:r>
      <w:r w:rsidR="00BC19EF" w:rsidRPr="008C21A3">
        <w:rPr>
          <w:rFonts w:ascii="Times New Roman" w:hAnsi="Times New Roman"/>
        </w:rPr>
        <w:t>seismic</w:t>
      </w:r>
      <w:r w:rsidR="0016602A" w:rsidRPr="008C21A3">
        <w:rPr>
          <w:rFonts w:ascii="Times New Roman" w:hAnsi="Times New Roman"/>
        </w:rPr>
        <w:t>"</w:t>
      </w:r>
      <w:r w:rsidR="005772A4" w:rsidRPr="008C21A3">
        <w:rPr>
          <w:rFonts w:ascii="Times New Roman" w:hAnsi="Times New Roman"/>
        </w:rPr>
        <w:t xml:space="preserve"> effects beyond the gaming industry, rendering unpatentable </w:t>
      </w:r>
      <w:r w:rsidR="0016602A" w:rsidRPr="008C21A3">
        <w:rPr>
          <w:rFonts w:ascii="Times New Roman" w:hAnsi="Times New Roman"/>
        </w:rPr>
        <w:t>"</w:t>
      </w:r>
      <w:r w:rsidR="005772A4" w:rsidRPr="008C21A3">
        <w:rPr>
          <w:rFonts w:ascii="Times New Roman" w:hAnsi="Times New Roman"/>
        </w:rPr>
        <w:t xml:space="preserve">swathes </w:t>
      </w:r>
      <w:r w:rsidR="0048492B" w:rsidRPr="008C21A3">
        <w:rPr>
          <w:rFonts w:ascii="Times New Roman" w:hAnsi="Times New Roman"/>
        </w:rPr>
        <w:t>of inventions</w:t>
      </w:r>
      <w:r w:rsidR="0016602A" w:rsidRPr="008C21A3">
        <w:rPr>
          <w:rFonts w:ascii="Times New Roman" w:hAnsi="Times New Roman"/>
        </w:rPr>
        <w:t>"</w:t>
      </w:r>
      <w:r w:rsidR="0048492B" w:rsidRPr="008C21A3">
        <w:rPr>
          <w:rFonts w:ascii="Times New Roman" w:hAnsi="Times New Roman"/>
        </w:rPr>
        <w:t xml:space="preserve"> </w:t>
      </w:r>
      <w:r w:rsidR="00BC19EF" w:rsidRPr="008C21A3">
        <w:rPr>
          <w:rFonts w:ascii="Times New Roman" w:hAnsi="Times New Roman"/>
        </w:rPr>
        <w:t>that otherwise would have been</w:t>
      </w:r>
      <w:r w:rsidR="00FC333B" w:rsidRPr="008C21A3">
        <w:rPr>
          <w:rFonts w:ascii="Times New Roman" w:hAnsi="Times New Roman"/>
        </w:rPr>
        <w:t xml:space="preserve">, such as </w:t>
      </w:r>
      <w:r w:rsidR="00FC333B" w:rsidRPr="008C21A3">
        <w:rPr>
          <w:rFonts w:ascii="Times New Roman" w:hAnsi="Times New Roman"/>
        </w:rPr>
        <w:lastRenderedPageBreak/>
        <w:t>medical imaging and diagnostic machines, speed detection camera systems and biotechnology inventions such as COVID</w:t>
      </w:r>
      <w:r w:rsidRPr="008C21A3">
        <w:rPr>
          <w:rFonts w:ascii="Times New Roman" w:hAnsi="Times New Roman"/>
        </w:rPr>
        <w:noBreakHyphen/>
      </w:r>
      <w:r w:rsidR="00FC333B" w:rsidRPr="008C21A3">
        <w:rPr>
          <w:rFonts w:ascii="Times New Roman" w:hAnsi="Times New Roman"/>
        </w:rPr>
        <w:t xml:space="preserve">19 </w:t>
      </w:r>
      <w:r w:rsidR="008B117F" w:rsidRPr="008C21A3">
        <w:rPr>
          <w:rFonts w:ascii="Times New Roman" w:hAnsi="Times New Roman"/>
        </w:rPr>
        <w:t>diagnosis systems</w:t>
      </w:r>
      <w:r w:rsidR="00BC19EF" w:rsidRPr="008C21A3">
        <w:rPr>
          <w:rFonts w:ascii="Times New Roman" w:hAnsi="Times New Roman"/>
        </w:rPr>
        <w:t>.</w:t>
      </w:r>
      <w:r w:rsidR="008B117F" w:rsidRPr="008C21A3">
        <w:rPr>
          <w:rFonts w:ascii="Times New Roman" w:hAnsi="Times New Roman"/>
        </w:rPr>
        <w:t xml:space="preserve"> </w:t>
      </w:r>
      <w:r w:rsidR="009C6E9B" w:rsidRPr="008C21A3">
        <w:rPr>
          <w:rFonts w:ascii="Times New Roman" w:hAnsi="Times New Roman"/>
        </w:rPr>
        <w:t>It must be understood that a claimed invention for patentable subject matter does no</w:t>
      </w:r>
      <w:r w:rsidR="00D5641E" w:rsidRPr="008C21A3">
        <w:rPr>
          <w:rFonts w:ascii="Times New Roman" w:hAnsi="Times New Roman"/>
        </w:rPr>
        <w:t>t</w:t>
      </w:r>
      <w:r w:rsidR="009C6E9B" w:rsidRPr="008C21A3">
        <w:rPr>
          <w:rFonts w:ascii="Times New Roman" w:hAnsi="Times New Roman"/>
        </w:rPr>
        <w:t xml:space="preserve"> become unpatentable because it is operated by generic computer technology.</w:t>
      </w:r>
    </w:p>
    <w:p w14:paraId="119F756D" w14:textId="6A4890DA" w:rsidR="00F30A05" w:rsidRPr="008C21A3" w:rsidRDefault="00D36467" w:rsidP="008C21A3">
      <w:pPr>
        <w:pStyle w:val="HeadingL1"/>
        <w:spacing w:after="260" w:line="280" w:lineRule="exact"/>
        <w:ind w:right="0"/>
        <w:jc w:val="both"/>
        <w:rPr>
          <w:rFonts w:ascii="Times New Roman" w:hAnsi="Times New Roman"/>
        </w:rPr>
      </w:pPr>
      <w:r w:rsidRPr="008C21A3">
        <w:rPr>
          <w:rFonts w:ascii="Times New Roman" w:hAnsi="Times New Roman"/>
        </w:rPr>
        <w:t xml:space="preserve">The </w:t>
      </w:r>
      <w:r w:rsidR="007D5778" w:rsidRPr="008C21A3">
        <w:rPr>
          <w:rFonts w:ascii="Times New Roman" w:hAnsi="Times New Roman"/>
        </w:rPr>
        <w:t>FICPI's</w:t>
      </w:r>
      <w:r w:rsidR="003C2F57" w:rsidRPr="008C21A3">
        <w:rPr>
          <w:rFonts w:ascii="Times New Roman" w:hAnsi="Times New Roman"/>
        </w:rPr>
        <w:t xml:space="preserve"> submissions</w:t>
      </w:r>
    </w:p>
    <w:p w14:paraId="6E7FF9D2" w14:textId="39F0436D" w:rsidR="00895CCE" w:rsidRPr="008C21A3" w:rsidRDefault="002E01A0"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3C2F57" w:rsidRPr="008C21A3">
        <w:rPr>
          <w:rFonts w:ascii="Times New Roman" w:hAnsi="Times New Roman"/>
        </w:rPr>
        <w:t>The F</w:t>
      </w:r>
      <w:r w:rsidR="00E9584F" w:rsidRPr="008C21A3">
        <w:rPr>
          <w:rFonts w:ascii="Times New Roman" w:hAnsi="Times New Roman"/>
        </w:rPr>
        <w:t>é</w:t>
      </w:r>
      <w:r w:rsidR="005C412B" w:rsidRPr="008C21A3">
        <w:rPr>
          <w:rFonts w:ascii="Times New Roman" w:hAnsi="Times New Roman"/>
        </w:rPr>
        <w:t>d</w:t>
      </w:r>
      <w:r w:rsidR="00E9584F" w:rsidRPr="008C21A3">
        <w:rPr>
          <w:rFonts w:ascii="Times New Roman" w:hAnsi="Times New Roman"/>
        </w:rPr>
        <w:t>é</w:t>
      </w:r>
      <w:r w:rsidR="005C412B" w:rsidRPr="008C21A3">
        <w:rPr>
          <w:rFonts w:ascii="Times New Roman" w:hAnsi="Times New Roman"/>
        </w:rPr>
        <w:t xml:space="preserve">ration Internationale des Conseils </w:t>
      </w:r>
      <w:proofErr w:type="spellStart"/>
      <w:r w:rsidR="005C412B" w:rsidRPr="008C21A3">
        <w:rPr>
          <w:rFonts w:ascii="Times New Roman" w:hAnsi="Times New Roman"/>
        </w:rPr>
        <w:t>en</w:t>
      </w:r>
      <w:proofErr w:type="spellEnd"/>
      <w:r w:rsidR="005C412B" w:rsidRPr="008C21A3">
        <w:rPr>
          <w:rFonts w:ascii="Times New Roman" w:hAnsi="Times New Roman"/>
        </w:rPr>
        <w:t xml:space="preserve"> </w:t>
      </w:r>
      <w:proofErr w:type="spellStart"/>
      <w:r w:rsidR="005C412B" w:rsidRPr="008C21A3">
        <w:rPr>
          <w:rFonts w:ascii="Times New Roman" w:hAnsi="Times New Roman"/>
        </w:rPr>
        <w:t>Propri</w:t>
      </w:r>
      <w:r w:rsidR="00E9584F" w:rsidRPr="008C21A3">
        <w:rPr>
          <w:rFonts w:ascii="Times New Roman" w:hAnsi="Times New Roman"/>
        </w:rPr>
        <w:t>é</w:t>
      </w:r>
      <w:r w:rsidR="005C412B" w:rsidRPr="008C21A3">
        <w:rPr>
          <w:rFonts w:ascii="Times New Roman" w:hAnsi="Times New Roman"/>
        </w:rPr>
        <w:t>t</w:t>
      </w:r>
      <w:r w:rsidR="00E9584F" w:rsidRPr="008C21A3">
        <w:rPr>
          <w:rFonts w:ascii="Times New Roman" w:hAnsi="Times New Roman"/>
        </w:rPr>
        <w:t>é</w:t>
      </w:r>
      <w:proofErr w:type="spellEnd"/>
      <w:r w:rsidR="005C412B" w:rsidRPr="008C21A3">
        <w:rPr>
          <w:rFonts w:ascii="Times New Roman" w:hAnsi="Times New Roman"/>
        </w:rPr>
        <w:t xml:space="preserve"> </w:t>
      </w:r>
      <w:proofErr w:type="spellStart"/>
      <w:r w:rsidR="005C412B" w:rsidRPr="008C21A3">
        <w:rPr>
          <w:rFonts w:ascii="Times New Roman" w:hAnsi="Times New Roman"/>
        </w:rPr>
        <w:t>Intellectuelle</w:t>
      </w:r>
      <w:proofErr w:type="spellEnd"/>
      <w:r w:rsidR="005C412B" w:rsidRPr="008C21A3">
        <w:rPr>
          <w:rFonts w:ascii="Times New Roman" w:hAnsi="Times New Roman"/>
        </w:rPr>
        <w:t xml:space="preserve"> (</w:t>
      </w:r>
      <w:r w:rsidR="0016602A" w:rsidRPr="008C21A3">
        <w:rPr>
          <w:rFonts w:ascii="Times New Roman" w:hAnsi="Times New Roman"/>
        </w:rPr>
        <w:t>"</w:t>
      </w:r>
      <w:r w:rsidR="00C65857" w:rsidRPr="008C21A3">
        <w:rPr>
          <w:rFonts w:ascii="Times New Roman" w:hAnsi="Times New Roman"/>
        </w:rPr>
        <w:t xml:space="preserve">the </w:t>
      </w:r>
      <w:r w:rsidR="005C412B" w:rsidRPr="008C21A3">
        <w:rPr>
          <w:rFonts w:ascii="Times New Roman" w:hAnsi="Times New Roman"/>
        </w:rPr>
        <w:t>FICPI</w:t>
      </w:r>
      <w:r w:rsidR="0016602A" w:rsidRPr="008C21A3">
        <w:rPr>
          <w:rFonts w:ascii="Times New Roman" w:hAnsi="Times New Roman"/>
        </w:rPr>
        <w:t>"</w:t>
      </w:r>
      <w:r w:rsidR="005C412B" w:rsidRPr="008C21A3">
        <w:rPr>
          <w:rFonts w:ascii="Times New Roman" w:hAnsi="Times New Roman"/>
        </w:rPr>
        <w:t xml:space="preserve">) </w:t>
      </w:r>
      <w:r w:rsidRPr="008C21A3">
        <w:rPr>
          <w:rFonts w:ascii="Times New Roman" w:hAnsi="Times New Roman"/>
        </w:rPr>
        <w:t>was granted leave to provide written</w:t>
      </w:r>
      <w:r w:rsidR="00125B0A" w:rsidRPr="008C21A3">
        <w:rPr>
          <w:rFonts w:ascii="Times New Roman" w:hAnsi="Times New Roman"/>
        </w:rPr>
        <w:t xml:space="preserve"> submissions as amicus curiae </w:t>
      </w:r>
      <w:r w:rsidR="00B80F72" w:rsidRPr="008C21A3">
        <w:rPr>
          <w:rFonts w:ascii="Times New Roman" w:hAnsi="Times New Roman"/>
        </w:rPr>
        <w:t xml:space="preserve">with respect to the position under </w:t>
      </w:r>
      <w:r w:rsidRPr="008C21A3">
        <w:rPr>
          <w:rFonts w:ascii="Times New Roman" w:hAnsi="Times New Roman"/>
        </w:rPr>
        <w:t>US</w:t>
      </w:r>
      <w:r w:rsidR="00B80F72" w:rsidRPr="008C21A3">
        <w:rPr>
          <w:rFonts w:ascii="Times New Roman" w:hAnsi="Times New Roman"/>
        </w:rPr>
        <w:t xml:space="preserve"> law on the requirement for patent</w:t>
      </w:r>
      <w:r w:rsidR="006C7328" w:rsidRPr="008C21A3">
        <w:rPr>
          <w:rFonts w:ascii="Times New Roman" w:hAnsi="Times New Roman"/>
        </w:rPr>
        <w:noBreakHyphen/>
      </w:r>
      <w:r w:rsidR="00B80F72" w:rsidRPr="008C21A3">
        <w:rPr>
          <w:rFonts w:ascii="Times New Roman" w:hAnsi="Times New Roman"/>
        </w:rPr>
        <w:t>eligible subject matter.</w:t>
      </w:r>
      <w:r w:rsidR="00857563" w:rsidRPr="008C21A3">
        <w:rPr>
          <w:rFonts w:ascii="Times New Roman" w:hAnsi="Times New Roman"/>
        </w:rPr>
        <w:t xml:space="preserve"> </w:t>
      </w:r>
      <w:r w:rsidR="005505F7" w:rsidRPr="008C21A3">
        <w:rPr>
          <w:rFonts w:ascii="Times New Roman" w:hAnsi="Times New Roman"/>
        </w:rPr>
        <w:t xml:space="preserve">It </w:t>
      </w:r>
      <w:r w:rsidR="007E52BA" w:rsidRPr="008C21A3">
        <w:rPr>
          <w:rFonts w:ascii="Times New Roman" w:hAnsi="Times New Roman"/>
        </w:rPr>
        <w:t xml:space="preserve">too </w:t>
      </w:r>
      <w:r w:rsidR="005505F7" w:rsidRPr="008C21A3">
        <w:rPr>
          <w:rFonts w:ascii="Times New Roman" w:hAnsi="Times New Roman"/>
        </w:rPr>
        <w:t>supported Aristocrat</w:t>
      </w:r>
      <w:r w:rsidR="006E6785" w:rsidRPr="008C21A3">
        <w:rPr>
          <w:rFonts w:ascii="Times New Roman" w:hAnsi="Times New Roman"/>
        </w:rPr>
        <w:t>'</w:t>
      </w:r>
      <w:r w:rsidR="005505F7" w:rsidRPr="008C21A3">
        <w:rPr>
          <w:rFonts w:ascii="Times New Roman" w:hAnsi="Times New Roman"/>
        </w:rPr>
        <w:t>s appeal</w:t>
      </w:r>
      <w:r w:rsidR="003F6F5F" w:rsidRPr="008C21A3">
        <w:rPr>
          <w:rFonts w:ascii="Times New Roman" w:hAnsi="Times New Roman"/>
        </w:rPr>
        <w:t xml:space="preserve"> generally</w:t>
      </w:r>
      <w:r w:rsidR="007320E4" w:rsidRPr="008C21A3">
        <w:rPr>
          <w:rFonts w:ascii="Times New Roman" w:hAnsi="Times New Roman"/>
        </w:rPr>
        <w:t>.</w:t>
      </w:r>
    </w:p>
    <w:p w14:paraId="09DDC509" w14:textId="18E103E2" w:rsidR="00195561" w:rsidRPr="008C21A3" w:rsidRDefault="001400EA"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0F0ADA" w:rsidRPr="008C21A3">
        <w:rPr>
          <w:rFonts w:ascii="Times New Roman" w:hAnsi="Times New Roman"/>
        </w:rPr>
        <w:t xml:space="preserve">The </w:t>
      </w:r>
      <w:r w:rsidR="00F86C89" w:rsidRPr="008C21A3">
        <w:rPr>
          <w:rFonts w:ascii="Times New Roman" w:hAnsi="Times New Roman"/>
        </w:rPr>
        <w:t>FICPI</w:t>
      </w:r>
      <w:r w:rsidR="000F0ADA" w:rsidRPr="008C21A3">
        <w:rPr>
          <w:rFonts w:ascii="Times New Roman" w:hAnsi="Times New Roman"/>
        </w:rPr>
        <w:t xml:space="preserve"> </w:t>
      </w:r>
      <w:r w:rsidR="007E52BA" w:rsidRPr="008C21A3">
        <w:rPr>
          <w:rFonts w:ascii="Times New Roman" w:hAnsi="Times New Roman"/>
        </w:rPr>
        <w:t xml:space="preserve">too </w:t>
      </w:r>
      <w:r w:rsidR="000F0ADA" w:rsidRPr="008C21A3">
        <w:rPr>
          <w:rFonts w:ascii="Times New Roman" w:hAnsi="Times New Roman"/>
        </w:rPr>
        <w:t>argued that the merits of an invention</w:t>
      </w:r>
      <w:r w:rsidR="00A808E8" w:rsidRPr="008C21A3">
        <w:rPr>
          <w:rFonts w:ascii="Times New Roman" w:hAnsi="Times New Roman"/>
        </w:rPr>
        <w:t>,</w:t>
      </w:r>
      <w:r w:rsidR="00F86C89" w:rsidRPr="008C21A3">
        <w:rPr>
          <w:rFonts w:ascii="Times New Roman" w:hAnsi="Times New Roman"/>
        </w:rPr>
        <w:t xml:space="preserve"> </w:t>
      </w:r>
      <w:r w:rsidR="00C83EE7" w:rsidRPr="008C21A3">
        <w:rPr>
          <w:rFonts w:ascii="Times New Roman" w:hAnsi="Times New Roman"/>
        </w:rPr>
        <w:t>such as inventiveness, play no part in assessing patentability</w:t>
      </w:r>
      <w:r w:rsidR="00A808E8" w:rsidRPr="008C21A3">
        <w:rPr>
          <w:rFonts w:ascii="Times New Roman" w:hAnsi="Times New Roman"/>
        </w:rPr>
        <w:t xml:space="preserve">; </w:t>
      </w:r>
      <w:r w:rsidR="00F564C0" w:rsidRPr="008C21A3">
        <w:rPr>
          <w:rFonts w:ascii="Times New Roman" w:hAnsi="Times New Roman"/>
        </w:rPr>
        <w:t xml:space="preserve">and that the </w:t>
      </w:r>
      <w:r w:rsidR="00E9274D" w:rsidRPr="008C21A3">
        <w:rPr>
          <w:rFonts w:ascii="Times New Roman" w:hAnsi="Times New Roman"/>
        </w:rPr>
        <w:t>two</w:t>
      </w:r>
      <w:r w:rsidR="00272190" w:rsidRPr="008C21A3">
        <w:rPr>
          <w:rFonts w:ascii="Times New Roman" w:hAnsi="Times New Roman"/>
        </w:rPr>
        <w:noBreakHyphen/>
      </w:r>
      <w:r w:rsidR="00E9274D" w:rsidRPr="008C21A3">
        <w:rPr>
          <w:rFonts w:ascii="Times New Roman" w:hAnsi="Times New Roman"/>
        </w:rPr>
        <w:t xml:space="preserve">step test </w:t>
      </w:r>
      <w:r w:rsidR="0052725C" w:rsidRPr="008C21A3">
        <w:rPr>
          <w:rFonts w:ascii="Times New Roman" w:hAnsi="Times New Roman"/>
        </w:rPr>
        <w:t xml:space="preserve">that the Supreme Court </w:t>
      </w:r>
      <w:r w:rsidR="00F564C0" w:rsidRPr="008C21A3">
        <w:rPr>
          <w:rFonts w:ascii="Times New Roman" w:hAnsi="Times New Roman"/>
        </w:rPr>
        <w:t xml:space="preserve">of the United States </w:t>
      </w:r>
      <w:r w:rsidR="0052725C" w:rsidRPr="008C21A3">
        <w:rPr>
          <w:rFonts w:ascii="Times New Roman" w:hAnsi="Times New Roman"/>
        </w:rPr>
        <w:t xml:space="preserve">developed in the decisions of </w:t>
      </w:r>
      <w:r w:rsidR="0052725C" w:rsidRPr="008C21A3">
        <w:rPr>
          <w:rFonts w:ascii="Times New Roman" w:hAnsi="Times New Roman"/>
          <w:i/>
          <w:iCs/>
        </w:rPr>
        <w:t>Mayo Collaborative Services v Prometheus Laboratories Inc</w:t>
      </w:r>
      <w:r w:rsidR="00272190" w:rsidRPr="008C21A3">
        <w:rPr>
          <w:rStyle w:val="FootnoteReference"/>
          <w:rFonts w:ascii="Times New Roman" w:hAnsi="Times New Roman"/>
          <w:iCs/>
          <w:sz w:val="24"/>
        </w:rPr>
        <w:footnoteReference w:id="134"/>
      </w:r>
      <w:r w:rsidR="0052725C" w:rsidRPr="008C21A3">
        <w:rPr>
          <w:rFonts w:ascii="Times New Roman" w:hAnsi="Times New Roman"/>
          <w:i/>
          <w:iCs/>
        </w:rPr>
        <w:t xml:space="preserve"> </w:t>
      </w:r>
      <w:r w:rsidR="0052725C" w:rsidRPr="008C21A3">
        <w:rPr>
          <w:rFonts w:ascii="Times New Roman" w:hAnsi="Times New Roman"/>
        </w:rPr>
        <w:t xml:space="preserve">and </w:t>
      </w:r>
      <w:r w:rsidR="0052725C" w:rsidRPr="008C21A3">
        <w:rPr>
          <w:rFonts w:ascii="Times New Roman" w:hAnsi="Times New Roman"/>
          <w:i/>
          <w:iCs/>
        </w:rPr>
        <w:t>Alice</w:t>
      </w:r>
      <w:r w:rsidR="00DC2E21" w:rsidRPr="008C21A3">
        <w:rPr>
          <w:rFonts w:ascii="Times New Roman" w:hAnsi="Times New Roman"/>
          <w:i/>
          <w:iCs/>
        </w:rPr>
        <w:t xml:space="preserve"> Corporation Pty Ltd v CLS Bank International</w:t>
      </w:r>
      <w:r w:rsidR="00DC2E21" w:rsidRPr="008C21A3">
        <w:rPr>
          <w:rStyle w:val="FootnoteReference"/>
          <w:rFonts w:ascii="Times New Roman" w:hAnsi="Times New Roman"/>
          <w:iCs/>
          <w:sz w:val="24"/>
        </w:rPr>
        <w:footnoteReference w:id="135"/>
      </w:r>
      <w:r w:rsidR="001F52CA" w:rsidRPr="008C21A3">
        <w:rPr>
          <w:rFonts w:ascii="Times New Roman" w:hAnsi="Times New Roman"/>
        </w:rPr>
        <w:t xml:space="preserve"> involves a </w:t>
      </w:r>
      <w:r w:rsidR="00CC7836" w:rsidRPr="008C21A3">
        <w:rPr>
          <w:rFonts w:ascii="Times New Roman" w:hAnsi="Times New Roman"/>
        </w:rPr>
        <w:t>"</w:t>
      </w:r>
      <w:r w:rsidR="001F52CA" w:rsidRPr="008C21A3">
        <w:rPr>
          <w:rFonts w:ascii="Times New Roman" w:hAnsi="Times New Roman"/>
        </w:rPr>
        <w:t xml:space="preserve">search for an </w:t>
      </w:r>
      <w:r w:rsidR="00CC7836" w:rsidRPr="008C21A3">
        <w:rPr>
          <w:rFonts w:ascii="Times New Roman" w:hAnsi="Times New Roman"/>
        </w:rPr>
        <w:t>'</w:t>
      </w:r>
      <w:r w:rsidR="001F52CA" w:rsidRPr="008C21A3">
        <w:rPr>
          <w:rFonts w:ascii="Times New Roman" w:hAnsi="Times New Roman"/>
        </w:rPr>
        <w:t>inventive concept</w:t>
      </w:r>
      <w:r w:rsidR="00CC7836" w:rsidRPr="008C21A3">
        <w:rPr>
          <w:rFonts w:ascii="Times New Roman" w:hAnsi="Times New Roman"/>
        </w:rPr>
        <w:t>'"</w:t>
      </w:r>
      <w:r w:rsidR="00891D1E" w:rsidRPr="008C21A3">
        <w:rPr>
          <w:rFonts w:ascii="Times New Roman" w:hAnsi="Times New Roman"/>
        </w:rPr>
        <w:t>.</w:t>
      </w:r>
    </w:p>
    <w:p w14:paraId="7419D7C7" w14:textId="3D5A2669" w:rsidR="005672F8" w:rsidRPr="008C21A3" w:rsidRDefault="005672F8" w:rsidP="008C21A3">
      <w:pPr>
        <w:pStyle w:val="FixListStyle"/>
        <w:spacing w:after="260" w:line="280" w:lineRule="exact"/>
        <w:ind w:right="0"/>
        <w:jc w:val="both"/>
        <w:rPr>
          <w:rFonts w:ascii="Times New Roman" w:hAnsi="Times New Roman"/>
        </w:rPr>
      </w:pPr>
      <w:r w:rsidRPr="008C21A3">
        <w:rPr>
          <w:rFonts w:ascii="Times New Roman" w:hAnsi="Times New Roman"/>
        </w:rPr>
        <w:tab/>
        <w:t xml:space="preserve">The Supreme Court held in </w:t>
      </w:r>
      <w:r w:rsidRPr="008C21A3">
        <w:rPr>
          <w:rFonts w:ascii="Times New Roman" w:hAnsi="Times New Roman"/>
          <w:i/>
          <w:iCs/>
        </w:rPr>
        <w:t xml:space="preserve">Alice </w:t>
      </w:r>
      <w:r w:rsidRPr="008C21A3">
        <w:rPr>
          <w:rFonts w:ascii="Times New Roman" w:hAnsi="Times New Roman"/>
        </w:rPr>
        <w:t xml:space="preserve">that a requirement of generic computer implementation </w:t>
      </w:r>
      <w:r w:rsidR="0031606A" w:rsidRPr="008C21A3">
        <w:rPr>
          <w:rFonts w:ascii="Times New Roman" w:hAnsi="Times New Roman"/>
        </w:rPr>
        <w:t xml:space="preserve">of a method </w:t>
      </w:r>
      <w:r w:rsidRPr="008C21A3">
        <w:rPr>
          <w:rFonts w:ascii="Times New Roman" w:hAnsi="Times New Roman"/>
        </w:rPr>
        <w:t>does not transform a patent</w:t>
      </w:r>
      <w:r w:rsidRPr="008C21A3">
        <w:rPr>
          <w:rFonts w:ascii="Times New Roman" w:hAnsi="Times New Roman"/>
        </w:rPr>
        <w:noBreakHyphen/>
        <w:t>ineligible abstract idea into a patent</w:t>
      </w:r>
      <w:r w:rsidRPr="008C21A3">
        <w:rPr>
          <w:rFonts w:ascii="Times New Roman" w:hAnsi="Times New Roman"/>
        </w:rPr>
        <w:noBreakHyphen/>
        <w:t>eligible invention</w:t>
      </w:r>
      <w:r w:rsidRPr="008C21A3">
        <w:rPr>
          <w:rStyle w:val="FootnoteReference"/>
          <w:rFonts w:ascii="Times New Roman" w:hAnsi="Times New Roman"/>
          <w:sz w:val="24"/>
        </w:rPr>
        <w:footnoteReference w:id="136"/>
      </w:r>
      <w:r w:rsidRPr="008C21A3">
        <w:rPr>
          <w:rFonts w:ascii="Times New Roman" w:hAnsi="Times New Roman"/>
        </w:rPr>
        <w:t>. The relevant statutory provision on which that decision was based, 35</w:t>
      </w:r>
      <w:r w:rsidR="00017E3C" w:rsidRPr="008C21A3">
        <w:rPr>
          <w:rFonts w:ascii="Times New Roman" w:hAnsi="Times New Roman"/>
        </w:rPr>
        <w:t> </w:t>
      </w:r>
      <w:r w:rsidRPr="008C21A3">
        <w:rPr>
          <w:rFonts w:ascii="Times New Roman" w:hAnsi="Times New Roman"/>
        </w:rPr>
        <w:t>USC §101, provides that:</w:t>
      </w:r>
    </w:p>
    <w:p w14:paraId="319766DF" w14:textId="77777777" w:rsidR="008C21A3" w:rsidRDefault="005672F8" w:rsidP="008C21A3">
      <w:pPr>
        <w:pStyle w:val="LeftrightafterHC"/>
        <w:spacing w:before="0" w:after="260" w:line="280" w:lineRule="exact"/>
        <w:ind w:right="0"/>
        <w:jc w:val="both"/>
        <w:rPr>
          <w:rFonts w:ascii="Times New Roman" w:hAnsi="Times New Roman"/>
        </w:rPr>
      </w:pPr>
      <w:r w:rsidRPr="008C21A3">
        <w:rPr>
          <w:rFonts w:ascii="Times New Roman" w:hAnsi="Times New Roman"/>
        </w:rPr>
        <w:t>"Whoever invents or discovers any new and useful process, machine, manufacture, or composition of matter, or any new and useful improvement thereof, may obtain a patent therefor, subject to the conditions and requirements of this title"</w:t>
      </w:r>
      <w:r w:rsidR="0083744F" w:rsidRPr="008C21A3">
        <w:rPr>
          <w:rFonts w:ascii="Times New Roman" w:hAnsi="Times New Roman"/>
        </w:rPr>
        <w:t>.</w:t>
      </w:r>
    </w:p>
    <w:p w14:paraId="78BF1581" w14:textId="6EA1005A" w:rsidR="00843E18" w:rsidRPr="008C21A3" w:rsidRDefault="00DC2E21" w:rsidP="008C21A3">
      <w:pPr>
        <w:pStyle w:val="FixListStyle"/>
        <w:spacing w:after="260" w:line="280" w:lineRule="exact"/>
        <w:ind w:right="0"/>
        <w:jc w:val="both"/>
        <w:rPr>
          <w:rFonts w:ascii="Times New Roman" w:hAnsi="Times New Roman"/>
        </w:rPr>
      </w:pPr>
      <w:r w:rsidRPr="008C21A3">
        <w:rPr>
          <w:rFonts w:ascii="Times New Roman" w:hAnsi="Times New Roman"/>
        </w:rPr>
        <w:tab/>
        <w:t>The FICPI noted s</w:t>
      </w:r>
      <w:r w:rsidR="00E53D58" w:rsidRPr="008C21A3">
        <w:rPr>
          <w:rFonts w:ascii="Times New Roman" w:hAnsi="Times New Roman"/>
        </w:rPr>
        <w:t>ubsequent decisions</w:t>
      </w:r>
      <w:r w:rsidR="00464AFC" w:rsidRPr="008C21A3">
        <w:rPr>
          <w:rFonts w:ascii="Times New Roman" w:hAnsi="Times New Roman"/>
        </w:rPr>
        <w:t xml:space="preserve"> and </w:t>
      </w:r>
      <w:r w:rsidR="00AE4A37" w:rsidRPr="008C21A3">
        <w:rPr>
          <w:rFonts w:ascii="Times New Roman" w:hAnsi="Times New Roman"/>
        </w:rPr>
        <w:t xml:space="preserve">academic </w:t>
      </w:r>
      <w:r w:rsidR="00195561" w:rsidRPr="008C21A3">
        <w:rPr>
          <w:rFonts w:ascii="Times New Roman" w:hAnsi="Times New Roman"/>
        </w:rPr>
        <w:t>writings</w:t>
      </w:r>
      <w:r w:rsidR="00E53D58" w:rsidRPr="008C21A3">
        <w:rPr>
          <w:rFonts w:ascii="Times New Roman" w:hAnsi="Times New Roman"/>
        </w:rPr>
        <w:t xml:space="preserve"> </w:t>
      </w:r>
      <w:r w:rsidRPr="008C21A3">
        <w:rPr>
          <w:rFonts w:ascii="Times New Roman" w:hAnsi="Times New Roman"/>
        </w:rPr>
        <w:t xml:space="preserve">which </w:t>
      </w:r>
      <w:r w:rsidR="00AE4A37" w:rsidRPr="008C21A3">
        <w:rPr>
          <w:rFonts w:ascii="Times New Roman" w:hAnsi="Times New Roman"/>
        </w:rPr>
        <w:t>ha</w:t>
      </w:r>
      <w:r w:rsidR="00195561" w:rsidRPr="008C21A3">
        <w:rPr>
          <w:rFonts w:ascii="Times New Roman" w:hAnsi="Times New Roman"/>
        </w:rPr>
        <w:t>ve</w:t>
      </w:r>
      <w:r w:rsidR="00E53D58" w:rsidRPr="008C21A3">
        <w:rPr>
          <w:rFonts w:ascii="Times New Roman" w:hAnsi="Times New Roman"/>
        </w:rPr>
        <w:t xml:space="preserve"> criticised </w:t>
      </w:r>
      <w:r w:rsidR="00501778" w:rsidRPr="008C21A3">
        <w:rPr>
          <w:rFonts w:ascii="Times New Roman" w:hAnsi="Times New Roman"/>
        </w:rPr>
        <w:t>the</w:t>
      </w:r>
      <w:r w:rsidR="00C46B05" w:rsidRPr="008C21A3">
        <w:rPr>
          <w:rFonts w:ascii="Times New Roman" w:hAnsi="Times New Roman"/>
        </w:rPr>
        <w:t xml:space="preserve"> two</w:t>
      </w:r>
      <w:r w:rsidR="00C46B05" w:rsidRPr="008C21A3">
        <w:rPr>
          <w:rFonts w:ascii="Times New Roman" w:hAnsi="Times New Roman"/>
        </w:rPr>
        <w:noBreakHyphen/>
        <w:t>step</w:t>
      </w:r>
      <w:r w:rsidR="00501778" w:rsidRPr="008C21A3">
        <w:rPr>
          <w:rFonts w:ascii="Times New Roman" w:hAnsi="Times New Roman"/>
        </w:rPr>
        <w:t xml:space="preserve"> </w:t>
      </w:r>
      <w:r w:rsidR="00501778" w:rsidRPr="008C21A3">
        <w:rPr>
          <w:rFonts w:ascii="Times New Roman" w:hAnsi="Times New Roman"/>
          <w:i/>
          <w:iCs/>
        </w:rPr>
        <w:t xml:space="preserve">Mayo/Alice </w:t>
      </w:r>
      <w:r w:rsidR="00C46B05" w:rsidRPr="008C21A3">
        <w:rPr>
          <w:rFonts w:ascii="Times New Roman" w:hAnsi="Times New Roman"/>
        </w:rPr>
        <w:t xml:space="preserve">test </w:t>
      </w:r>
      <w:r w:rsidR="00725A1F" w:rsidRPr="008C21A3">
        <w:rPr>
          <w:rFonts w:ascii="Times New Roman" w:hAnsi="Times New Roman"/>
        </w:rPr>
        <w:t xml:space="preserve">as conflating </w:t>
      </w:r>
      <w:r w:rsidR="00630A5F" w:rsidRPr="008C21A3">
        <w:rPr>
          <w:rFonts w:ascii="Times New Roman" w:hAnsi="Times New Roman"/>
        </w:rPr>
        <w:t>patent eligibility</w:t>
      </w:r>
      <w:r w:rsidR="00862398" w:rsidRPr="008C21A3">
        <w:rPr>
          <w:rFonts w:ascii="Times New Roman" w:hAnsi="Times New Roman"/>
        </w:rPr>
        <w:t xml:space="preserve"> with obviousne</w:t>
      </w:r>
      <w:r w:rsidR="009F4458" w:rsidRPr="008C21A3">
        <w:rPr>
          <w:rFonts w:ascii="Times New Roman" w:hAnsi="Times New Roman"/>
        </w:rPr>
        <w:t>ss</w:t>
      </w:r>
      <w:r w:rsidR="00172345" w:rsidRPr="008C21A3">
        <w:rPr>
          <w:rStyle w:val="FootnoteReference"/>
          <w:rFonts w:ascii="Times New Roman" w:hAnsi="Times New Roman"/>
          <w:sz w:val="24"/>
        </w:rPr>
        <w:footnoteReference w:id="137"/>
      </w:r>
      <w:r w:rsidRPr="008C21A3">
        <w:rPr>
          <w:rFonts w:ascii="Times New Roman" w:hAnsi="Times New Roman"/>
        </w:rPr>
        <w:t xml:space="preserve">. The consequence, it was said, was </w:t>
      </w:r>
      <w:r w:rsidR="00630A5F" w:rsidRPr="008C21A3">
        <w:rPr>
          <w:rFonts w:ascii="Times New Roman" w:hAnsi="Times New Roman"/>
        </w:rPr>
        <w:t xml:space="preserve">adversely </w:t>
      </w:r>
      <w:r w:rsidR="00AF3D70" w:rsidRPr="008C21A3">
        <w:rPr>
          <w:rFonts w:ascii="Times New Roman" w:hAnsi="Times New Roman"/>
        </w:rPr>
        <w:t xml:space="preserve">to affect </w:t>
      </w:r>
      <w:r w:rsidR="00630A5F" w:rsidRPr="008C21A3">
        <w:rPr>
          <w:rFonts w:ascii="Times New Roman" w:hAnsi="Times New Roman"/>
        </w:rPr>
        <w:t xml:space="preserve">the </w:t>
      </w:r>
      <w:r w:rsidR="00630A5F" w:rsidRPr="008C21A3">
        <w:rPr>
          <w:rFonts w:ascii="Times New Roman" w:hAnsi="Times New Roman"/>
        </w:rPr>
        <w:lastRenderedPageBreak/>
        <w:t>development of innovations in the US in fields where computer</w:t>
      </w:r>
      <w:r w:rsidR="008F3443" w:rsidRPr="008C21A3">
        <w:rPr>
          <w:rFonts w:ascii="Times New Roman" w:hAnsi="Times New Roman"/>
        </w:rPr>
        <w:noBreakHyphen/>
      </w:r>
      <w:r w:rsidR="00630A5F" w:rsidRPr="008C21A3">
        <w:rPr>
          <w:rFonts w:ascii="Times New Roman" w:hAnsi="Times New Roman"/>
        </w:rPr>
        <w:t>implemented technologies are used.</w:t>
      </w:r>
      <w:r w:rsidRPr="008C21A3">
        <w:rPr>
          <w:rFonts w:ascii="Times New Roman" w:hAnsi="Times New Roman"/>
        </w:rPr>
        <w:t xml:space="preserve"> The </w:t>
      </w:r>
      <w:r w:rsidR="00843E18" w:rsidRPr="008C21A3">
        <w:rPr>
          <w:rFonts w:ascii="Times New Roman" w:hAnsi="Times New Roman"/>
        </w:rPr>
        <w:t xml:space="preserve">FICPI submitted that the proposed alternative approach of Middleton and </w:t>
      </w:r>
      <w:proofErr w:type="spellStart"/>
      <w:r w:rsidR="00843E18" w:rsidRPr="008C21A3">
        <w:rPr>
          <w:rFonts w:ascii="Times New Roman" w:hAnsi="Times New Roman"/>
        </w:rPr>
        <w:t>Perram</w:t>
      </w:r>
      <w:proofErr w:type="spellEnd"/>
      <w:r w:rsidRPr="008C21A3">
        <w:rPr>
          <w:rFonts w:ascii="Times New Roman" w:hAnsi="Times New Roman"/>
        </w:rPr>
        <w:t> </w:t>
      </w:r>
      <w:r w:rsidR="00843E18" w:rsidRPr="008C21A3">
        <w:rPr>
          <w:rFonts w:ascii="Times New Roman" w:hAnsi="Times New Roman"/>
        </w:rPr>
        <w:t xml:space="preserve">JJ </w:t>
      </w:r>
      <w:r w:rsidR="007441C0" w:rsidRPr="008C21A3">
        <w:rPr>
          <w:rFonts w:ascii="Times New Roman" w:hAnsi="Times New Roman"/>
        </w:rPr>
        <w:t xml:space="preserve">is </w:t>
      </w:r>
      <w:r w:rsidR="00351677" w:rsidRPr="008C21A3">
        <w:rPr>
          <w:rFonts w:ascii="Times New Roman" w:hAnsi="Times New Roman"/>
        </w:rPr>
        <w:t>"</w:t>
      </w:r>
      <w:r w:rsidR="007441C0" w:rsidRPr="008C21A3">
        <w:rPr>
          <w:rFonts w:ascii="Times New Roman" w:hAnsi="Times New Roman"/>
        </w:rPr>
        <w:t>highly likely</w:t>
      </w:r>
      <w:r w:rsidR="00351677" w:rsidRPr="008C21A3">
        <w:rPr>
          <w:rFonts w:ascii="Times New Roman" w:hAnsi="Times New Roman"/>
        </w:rPr>
        <w:t>"</w:t>
      </w:r>
      <w:r w:rsidR="007441C0" w:rsidRPr="008C21A3">
        <w:rPr>
          <w:rFonts w:ascii="Times New Roman" w:hAnsi="Times New Roman"/>
        </w:rPr>
        <w:t xml:space="preserve"> to have that same chilling effect on innovation in Australia by restricting patentable computer</w:t>
      </w:r>
      <w:r w:rsidR="00683E82" w:rsidRPr="008C21A3">
        <w:rPr>
          <w:rFonts w:ascii="Times New Roman" w:hAnsi="Times New Roman"/>
        </w:rPr>
        <w:noBreakHyphen/>
      </w:r>
      <w:r w:rsidR="007441C0" w:rsidRPr="008C21A3">
        <w:rPr>
          <w:rFonts w:ascii="Times New Roman" w:hAnsi="Times New Roman"/>
        </w:rPr>
        <w:t xml:space="preserve">related inventions to those </w:t>
      </w:r>
      <w:r w:rsidR="00A13BE0" w:rsidRPr="008C21A3">
        <w:rPr>
          <w:rFonts w:ascii="Times New Roman" w:hAnsi="Times New Roman"/>
        </w:rPr>
        <w:t xml:space="preserve">that demonstrate an </w:t>
      </w:r>
      <w:r w:rsidR="00351677" w:rsidRPr="008C21A3">
        <w:rPr>
          <w:rFonts w:ascii="Times New Roman" w:hAnsi="Times New Roman"/>
        </w:rPr>
        <w:t>"</w:t>
      </w:r>
      <w:r w:rsidR="00A13BE0" w:rsidRPr="008C21A3">
        <w:rPr>
          <w:rFonts w:ascii="Times New Roman" w:hAnsi="Times New Roman"/>
        </w:rPr>
        <w:t>advance in computer technology</w:t>
      </w:r>
      <w:r w:rsidR="00351677" w:rsidRPr="008C21A3">
        <w:rPr>
          <w:rFonts w:ascii="Times New Roman" w:hAnsi="Times New Roman"/>
        </w:rPr>
        <w:t>"</w:t>
      </w:r>
      <w:r w:rsidR="00A13BE0" w:rsidRPr="008C21A3">
        <w:rPr>
          <w:rFonts w:ascii="Times New Roman" w:hAnsi="Times New Roman"/>
        </w:rPr>
        <w:t>.</w:t>
      </w:r>
      <w:r w:rsidR="00AF3D70" w:rsidRPr="008C21A3">
        <w:rPr>
          <w:rFonts w:ascii="Times New Roman" w:hAnsi="Times New Roman"/>
        </w:rPr>
        <w:t xml:space="preserve"> </w:t>
      </w:r>
    </w:p>
    <w:p w14:paraId="6C5F03AB" w14:textId="1A87484B" w:rsidR="00A24BDC" w:rsidRPr="008C21A3" w:rsidRDefault="00AF3D70"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9F4458" w:rsidRPr="008C21A3">
        <w:rPr>
          <w:rFonts w:ascii="Times New Roman" w:hAnsi="Times New Roman"/>
        </w:rPr>
        <w:t xml:space="preserve">Having regard to the reasons set out above, </w:t>
      </w:r>
      <w:proofErr w:type="gramStart"/>
      <w:r w:rsidR="0099467F" w:rsidRPr="008C21A3">
        <w:rPr>
          <w:rFonts w:ascii="Times New Roman" w:hAnsi="Times New Roman"/>
        </w:rPr>
        <w:t xml:space="preserve">it can be seen </w:t>
      </w:r>
      <w:r w:rsidR="00A95856" w:rsidRPr="008C21A3">
        <w:rPr>
          <w:rFonts w:ascii="Times New Roman" w:hAnsi="Times New Roman"/>
        </w:rPr>
        <w:t>that</w:t>
      </w:r>
      <w:r w:rsidR="009F4F2B" w:rsidRPr="008C21A3">
        <w:rPr>
          <w:rFonts w:ascii="Times New Roman" w:hAnsi="Times New Roman"/>
        </w:rPr>
        <w:t xml:space="preserve"> </w:t>
      </w:r>
      <w:r w:rsidR="002B017A" w:rsidRPr="008C21A3">
        <w:rPr>
          <w:rFonts w:ascii="Times New Roman" w:hAnsi="Times New Roman"/>
        </w:rPr>
        <w:t>the</w:t>
      </w:r>
      <w:proofErr w:type="gramEnd"/>
      <w:r w:rsidR="002B017A" w:rsidRPr="008C21A3">
        <w:rPr>
          <w:rFonts w:ascii="Times New Roman" w:hAnsi="Times New Roman"/>
        </w:rPr>
        <w:t xml:space="preserve"> </w:t>
      </w:r>
      <w:r w:rsidR="009F4F2B" w:rsidRPr="008C21A3">
        <w:rPr>
          <w:rFonts w:ascii="Times New Roman" w:hAnsi="Times New Roman"/>
        </w:rPr>
        <w:t xml:space="preserve">FICPI's argument </w:t>
      </w:r>
      <w:r w:rsidR="000F7D0F" w:rsidRPr="008C21A3">
        <w:rPr>
          <w:rFonts w:ascii="Times New Roman" w:hAnsi="Times New Roman"/>
        </w:rPr>
        <w:t>is unnecessarily alarmist</w:t>
      </w:r>
      <w:r w:rsidR="00A95856" w:rsidRPr="008C21A3">
        <w:rPr>
          <w:rFonts w:ascii="Times New Roman" w:hAnsi="Times New Roman"/>
        </w:rPr>
        <w:t xml:space="preserve">. In addition, </w:t>
      </w:r>
      <w:r w:rsidR="000F7D0F" w:rsidRPr="008C21A3">
        <w:rPr>
          <w:rFonts w:ascii="Times New Roman" w:hAnsi="Times New Roman"/>
        </w:rPr>
        <w:t xml:space="preserve">as with the argument for Aristocrat and </w:t>
      </w:r>
      <w:r w:rsidR="002F20C5" w:rsidRPr="008C21A3">
        <w:rPr>
          <w:rFonts w:ascii="Times New Roman" w:hAnsi="Times New Roman"/>
        </w:rPr>
        <w:t xml:space="preserve">the </w:t>
      </w:r>
      <w:r w:rsidR="000F7D0F" w:rsidRPr="008C21A3">
        <w:rPr>
          <w:rFonts w:ascii="Times New Roman" w:hAnsi="Times New Roman"/>
        </w:rPr>
        <w:t xml:space="preserve">IPTA, it </w:t>
      </w:r>
      <w:r w:rsidR="009F4F2B" w:rsidRPr="008C21A3">
        <w:rPr>
          <w:rFonts w:ascii="Times New Roman" w:hAnsi="Times New Roman"/>
        </w:rPr>
        <w:t xml:space="preserve">is inconsistent with this Court's decision in </w:t>
      </w:r>
      <w:r w:rsidR="009F4F2B" w:rsidRPr="008C21A3">
        <w:rPr>
          <w:rFonts w:ascii="Times New Roman" w:hAnsi="Times New Roman"/>
          <w:i/>
          <w:iCs/>
        </w:rPr>
        <w:t>N</w:t>
      </w:r>
      <w:r w:rsidR="00F33894" w:rsidRPr="008C21A3">
        <w:rPr>
          <w:rFonts w:ascii="Times New Roman" w:hAnsi="Times New Roman"/>
          <w:i/>
          <w:iCs/>
        </w:rPr>
        <w:t xml:space="preserve"> </w:t>
      </w:r>
      <w:r w:rsidR="009F4F2B" w:rsidRPr="008C21A3">
        <w:rPr>
          <w:rFonts w:ascii="Times New Roman" w:hAnsi="Times New Roman"/>
          <w:i/>
          <w:iCs/>
        </w:rPr>
        <w:t>V Philips</w:t>
      </w:r>
      <w:r w:rsidR="009F4F2B" w:rsidRPr="008C21A3">
        <w:rPr>
          <w:rFonts w:ascii="Times New Roman" w:hAnsi="Times New Roman"/>
        </w:rPr>
        <w:t xml:space="preserve">. </w:t>
      </w:r>
      <w:r w:rsidR="0057469C" w:rsidRPr="008C21A3">
        <w:rPr>
          <w:rFonts w:ascii="Times New Roman" w:hAnsi="Times New Roman"/>
        </w:rPr>
        <w:t>Further,</w:t>
      </w:r>
      <w:r w:rsidR="009F4F2B" w:rsidRPr="008C21A3">
        <w:rPr>
          <w:rFonts w:ascii="Times New Roman" w:hAnsi="Times New Roman"/>
        </w:rPr>
        <w:t xml:space="preserve"> </w:t>
      </w:r>
      <w:r w:rsidR="00883527" w:rsidRPr="008C21A3">
        <w:rPr>
          <w:rFonts w:ascii="Times New Roman" w:hAnsi="Times New Roman"/>
        </w:rPr>
        <w:t>since</w:t>
      </w:r>
      <w:r w:rsidR="00552AFE" w:rsidRPr="008C21A3">
        <w:rPr>
          <w:rFonts w:ascii="Times New Roman" w:hAnsi="Times New Roman"/>
        </w:rPr>
        <w:t xml:space="preserve"> the relevant US statutory provision is different from the relevant terms of the Act, it will be readily apparent </w:t>
      </w:r>
      <w:r w:rsidR="00742023" w:rsidRPr="008C21A3">
        <w:rPr>
          <w:rFonts w:ascii="Times New Roman" w:hAnsi="Times New Roman"/>
        </w:rPr>
        <w:t xml:space="preserve">that the decisions </w:t>
      </w:r>
      <w:r w:rsidR="001F5A7A" w:rsidRPr="008C21A3">
        <w:rPr>
          <w:rFonts w:ascii="Times New Roman" w:hAnsi="Times New Roman"/>
        </w:rPr>
        <w:t xml:space="preserve">in </w:t>
      </w:r>
      <w:r w:rsidR="0057469C" w:rsidRPr="008C21A3">
        <w:rPr>
          <w:rFonts w:ascii="Times New Roman" w:hAnsi="Times New Roman"/>
        </w:rPr>
        <w:t xml:space="preserve">cases such as </w:t>
      </w:r>
      <w:r w:rsidRPr="008C21A3">
        <w:rPr>
          <w:rFonts w:ascii="Times New Roman" w:hAnsi="Times New Roman"/>
          <w:i/>
          <w:iCs/>
        </w:rPr>
        <w:t>Alice</w:t>
      </w:r>
      <w:r w:rsidR="00306B65" w:rsidRPr="008C21A3">
        <w:rPr>
          <w:rFonts w:ascii="Times New Roman" w:hAnsi="Times New Roman"/>
        </w:rPr>
        <w:t xml:space="preserve"> have </w:t>
      </w:r>
      <w:r w:rsidR="009843A2" w:rsidRPr="008C21A3">
        <w:rPr>
          <w:rFonts w:ascii="Times New Roman" w:hAnsi="Times New Roman"/>
        </w:rPr>
        <w:t xml:space="preserve">little </w:t>
      </w:r>
      <w:r w:rsidR="00306B65" w:rsidRPr="008C21A3">
        <w:rPr>
          <w:rFonts w:ascii="Times New Roman" w:hAnsi="Times New Roman"/>
        </w:rPr>
        <w:t xml:space="preserve">significance for the outcome of this case. </w:t>
      </w:r>
      <w:r w:rsidR="00742023" w:rsidRPr="008C21A3">
        <w:rPr>
          <w:rFonts w:ascii="Times New Roman" w:hAnsi="Times New Roman"/>
        </w:rPr>
        <w:t xml:space="preserve">The </w:t>
      </w:r>
      <w:r w:rsidR="006A2863" w:rsidRPr="008C21A3">
        <w:rPr>
          <w:rFonts w:ascii="Times New Roman" w:hAnsi="Times New Roman"/>
        </w:rPr>
        <w:t xml:space="preserve">foregoing </w:t>
      </w:r>
      <w:r w:rsidR="00306B65" w:rsidRPr="008C21A3">
        <w:rPr>
          <w:rFonts w:ascii="Times New Roman" w:hAnsi="Times New Roman"/>
        </w:rPr>
        <w:t xml:space="preserve">reasons for holding that the appeal to this Court should be dismissed involve </w:t>
      </w:r>
      <w:r w:rsidR="009843A2" w:rsidRPr="008C21A3">
        <w:rPr>
          <w:rFonts w:ascii="Times New Roman" w:hAnsi="Times New Roman"/>
        </w:rPr>
        <w:t xml:space="preserve">no </w:t>
      </w:r>
      <w:r w:rsidR="00306B65" w:rsidRPr="008C21A3">
        <w:rPr>
          <w:rFonts w:ascii="Times New Roman" w:hAnsi="Times New Roman"/>
        </w:rPr>
        <w:t xml:space="preserve">reliance on the reasoning in </w:t>
      </w:r>
      <w:r w:rsidR="006A2863" w:rsidRPr="008C21A3">
        <w:rPr>
          <w:rFonts w:ascii="Times New Roman" w:hAnsi="Times New Roman"/>
          <w:i/>
          <w:iCs/>
        </w:rPr>
        <w:t>Alice</w:t>
      </w:r>
      <w:r w:rsidR="00306B65" w:rsidRPr="008C21A3">
        <w:rPr>
          <w:rFonts w:ascii="Times New Roman" w:hAnsi="Times New Roman"/>
        </w:rPr>
        <w:t>, or any other decision</w:t>
      </w:r>
      <w:r w:rsidR="00EC6C08" w:rsidRPr="008C21A3">
        <w:rPr>
          <w:rFonts w:ascii="Times New Roman" w:hAnsi="Times New Roman"/>
        </w:rPr>
        <w:t xml:space="preserve"> of </w:t>
      </w:r>
      <w:r w:rsidR="00083542" w:rsidRPr="008C21A3">
        <w:rPr>
          <w:rFonts w:ascii="Times New Roman" w:hAnsi="Times New Roman"/>
        </w:rPr>
        <w:t xml:space="preserve">the </w:t>
      </w:r>
      <w:proofErr w:type="gramStart"/>
      <w:r w:rsidR="001C412E" w:rsidRPr="008C21A3">
        <w:rPr>
          <w:rFonts w:ascii="Times New Roman" w:hAnsi="Times New Roman"/>
        </w:rPr>
        <w:t>US</w:t>
      </w:r>
      <w:proofErr w:type="gramEnd"/>
      <w:r w:rsidR="001C412E" w:rsidRPr="008C21A3">
        <w:rPr>
          <w:rFonts w:ascii="Times New Roman" w:hAnsi="Times New Roman"/>
        </w:rPr>
        <w:t xml:space="preserve"> </w:t>
      </w:r>
      <w:r w:rsidR="00EC6C08" w:rsidRPr="008C21A3">
        <w:rPr>
          <w:rFonts w:ascii="Times New Roman" w:hAnsi="Times New Roman"/>
        </w:rPr>
        <w:t>courts.</w:t>
      </w:r>
      <w:r w:rsidR="00797673" w:rsidRPr="008C21A3">
        <w:rPr>
          <w:rFonts w:ascii="Times New Roman" w:hAnsi="Times New Roman"/>
        </w:rPr>
        <w:t xml:space="preserve"> </w:t>
      </w:r>
    </w:p>
    <w:p w14:paraId="7DFA7053" w14:textId="5B3F5E43" w:rsidR="00E86EB3" w:rsidRPr="008C21A3" w:rsidRDefault="00A24BDC" w:rsidP="008C21A3">
      <w:pPr>
        <w:pStyle w:val="FixListStyle"/>
        <w:spacing w:after="260" w:line="280" w:lineRule="exact"/>
        <w:ind w:right="0"/>
        <w:jc w:val="both"/>
        <w:rPr>
          <w:rFonts w:ascii="Times New Roman" w:hAnsi="Times New Roman"/>
        </w:rPr>
      </w:pPr>
      <w:r w:rsidRPr="008C21A3">
        <w:rPr>
          <w:rFonts w:ascii="Times New Roman" w:hAnsi="Times New Roman"/>
        </w:rPr>
        <w:tab/>
      </w:r>
      <w:r w:rsidR="00797673" w:rsidRPr="008C21A3">
        <w:rPr>
          <w:rFonts w:ascii="Times New Roman" w:hAnsi="Times New Roman"/>
        </w:rPr>
        <w:t>It may</w:t>
      </w:r>
      <w:r w:rsidRPr="008C21A3">
        <w:rPr>
          <w:rFonts w:ascii="Times New Roman" w:hAnsi="Times New Roman"/>
        </w:rPr>
        <w:t xml:space="preserve"> also be said </w:t>
      </w:r>
      <w:r w:rsidR="00797673" w:rsidRPr="008C21A3">
        <w:rPr>
          <w:rFonts w:ascii="Times New Roman" w:hAnsi="Times New Roman"/>
        </w:rPr>
        <w:t xml:space="preserve">that if this Court's decision in </w:t>
      </w:r>
      <w:r w:rsidR="00F85930" w:rsidRPr="008C21A3">
        <w:rPr>
          <w:rFonts w:ascii="Times New Roman" w:hAnsi="Times New Roman"/>
        </w:rPr>
        <w:t xml:space="preserve">a patent case would </w:t>
      </w:r>
      <w:r w:rsidR="00797673" w:rsidRPr="008C21A3">
        <w:rPr>
          <w:rFonts w:ascii="Times New Roman" w:hAnsi="Times New Roman"/>
        </w:rPr>
        <w:t xml:space="preserve">bring Australian patent law into conflict with that of a major trading partner such as the </w:t>
      </w:r>
      <w:r w:rsidR="007359DA" w:rsidRPr="008C21A3">
        <w:rPr>
          <w:rFonts w:ascii="Times New Roman" w:hAnsi="Times New Roman"/>
        </w:rPr>
        <w:t>US</w:t>
      </w:r>
      <w:r w:rsidR="00797673" w:rsidRPr="008C21A3">
        <w:rPr>
          <w:rFonts w:ascii="Times New Roman" w:hAnsi="Times New Roman"/>
        </w:rPr>
        <w:t>, that would</w:t>
      </w:r>
      <w:r w:rsidR="0010031F" w:rsidRPr="008C21A3">
        <w:rPr>
          <w:rFonts w:ascii="Times New Roman" w:hAnsi="Times New Roman"/>
        </w:rPr>
        <w:t xml:space="preserve"> be a reason to scrutinise with special </w:t>
      </w:r>
      <w:r w:rsidR="00F85930" w:rsidRPr="008C21A3">
        <w:rPr>
          <w:rFonts w:ascii="Times New Roman" w:hAnsi="Times New Roman"/>
        </w:rPr>
        <w:t xml:space="preserve">care </w:t>
      </w:r>
      <w:r w:rsidR="0010031F" w:rsidRPr="008C21A3">
        <w:rPr>
          <w:rFonts w:ascii="Times New Roman" w:hAnsi="Times New Roman"/>
        </w:rPr>
        <w:t xml:space="preserve">the reasoning which </w:t>
      </w:r>
      <w:r w:rsidR="0061252E" w:rsidRPr="008C21A3">
        <w:rPr>
          <w:rFonts w:ascii="Times New Roman" w:hAnsi="Times New Roman"/>
        </w:rPr>
        <w:t>would l</w:t>
      </w:r>
      <w:r w:rsidR="0010031F" w:rsidRPr="008C21A3">
        <w:rPr>
          <w:rFonts w:ascii="Times New Roman" w:hAnsi="Times New Roman"/>
        </w:rPr>
        <w:t xml:space="preserve">ead to </w:t>
      </w:r>
      <w:r w:rsidR="0072501F" w:rsidRPr="008C21A3">
        <w:rPr>
          <w:rFonts w:ascii="Times New Roman" w:hAnsi="Times New Roman"/>
        </w:rPr>
        <w:t>such a result</w:t>
      </w:r>
      <w:r w:rsidR="0010031F" w:rsidRPr="008C21A3">
        <w:rPr>
          <w:rFonts w:ascii="Times New Roman" w:hAnsi="Times New Roman"/>
        </w:rPr>
        <w:t>.</w:t>
      </w:r>
      <w:r w:rsidR="0072501F" w:rsidRPr="008C21A3">
        <w:rPr>
          <w:rFonts w:ascii="Times New Roman" w:hAnsi="Times New Roman"/>
        </w:rPr>
        <w:t xml:space="preserve"> That would be </w:t>
      </w:r>
      <w:r w:rsidR="00373577" w:rsidRPr="008C21A3">
        <w:rPr>
          <w:rFonts w:ascii="Times New Roman" w:hAnsi="Times New Roman"/>
        </w:rPr>
        <w:t xml:space="preserve">so </w:t>
      </w:r>
      <w:r w:rsidR="00120F3E" w:rsidRPr="008C21A3">
        <w:rPr>
          <w:rFonts w:ascii="Times New Roman" w:hAnsi="Times New Roman"/>
        </w:rPr>
        <w:t xml:space="preserve">especially </w:t>
      </w:r>
      <w:r w:rsidR="00373577" w:rsidRPr="008C21A3">
        <w:rPr>
          <w:rFonts w:ascii="Times New Roman" w:hAnsi="Times New Roman"/>
        </w:rPr>
        <w:t>where there are no substantial differences in the relevant statutory provisions</w:t>
      </w:r>
      <w:r w:rsidR="002016A5" w:rsidRPr="008C21A3">
        <w:rPr>
          <w:rStyle w:val="FootnoteReference"/>
          <w:rFonts w:ascii="Times New Roman" w:hAnsi="Times New Roman"/>
          <w:sz w:val="24"/>
        </w:rPr>
        <w:footnoteReference w:id="138"/>
      </w:r>
      <w:r w:rsidR="00373577" w:rsidRPr="008C21A3">
        <w:rPr>
          <w:rFonts w:ascii="Times New Roman" w:hAnsi="Times New Roman"/>
        </w:rPr>
        <w:t xml:space="preserve">. </w:t>
      </w:r>
      <w:r w:rsidR="0010031F" w:rsidRPr="008C21A3">
        <w:rPr>
          <w:rFonts w:ascii="Times New Roman" w:hAnsi="Times New Roman"/>
        </w:rPr>
        <w:t xml:space="preserve">But where no problem </w:t>
      </w:r>
      <w:r w:rsidR="00120F3E" w:rsidRPr="008C21A3">
        <w:rPr>
          <w:rFonts w:ascii="Times New Roman" w:hAnsi="Times New Roman"/>
        </w:rPr>
        <w:t xml:space="preserve">of conflict </w:t>
      </w:r>
      <w:r w:rsidR="0010031F" w:rsidRPr="008C21A3">
        <w:rPr>
          <w:rFonts w:ascii="Times New Roman" w:hAnsi="Times New Roman"/>
        </w:rPr>
        <w:t xml:space="preserve">arises, </w:t>
      </w:r>
      <w:r w:rsidR="00C72C8E" w:rsidRPr="008C21A3">
        <w:rPr>
          <w:rFonts w:ascii="Times New Roman" w:hAnsi="Times New Roman"/>
        </w:rPr>
        <w:t xml:space="preserve">that is not necessary. And </w:t>
      </w:r>
      <w:r w:rsidR="0010031F" w:rsidRPr="008C21A3">
        <w:rPr>
          <w:rFonts w:ascii="Times New Roman" w:hAnsi="Times New Roman"/>
        </w:rPr>
        <w:t xml:space="preserve">it is of little assistance to the </w:t>
      </w:r>
      <w:r w:rsidR="00F721AB" w:rsidRPr="008C21A3">
        <w:rPr>
          <w:rFonts w:ascii="Times New Roman" w:hAnsi="Times New Roman"/>
        </w:rPr>
        <w:t xml:space="preserve">application </w:t>
      </w:r>
      <w:r w:rsidR="0010031F" w:rsidRPr="008C21A3">
        <w:rPr>
          <w:rFonts w:ascii="Times New Roman" w:hAnsi="Times New Roman"/>
        </w:rPr>
        <w:t xml:space="preserve">of Australian law to criticise the </w:t>
      </w:r>
      <w:r w:rsidR="00236889" w:rsidRPr="008C21A3">
        <w:rPr>
          <w:rFonts w:ascii="Times New Roman" w:hAnsi="Times New Roman"/>
        </w:rPr>
        <w:t xml:space="preserve">jurisprudence of a different legal system for reaching the same solution to a problem </w:t>
      </w:r>
      <w:r w:rsidR="00EB01FB" w:rsidRPr="008C21A3">
        <w:rPr>
          <w:rFonts w:ascii="Times New Roman" w:hAnsi="Times New Roman"/>
        </w:rPr>
        <w:t xml:space="preserve">that </w:t>
      </w:r>
      <w:r w:rsidR="00236889" w:rsidRPr="008C21A3">
        <w:rPr>
          <w:rFonts w:ascii="Times New Roman" w:hAnsi="Times New Roman"/>
        </w:rPr>
        <w:t xml:space="preserve">Australian courts </w:t>
      </w:r>
      <w:r w:rsidR="00CD65D0" w:rsidRPr="008C21A3">
        <w:rPr>
          <w:rFonts w:ascii="Times New Roman" w:hAnsi="Times New Roman"/>
        </w:rPr>
        <w:t>have reached</w:t>
      </w:r>
      <w:r w:rsidR="00074652" w:rsidRPr="008C21A3">
        <w:rPr>
          <w:rFonts w:ascii="Times New Roman" w:hAnsi="Times New Roman"/>
        </w:rPr>
        <w:t>.</w:t>
      </w:r>
    </w:p>
    <w:p w14:paraId="7EDF14B5" w14:textId="00F5AB0B" w:rsidR="00965EB6" w:rsidRPr="008C21A3" w:rsidRDefault="00965EB6" w:rsidP="008C21A3">
      <w:pPr>
        <w:pStyle w:val="HeadingL1"/>
        <w:spacing w:after="260" w:line="280" w:lineRule="exact"/>
        <w:ind w:right="0"/>
        <w:jc w:val="both"/>
        <w:rPr>
          <w:rFonts w:ascii="Times New Roman" w:hAnsi="Times New Roman"/>
        </w:rPr>
      </w:pPr>
      <w:r w:rsidRPr="008C21A3">
        <w:rPr>
          <w:rFonts w:ascii="Times New Roman" w:hAnsi="Times New Roman"/>
        </w:rPr>
        <w:t>Conclusion and orders</w:t>
      </w:r>
    </w:p>
    <w:p w14:paraId="12C9C927" w14:textId="77777777" w:rsidR="0028563D" w:rsidRDefault="00965EB6" w:rsidP="008C21A3">
      <w:pPr>
        <w:pStyle w:val="FixListStyle"/>
        <w:spacing w:after="260" w:line="280" w:lineRule="exact"/>
        <w:ind w:right="0"/>
        <w:jc w:val="both"/>
        <w:rPr>
          <w:rFonts w:ascii="Times New Roman" w:hAnsi="Times New Roman"/>
        </w:rPr>
      </w:pPr>
      <w:r w:rsidRPr="008C21A3">
        <w:rPr>
          <w:rFonts w:ascii="Times New Roman" w:hAnsi="Times New Roman"/>
        </w:rPr>
        <w:tab/>
        <w:t>The appeal should be dismissed with costs.</w:t>
      </w:r>
    </w:p>
    <w:p w14:paraId="12B7B096" w14:textId="77777777" w:rsidR="0028563D" w:rsidRDefault="0028563D" w:rsidP="008C21A3">
      <w:pPr>
        <w:pStyle w:val="FixListStyle"/>
        <w:spacing w:after="260" w:line="280" w:lineRule="exact"/>
        <w:ind w:right="0"/>
        <w:jc w:val="both"/>
        <w:rPr>
          <w:rFonts w:ascii="Times New Roman" w:hAnsi="Times New Roman"/>
        </w:rPr>
        <w:sectPr w:rsidR="0028563D" w:rsidSect="00F6270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6DF3C73" w14:textId="77777777" w:rsidR="0028563D" w:rsidRPr="000A24A5" w:rsidRDefault="0028563D" w:rsidP="000A24A5">
      <w:pPr>
        <w:pStyle w:val="NormalBody"/>
        <w:tabs>
          <w:tab w:val="clear" w:pos="720"/>
          <w:tab w:val="left" w:pos="0"/>
        </w:tabs>
        <w:spacing w:after="260" w:line="280" w:lineRule="exact"/>
        <w:ind w:right="0"/>
        <w:jc w:val="both"/>
        <w:rPr>
          <w:rFonts w:ascii="Times New Roman" w:hAnsi="Times New Roman"/>
        </w:rPr>
      </w:pPr>
      <w:r w:rsidRPr="000A24A5">
        <w:rPr>
          <w:rFonts w:ascii="Times New Roman" w:hAnsi="Times New Roman"/>
        </w:rPr>
        <w:lastRenderedPageBreak/>
        <w:t xml:space="preserve">GORDON, </w:t>
      </w:r>
      <w:proofErr w:type="gramStart"/>
      <w:r w:rsidRPr="000A24A5">
        <w:rPr>
          <w:rFonts w:ascii="Times New Roman" w:hAnsi="Times New Roman"/>
        </w:rPr>
        <w:t>EDELMAN</w:t>
      </w:r>
      <w:proofErr w:type="gramEnd"/>
      <w:r w:rsidRPr="000A24A5">
        <w:rPr>
          <w:rFonts w:ascii="Times New Roman" w:hAnsi="Times New Roman"/>
        </w:rPr>
        <w:t xml:space="preserve"> AND STEWARD JJ.   </w:t>
      </w:r>
    </w:p>
    <w:p w14:paraId="5D1ED82D"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Introduction</w:t>
      </w:r>
    </w:p>
    <w:p w14:paraId="03580C5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An electronic gaming machine ("EGM") is a device that was described in expert evidence in this case as a "video slot machine"</w:t>
      </w:r>
      <w:r w:rsidRPr="000A24A5">
        <w:rPr>
          <w:rStyle w:val="FootnoteReference"/>
          <w:rFonts w:ascii="Times New Roman" w:hAnsi="Times New Roman"/>
          <w:sz w:val="24"/>
        </w:rPr>
        <w:footnoteReference w:id="139"/>
      </w:r>
      <w:r w:rsidRPr="000A24A5">
        <w:rPr>
          <w:rFonts w:ascii="Times New Roman" w:hAnsi="Times New Roman"/>
        </w:rPr>
        <w:t xml:space="preserve">. An EGM typically has a player interface by which players input money into the machine, make wagers, and play the game. The appellant, Aristocrat Technologies Australia Pty Ltd ("Aristocrat"), claimed innovation patents under s 18(1A) of the </w:t>
      </w:r>
      <w:r w:rsidRPr="000A24A5">
        <w:rPr>
          <w:rFonts w:ascii="Times New Roman" w:hAnsi="Times New Roman"/>
          <w:i/>
          <w:iCs/>
        </w:rPr>
        <w:t>Patents Act 1990</w:t>
      </w:r>
      <w:r w:rsidRPr="000A24A5">
        <w:rPr>
          <w:rFonts w:ascii="Times New Roman" w:hAnsi="Times New Roman"/>
          <w:iCs/>
        </w:rPr>
        <w:t> (</w:t>
      </w:r>
      <w:proofErr w:type="spellStart"/>
      <w:r w:rsidRPr="000A24A5">
        <w:rPr>
          <w:rFonts w:ascii="Times New Roman" w:hAnsi="Times New Roman"/>
          <w:iCs/>
        </w:rPr>
        <w:t>Cth</w:t>
      </w:r>
      <w:proofErr w:type="spellEnd"/>
      <w:r w:rsidRPr="000A24A5">
        <w:rPr>
          <w:rFonts w:ascii="Times New Roman" w:hAnsi="Times New Roman"/>
          <w:iCs/>
        </w:rPr>
        <w:t>)</w:t>
      </w:r>
      <w:r w:rsidRPr="000A24A5">
        <w:rPr>
          <w:rFonts w:ascii="Times New Roman" w:hAnsi="Times New Roman"/>
          <w:i/>
          <w:iCs/>
        </w:rPr>
        <w:t xml:space="preserve"> </w:t>
      </w:r>
      <w:r w:rsidRPr="000A24A5">
        <w:rPr>
          <w:rFonts w:ascii="Times New Roman" w:hAnsi="Times New Roman"/>
        </w:rPr>
        <w:t>concerning various embodiments of an EGM, including one that incorporated a standard player interface integrated with, and governed by, the hardware and software of an electronic game controller which included feature games and configurable symbols.</w:t>
      </w:r>
    </w:p>
    <w:p w14:paraId="63DF39B4"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only question on this appeal is whether the claim by Aristocrat</w:t>
      </w:r>
      <w:r w:rsidRPr="000A24A5">
        <w:rPr>
          <w:rStyle w:val="FootnoteReference"/>
          <w:rFonts w:ascii="Times New Roman" w:hAnsi="Times New Roman"/>
          <w:sz w:val="24"/>
        </w:rPr>
        <w:footnoteReference w:id="140"/>
      </w:r>
      <w:r w:rsidRPr="000A24A5">
        <w:rPr>
          <w:rFonts w:ascii="Times New Roman" w:hAnsi="Times New Roman"/>
        </w:rPr>
        <w:t xml:space="preserve"> is not the proper subject matter of a patent because it is not a manner of manufacture within s 6 of the </w:t>
      </w:r>
      <w:r w:rsidRPr="000A24A5">
        <w:rPr>
          <w:rFonts w:ascii="Times New Roman" w:hAnsi="Times New Roman"/>
          <w:i/>
        </w:rPr>
        <w:t xml:space="preserve">Statute of Monopolies </w:t>
      </w:r>
      <w:r w:rsidRPr="000A24A5">
        <w:rPr>
          <w:rFonts w:ascii="Times New Roman" w:hAnsi="Times New Roman"/>
        </w:rPr>
        <w:t>as required by s 18(1</w:t>
      </w:r>
      <w:proofErr w:type="gramStart"/>
      <w:r w:rsidRPr="000A24A5">
        <w:rPr>
          <w:rFonts w:ascii="Times New Roman" w:hAnsi="Times New Roman"/>
        </w:rPr>
        <w:t>A)(</w:t>
      </w:r>
      <w:proofErr w:type="gramEnd"/>
      <w:r w:rsidRPr="000A24A5">
        <w:rPr>
          <w:rFonts w:ascii="Times New Roman" w:hAnsi="Times New Roman"/>
        </w:rPr>
        <w:t xml:space="preserve">a) of the </w:t>
      </w:r>
      <w:r w:rsidRPr="000A24A5">
        <w:rPr>
          <w:rFonts w:ascii="Times New Roman" w:hAnsi="Times New Roman"/>
          <w:i/>
        </w:rPr>
        <w:t xml:space="preserve">Patents Act. </w:t>
      </w:r>
      <w:r w:rsidRPr="000A24A5">
        <w:rPr>
          <w:rFonts w:ascii="Times New Roman" w:hAnsi="Times New Roman"/>
        </w:rPr>
        <w:t>Before the primary judge in the Federal Court of Australia, in a concession that was rightly never revoked on appeal to the Full Court of the Federal Court of Australia or to this Court, the Commissioner accepted that if the relevant claim had involved a mechanical implementation "using cogs, physical reels and motors to create the gameplay" then there would have been no doubt that the relevant claim was a manner of manufacture</w:t>
      </w:r>
      <w:r w:rsidRPr="000A24A5">
        <w:rPr>
          <w:rStyle w:val="FootnoteReference"/>
          <w:rFonts w:ascii="Times New Roman" w:hAnsi="Times New Roman"/>
          <w:sz w:val="24"/>
        </w:rPr>
        <w:footnoteReference w:id="141"/>
      </w:r>
      <w:r w:rsidRPr="000A24A5">
        <w:rPr>
          <w:rFonts w:ascii="Times New Roman" w:hAnsi="Times New Roman"/>
        </w:rPr>
        <w:t>. The primary judge held that the electronic and digital nature of an EGM made no difference to that conclusion. The Full Court unanimously allowed an appeal. Two members of the Full Court held that a claim that involved a "computer</w:t>
      </w:r>
      <w:r w:rsidRPr="000A24A5">
        <w:rPr>
          <w:rFonts w:ascii="Times New Roman" w:hAnsi="Times New Roman"/>
        </w:rPr>
        <w:noBreakHyphen/>
        <w:t>implemented invention" could only be a manner of manufacture if it could broadly be described as an advance in computer technology.</w:t>
      </w:r>
    </w:p>
    <w:p w14:paraId="05B59A24"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the 21st century, a law such as s 18(1A) of the </w:t>
      </w:r>
      <w:r w:rsidRPr="000A24A5">
        <w:rPr>
          <w:rFonts w:ascii="Times New Roman" w:hAnsi="Times New Roman"/>
          <w:i/>
        </w:rPr>
        <w:t xml:space="preserve">Patents Act </w:t>
      </w:r>
      <w:r w:rsidRPr="000A24A5">
        <w:rPr>
          <w:rFonts w:ascii="Times New Roman" w:hAnsi="Times New Roman"/>
        </w:rPr>
        <w:t>that is designed to encourage invention and innovation should not lead to a different conclusion where physical cogs, reels, and motors are replaced by complex software and hardware that generate digital images. Throughout this litigation, the Commissioner attempted to avoid such a curious result by re</w:t>
      </w:r>
      <w:r w:rsidRPr="000A24A5">
        <w:rPr>
          <w:rFonts w:ascii="Times New Roman" w:hAnsi="Times New Roman"/>
        </w:rPr>
        <w:noBreakHyphen/>
        <w:t xml:space="preserve">characterising Aristocrat's claim as a mere scheme or abstract idea. The Commissioner could only </w:t>
      </w:r>
      <w:r w:rsidRPr="000A24A5">
        <w:rPr>
          <w:rFonts w:ascii="Times New Roman" w:hAnsi="Times New Roman"/>
        </w:rPr>
        <w:lastRenderedPageBreak/>
        <w:t>achieve that characterisation by filleting from the claim essential and interdependent integers providing for the implementation of the game on the EGM. The integers stripped from the Commissioner's characterisation included components as basic as the display component of the player interface on which the images of symbols generated by the software and hardware appeared.</w:t>
      </w:r>
    </w:p>
    <w:p w14:paraId="22E71233"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For the reasons below, the appeal must be allowed.</w:t>
      </w:r>
    </w:p>
    <w:p w14:paraId="15B1EE12" w14:textId="77777777" w:rsidR="0028563D" w:rsidRPr="000A24A5" w:rsidRDefault="0028563D" w:rsidP="000A24A5">
      <w:pPr>
        <w:pStyle w:val="HeadingL1"/>
        <w:spacing w:after="260" w:line="280" w:lineRule="exact"/>
        <w:ind w:right="0"/>
        <w:jc w:val="both"/>
        <w:rPr>
          <w:rFonts w:ascii="Times New Roman" w:hAnsi="Times New Roman"/>
          <w:i/>
        </w:rPr>
      </w:pPr>
      <w:r w:rsidRPr="000A24A5">
        <w:rPr>
          <w:rFonts w:ascii="Times New Roman" w:hAnsi="Times New Roman"/>
        </w:rPr>
        <w:t xml:space="preserve">Section 18 of the </w:t>
      </w:r>
      <w:r w:rsidRPr="000A24A5">
        <w:rPr>
          <w:rFonts w:ascii="Times New Roman" w:hAnsi="Times New Roman"/>
          <w:i/>
        </w:rPr>
        <w:t>Patents Act</w:t>
      </w:r>
    </w:p>
    <w:p w14:paraId="6606DD3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Section 18 of the </w:t>
      </w:r>
      <w:r w:rsidRPr="000A24A5">
        <w:rPr>
          <w:rFonts w:ascii="Times New Roman" w:hAnsi="Times New Roman"/>
          <w:i/>
        </w:rPr>
        <w:t>Patents Act</w:t>
      </w:r>
      <w:r w:rsidRPr="000A24A5">
        <w:rPr>
          <w:rFonts w:ascii="Times New Roman" w:hAnsi="Times New Roman"/>
        </w:rPr>
        <w:t xml:space="preserve"> provides:</w:t>
      </w:r>
    </w:p>
    <w:p w14:paraId="3061550F" w14:textId="77777777" w:rsidR="0028563D" w:rsidRPr="000A24A5" w:rsidRDefault="0028563D" w:rsidP="000A24A5">
      <w:pPr>
        <w:pStyle w:val="LeftrightafterHC"/>
        <w:spacing w:before="0" w:after="260" w:line="280" w:lineRule="exact"/>
        <w:ind w:right="0"/>
        <w:jc w:val="both"/>
        <w:rPr>
          <w:rFonts w:ascii="Times New Roman" w:hAnsi="Times New Roman"/>
          <w:b/>
        </w:rPr>
      </w:pPr>
      <w:r w:rsidRPr="000A24A5">
        <w:rPr>
          <w:rFonts w:ascii="Times New Roman" w:hAnsi="Times New Roman"/>
          <w:bCs/>
        </w:rPr>
        <w:t>"</w:t>
      </w:r>
      <w:r w:rsidRPr="000A24A5">
        <w:rPr>
          <w:rFonts w:ascii="Times New Roman" w:hAnsi="Times New Roman"/>
          <w:b/>
        </w:rPr>
        <w:t>Patentable inventions</w:t>
      </w:r>
    </w:p>
    <w:p w14:paraId="2108DE44" w14:textId="77777777" w:rsidR="0028563D" w:rsidRPr="000A24A5" w:rsidRDefault="0028563D" w:rsidP="000A24A5">
      <w:pPr>
        <w:pStyle w:val="leftright"/>
        <w:spacing w:before="0" w:after="260" w:line="280" w:lineRule="exact"/>
        <w:ind w:left="1440" w:right="0"/>
        <w:jc w:val="both"/>
        <w:rPr>
          <w:rFonts w:ascii="Times New Roman" w:hAnsi="Times New Roman"/>
          <w:i/>
        </w:rPr>
      </w:pPr>
      <w:r w:rsidRPr="000A24A5">
        <w:rPr>
          <w:rFonts w:ascii="Times New Roman" w:hAnsi="Times New Roman"/>
          <w:i/>
        </w:rPr>
        <w:t>Patentable inventions for the purposes of a standard patent</w:t>
      </w:r>
    </w:p>
    <w:p w14:paraId="6C43AAEC" w14:textId="77777777" w:rsidR="0028563D" w:rsidRPr="000A24A5" w:rsidRDefault="0028563D" w:rsidP="000A24A5">
      <w:pPr>
        <w:pStyle w:val="LeftrightHanging"/>
        <w:spacing w:before="0" w:after="260" w:line="280" w:lineRule="exact"/>
        <w:ind w:right="0"/>
        <w:jc w:val="both"/>
        <w:rPr>
          <w:rFonts w:ascii="Times New Roman" w:hAnsi="Times New Roman"/>
        </w:rPr>
      </w:pPr>
      <w:r w:rsidRPr="000A24A5">
        <w:rPr>
          <w:rFonts w:ascii="Times New Roman" w:hAnsi="Times New Roman"/>
        </w:rPr>
        <w:t xml:space="preserve">(1) </w:t>
      </w:r>
      <w:r w:rsidRPr="000A24A5">
        <w:rPr>
          <w:rFonts w:ascii="Times New Roman" w:hAnsi="Times New Roman"/>
        </w:rPr>
        <w:tab/>
        <w:t>Subject to subsection (2), an invention is a patentable invention for the purposes of a standard patent if the invention, so far as claimed in any claim:</w:t>
      </w:r>
    </w:p>
    <w:p w14:paraId="7B00FFDD"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(a) </w:t>
      </w:r>
      <w:r w:rsidRPr="000A24A5">
        <w:rPr>
          <w:rFonts w:ascii="Times New Roman" w:hAnsi="Times New Roman"/>
        </w:rPr>
        <w:tab/>
        <w:t>is a manner of manufacture within the meaning of section 6 of the Statute of Monopolies; and</w:t>
      </w:r>
    </w:p>
    <w:p w14:paraId="7064C348"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(b) </w:t>
      </w:r>
      <w:r w:rsidRPr="000A24A5">
        <w:rPr>
          <w:rFonts w:ascii="Times New Roman" w:hAnsi="Times New Roman"/>
        </w:rPr>
        <w:tab/>
        <w:t>when compared with the prior art base as it existed before the priority date of that claim:</w:t>
      </w:r>
    </w:p>
    <w:p w14:paraId="64A4A70D"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ab/>
        <w:t>(</w:t>
      </w:r>
      <w:proofErr w:type="spellStart"/>
      <w:r w:rsidRPr="000A24A5">
        <w:rPr>
          <w:rFonts w:ascii="Times New Roman" w:hAnsi="Times New Roman"/>
        </w:rPr>
        <w:t>i</w:t>
      </w:r>
      <w:proofErr w:type="spellEnd"/>
      <w:r w:rsidRPr="000A24A5">
        <w:rPr>
          <w:rFonts w:ascii="Times New Roman" w:hAnsi="Times New Roman"/>
        </w:rPr>
        <w:t>) is novel; and</w:t>
      </w:r>
    </w:p>
    <w:p w14:paraId="1BA98E58"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ab/>
        <w:t>(ii) involves an inventive step; and</w:t>
      </w:r>
    </w:p>
    <w:p w14:paraId="52C679AB"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(c) </w:t>
      </w:r>
      <w:r w:rsidRPr="000A24A5">
        <w:rPr>
          <w:rFonts w:ascii="Times New Roman" w:hAnsi="Times New Roman"/>
        </w:rPr>
        <w:tab/>
        <w:t>is useful; and</w:t>
      </w:r>
    </w:p>
    <w:p w14:paraId="23367BB3"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(d) </w:t>
      </w:r>
      <w:r w:rsidRPr="000A24A5">
        <w:rPr>
          <w:rFonts w:ascii="Times New Roman" w:hAnsi="Times New Roman"/>
        </w:rPr>
        <w:tab/>
        <w:t>was not secretly used in the patent area before the priority date of that claim by, or on behalf of, or with the authority of, the patentee or nominated person or the patentee's or nominated person's predecessor in title to the invention.</w:t>
      </w:r>
    </w:p>
    <w:p w14:paraId="7C344F0D" w14:textId="77777777" w:rsidR="0028563D" w:rsidRPr="000A24A5" w:rsidRDefault="0028563D" w:rsidP="000A24A5">
      <w:pPr>
        <w:pStyle w:val="leftright"/>
        <w:keepNext/>
        <w:spacing w:before="0" w:after="260" w:line="280" w:lineRule="exact"/>
        <w:ind w:left="1440" w:right="0"/>
        <w:jc w:val="both"/>
        <w:rPr>
          <w:rFonts w:ascii="Times New Roman" w:hAnsi="Times New Roman"/>
          <w:i/>
        </w:rPr>
      </w:pPr>
      <w:r w:rsidRPr="000A24A5">
        <w:rPr>
          <w:rFonts w:ascii="Times New Roman" w:hAnsi="Times New Roman"/>
          <w:i/>
        </w:rPr>
        <w:t>Patentable inventions for the purposes of an innovation patent</w:t>
      </w:r>
    </w:p>
    <w:p w14:paraId="7DC99B6E" w14:textId="77777777" w:rsidR="0028563D" w:rsidRPr="000A24A5" w:rsidRDefault="0028563D" w:rsidP="000A24A5">
      <w:pPr>
        <w:pStyle w:val="LeftrightHanging"/>
        <w:spacing w:before="0" w:after="260" w:line="280" w:lineRule="exact"/>
        <w:ind w:right="0"/>
        <w:jc w:val="both"/>
        <w:rPr>
          <w:rFonts w:ascii="Times New Roman" w:hAnsi="Times New Roman"/>
        </w:rPr>
      </w:pPr>
      <w:r w:rsidRPr="000A24A5">
        <w:rPr>
          <w:rFonts w:ascii="Times New Roman" w:hAnsi="Times New Roman"/>
        </w:rPr>
        <w:t xml:space="preserve">(1A) </w:t>
      </w:r>
      <w:r w:rsidRPr="000A24A5">
        <w:rPr>
          <w:rFonts w:ascii="Times New Roman" w:hAnsi="Times New Roman"/>
        </w:rPr>
        <w:tab/>
        <w:t>Subject to subsections (2) and (3), an invention is a patentable invention for the purposes of an innovation patent if the invention, so far as claimed in any claim:</w:t>
      </w:r>
    </w:p>
    <w:p w14:paraId="3A5CD8F3"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(a) </w:t>
      </w:r>
      <w:r w:rsidRPr="000A24A5">
        <w:rPr>
          <w:rFonts w:ascii="Times New Roman" w:hAnsi="Times New Roman"/>
        </w:rPr>
        <w:tab/>
        <w:t>is a manner of manufacture within the meaning of section 6 of the Statute of Monopolies; and</w:t>
      </w:r>
    </w:p>
    <w:p w14:paraId="16FBC436"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lastRenderedPageBreak/>
        <w:t xml:space="preserve">(b) </w:t>
      </w:r>
      <w:r w:rsidRPr="000A24A5">
        <w:rPr>
          <w:rFonts w:ascii="Times New Roman" w:hAnsi="Times New Roman"/>
        </w:rPr>
        <w:tab/>
        <w:t>when compared with the prior art base as it existed before the priority date of that claim:</w:t>
      </w:r>
    </w:p>
    <w:p w14:paraId="53A30E9A"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ab/>
        <w:t>(</w:t>
      </w:r>
      <w:proofErr w:type="spellStart"/>
      <w:r w:rsidRPr="000A24A5">
        <w:rPr>
          <w:rFonts w:ascii="Times New Roman" w:hAnsi="Times New Roman"/>
        </w:rPr>
        <w:t>i</w:t>
      </w:r>
      <w:proofErr w:type="spellEnd"/>
      <w:r w:rsidRPr="000A24A5">
        <w:rPr>
          <w:rFonts w:ascii="Times New Roman" w:hAnsi="Times New Roman"/>
        </w:rPr>
        <w:t xml:space="preserve">) </w:t>
      </w:r>
      <w:r w:rsidRPr="000A24A5">
        <w:rPr>
          <w:rFonts w:ascii="Times New Roman" w:hAnsi="Times New Roman"/>
        </w:rPr>
        <w:tab/>
        <w:t>is novel; and</w:t>
      </w:r>
    </w:p>
    <w:p w14:paraId="3174129F"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ab/>
        <w:t xml:space="preserve">(ii) </w:t>
      </w:r>
      <w:r w:rsidRPr="000A24A5">
        <w:rPr>
          <w:rFonts w:ascii="Times New Roman" w:hAnsi="Times New Roman"/>
        </w:rPr>
        <w:tab/>
        <w:t>involves an innovative step; and</w:t>
      </w:r>
    </w:p>
    <w:p w14:paraId="4CFB2E16"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(c) </w:t>
      </w:r>
      <w:r w:rsidRPr="000A24A5">
        <w:rPr>
          <w:rFonts w:ascii="Times New Roman" w:hAnsi="Times New Roman"/>
        </w:rPr>
        <w:tab/>
        <w:t>is useful; and</w:t>
      </w:r>
    </w:p>
    <w:p w14:paraId="5B23D10A" w14:textId="77777777" w:rsidR="0028563D" w:rsidRPr="000A24A5" w:rsidRDefault="0028563D" w:rsidP="000A24A5">
      <w:pPr>
        <w:pStyle w:val="LRHangingMore"/>
        <w:spacing w:before="0" w:after="260" w:line="280" w:lineRule="exact"/>
        <w:ind w:right="0"/>
        <w:jc w:val="both"/>
        <w:rPr>
          <w:rFonts w:ascii="Times New Roman" w:hAnsi="Times New Roman"/>
        </w:rPr>
      </w:pPr>
      <w:r w:rsidRPr="000A24A5">
        <w:rPr>
          <w:rFonts w:ascii="Times New Roman" w:hAnsi="Times New Roman"/>
        </w:rPr>
        <w:t xml:space="preserve">(d) </w:t>
      </w:r>
      <w:r w:rsidRPr="000A24A5">
        <w:rPr>
          <w:rFonts w:ascii="Times New Roman" w:hAnsi="Times New Roman"/>
        </w:rPr>
        <w:tab/>
        <w:t>was not secretly used in the patent area before the priority date of that claim by, or on behalf of, or with the authority of, the patentee or nominated person or the patentee's or nominated person's predecessor in title to the invention.</w:t>
      </w:r>
    </w:p>
    <w:p w14:paraId="08175EAD" w14:textId="77777777" w:rsidR="0028563D" w:rsidRPr="000A24A5" w:rsidRDefault="0028563D" w:rsidP="000A24A5">
      <w:pPr>
        <w:pStyle w:val="LeftrightHanging"/>
        <w:spacing w:before="0" w:after="260" w:line="280" w:lineRule="exact"/>
        <w:ind w:right="0"/>
        <w:jc w:val="both"/>
        <w:rPr>
          <w:rFonts w:ascii="Times New Roman" w:hAnsi="Times New Roman"/>
        </w:rPr>
      </w:pPr>
      <w:r w:rsidRPr="000A24A5">
        <w:rPr>
          <w:rFonts w:ascii="Times New Roman" w:hAnsi="Times New Roman"/>
        </w:rPr>
        <w:t xml:space="preserve">(2) </w:t>
      </w:r>
      <w:r w:rsidRPr="000A24A5">
        <w:rPr>
          <w:rFonts w:ascii="Times New Roman" w:hAnsi="Times New Roman"/>
        </w:rPr>
        <w:tab/>
        <w:t>Human beings, and the biological processes for their generation, are not patentable inventions.</w:t>
      </w:r>
    </w:p>
    <w:p w14:paraId="0397D7DC" w14:textId="77777777" w:rsidR="0028563D" w:rsidRPr="000A24A5" w:rsidRDefault="0028563D" w:rsidP="000A24A5">
      <w:pPr>
        <w:pStyle w:val="leftright"/>
        <w:keepNext/>
        <w:spacing w:before="0" w:after="260" w:line="280" w:lineRule="exact"/>
        <w:ind w:left="1440" w:right="0"/>
        <w:jc w:val="both"/>
        <w:rPr>
          <w:rFonts w:ascii="Times New Roman" w:hAnsi="Times New Roman"/>
          <w:i/>
        </w:rPr>
      </w:pPr>
      <w:r w:rsidRPr="000A24A5">
        <w:rPr>
          <w:rFonts w:ascii="Times New Roman" w:hAnsi="Times New Roman"/>
          <w:i/>
        </w:rPr>
        <w:t>Certain inventions not patentable inventions for the purposes of an innovation patent</w:t>
      </w:r>
    </w:p>
    <w:p w14:paraId="7340D18F" w14:textId="77777777" w:rsidR="0028563D" w:rsidRPr="000A24A5" w:rsidRDefault="0028563D" w:rsidP="000A24A5">
      <w:pPr>
        <w:pStyle w:val="LeftrightHanging"/>
        <w:spacing w:before="0" w:after="260" w:line="280" w:lineRule="exact"/>
        <w:ind w:right="0"/>
        <w:jc w:val="both"/>
        <w:rPr>
          <w:rFonts w:ascii="Times New Roman" w:hAnsi="Times New Roman"/>
        </w:rPr>
      </w:pPr>
      <w:r w:rsidRPr="000A24A5">
        <w:rPr>
          <w:rFonts w:ascii="Times New Roman" w:hAnsi="Times New Roman"/>
        </w:rPr>
        <w:t xml:space="preserve">(3) </w:t>
      </w:r>
      <w:r w:rsidRPr="000A24A5">
        <w:rPr>
          <w:rFonts w:ascii="Times New Roman" w:hAnsi="Times New Roman"/>
        </w:rPr>
        <w:tab/>
        <w:t>For the purposes of an innovation patent, plants and animals, and the biological processes for the generation of plants and animals, are not patentable inventions.</w:t>
      </w:r>
    </w:p>
    <w:p w14:paraId="18B45576" w14:textId="77777777" w:rsidR="0028563D" w:rsidRDefault="0028563D" w:rsidP="000A24A5">
      <w:pPr>
        <w:pStyle w:val="LeftrightHanging"/>
        <w:spacing w:before="0" w:after="260" w:line="280" w:lineRule="exact"/>
        <w:ind w:right="0"/>
        <w:jc w:val="both"/>
        <w:rPr>
          <w:rFonts w:ascii="Times New Roman" w:hAnsi="Times New Roman"/>
        </w:rPr>
      </w:pPr>
      <w:r w:rsidRPr="000A24A5">
        <w:rPr>
          <w:rFonts w:ascii="Times New Roman" w:hAnsi="Times New Roman"/>
        </w:rPr>
        <w:t xml:space="preserve">(4) </w:t>
      </w:r>
      <w:r w:rsidRPr="000A24A5">
        <w:rPr>
          <w:rFonts w:ascii="Times New Roman" w:hAnsi="Times New Roman"/>
        </w:rPr>
        <w:tab/>
        <w:t>Subsection (3) does not apply if the invention is a microbiological process or a product of such a process."</w:t>
      </w:r>
    </w:p>
    <w:p w14:paraId="593F42BE"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An "invention" is defined in Sch 1 to the </w:t>
      </w:r>
      <w:r w:rsidRPr="000A24A5">
        <w:rPr>
          <w:rFonts w:ascii="Times New Roman" w:hAnsi="Times New Roman"/>
          <w:i/>
          <w:iCs/>
        </w:rPr>
        <w:t xml:space="preserve">Patents Act </w:t>
      </w:r>
      <w:r w:rsidRPr="000A24A5">
        <w:rPr>
          <w:rFonts w:ascii="Times New Roman" w:hAnsi="Times New Roman"/>
        </w:rPr>
        <w:t xml:space="preserve">as meaning "any manner of new manufacture the subject of letters patent and grant of privilege within section 6 of the Statute of </w:t>
      </w:r>
      <w:proofErr w:type="gramStart"/>
      <w:r w:rsidRPr="000A24A5">
        <w:rPr>
          <w:rFonts w:ascii="Times New Roman" w:hAnsi="Times New Roman"/>
        </w:rPr>
        <w:t>Monopolies, and</w:t>
      </w:r>
      <w:proofErr w:type="gramEnd"/>
      <w:r w:rsidRPr="000A24A5">
        <w:rPr>
          <w:rFonts w:ascii="Times New Roman" w:hAnsi="Times New Roman"/>
        </w:rPr>
        <w:t xml:space="preserve"> includes an alleged invention".</w:t>
      </w:r>
    </w:p>
    <w:p w14:paraId="6AF059AC"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The preliminary question of characterisation</w:t>
      </w:r>
    </w:p>
    <w:p w14:paraId="21AD15D8"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starting point for any assessment of whether an applicant has satisfied the requirements of s 18(1) or, as in this case, s 18(1A) is characterisation of the relevant claim. Section 18(1A), like s 18(1), requires answers to questions such as: "is the subject matter an alleged invention?"; "is the alleged invention a manner of manufacture?"</w:t>
      </w:r>
      <w:r w:rsidRPr="000A24A5">
        <w:rPr>
          <w:rStyle w:val="FootnoteReference"/>
          <w:rFonts w:ascii="Times New Roman" w:hAnsi="Times New Roman"/>
          <w:sz w:val="24"/>
        </w:rPr>
        <w:footnoteReference w:id="142"/>
      </w:r>
      <w:r w:rsidRPr="000A24A5">
        <w:rPr>
          <w:rFonts w:ascii="Times New Roman" w:hAnsi="Times New Roman"/>
        </w:rPr>
        <w:t>; "is the alleged invention novel?"</w:t>
      </w:r>
      <w:r w:rsidRPr="000A24A5">
        <w:rPr>
          <w:rStyle w:val="FootnoteReference"/>
          <w:rFonts w:ascii="Times New Roman" w:hAnsi="Times New Roman"/>
          <w:sz w:val="24"/>
        </w:rPr>
        <w:footnoteReference w:id="143"/>
      </w:r>
      <w:r w:rsidRPr="000A24A5">
        <w:rPr>
          <w:rFonts w:ascii="Times New Roman" w:hAnsi="Times New Roman"/>
        </w:rPr>
        <w:t xml:space="preserve">; "does the alleged invention </w:t>
      </w:r>
      <w:r w:rsidRPr="000A24A5">
        <w:rPr>
          <w:rFonts w:ascii="Times New Roman" w:hAnsi="Times New Roman"/>
        </w:rPr>
        <w:lastRenderedPageBreak/>
        <w:t>involve an innovative step?"</w:t>
      </w:r>
      <w:r w:rsidRPr="000A24A5">
        <w:rPr>
          <w:rStyle w:val="FootnoteReference"/>
          <w:rFonts w:ascii="Times New Roman" w:hAnsi="Times New Roman"/>
          <w:sz w:val="24"/>
        </w:rPr>
        <w:footnoteReference w:id="144"/>
      </w:r>
      <w:r w:rsidRPr="000A24A5">
        <w:rPr>
          <w:rFonts w:ascii="Times New Roman" w:hAnsi="Times New Roman"/>
        </w:rPr>
        <w:t>; "is the alleged invention useful?"</w:t>
      </w:r>
      <w:r w:rsidRPr="000A24A5">
        <w:rPr>
          <w:rStyle w:val="FootnoteReference"/>
          <w:rFonts w:ascii="Times New Roman" w:hAnsi="Times New Roman"/>
          <w:sz w:val="24"/>
        </w:rPr>
        <w:footnoteReference w:id="145"/>
      </w:r>
      <w:r w:rsidRPr="000A24A5">
        <w:rPr>
          <w:rFonts w:ascii="Times New Roman" w:hAnsi="Times New Roman"/>
        </w:rPr>
        <w:t>; and "was the alleged invention secretly used?"</w:t>
      </w:r>
      <w:r w:rsidRPr="000A24A5">
        <w:rPr>
          <w:rStyle w:val="FootnoteReference"/>
          <w:rFonts w:ascii="Times New Roman" w:hAnsi="Times New Roman"/>
          <w:sz w:val="24"/>
        </w:rPr>
        <w:footnoteReference w:id="146"/>
      </w:r>
      <w:r w:rsidRPr="000A24A5">
        <w:rPr>
          <w:rFonts w:ascii="Times New Roman" w:hAnsi="Times New Roman"/>
        </w:rPr>
        <w:t xml:space="preserve"> None of these questions can be answered without first characterising the claim, which involves answering the fundamental question of "what is the subject matter of the claim"? Relatedly, it also involves asking "what are the facts and matters which are relied upon to justify a conclusion that the claim contains an invention?"</w:t>
      </w:r>
      <w:r w:rsidRPr="000A24A5">
        <w:rPr>
          <w:rStyle w:val="FootnoteReference"/>
          <w:rFonts w:ascii="Times New Roman" w:hAnsi="Times New Roman"/>
          <w:sz w:val="24"/>
        </w:rPr>
        <w:footnoteReference w:id="147"/>
      </w:r>
    </w:p>
    <w:p w14:paraId="082BCAC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characterisation of the claim must be undertaken as a matter of substance, not mere form</w:t>
      </w:r>
      <w:r w:rsidRPr="000A24A5">
        <w:rPr>
          <w:rStyle w:val="FootnoteReference"/>
          <w:rFonts w:ascii="Times New Roman" w:hAnsi="Times New Roman"/>
          <w:sz w:val="24"/>
        </w:rPr>
        <w:footnoteReference w:id="148"/>
      </w:r>
      <w:r w:rsidRPr="000A24A5">
        <w:rPr>
          <w:rFonts w:ascii="Times New Roman" w:hAnsi="Times New Roman"/>
        </w:rPr>
        <w:t xml:space="preserve">. It requires consideration of </w:t>
      </w:r>
      <w:proofErr w:type="gramStart"/>
      <w:r w:rsidRPr="000A24A5">
        <w:rPr>
          <w:rFonts w:ascii="Times New Roman" w:hAnsi="Times New Roman"/>
        </w:rPr>
        <w:t>all of</w:t>
      </w:r>
      <w:proofErr w:type="gramEnd"/>
      <w:r w:rsidRPr="000A24A5">
        <w:rPr>
          <w:rFonts w:ascii="Times New Roman" w:hAnsi="Times New Roman"/>
        </w:rPr>
        <w:t xml:space="preserve"> the integers of the claim in light of the relevant facts and matters in the specification. The exercise of characterisation might reveal an alleged invention which may be either a process or a product.</w:t>
      </w:r>
    </w:p>
    <w:p w14:paraId="130ED67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characterisation exercise should not be artificial. An artificially specific characterisation could confine </w:t>
      </w:r>
      <w:r w:rsidRPr="000A24A5">
        <w:rPr>
          <w:rFonts w:ascii="Times New Roman" w:hAnsi="Times New Roman"/>
          <w:i/>
        </w:rPr>
        <w:t>any</w:t>
      </w:r>
      <w:r w:rsidRPr="000A24A5">
        <w:rPr>
          <w:rFonts w:ascii="Times New Roman" w:hAnsi="Times New Roman"/>
        </w:rPr>
        <w:t xml:space="preserve"> claim to a mere intellectual idea, which, as is explained below, could deny an obvious manner of manufacture by ignoring the means of implementing the idea. Similarly, an artificially generalised characterisation could remove the element of novelty or inventiveness from any claim.</w:t>
      </w:r>
    </w:p>
    <w:p w14:paraId="3B46401D"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risk of artificially characterising a claim is particularly pronounced where the claim contains interdependent integers. Unless a claim asserts a monopoly "in any integer by itself", it is "only necessary that each integer form part of a full description of the invention"</w:t>
      </w:r>
      <w:r w:rsidRPr="000A24A5">
        <w:rPr>
          <w:rStyle w:val="FootnoteReference"/>
          <w:rFonts w:ascii="Times New Roman" w:hAnsi="Times New Roman"/>
          <w:sz w:val="24"/>
        </w:rPr>
        <w:footnoteReference w:id="149"/>
      </w:r>
      <w:r w:rsidRPr="000A24A5">
        <w:rPr>
          <w:rFonts w:ascii="Times New Roman" w:hAnsi="Times New Roman"/>
        </w:rPr>
        <w:t xml:space="preserve">. As will be explained below, the claim which is the subject of this appeal did not assert a monopoly in any single integer; the claim relied upon the full description of the alleged invention. In </w:t>
      </w:r>
      <w:r w:rsidRPr="000A24A5">
        <w:rPr>
          <w:rFonts w:ascii="Times New Roman" w:hAnsi="Times New Roman"/>
          <w:i/>
        </w:rPr>
        <w:t xml:space="preserve">Minnesota </w:t>
      </w:r>
      <w:r w:rsidRPr="000A24A5">
        <w:rPr>
          <w:rFonts w:ascii="Times New Roman" w:hAnsi="Times New Roman"/>
          <w:i/>
        </w:rPr>
        <w:lastRenderedPageBreak/>
        <w:t>Mining and Manufacturing Co v Beiersdorf (Australia) Ltd</w:t>
      </w:r>
      <w:r w:rsidRPr="000A24A5">
        <w:rPr>
          <w:rStyle w:val="FootnoteReference"/>
          <w:rFonts w:ascii="Times New Roman" w:hAnsi="Times New Roman"/>
          <w:sz w:val="24"/>
        </w:rPr>
        <w:footnoteReference w:id="150"/>
      </w:r>
      <w:r w:rsidRPr="000A24A5">
        <w:rPr>
          <w:rFonts w:ascii="Times New Roman" w:hAnsi="Times New Roman"/>
        </w:rPr>
        <w:t xml:space="preserve">, </w:t>
      </w:r>
      <w:proofErr w:type="spellStart"/>
      <w:r w:rsidRPr="000A24A5">
        <w:rPr>
          <w:rFonts w:ascii="Times New Roman" w:hAnsi="Times New Roman"/>
        </w:rPr>
        <w:t>Aickin</w:t>
      </w:r>
      <w:proofErr w:type="spellEnd"/>
      <w:r w:rsidRPr="000A24A5">
        <w:rPr>
          <w:rFonts w:ascii="Times New Roman" w:hAnsi="Times New Roman"/>
        </w:rPr>
        <w:t> J referred to such a circumstance as a "combination patent" where:</w:t>
      </w:r>
    </w:p>
    <w:p w14:paraId="11166ACF" w14:textId="77777777" w:rsidR="0028563D" w:rsidRDefault="0028563D" w:rsidP="000A24A5">
      <w:pPr>
        <w:pStyle w:val="LeftrightafterHC"/>
        <w:spacing w:before="0" w:after="260" w:line="280" w:lineRule="exact"/>
        <w:ind w:right="0"/>
        <w:jc w:val="both"/>
        <w:rPr>
          <w:rFonts w:ascii="Times New Roman" w:hAnsi="Times New Roman"/>
        </w:rPr>
      </w:pPr>
      <w:r w:rsidRPr="000A24A5">
        <w:rPr>
          <w:rFonts w:ascii="Times New Roman" w:hAnsi="Times New Roman"/>
        </w:rPr>
        <w:t>"</w:t>
      </w:r>
      <w:proofErr w:type="gramStart"/>
      <w:r w:rsidRPr="000A24A5">
        <w:rPr>
          <w:rFonts w:ascii="Times New Roman" w:hAnsi="Times New Roman"/>
        </w:rPr>
        <w:t>it</w:t>
      </w:r>
      <w:proofErr w:type="gramEnd"/>
      <w:r w:rsidRPr="000A24A5">
        <w:rPr>
          <w:rFonts w:ascii="Times New Roman" w:hAnsi="Times New Roman"/>
        </w:rPr>
        <w:t xml:space="preserve"> combines a number of elements which interact with each other to produce a new result or product. Such a combination may be one constituted by integers each of which is old, or by integers some of which are new, the interaction being the essential requirement."</w:t>
      </w:r>
    </w:p>
    <w:p w14:paraId="240C4B9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In short, the characterisation of the claim at the appropriate level of generality should include all of the matters that properly form part of the idea, as well as its implementation. Only then can the questions required by s 18(1) or s 18(1A) properly be answered.</w:t>
      </w:r>
    </w:p>
    <w:p w14:paraId="06BD734C"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The threshold requirement for "an alleged invention"</w:t>
      </w:r>
    </w:p>
    <w:p w14:paraId="2CFCD2F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Once the subject matter of the claim has been characterised, and the facts and matters relied upon for that characterisation are identified, there is a threshold question of whether the subject matter can meet the description of an alleged invention within Sch 1 to the </w:t>
      </w:r>
      <w:r w:rsidRPr="000A24A5">
        <w:rPr>
          <w:rFonts w:ascii="Times New Roman" w:hAnsi="Times New Roman"/>
          <w:i/>
        </w:rPr>
        <w:t>Patents Act</w:t>
      </w:r>
      <w:r w:rsidRPr="000A24A5">
        <w:rPr>
          <w:rFonts w:ascii="Times New Roman" w:hAnsi="Times New Roman"/>
        </w:rPr>
        <w:t xml:space="preserve">. This threshold question was most clearly expressed in </w:t>
      </w:r>
      <w:r w:rsidRPr="000A24A5">
        <w:rPr>
          <w:rFonts w:ascii="Times New Roman" w:hAnsi="Times New Roman"/>
          <w:i/>
        </w:rPr>
        <w:t xml:space="preserve">N V Philips </w:t>
      </w:r>
      <w:proofErr w:type="spellStart"/>
      <w:r w:rsidRPr="000A24A5">
        <w:rPr>
          <w:rFonts w:ascii="Times New Roman" w:hAnsi="Times New Roman"/>
          <w:i/>
        </w:rPr>
        <w:t>Gloeilampenfabrieken</w:t>
      </w:r>
      <w:proofErr w:type="spellEnd"/>
      <w:r w:rsidRPr="000A24A5">
        <w:rPr>
          <w:rFonts w:ascii="Times New Roman" w:hAnsi="Times New Roman"/>
          <w:i/>
        </w:rPr>
        <w:t xml:space="preserve"> v Mirabella International Pty Ltd</w:t>
      </w:r>
      <w:r w:rsidRPr="000A24A5">
        <w:rPr>
          <w:rStyle w:val="FootnoteReference"/>
          <w:rFonts w:ascii="Times New Roman" w:hAnsi="Times New Roman"/>
          <w:sz w:val="24"/>
        </w:rPr>
        <w:footnoteReference w:id="151"/>
      </w:r>
      <w:r w:rsidRPr="000A24A5">
        <w:rPr>
          <w:rFonts w:ascii="Times New Roman" w:hAnsi="Times New Roman"/>
          <w:i/>
        </w:rPr>
        <w:t>.</w:t>
      </w:r>
    </w:p>
    <w:p w14:paraId="7A3756CD"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i/>
        </w:rPr>
        <w:tab/>
      </w:r>
      <w:r w:rsidRPr="000A24A5">
        <w:rPr>
          <w:rFonts w:ascii="Times New Roman" w:hAnsi="Times New Roman"/>
        </w:rPr>
        <w:t xml:space="preserve">In </w:t>
      </w:r>
      <w:r w:rsidRPr="000A24A5">
        <w:rPr>
          <w:rFonts w:ascii="Times New Roman" w:hAnsi="Times New Roman"/>
          <w:i/>
        </w:rPr>
        <w:t>N V Philips</w:t>
      </w:r>
      <w:r w:rsidRPr="000A24A5">
        <w:rPr>
          <w:rFonts w:ascii="Times New Roman" w:hAnsi="Times New Roman"/>
        </w:rPr>
        <w:t>, a purported invention characterised as a "low</w:t>
      </w:r>
      <w:r w:rsidRPr="000A24A5">
        <w:rPr>
          <w:rFonts w:ascii="Times New Roman" w:hAnsi="Times New Roman"/>
        </w:rPr>
        <w:noBreakHyphen/>
        <w:t>pressure mercury vapour discharge lamp" had been held by the primary judge and a majority of the Full Court of the Federal Court of Australia not to be a patentable invention because it was merely a new use of a known product, namely using the known luminescent properties of phosphors in a lamp</w:t>
      </w:r>
      <w:r w:rsidRPr="000A24A5">
        <w:rPr>
          <w:rStyle w:val="FootnoteReference"/>
          <w:rFonts w:ascii="Times New Roman" w:hAnsi="Times New Roman"/>
          <w:sz w:val="24"/>
        </w:rPr>
        <w:footnoteReference w:id="152"/>
      </w:r>
      <w:r w:rsidRPr="000A24A5">
        <w:rPr>
          <w:rFonts w:ascii="Times New Roman" w:hAnsi="Times New Roman"/>
        </w:rPr>
        <w:t>. On appeal to this Court, the appellants submitted that this reasoning impermissibly imposed a threshold requirement for "newness" separately from the independent requirement of novelty in s 18(1)(b)(</w:t>
      </w:r>
      <w:proofErr w:type="spellStart"/>
      <w:r w:rsidRPr="000A24A5">
        <w:rPr>
          <w:rFonts w:ascii="Times New Roman" w:hAnsi="Times New Roman"/>
        </w:rPr>
        <w:t>i</w:t>
      </w:r>
      <w:proofErr w:type="spellEnd"/>
      <w:r w:rsidRPr="000A24A5">
        <w:rPr>
          <w:rFonts w:ascii="Times New Roman" w:hAnsi="Times New Roman"/>
        </w:rPr>
        <w:t>)</w:t>
      </w:r>
      <w:r w:rsidRPr="000A24A5">
        <w:rPr>
          <w:rStyle w:val="FootnoteReference"/>
          <w:rFonts w:ascii="Times New Roman" w:hAnsi="Times New Roman"/>
          <w:sz w:val="24"/>
        </w:rPr>
        <w:footnoteReference w:id="153"/>
      </w:r>
      <w:r w:rsidRPr="000A24A5">
        <w:rPr>
          <w:rFonts w:ascii="Times New Roman" w:hAnsi="Times New Roman"/>
        </w:rPr>
        <w:t>.</w:t>
      </w:r>
    </w:p>
    <w:p w14:paraId="3809F254"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 majority of this Court in </w:t>
      </w:r>
      <w:r w:rsidRPr="000A24A5">
        <w:rPr>
          <w:rFonts w:ascii="Times New Roman" w:hAnsi="Times New Roman"/>
          <w:i/>
        </w:rPr>
        <w:t>N V Philips</w:t>
      </w:r>
      <w:r w:rsidRPr="000A24A5">
        <w:rPr>
          <w:rFonts w:ascii="Times New Roman" w:hAnsi="Times New Roman"/>
        </w:rPr>
        <w:t xml:space="preserve">, Brennan, Deane and Toohey JJ, dismissed the appeal. Their Honours held that the reference to a "patentable </w:t>
      </w:r>
      <w:r w:rsidRPr="000A24A5">
        <w:rPr>
          <w:rFonts w:ascii="Times New Roman" w:hAnsi="Times New Roman"/>
        </w:rPr>
        <w:lastRenderedPageBreak/>
        <w:t>invention" in the prefatory words in s 18(1), read in light of the definition of "invention", imposed a threshold requirement for an "alleged invention" requiring a minimal level of "newness" and "inventiveness" before something could be a patentable invention</w:t>
      </w:r>
      <w:r w:rsidRPr="000A24A5">
        <w:rPr>
          <w:rStyle w:val="FootnoteReference"/>
          <w:rFonts w:ascii="Times New Roman" w:hAnsi="Times New Roman"/>
          <w:sz w:val="24"/>
        </w:rPr>
        <w:footnoteReference w:id="154"/>
      </w:r>
      <w:r w:rsidRPr="000A24A5">
        <w:rPr>
          <w:rFonts w:ascii="Times New Roman" w:hAnsi="Times New Roman"/>
        </w:rPr>
        <w:t>. As the language ("so far as claimed in any claim") of s 18(1) illustrates, that threshold requirement is to be assessed by reference to the face of the claim in the context of the specification rather than, as ss 18(1)(b)(</w:t>
      </w:r>
      <w:proofErr w:type="spellStart"/>
      <w:r w:rsidRPr="000A24A5">
        <w:rPr>
          <w:rFonts w:ascii="Times New Roman" w:hAnsi="Times New Roman"/>
        </w:rPr>
        <w:t>i</w:t>
      </w:r>
      <w:proofErr w:type="spellEnd"/>
      <w:r w:rsidRPr="000A24A5">
        <w:rPr>
          <w:rFonts w:ascii="Times New Roman" w:hAnsi="Times New Roman"/>
        </w:rPr>
        <w:t>) and 18(1)(b)(ii) read with s 7 require for the independent requirements of novelty and inventiveness, by reference to the prior art base</w:t>
      </w:r>
      <w:r w:rsidRPr="000A24A5">
        <w:rPr>
          <w:rStyle w:val="FootnoteReference"/>
          <w:rFonts w:ascii="Times New Roman" w:hAnsi="Times New Roman"/>
          <w:sz w:val="24"/>
        </w:rPr>
        <w:footnoteReference w:id="155"/>
      </w:r>
      <w:r w:rsidRPr="000A24A5">
        <w:rPr>
          <w:rFonts w:ascii="Times New Roman" w:hAnsi="Times New Roman"/>
        </w:rPr>
        <w:t>. Without satisfaction of that threshold requirement, there can be no manner of manufacture as required by s 18(1)(a)</w:t>
      </w:r>
      <w:r w:rsidRPr="000A24A5">
        <w:rPr>
          <w:rStyle w:val="FootnoteReference"/>
          <w:rFonts w:ascii="Times New Roman" w:hAnsi="Times New Roman"/>
          <w:sz w:val="24"/>
        </w:rPr>
        <w:footnoteReference w:id="156"/>
      </w:r>
      <w:r w:rsidRPr="000A24A5">
        <w:rPr>
          <w:rFonts w:ascii="Times New Roman" w:hAnsi="Times New Roman"/>
        </w:rPr>
        <w:t>.</w:t>
      </w:r>
    </w:p>
    <w:p w14:paraId="70A26418"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recognising the threshold requirement, the majority in </w:t>
      </w:r>
      <w:r w:rsidRPr="000A24A5">
        <w:rPr>
          <w:rFonts w:ascii="Times New Roman" w:hAnsi="Times New Roman"/>
          <w:i/>
        </w:rPr>
        <w:t>N V Philips</w:t>
      </w:r>
      <w:r w:rsidRPr="000A24A5">
        <w:rPr>
          <w:rStyle w:val="FootnoteReference"/>
          <w:rFonts w:ascii="Times New Roman" w:hAnsi="Times New Roman"/>
          <w:sz w:val="24"/>
        </w:rPr>
        <w:footnoteReference w:id="157"/>
      </w:r>
      <w:r w:rsidRPr="000A24A5">
        <w:rPr>
          <w:rFonts w:ascii="Times New Roman" w:hAnsi="Times New Roman"/>
          <w:i/>
        </w:rPr>
        <w:t xml:space="preserve"> </w:t>
      </w:r>
      <w:r w:rsidRPr="000A24A5">
        <w:rPr>
          <w:rFonts w:ascii="Times New Roman" w:hAnsi="Times New Roman"/>
          <w:iCs/>
        </w:rPr>
        <w:t xml:space="preserve">relied upon the earlier decision of this Court in </w:t>
      </w:r>
      <w:r w:rsidRPr="000A24A5">
        <w:rPr>
          <w:rFonts w:ascii="Times New Roman" w:hAnsi="Times New Roman"/>
          <w:i/>
        </w:rPr>
        <w:t>Commissioner of Patents v Microcell Ltd</w:t>
      </w:r>
      <w:r w:rsidRPr="000A24A5">
        <w:rPr>
          <w:rStyle w:val="FootnoteReference"/>
          <w:rFonts w:ascii="Times New Roman" w:hAnsi="Times New Roman"/>
          <w:iCs/>
          <w:sz w:val="24"/>
        </w:rPr>
        <w:footnoteReference w:id="158"/>
      </w:r>
      <w:r w:rsidRPr="000A24A5">
        <w:rPr>
          <w:rFonts w:ascii="Times New Roman" w:hAnsi="Times New Roman"/>
          <w:iCs/>
        </w:rPr>
        <w:t>,</w:t>
      </w:r>
      <w:r w:rsidRPr="000A24A5">
        <w:rPr>
          <w:rFonts w:ascii="Times New Roman" w:hAnsi="Times New Roman"/>
        </w:rPr>
        <w:t xml:space="preserve"> in which a claim characterised as a self</w:t>
      </w:r>
      <w:r w:rsidRPr="000A24A5">
        <w:rPr>
          <w:rFonts w:ascii="Times New Roman" w:hAnsi="Times New Roman"/>
        </w:rPr>
        <w:noBreakHyphen/>
        <w:t>propelled</w:t>
      </w:r>
      <w:r w:rsidRPr="000A24A5">
        <w:rPr>
          <w:rFonts w:ascii="Times New Roman" w:hAnsi="Times New Roman"/>
        </w:rPr>
        <w:noBreakHyphen/>
        <w:t>rocket projector was refused on the basis that on the face of the specification it was nothing more than "the use of a known material in the manufacture of known articles for the purpose of which its known properties make that material suitable".</w:t>
      </w:r>
    </w:p>
    <w:p w14:paraId="20E6D5E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w:t>
      </w:r>
      <w:r w:rsidRPr="000A24A5">
        <w:rPr>
          <w:rFonts w:ascii="Times New Roman" w:hAnsi="Times New Roman"/>
          <w:i/>
        </w:rPr>
        <w:t>N V Philips</w:t>
      </w:r>
      <w:r w:rsidRPr="000A24A5">
        <w:rPr>
          <w:rFonts w:ascii="Times New Roman" w:hAnsi="Times New Roman"/>
        </w:rPr>
        <w:t>, Dawson and McHugh JJ dissented, saying that it was "scarcely to be thought that the legislature, in closely defining the context for consideration of the questions of novelty and inventiveness, intended that those or related questions should otherwise remain, and remain at large"</w:t>
      </w:r>
      <w:r w:rsidRPr="000A24A5">
        <w:rPr>
          <w:rStyle w:val="FootnoteReference"/>
          <w:rFonts w:ascii="Times New Roman" w:hAnsi="Times New Roman"/>
          <w:sz w:val="24"/>
        </w:rPr>
        <w:footnoteReference w:id="159"/>
      </w:r>
      <w:r w:rsidRPr="000A24A5">
        <w:rPr>
          <w:rFonts w:ascii="Times New Roman" w:hAnsi="Times New Roman"/>
        </w:rPr>
        <w:t xml:space="preserve">. Later, this Court in </w:t>
      </w:r>
      <w:r w:rsidRPr="000A24A5">
        <w:rPr>
          <w:rFonts w:ascii="Times New Roman" w:hAnsi="Times New Roman"/>
          <w:i/>
        </w:rPr>
        <w:t>Lockwood Security Products Pty Ltd v Doric Products Pty Ltd [No 2]</w:t>
      </w:r>
      <w:r w:rsidRPr="000A24A5">
        <w:rPr>
          <w:rStyle w:val="FootnoteReference"/>
          <w:rFonts w:ascii="Times New Roman" w:hAnsi="Times New Roman"/>
          <w:sz w:val="24"/>
        </w:rPr>
        <w:footnoteReference w:id="160"/>
      </w:r>
      <w:r w:rsidRPr="000A24A5">
        <w:rPr>
          <w:rFonts w:ascii="Times New Roman" w:hAnsi="Times New Roman"/>
        </w:rPr>
        <w:t xml:space="preserve"> also denied that the decision in </w:t>
      </w:r>
      <w:r w:rsidRPr="000A24A5">
        <w:rPr>
          <w:rFonts w:ascii="Times New Roman" w:hAnsi="Times New Roman"/>
          <w:i/>
        </w:rPr>
        <w:t>Microcell</w:t>
      </w:r>
      <w:r w:rsidRPr="000A24A5">
        <w:rPr>
          <w:rFonts w:ascii="Times New Roman" w:hAnsi="Times New Roman"/>
        </w:rPr>
        <w:t xml:space="preserve"> involved a threshold test. Nevertheless, in </w:t>
      </w:r>
      <w:r w:rsidRPr="000A24A5">
        <w:rPr>
          <w:rFonts w:ascii="Times New Roman" w:hAnsi="Times New Roman"/>
          <w:i/>
        </w:rPr>
        <w:t>D'Arcy v Myriad Genetics Inc</w:t>
      </w:r>
      <w:r w:rsidRPr="000A24A5">
        <w:rPr>
          <w:rStyle w:val="FootnoteReference"/>
          <w:rFonts w:ascii="Times New Roman" w:hAnsi="Times New Roman"/>
          <w:sz w:val="24"/>
        </w:rPr>
        <w:footnoteReference w:id="161"/>
      </w:r>
      <w:r w:rsidRPr="000A24A5">
        <w:rPr>
          <w:rFonts w:ascii="Times New Roman" w:hAnsi="Times New Roman"/>
        </w:rPr>
        <w:t xml:space="preserve">, French CJ, Kiefel, Bell and Keane JJ confirmed, citing </w:t>
      </w:r>
      <w:r w:rsidRPr="000A24A5">
        <w:rPr>
          <w:rFonts w:ascii="Times New Roman" w:hAnsi="Times New Roman"/>
          <w:i/>
        </w:rPr>
        <w:t>N V Philips</w:t>
      </w:r>
      <w:r w:rsidRPr="000A24A5">
        <w:rPr>
          <w:rFonts w:ascii="Times New Roman" w:hAnsi="Times New Roman"/>
        </w:rPr>
        <w:t xml:space="preserve">, that an "anterior exclusion" may arise "based upon an admission, on the face of the specification, which makes clear that the invention claimed is not novel or does not involve an inventive step". Similarly, Gordon J, </w:t>
      </w:r>
      <w:r w:rsidRPr="000A24A5">
        <w:rPr>
          <w:rFonts w:ascii="Times New Roman" w:hAnsi="Times New Roman"/>
        </w:rPr>
        <w:lastRenderedPageBreak/>
        <w:t xml:space="preserve">also citing </w:t>
      </w:r>
      <w:r w:rsidRPr="000A24A5">
        <w:rPr>
          <w:rFonts w:ascii="Times New Roman" w:hAnsi="Times New Roman"/>
          <w:i/>
        </w:rPr>
        <w:t>N V Philips</w:t>
      </w:r>
      <w:r w:rsidRPr="000A24A5">
        <w:rPr>
          <w:rFonts w:ascii="Times New Roman" w:hAnsi="Times New Roman"/>
        </w:rPr>
        <w:t>, said that the "primary or threshold requirement of a 'patentable invention' is that it be an 'invention'"</w:t>
      </w:r>
      <w:r w:rsidRPr="000A24A5">
        <w:rPr>
          <w:rStyle w:val="FootnoteReference"/>
          <w:rFonts w:ascii="Times New Roman" w:hAnsi="Times New Roman"/>
          <w:sz w:val="24"/>
        </w:rPr>
        <w:footnoteReference w:id="162"/>
      </w:r>
      <w:r w:rsidRPr="000A24A5">
        <w:rPr>
          <w:rFonts w:ascii="Times New Roman" w:hAnsi="Times New Roman"/>
        </w:rPr>
        <w:t>.</w:t>
      </w:r>
    </w:p>
    <w:p w14:paraId="52A9731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Whatever controversy may remain as to the threshold requirement for an alleged invention, the decision in </w:t>
      </w:r>
      <w:r w:rsidRPr="000A24A5">
        <w:rPr>
          <w:rFonts w:ascii="Times New Roman" w:hAnsi="Times New Roman"/>
          <w:i/>
        </w:rPr>
        <w:t xml:space="preserve">Microcell </w:t>
      </w:r>
      <w:r w:rsidRPr="000A24A5">
        <w:rPr>
          <w:rFonts w:ascii="Times New Roman" w:hAnsi="Times New Roman"/>
        </w:rPr>
        <w:t xml:space="preserve">and the remarks in </w:t>
      </w:r>
      <w:r w:rsidRPr="000A24A5">
        <w:rPr>
          <w:rFonts w:ascii="Times New Roman" w:hAnsi="Times New Roman"/>
          <w:i/>
        </w:rPr>
        <w:t>D'Arcy v Myriad Genetics Inc</w:t>
      </w:r>
      <w:r w:rsidRPr="000A24A5">
        <w:rPr>
          <w:rFonts w:ascii="Times New Roman" w:hAnsi="Times New Roman"/>
        </w:rPr>
        <w:t xml:space="preserve"> demonstrate that the threshold is low. Further, the threshold necessarily imposes a less stringent requirement than the independent requirements of novelty and inventiveness in ss 18(1)(b)(</w:t>
      </w:r>
      <w:proofErr w:type="spellStart"/>
      <w:r w:rsidRPr="000A24A5">
        <w:rPr>
          <w:rFonts w:ascii="Times New Roman" w:hAnsi="Times New Roman"/>
        </w:rPr>
        <w:t>i</w:t>
      </w:r>
      <w:proofErr w:type="spellEnd"/>
      <w:r w:rsidRPr="000A24A5">
        <w:rPr>
          <w:rFonts w:ascii="Times New Roman" w:hAnsi="Times New Roman"/>
        </w:rPr>
        <w:t>) and 18(1)(b)(ii) read with s 7. Like those provisions, the threshold should not be assessed in hindsight: "[t]he opening of a safe is easy when the combination has been already provided"</w:t>
      </w:r>
      <w:r w:rsidRPr="000A24A5">
        <w:rPr>
          <w:rStyle w:val="FootnoteReference"/>
          <w:rFonts w:ascii="Times New Roman" w:hAnsi="Times New Roman"/>
          <w:sz w:val="24"/>
        </w:rPr>
        <w:footnoteReference w:id="163"/>
      </w:r>
      <w:r w:rsidRPr="000A24A5">
        <w:rPr>
          <w:rFonts w:ascii="Times New Roman" w:hAnsi="Times New Roman"/>
        </w:rPr>
        <w:t>. And, when assessing this threshold question without the benefit of expert evidence as to prior art, it is important to "remember warnings" that "[the] Court should be careful to avoid assuming a technical expertise it does not have"</w:t>
      </w:r>
      <w:r w:rsidRPr="000A24A5">
        <w:rPr>
          <w:rStyle w:val="FootnoteReference"/>
          <w:rFonts w:ascii="Times New Roman" w:hAnsi="Times New Roman"/>
          <w:sz w:val="24"/>
        </w:rPr>
        <w:footnoteReference w:id="164"/>
      </w:r>
      <w:r w:rsidRPr="000A24A5">
        <w:rPr>
          <w:rFonts w:ascii="Times New Roman" w:hAnsi="Times New Roman"/>
        </w:rPr>
        <w:t>.</w:t>
      </w:r>
    </w:p>
    <w:p w14:paraId="49B1D1BD"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Manner of manufacture</w:t>
      </w:r>
    </w:p>
    <w:p w14:paraId="45C80DF6" w14:textId="77777777" w:rsidR="0028563D" w:rsidRPr="000A24A5" w:rsidRDefault="0028563D" w:rsidP="000A24A5">
      <w:pPr>
        <w:pStyle w:val="HeadingL2"/>
        <w:spacing w:after="260" w:line="280" w:lineRule="exact"/>
        <w:ind w:right="0"/>
        <w:jc w:val="both"/>
        <w:rPr>
          <w:rFonts w:ascii="Times New Roman" w:hAnsi="Times New Roman"/>
        </w:rPr>
      </w:pPr>
      <w:r w:rsidRPr="000A24A5">
        <w:rPr>
          <w:rFonts w:ascii="Times New Roman" w:hAnsi="Times New Roman"/>
        </w:rPr>
        <w:t>The established principle</w:t>
      </w:r>
    </w:p>
    <w:p w14:paraId="26CC691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Provided that a claim overcomes the threshold requirement of a minimal degree of novelty and inventiveness, the iterative issues that will arise are those contained in s 18, namely: (</w:t>
      </w:r>
      <w:proofErr w:type="spellStart"/>
      <w:r w:rsidRPr="000A24A5">
        <w:rPr>
          <w:rFonts w:ascii="Times New Roman" w:hAnsi="Times New Roman"/>
        </w:rPr>
        <w:t>i</w:t>
      </w:r>
      <w:proofErr w:type="spellEnd"/>
      <w:r w:rsidRPr="000A24A5">
        <w:rPr>
          <w:rFonts w:ascii="Times New Roman" w:hAnsi="Times New Roman"/>
        </w:rPr>
        <w:t xml:space="preserve">) manner of manufacture within the meaning of s 6 of the </w:t>
      </w:r>
      <w:r w:rsidRPr="000A24A5">
        <w:rPr>
          <w:rFonts w:ascii="Times New Roman" w:hAnsi="Times New Roman"/>
          <w:i/>
        </w:rPr>
        <w:t>Statute of Monopolies</w:t>
      </w:r>
      <w:r w:rsidRPr="000A24A5">
        <w:rPr>
          <w:rFonts w:ascii="Times New Roman" w:hAnsi="Times New Roman"/>
        </w:rPr>
        <w:t>; (ii) novelty; (iii) inventive or innovative step; (iv) utility; and (v) absence of secret use. This appeal is concerned only with manner of manufacture.</w:t>
      </w:r>
    </w:p>
    <w:p w14:paraId="0AE85F3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 manner of manufacture within the meaning of s 6 of the </w:t>
      </w:r>
      <w:r w:rsidRPr="000A24A5">
        <w:rPr>
          <w:rFonts w:ascii="Times New Roman" w:hAnsi="Times New Roman"/>
          <w:i/>
        </w:rPr>
        <w:t>Statute of Monopolies</w:t>
      </w:r>
      <w:r w:rsidRPr="000A24A5">
        <w:rPr>
          <w:rFonts w:ascii="Times New Roman" w:hAnsi="Times New Roman"/>
        </w:rPr>
        <w:t xml:space="preserve"> has long extended beyond the etymology of "manufacture" to include new processes in any art that produce effects that are useful to the public. Hence, Eyre LCJ said in 1795</w:t>
      </w:r>
      <w:r w:rsidRPr="000A24A5">
        <w:rPr>
          <w:rStyle w:val="FootnoteReference"/>
          <w:rFonts w:ascii="Times New Roman" w:hAnsi="Times New Roman"/>
          <w:sz w:val="24"/>
        </w:rPr>
        <w:footnoteReference w:id="165"/>
      </w:r>
      <w:r w:rsidRPr="000A24A5">
        <w:rPr>
          <w:rFonts w:ascii="Times New Roman" w:hAnsi="Times New Roman"/>
        </w:rPr>
        <w:t>:</w:t>
      </w:r>
    </w:p>
    <w:p w14:paraId="0F997BE1" w14:textId="77777777" w:rsidR="0028563D" w:rsidRDefault="0028563D" w:rsidP="000A24A5">
      <w:pPr>
        <w:pStyle w:val="LeftrightafterHC"/>
        <w:spacing w:before="0" w:after="260" w:line="280" w:lineRule="exact"/>
        <w:ind w:right="0"/>
        <w:jc w:val="both"/>
        <w:rPr>
          <w:rFonts w:ascii="Times New Roman" w:hAnsi="Times New Roman"/>
        </w:rPr>
      </w:pPr>
      <w:r w:rsidRPr="000A24A5">
        <w:rPr>
          <w:rFonts w:ascii="Times New Roman" w:hAnsi="Times New Roman"/>
        </w:rPr>
        <w:t xml:space="preserve">"Under things made, we may class, in the first place, new compositions of things, such as manufactures in the most ordinary sense of the word; </w:t>
      </w:r>
      <w:r w:rsidRPr="000A24A5">
        <w:rPr>
          <w:rFonts w:ascii="Times New Roman" w:hAnsi="Times New Roman"/>
        </w:rPr>
        <w:lastRenderedPageBreak/>
        <w:t>secondly, all mechanical inventions, whether made to produce old or new effects, for a new piece of mechanism is certainly a thing made. Under the practice of making we may class all new artificial manners of operating with the hand, or with instruments in common use, new processes in any art producing effects useful to the public."</w:t>
      </w:r>
    </w:p>
    <w:p w14:paraId="0E321160"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A manner of manufacture thus requires only the existence of some material and artificial advantage, which was expressed, in the "watershed"</w:t>
      </w:r>
      <w:r w:rsidRPr="000A24A5">
        <w:rPr>
          <w:rStyle w:val="FootnoteReference"/>
          <w:rFonts w:ascii="Times New Roman" w:hAnsi="Times New Roman"/>
          <w:sz w:val="24"/>
        </w:rPr>
        <w:footnoteReference w:id="166"/>
      </w:r>
      <w:r w:rsidRPr="000A24A5">
        <w:rPr>
          <w:rFonts w:ascii="Times New Roman" w:hAnsi="Times New Roman"/>
        </w:rPr>
        <w:t xml:space="preserve"> decision of this Court in </w:t>
      </w:r>
      <w:r w:rsidRPr="000A24A5">
        <w:rPr>
          <w:rFonts w:ascii="Times New Roman" w:hAnsi="Times New Roman"/>
          <w:i/>
          <w:iCs/>
        </w:rPr>
        <w:t>National Research Development Corporation v Commissioner of Patents</w:t>
      </w:r>
      <w:r w:rsidRPr="000A24A5">
        <w:rPr>
          <w:rStyle w:val="FootnoteReference"/>
          <w:rFonts w:ascii="Times New Roman" w:hAnsi="Times New Roman"/>
          <w:sz w:val="24"/>
        </w:rPr>
        <w:footnoteReference w:id="167"/>
      </w:r>
      <w:r w:rsidRPr="000A24A5">
        <w:rPr>
          <w:rFonts w:ascii="Times New Roman" w:hAnsi="Times New Roman"/>
        </w:rPr>
        <w:t>, as requiring the process or product which is said to be the proper subject matter of a patent to be part of the useful arts rather than the fine or intellectual arts. As this Court emphasised, "manufacture" does not bear its ordinary meaning "by reference to the idea of making tangible goods by hand or by machine"</w:t>
      </w:r>
      <w:r w:rsidRPr="000A24A5">
        <w:rPr>
          <w:rStyle w:val="FootnoteReference"/>
          <w:rFonts w:ascii="Times New Roman" w:hAnsi="Times New Roman"/>
          <w:sz w:val="24"/>
        </w:rPr>
        <w:footnoteReference w:id="168"/>
      </w:r>
      <w:r w:rsidRPr="000A24A5">
        <w:rPr>
          <w:rFonts w:ascii="Times New Roman" w:hAnsi="Times New Roman"/>
        </w:rPr>
        <w:t>.</w:t>
      </w:r>
    </w:p>
    <w:p w14:paraId="31D150EA"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w:t>
      </w:r>
      <w:r w:rsidRPr="000A24A5">
        <w:rPr>
          <w:rFonts w:ascii="Times New Roman" w:hAnsi="Times New Roman"/>
          <w:i/>
          <w:iCs/>
        </w:rPr>
        <w:t>National Research Development Corporation</w:t>
      </w:r>
      <w:r w:rsidRPr="000A24A5">
        <w:rPr>
          <w:rFonts w:ascii="Times New Roman" w:hAnsi="Times New Roman"/>
        </w:rPr>
        <w:t xml:space="preserve"> it was held that there was a manner of manufacture in the application of known chemicals to rid crop areas of certain weeds. In that new use of existing products there was "an artificially created state of affairs" with a useful result, an obvious indicium of which was that the result was of economic significance</w:t>
      </w:r>
      <w:r w:rsidRPr="000A24A5">
        <w:rPr>
          <w:rStyle w:val="FootnoteReference"/>
          <w:rFonts w:ascii="Times New Roman" w:hAnsi="Times New Roman"/>
          <w:sz w:val="24"/>
        </w:rPr>
        <w:footnoteReference w:id="169"/>
      </w:r>
      <w:r w:rsidRPr="000A24A5">
        <w:rPr>
          <w:rFonts w:ascii="Times New Roman" w:hAnsi="Times New Roman"/>
        </w:rPr>
        <w:t>. Nevertheless, in a product claim, the existence of a vendible product involving an artificially created state of affairs with economic significance is not a sharply defined test for manner of manufacture</w:t>
      </w:r>
      <w:r w:rsidRPr="000A24A5">
        <w:rPr>
          <w:rStyle w:val="FootnoteReference"/>
          <w:rFonts w:ascii="Times New Roman" w:hAnsi="Times New Roman"/>
          <w:sz w:val="24"/>
        </w:rPr>
        <w:footnoteReference w:id="170"/>
      </w:r>
      <w:r w:rsidRPr="000A24A5">
        <w:rPr>
          <w:rFonts w:ascii="Times New Roman" w:hAnsi="Times New Roman"/>
        </w:rPr>
        <w:t>. Indeed, any product that "improves, restores or preserves" a vendible product and thereby creates some new and useful effect will be a manner of manufacture</w:t>
      </w:r>
      <w:r w:rsidRPr="000A24A5">
        <w:rPr>
          <w:rStyle w:val="FootnoteReference"/>
          <w:rFonts w:ascii="Times New Roman" w:hAnsi="Times New Roman"/>
          <w:sz w:val="24"/>
        </w:rPr>
        <w:footnoteReference w:id="171"/>
      </w:r>
      <w:r w:rsidRPr="000A24A5">
        <w:rPr>
          <w:rFonts w:ascii="Times New Roman" w:hAnsi="Times New Roman"/>
        </w:rPr>
        <w:t>.</w:t>
      </w:r>
    </w:p>
    <w:p w14:paraId="4619EDF6" w14:textId="77777777" w:rsidR="0028563D" w:rsidRPr="000A24A5" w:rsidRDefault="0028563D" w:rsidP="000A24A5">
      <w:pPr>
        <w:pStyle w:val="HeadingL2"/>
        <w:spacing w:after="260" w:line="280" w:lineRule="exact"/>
        <w:ind w:right="0"/>
        <w:jc w:val="both"/>
        <w:rPr>
          <w:rFonts w:ascii="Times New Roman" w:hAnsi="Times New Roman"/>
        </w:rPr>
      </w:pPr>
      <w:r w:rsidRPr="000A24A5">
        <w:rPr>
          <w:rFonts w:ascii="Times New Roman" w:hAnsi="Times New Roman"/>
        </w:rPr>
        <w:lastRenderedPageBreak/>
        <w:t>Schemes, games, and other intellectual endeavours</w:t>
      </w:r>
    </w:p>
    <w:p w14:paraId="6BCABEB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It is well established that a "mere scheme or plan"</w:t>
      </w:r>
      <w:r w:rsidRPr="000A24A5">
        <w:rPr>
          <w:rStyle w:val="FootnoteReference"/>
          <w:rFonts w:ascii="Times New Roman" w:hAnsi="Times New Roman"/>
          <w:sz w:val="24"/>
        </w:rPr>
        <w:footnoteReference w:id="172"/>
      </w:r>
      <w:r w:rsidRPr="000A24A5">
        <w:rPr>
          <w:rFonts w:ascii="Times New Roman" w:hAnsi="Times New Roman"/>
        </w:rPr>
        <w:t>, or any other merely intellectual endeavour, cannot be the subject matter of a patent. They are part of the fine or intellectual arts rather than the useful arts. Hence "[b]</w:t>
      </w:r>
      <w:proofErr w:type="spellStart"/>
      <w:r w:rsidRPr="000A24A5">
        <w:rPr>
          <w:rFonts w:ascii="Times New Roman" w:hAnsi="Times New Roman"/>
        </w:rPr>
        <w:t>usiness</w:t>
      </w:r>
      <w:proofErr w:type="spellEnd"/>
      <w:r w:rsidRPr="000A24A5">
        <w:rPr>
          <w:rFonts w:ascii="Times New Roman" w:hAnsi="Times New Roman"/>
        </w:rPr>
        <w:t>, commercial and financial schemes"</w:t>
      </w:r>
      <w:r w:rsidRPr="000A24A5">
        <w:rPr>
          <w:rStyle w:val="FootnoteReference"/>
          <w:rFonts w:ascii="Times New Roman" w:hAnsi="Times New Roman"/>
          <w:sz w:val="24"/>
        </w:rPr>
        <w:footnoteReference w:id="173"/>
      </w:r>
      <w:r w:rsidRPr="000A24A5">
        <w:rPr>
          <w:rFonts w:ascii="Times New Roman" w:hAnsi="Times New Roman"/>
        </w:rPr>
        <w:t>, without more, are not the proper subject matter of a patent. Nor are the rules of a game. In order for patentable subject matter to exist, there must be more than "a mere method or mere idea or mere desideratum"</w:t>
      </w:r>
      <w:r w:rsidRPr="000A24A5">
        <w:rPr>
          <w:rStyle w:val="FootnoteReference"/>
          <w:rFonts w:ascii="Times New Roman" w:hAnsi="Times New Roman"/>
          <w:sz w:val="24"/>
        </w:rPr>
        <w:footnoteReference w:id="174"/>
      </w:r>
      <w:r w:rsidRPr="000A24A5">
        <w:rPr>
          <w:rFonts w:ascii="Times New Roman" w:hAnsi="Times New Roman"/>
        </w:rPr>
        <w:t>.</w:t>
      </w:r>
    </w:p>
    <w:p w14:paraId="5C04910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It is, however, equally well established that one way in which a "mere method" will become a manner of manufacture is when it is practised or used in a way that is embodied in a physical form</w:t>
      </w:r>
      <w:r w:rsidRPr="000A24A5">
        <w:rPr>
          <w:rStyle w:val="FootnoteReference"/>
          <w:rFonts w:ascii="Times New Roman" w:hAnsi="Times New Roman"/>
          <w:sz w:val="24"/>
        </w:rPr>
        <w:footnoteReference w:id="175"/>
      </w:r>
      <w:r w:rsidRPr="000A24A5">
        <w:rPr>
          <w:rFonts w:ascii="Times New Roman" w:hAnsi="Times New Roman"/>
        </w:rPr>
        <w:t xml:space="preserve">. As this Court expressed the point in </w:t>
      </w:r>
      <w:r w:rsidRPr="000A24A5">
        <w:rPr>
          <w:rFonts w:ascii="Times New Roman" w:hAnsi="Times New Roman"/>
          <w:i/>
        </w:rPr>
        <w:t>Lockwood Security Products Pty Ltd v Doric Products Pty Ltd [No 2]</w:t>
      </w:r>
      <w:r w:rsidRPr="000A24A5">
        <w:rPr>
          <w:rStyle w:val="FootnoteReference"/>
          <w:rFonts w:ascii="Times New Roman" w:hAnsi="Times New Roman"/>
          <w:sz w:val="24"/>
        </w:rPr>
        <w:footnoteReference w:id="176"/>
      </w:r>
      <w:r w:rsidRPr="000A24A5">
        <w:rPr>
          <w:rFonts w:ascii="Times New Roman" w:hAnsi="Times New Roman"/>
        </w:rPr>
        <w:t>, although an "idea simpliciter" cannot be patented:</w:t>
      </w:r>
    </w:p>
    <w:p w14:paraId="363DC70A" w14:textId="77777777" w:rsidR="0028563D" w:rsidRDefault="0028563D" w:rsidP="000A24A5">
      <w:pPr>
        <w:pStyle w:val="LeftrightafterHC"/>
        <w:spacing w:before="0" w:after="260" w:line="280" w:lineRule="exact"/>
        <w:ind w:right="0"/>
        <w:jc w:val="both"/>
        <w:rPr>
          <w:rFonts w:ascii="Times New Roman" w:hAnsi="Times New Roman"/>
        </w:rPr>
      </w:pPr>
      <w:r w:rsidRPr="000A24A5">
        <w:rPr>
          <w:rFonts w:ascii="Times New Roman" w:hAnsi="Times New Roman"/>
        </w:rPr>
        <w:t>"When an idea is incorporated into a means for carrying out an idea, the idea itself can be taken into account when considering validity, and inventiveness may repose largely in the idea. As a matter of language, it is almost inevitable that the subject matter of an invention which involves an improvement to a known combination will be spoken of as 'an idea' or 'a concept', as occurred here, and invention may lie in 'the idea of taking the step in question'".</w:t>
      </w:r>
    </w:p>
    <w:p w14:paraId="7B099542"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This reasoning applies equally where the idea consists of the rules of a game. Although the rules of a game alone are not the proper subject matter of a patent, they may be the proper subject matter when combined with physical materials used for playing the game. In </w:t>
      </w:r>
      <w:r w:rsidRPr="000A24A5">
        <w:rPr>
          <w:rFonts w:ascii="Times New Roman" w:hAnsi="Times New Roman"/>
          <w:i/>
        </w:rPr>
        <w:t xml:space="preserve">Re </w:t>
      </w:r>
      <w:proofErr w:type="spellStart"/>
      <w:r w:rsidRPr="000A24A5">
        <w:rPr>
          <w:rFonts w:ascii="Times New Roman" w:hAnsi="Times New Roman"/>
          <w:i/>
        </w:rPr>
        <w:t>Cobianchi's</w:t>
      </w:r>
      <w:proofErr w:type="spellEnd"/>
      <w:r w:rsidRPr="000A24A5">
        <w:rPr>
          <w:rFonts w:ascii="Times New Roman" w:hAnsi="Times New Roman"/>
          <w:i/>
        </w:rPr>
        <w:t xml:space="preserve"> Application</w:t>
      </w:r>
      <w:r w:rsidRPr="000A24A5">
        <w:rPr>
          <w:rStyle w:val="FootnoteReference"/>
          <w:rFonts w:ascii="Times New Roman" w:hAnsi="Times New Roman"/>
          <w:sz w:val="24"/>
        </w:rPr>
        <w:footnoteReference w:id="177"/>
      </w:r>
      <w:r w:rsidRPr="000A24A5">
        <w:rPr>
          <w:rFonts w:ascii="Times New Roman" w:hAnsi="Times New Roman"/>
          <w:i/>
        </w:rPr>
        <w:t xml:space="preserve"> </w:t>
      </w:r>
      <w:r w:rsidRPr="000A24A5">
        <w:rPr>
          <w:rFonts w:ascii="Times New Roman" w:hAnsi="Times New Roman"/>
        </w:rPr>
        <w:t>an idea for a new way of playing the game of "Canasta" with differently marked cards was held to be a manner of manufacture. Lloyd</w:t>
      </w:r>
      <w:r w:rsidRPr="000A24A5">
        <w:rPr>
          <w:rFonts w:ascii="Times New Roman" w:hAnsi="Times New Roman"/>
        </w:rPr>
        <w:noBreakHyphen/>
        <w:t xml:space="preserve">Jacob J, the first specialist British </w:t>
      </w:r>
      <w:r w:rsidRPr="000A24A5">
        <w:rPr>
          <w:rFonts w:ascii="Times New Roman" w:hAnsi="Times New Roman"/>
        </w:rPr>
        <w:lastRenderedPageBreak/>
        <w:t>patent judge</w:t>
      </w:r>
      <w:r w:rsidRPr="000A24A5">
        <w:rPr>
          <w:rStyle w:val="FootnoteReference"/>
          <w:rFonts w:ascii="Times New Roman" w:hAnsi="Times New Roman"/>
          <w:sz w:val="24"/>
        </w:rPr>
        <w:footnoteReference w:id="178"/>
      </w:r>
      <w:r w:rsidRPr="000A24A5">
        <w:rPr>
          <w:rFonts w:ascii="Times New Roman" w:hAnsi="Times New Roman"/>
        </w:rPr>
        <w:t>, held that "the game itself, whatever its ingenuity, could not be the subject of patent protection" but that the new pack of cards, "which requires the operation of a manner of manufacture for its reproduction", could not be "dismissed as a mere idea or plan"</w:t>
      </w:r>
      <w:r w:rsidRPr="000A24A5">
        <w:rPr>
          <w:rStyle w:val="FootnoteReference"/>
          <w:rFonts w:ascii="Times New Roman" w:hAnsi="Times New Roman"/>
          <w:sz w:val="24"/>
        </w:rPr>
        <w:footnoteReference w:id="179"/>
      </w:r>
      <w:r w:rsidRPr="000A24A5">
        <w:rPr>
          <w:rFonts w:ascii="Times New Roman" w:hAnsi="Times New Roman"/>
        </w:rPr>
        <w:t>.</w:t>
      </w:r>
    </w:p>
    <w:p w14:paraId="39B001E2"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the 21st century, it would be absurd if the application of this principle were any different where the idea of the game is combined with a digital representation rather than a cardboard representation of the game. For instance, as senior counsel for the Commissioner properly accepted on this appeal, the game of Monopoly is patentable subject matter where it is embodied in a physical form such as a designed cardboard board, dice, and playing characters. It could not possibly be the case that the game of Monopoly ceases to be patentable subject matter if the graphics are displayed on a machine rather than on cardboard. To treat the two differently on the basis that the digital representation does not involve a physical transformation of something would plainly be to allow form to triumph over substance. As </w:t>
      </w:r>
      <w:proofErr w:type="spellStart"/>
      <w:r w:rsidRPr="000A24A5">
        <w:rPr>
          <w:rFonts w:ascii="Times New Roman" w:hAnsi="Times New Roman"/>
        </w:rPr>
        <w:t>Heerey</w:t>
      </w:r>
      <w:proofErr w:type="spellEnd"/>
      <w:r w:rsidRPr="000A24A5">
        <w:rPr>
          <w:rFonts w:ascii="Times New Roman" w:hAnsi="Times New Roman"/>
        </w:rPr>
        <w:t xml:space="preserve">, Kiefel and Bennett JJ said in </w:t>
      </w:r>
      <w:r w:rsidRPr="000A24A5">
        <w:rPr>
          <w:rFonts w:ascii="Times New Roman" w:hAnsi="Times New Roman"/>
          <w:i/>
        </w:rPr>
        <w:t>Grant v Commissioner of Patents</w:t>
      </w:r>
      <w:r w:rsidRPr="000A24A5">
        <w:rPr>
          <w:rStyle w:val="FootnoteReference"/>
          <w:rFonts w:ascii="Times New Roman" w:hAnsi="Times New Roman"/>
          <w:sz w:val="24"/>
        </w:rPr>
        <w:footnoteReference w:id="180"/>
      </w:r>
      <w:r w:rsidRPr="000A24A5">
        <w:rPr>
          <w:rFonts w:ascii="Times New Roman" w:hAnsi="Times New Roman"/>
        </w:rPr>
        <w:t>, "[a]n application is not limited to a physical transformation". Rather, the requirement of a "physical effect" includes "a concrete effect or phenomenon" and extends to "a change in state or information in a part of a machine"</w:t>
      </w:r>
      <w:r w:rsidRPr="000A24A5">
        <w:rPr>
          <w:rStyle w:val="FootnoteReference"/>
          <w:rFonts w:ascii="Times New Roman" w:hAnsi="Times New Roman"/>
          <w:sz w:val="24"/>
        </w:rPr>
        <w:footnoteReference w:id="181"/>
      </w:r>
      <w:r w:rsidRPr="000A24A5">
        <w:rPr>
          <w:rFonts w:ascii="Times New Roman" w:hAnsi="Times New Roman"/>
        </w:rPr>
        <w:t>.</w:t>
      </w:r>
    </w:p>
    <w:p w14:paraId="30450D2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However, it is not enough that the scheme involves the use of a machine to manipulate abstract ideas. Where the manner of manufacture relies upon some change in state or information in a machine, then that change must produce an artificial state of affairs and a useful result</w:t>
      </w:r>
      <w:r w:rsidRPr="000A24A5">
        <w:rPr>
          <w:rStyle w:val="FootnoteReference"/>
          <w:rFonts w:ascii="Times New Roman" w:hAnsi="Times New Roman"/>
          <w:sz w:val="24"/>
        </w:rPr>
        <w:footnoteReference w:id="182"/>
      </w:r>
      <w:r w:rsidRPr="000A24A5">
        <w:rPr>
          <w:rFonts w:ascii="Times New Roman" w:hAnsi="Times New Roman"/>
        </w:rPr>
        <w:t xml:space="preserve">. Thus, as Emmett J said in </w:t>
      </w:r>
      <w:r w:rsidRPr="000A24A5">
        <w:rPr>
          <w:rFonts w:ascii="Times New Roman" w:hAnsi="Times New Roman"/>
          <w:i/>
        </w:rPr>
        <w:t xml:space="preserve">Dynamite Games Pty Ltd v </w:t>
      </w:r>
      <w:proofErr w:type="spellStart"/>
      <w:r w:rsidRPr="000A24A5">
        <w:rPr>
          <w:rFonts w:ascii="Times New Roman" w:hAnsi="Times New Roman"/>
          <w:i/>
        </w:rPr>
        <w:t>Aruze</w:t>
      </w:r>
      <w:proofErr w:type="spellEnd"/>
      <w:r w:rsidRPr="000A24A5">
        <w:rPr>
          <w:rFonts w:ascii="Times New Roman" w:hAnsi="Times New Roman"/>
          <w:i/>
        </w:rPr>
        <w:t xml:space="preserve"> Gaming Australia Pty Ltd</w:t>
      </w:r>
      <w:r w:rsidRPr="000A24A5">
        <w:rPr>
          <w:rStyle w:val="FootnoteReference"/>
          <w:rFonts w:ascii="Times New Roman" w:hAnsi="Times New Roman"/>
          <w:sz w:val="24"/>
        </w:rPr>
        <w:footnoteReference w:id="183"/>
      </w:r>
      <w:r w:rsidRPr="000A24A5">
        <w:rPr>
          <w:rFonts w:ascii="Times New Roman" w:hAnsi="Times New Roman"/>
        </w:rPr>
        <w:t>, although a mathematical formula is not the proper subject matter of a patent, "if the claim is not for a mathematical formula in the abstract, but rather a way of using the mathematical formula in a process for producing particular products, there may be a patentable invention".</w:t>
      </w:r>
    </w:p>
    <w:p w14:paraId="641640A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Numerous examples can be given where the proper characterisation of the claim is one that merely involves the use of a machine to manipulate an abstract </w:t>
      </w:r>
      <w:r w:rsidRPr="000A24A5">
        <w:rPr>
          <w:rFonts w:ascii="Times New Roman" w:hAnsi="Times New Roman"/>
        </w:rPr>
        <w:lastRenderedPageBreak/>
        <w:t xml:space="preserve">idea rather than involving the implementation of the idea on a machine to produce an artificial state of affairs and a useful result. An idea that uses a computer, but does not generate some artificial state of affairs, remains no more than an idea. In </w:t>
      </w:r>
      <w:r w:rsidRPr="000A24A5">
        <w:rPr>
          <w:rFonts w:ascii="Times New Roman" w:hAnsi="Times New Roman"/>
          <w:i/>
        </w:rPr>
        <w:t>Grant v Commissioner of Patents</w:t>
      </w:r>
      <w:r w:rsidRPr="000A24A5">
        <w:rPr>
          <w:rStyle w:val="FootnoteReference"/>
          <w:rFonts w:ascii="Times New Roman" w:hAnsi="Times New Roman"/>
          <w:sz w:val="24"/>
        </w:rPr>
        <w:footnoteReference w:id="184"/>
      </w:r>
      <w:r w:rsidRPr="000A24A5">
        <w:rPr>
          <w:rFonts w:ascii="Times New Roman" w:hAnsi="Times New Roman"/>
        </w:rPr>
        <w:t xml:space="preserve">, a scheme for protecting assets from unsecured judgment creditors was not the proper subject matter of a patent although the scheme involved the use of a computer. In </w:t>
      </w:r>
      <w:r w:rsidRPr="000A24A5">
        <w:rPr>
          <w:rFonts w:ascii="Times New Roman" w:hAnsi="Times New Roman"/>
          <w:i/>
        </w:rPr>
        <w:t>Research Affiliates LLC v Commissioner of Patents</w:t>
      </w:r>
      <w:r w:rsidRPr="000A24A5">
        <w:rPr>
          <w:rStyle w:val="FootnoteReference"/>
          <w:rFonts w:ascii="Times New Roman" w:hAnsi="Times New Roman"/>
          <w:sz w:val="24"/>
        </w:rPr>
        <w:footnoteReference w:id="185"/>
      </w:r>
      <w:r w:rsidRPr="000A24A5">
        <w:rPr>
          <w:rFonts w:ascii="Times New Roman" w:hAnsi="Times New Roman"/>
        </w:rPr>
        <w:t>,</w:t>
      </w:r>
      <w:r w:rsidRPr="000A24A5">
        <w:rPr>
          <w:rFonts w:ascii="Times New Roman" w:hAnsi="Times New Roman"/>
          <w:i/>
        </w:rPr>
        <w:t xml:space="preserve"> </w:t>
      </w:r>
      <w:r w:rsidRPr="000A24A5">
        <w:rPr>
          <w:rFonts w:ascii="Times New Roman" w:hAnsi="Times New Roman"/>
        </w:rPr>
        <w:t>a scheme for constructing data concerning a non</w:t>
      </w:r>
      <w:r w:rsidRPr="000A24A5">
        <w:rPr>
          <w:rFonts w:ascii="Times New Roman" w:hAnsi="Times New Roman"/>
        </w:rPr>
        <w:noBreakHyphen/>
        <w:t xml:space="preserve">capitalisation weighted portfolio of assets was not the proper subject matter of a patent although it involved the use of a computer to access and process the data and to apply a weighting function. In </w:t>
      </w:r>
      <w:r w:rsidRPr="000A24A5">
        <w:rPr>
          <w:rFonts w:ascii="Times New Roman" w:hAnsi="Times New Roman"/>
          <w:i/>
        </w:rPr>
        <w:t>Commissioner of Patents v RPL Central Pty Ltd</w:t>
      </w:r>
      <w:r w:rsidRPr="000A24A5">
        <w:rPr>
          <w:rStyle w:val="FootnoteReference"/>
          <w:rFonts w:ascii="Times New Roman" w:hAnsi="Times New Roman"/>
          <w:sz w:val="24"/>
        </w:rPr>
        <w:footnoteReference w:id="186"/>
      </w:r>
      <w:r w:rsidRPr="000A24A5">
        <w:rPr>
          <w:rFonts w:ascii="Times New Roman" w:hAnsi="Times New Roman"/>
        </w:rPr>
        <w:t>, a scheme for assessing the competency or qualification of people in accordance with recognised standards was not patentable subject matter merely because it involved the use of a computer.</w:t>
      </w:r>
      <w:r w:rsidRPr="000A24A5">
        <w:rPr>
          <w:rFonts w:ascii="Times New Roman" w:hAnsi="Times New Roman"/>
          <w:i/>
        </w:rPr>
        <w:t xml:space="preserve"> </w:t>
      </w:r>
      <w:r w:rsidRPr="000A24A5">
        <w:rPr>
          <w:rFonts w:ascii="Times New Roman" w:hAnsi="Times New Roman"/>
          <w:iCs/>
        </w:rPr>
        <w:t xml:space="preserve">In </w:t>
      </w:r>
      <w:r w:rsidRPr="000A24A5">
        <w:rPr>
          <w:rFonts w:ascii="Times New Roman" w:hAnsi="Times New Roman"/>
          <w:i/>
        </w:rPr>
        <w:t>Encompass Corporation Pty Ltd v InfoTrack Pty Ltd</w:t>
      </w:r>
      <w:r w:rsidRPr="000A24A5">
        <w:rPr>
          <w:rStyle w:val="FootnoteReference"/>
          <w:rFonts w:ascii="Times New Roman" w:hAnsi="Times New Roman"/>
          <w:iCs/>
          <w:sz w:val="24"/>
        </w:rPr>
        <w:footnoteReference w:id="187"/>
      </w:r>
      <w:r w:rsidRPr="000A24A5">
        <w:rPr>
          <w:rFonts w:ascii="Times New Roman" w:hAnsi="Times New Roman"/>
        </w:rPr>
        <w:t>,</w:t>
      </w:r>
      <w:r w:rsidRPr="000A24A5">
        <w:rPr>
          <w:rFonts w:ascii="Times New Roman" w:hAnsi="Times New Roman"/>
          <w:i/>
        </w:rPr>
        <w:t xml:space="preserve"> </w:t>
      </w:r>
      <w:r w:rsidRPr="000A24A5">
        <w:rPr>
          <w:rFonts w:ascii="Times New Roman" w:hAnsi="Times New Roman"/>
          <w:iCs/>
        </w:rPr>
        <w:t>a method and apparatus for displaying information to provide "business intelligence" was not the proper subject matter of a patent because, in substance, it was "no more than an instruction to apply an abstract idea (the steps of the method) using generic computer technology". No particular software was an essential feature of the invention</w:t>
      </w:r>
      <w:r w:rsidRPr="000A24A5">
        <w:rPr>
          <w:rStyle w:val="FootnoteReference"/>
          <w:rFonts w:ascii="Times New Roman" w:hAnsi="Times New Roman"/>
          <w:iCs/>
          <w:sz w:val="24"/>
        </w:rPr>
        <w:footnoteReference w:id="188"/>
      </w:r>
      <w:r w:rsidRPr="000A24A5">
        <w:rPr>
          <w:rFonts w:ascii="Times New Roman" w:hAnsi="Times New Roman"/>
          <w:iCs/>
        </w:rPr>
        <w:t xml:space="preserve">. </w:t>
      </w:r>
      <w:r w:rsidRPr="000A24A5">
        <w:rPr>
          <w:rFonts w:ascii="Times New Roman" w:hAnsi="Times New Roman"/>
        </w:rPr>
        <w:t xml:space="preserve">In </w:t>
      </w:r>
      <w:r w:rsidRPr="000A24A5">
        <w:rPr>
          <w:rFonts w:ascii="Times New Roman" w:hAnsi="Times New Roman"/>
          <w:i/>
        </w:rPr>
        <w:t xml:space="preserve">Commissioner of Patents v </w:t>
      </w:r>
      <w:proofErr w:type="spellStart"/>
      <w:r w:rsidRPr="000A24A5">
        <w:rPr>
          <w:rFonts w:ascii="Times New Roman" w:hAnsi="Times New Roman"/>
          <w:i/>
        </w:rPr>
        <w:t>Rokt</w:t>
      </w:r>
      <w:proofErr w:type="spellEnd"/>
      <w:r w:rsidRPr="000A24A5">
        <w:rPr>
          <w:rFonts w:ascii="Times New Roman" w:hAnsi="Times New Roman"/>
          <w:i/>
        </w:rPr>
        <w:t xml:space="preserve"> Pte Ltd</w:t>
      </w:r>
      <w:r w:rsidRPr="000A24A5">
        <w:rPr>
          <w:rStyle w:val="FootnoteReference"/>
          <w:rFonts w:ascii="Times New Roman" w:hAnsi="Times New Roman"/>
          <w:sz w:val="24"/>
        </w:rPr>
        <w:footnoteReference w:id="189"/>
      </w:r>
      <w:r w:rsidRPr="000A24A5">
        <w:rPr>
          <w:rFonts w:ascii="Times New Roman" w:hAnsi="Times New Roman"/>
        </w:rPr>
        <w:t>, a marketing scheme did not become patentable subject matter merely because it happened to be digital and therefore involved the use of a computer. It involved "computer technology that is utilised for its basic, typical or well</w:t>
      </w:r>
      <w:r w:rsidRPr="000A24A5">
        <w:rPr>
          <w:rFonts w:ascii="Times New Roman" w:hAnsi="Times New Roman"/>
        </w:rPr>
        <w:noBreakHyphen/>
        <w:t>known functions"</w:t>
      </w:r>
      <w:r w:rsidRPr="000A24A5">
        <w:rPr>
          <w:rStyle w:val="FootnoteReference"/>
          <w:rFonts w:ascii="Times New Roman" w:hAnsi="Times New Roman"/>
          <w:sz w:val="24"/>
        </w:rPr>
        <w:footnoteReference w:id="190"/>
      </w:r>
      <w:r w:rsidRPr="000A24A5">
        <w:rPr>
          <w:rFonts w:ascii="Times New Roman" w:hAnsi="Times New Roman"/>
        </w:rPr>
        <w:t>.</w:t>
      </w:r>
    </w:p>
    <w:p w14:paraId="44BBE678"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Although there was no artificial state of affairs created in any of these cases, and the results in all of these cases are plainly correct, some of the statements explaining the results in these and other cases must be read in the context of what was being decided. For instance, one expression of the characterisation question in some of the cases was whether the implementation of the scheme could be </w:t>
      </w:r>
      <w:r w:rsidRPr="000A24A5">
        <w:rPr>
          <w:rFonts w:ascii="Times New Roman" w:hAnsi="Times New Roman"/>
        </w:rPr>
        <w:lastRenderedPageBreak/>
        <w:t>described as "an improvement in computer technology"</w:t>
      </w:r>
      <w:r w:rsidRPr="000A24A5">
        <w:rPr>
          <w:rStyle w:val="FootnoteReference"/>
          <w:rFonts w:ascii="Times New Roman" w:hAnsi="Times New Roman"/>
          <w:sz w:val="24"/>
        </w:rPr>
        <w:footnoteReference w:id="191"/>
      </w:r>
      <w:r w:rsidRPr="000A24A5">
        <w:rPr>
          <w:rFonts w:ascii="Times New Roman" w:hAnsi="Times New Roman"/>
        </w:rPr>
        <w:t xml:space="preserve">. A better way of expressing the point in such cases, consistent with the ultimate single question of whether there is a manner of manufacture within s 6 of the </w:t>
      </w:r>
      <w:r w:rsidRPr="000A24A5">
        <w:rPr>
          <w:rFonts w:ascii="Times New Roman" w:hAnsi="Times New Roman"/>
          <w:i/>
        </w:rPr>
        <w:t>Statute of Monopolies</w:t>
      </w:r>
      <w:r w:rsidRPr="000A24A5">
        <w:rPr>
          <w:rFonts w:ascii="Times New Roman" w:hAnsi="Times New Roman"/>
        </w:rPr>
        <w:t>, would be to ask whether, properly characterised, the subject matter that is alleged to be patentable is: (</w:t>
      </w:r>
      <w:proofErr w:type="spellStart"/>
      <w:r w:rsidRPr="000A24A5">
        <w:rPr>
          <w:rFonts w:ascii="Times New Roman" w:hAnsi="Times New Roman"/>
        </w:rPr>
        <w:t>i</w:t>
      </w:r>
      <w:proofErr w:type="spellEnd"/>
      <w:r w:rsidRPr="000A24A5">
        <w:rPr>
          <w:rFonts w:ascii="Times New Roman" w:hAnsi="Times New Roman"/>
        </w:rPr>
        <w:t xml:space="preserve">) an abstract idea which is manipulated on a computer; or (ii) an abstract idea which is implemented on a computer to produce an artificial state of affairs and a useful result. The artificial state of affairs and useful result may be a physical change in something, but it need not be. The artificial state of affairs may be an improvement in computer technology, but it need not be. It is enough that the </w:t>
      </w:r>
      <w:r w:rsidRPr="000A24A5" w:rsidDel="00A26C80">
        <w:rPr>
          <w:rFonts w:ascii="Times New Roman" w:hAnsi="Times New Roman"/>
        </w:rPr>
        <w:t xml:space="preserve">artificial </w:t>
      </w:r>
      <w:r w:rsidRPr="000A24A5">
        <w:rPr>
          <w:rFonts w:ascii="Times New Roman" w:hAnsi="Times New Roman"/>
        </w:rPr>
        <w:t xml:space="preserve">state of affairs </w:t>
      </w:r>
      <w:r w:rsidRPr="000A24A5" w:rsidDel="00A26C80">
        <w:rPr>
          <w:rFonts w:ascii="Times New Roman" w:hAnsi="Times New Roman"/>
        </w:rPr>
        <w:t xml:space="preserve">and </w:t>
      </w:r>
      <w:r w:rsidRPr="000A24A5">
        <w:rPr>
          <w:rFonts w:ascii="Times New Roman" w:hAnsi="Times New Roman"/>
        </w:rPr>
        <w:t>useful result are created by "the way in which the method is carried out in the computer"</w:t>
      </w:r>
      <w:r w:rsidRPr="000A24A5">
        <w:rPr>
          <w:rStyle w:val="FootnoteReference"/>
          <w:rFonts w:ascii="Times New Roman" w:hAnsi="Times New Roman"/>
          <w:sz w:val="24"/>
        </w:rPr>
        <w:footnoteReference w:id="192"/>
      </w:r>
      <w:r w:rsidRPr="000A24A5">
        <w:rPr>
          <w:rFonts w:ascii="Times New Roman" w:hAnsi="Times New Roman"/>
        </w:rPr>
        <w:t>.</w:t>
      </w:r>
    </w:p>
    <w:p w14:paraId="7785573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Further, the method of carrying out the idea in the computer, and the </w:t>
      </w:r>
      <w:r w:rsidRPr="000A24A5" w:rsidDel="00880DF7">
        <w:rPr>
          <w:rFonts w:ascii="Times New Roman" w:hAnsi="Times New Roman"/>
        </w:rPr>
        <w:t xml:space="preserve">artificial </w:t>
      </w:r>
      <w:r w:rsidRPr="000A24A5">
        <w:rPr>
          <w:rFonts w:ascii="Times New Roman" w:hAnsi="Times New Roman"/>
        </w:rPr>
        <w:t xml:space="preserve">state of affairs </w:t>
      </w:r>
      <w:r w:rsidRPr="000A24A5" w:rsidDel="00880DF7">
        <w:rPr>
          <w:rFonts w:ascii="Times New Roman" w:hAnsi="Times New Roman"/>
        </w:rPr>
        <w:t xml:space="preserve">and </w:t>
      </w:r>
      <w:r w:rsidRPr="000A24A5">
        <w:rPr>
          <w:rFonts w:ascii="Times New Roman" w:hAnsi="Times New Roman"/>
        </w:rPr>
        <w:t xml:space="preserve">useful result, need not be inventive or ingenious. The ingenuity may lie only in the idea but, when the idea is applied to produce an artificial state of affairs and a useful result, there will be a manner of manufacture. As this Court said in </w:t>
      </w:r>
      <w:r w:rsidRPr="000A24A5">
        <w:rPr>
          <w:rFonts w:ascii="Times New Roman" w:hAnsi="Times New Roman"/>
          <w:i/>
          <w:iCs/>
        </w:rPr>
        <w:t>National Research Development Corporation</w:t>
      </w:r>
      <w:r w:rsidRPr="000A24A5">
        <w:rPr>
          <w:rStyle w:val="FootnoteReference"/>
          <w:rFonts w:ascii="Times New Roman" w:hAnsi="Times New Roman"/>
          <w:sz w:val="24"/>
        </w:rPr>
        <w:footnoteReference w:id="193"/>
      </w:r>
      <w:r w:rsidRPr="000A24A5">
        <w:rPr>
          <w:rFonts w:ascii="Times New Roman" w:hAnsi="Times New Roman"/>
        </w:rPr>
        <w:t>:</w:t>
      </w:r>
    </w:p>
    <w:p w14:paraId="516FE013" w14:textId="77777777" w:rsidR="0028563D" w:rsidRDefault="0028563D" w:rsidP="000A24A5">
      <w:pPr>
        <w:pStyle w:val="LeftrightafterHC"/>
        <w:spacing w:before="0" w:after="260" w:line="280" w:lineRule="exact"/>
        <w:ind w:right="0"/>
        <w:jc w:val="both"/>
        <w:rPr>
          <w:rFonts w:ascii="Times New Roman" w:hAnsi="Times New Roman"/>
        </w:rPr>
      </w:pPr>
      <w:r w:rsidRPr="000A24A5">
        <w:rPr>
          <w:rFonts w:ascii="Times New Roman" w:hAnsi="Times New Roman"/>
        </w:rPr>
        <w:t xml:space="preserve">"This is perhaps nowhere more clearly put than it was by </w:t>
      </w:r>
      <w:r w:rsidRPr="000A24A5">
        <w:rPr>
          <w:rFonts w:ascii="Times New Roman" w:hAnsi="Times New Roman"/>
          <w:i/>
        </w:rPr>
        <w:t>Fletcher Moulton</w:t>
      </w:r>
      <w:r w:rsidRPr="000A24A5">
        <w:rPr>
          <w:rFonts w:ascii="Times New Roman" w:hAnsi="Times New Roman"/>
        </w:rPr>
        <w:t xml:space="preserve"> LJ in </w:t>
      </w:r>
      <w:proofErr w:type="spellStart"/>
      <w:r w:rsidRPr="000A24A5">
        <w:rPr>
          <w:rFonts w:ascii="Times New Roman" w:hAnsi="Times New Roman"/>
          <w:i/>
        </w:rPr>
        <w:t>Hickton's</w:t>
      </w:r>
      <w:proofErr w:type="spellEnd"/>
      <w:r w:rsidRPr="000A24A5">
        <w:rPr>
          <w:rFonts w:ascii="Times New Roman" w:hAnsi="Times New Roman"/>
          <w:i/>
        </w:rPr>
        <w:t xml:space="preserve"> Patent Syndicate v Patents and Machine Improvements Co Ltd</w:t>
      </w:r>
      <w:r w:rsidRPr="000A24A5">
        <w:rPr>
          <w:rFonts w:ascii="Times New Roman" w:hAnsi="Times New Roman"/>
        </w:rPr>
        <w:t xml:space="preserve"> when he said of Watt's invention for the condensation of steam, out of which the steam engine grew: 'Now can it be suggested that it required any invention whatever to carry out that idea when once you had got it? It could be done in a thousand ways and by any competent engineer, but the invention was in the idea, and when he had once got that idea, the carrying out of it was perfectly easy. To say that the conception may be meritorious and may involve invention and may be new and original, and simply because when you have once got the idea it is easy to carry it out, that that deprives it of the title of being a new invention according to our patent law, is, I think, an extremely dangerous principle and justified neither by reason nor authority'." (footnotes omitted)</w:t>
      </w:r>
    </w:p>
    <w:p w14:paraId="4BF425E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lastRenderedPageBreak/>
        <w:tab/>
      </w:r>
      <w:bookmarkStart w:id="1" w:name="_Hlk106023349"/>
      <w:r w:rsidRPr="000A24A5">
        <w:rPr>
          <w:rFonts w:ascii="Times New Roman" w:hAnsi="Times New Roman"/>
        </w:rPr>
        <w:t xml:space="preserve">By contrast with the examples above in which a computer was merely used to manipulate an abstract idea, an example of an idea implemented on a computer to produce an artificial state of affairs and a useful result is the invention in </w:t>
      </w:r>
      <w:r w:rsidRPr="000A24A5">
        <w:rPr>
          <w:rFonts w:ascii="Times New Roman" w:hAnsi="Times New Roman"/>
          <w:i/>
        </w:rPr>
        <w:t xml:space="preserve">CCOM Pty Ltd v </w:t>
      </w:r>
      <w:proofErr w:type="spellStart"/>
      <w:r w:rsidRPr="000A24A5">
        <w:rPr>
          <w:rFonts w:ascii="Times New Roman" w:hAnsi="Times New Roman"/>
          <w:i/>
        </w:rPr>
        <w:t>Jiejing</w:t>
      </w:r>
      <w:proofErr w:type="spellEnd"/>
      <w:r w:rsidRPr="000A24A5">
        <w:rPr>
          <w:rFonts w:ascii="Times New Roman" w:hAnsi="Times New Roman"/>
          <w:i/>
        </w:rPr>
        <w:t xml:space="preserve"> Pty Ltd</w:t>
      </w:r>
      <w:r w:rsidRPr="000A24A5">
        <w:rPr>
          <w:rStyle w:val="FootnoteReference"/>
          <w:rFonts w:ascii="Times New Roman" w:hAnsi="Times New Roman"/>
          <w:sz w:val="24"/>
        </w:rPr>
        <w:footnoteReference w:id="194"/>
      </w:r>
      <w:r w:rsidRPr="000A24A5">
        <w:rPr>
          <w:rFonts w:ascii="Times New Roman" w:hAnsi="Times New Roman"/>
          <w:i/>
          <w:iCs/>
        </w:rPr>
        <w:t xml:space="preserve">. </w:t>
      </w:r>
      <w:r w:rsidRPr="000A24A5">
        <w:rPr>
          <w:rFonts w:ascii="Times New Roman" w:hAnsi="Times New Roman"/>
        </w:rPr>
        <w:t>In that case, the Full Court of the Federal Court of Australia held a claim to be the proper subject matter of a patent where it was characterised as one that enabled, through the operation of a computer keyboard, the selection of Chinese characters for word processing. The invention was one that implemented changes to the hardware and software of a computer in carrying out the idea. It was not merely the use of a computer to manipulate the abstract idea. The Full Court correctly held that it was not necessary that there be "anything new and unconventional in computer use"</w:t>
      </w:r>
      <w:r w:rsidRPr="000A24A5">
        <w:rPr>
          <w:rStyle w:val="FootnoteReference"/>
          <w:rFonts w:ascii="Times New Roman" w:hAnsi="Times New Roman"/>
          <w:sz w:val="24"/>
        </w:rPr>
        <w:footnoteReference w:id="195"/>
      </w:r>
      <w:r w:rsidRPr="000A24A5">
        <w:rPr>
          <w:rFonts w:ascii="Times New Roman" w:hAnsi="Times New Roman"/>
        </w:rPr>
        <w:t xml:space="preserve">. Although there might be doubt about whether </w:t>
      </w:r>
      <w:r w:rsidRPr="000A24A5">
        <w:rPr>
          <w:rFonts w:ascii="Times New Roman" w:hAnsi="Times New Roman"/>
          <w:i/>
          <w:iCs/>
        </w:rPr>
        <w:t>CCOM</w:t>
      </w:r>
      <w:r w:rsidRPr="000A24A5">
        <w:rPr>
          <w:rFonts w:ascii="Times New Roman" w:hAnsi="Times New Roman"/>
        </w:rPr>
        <w:t xml:space="preserve"> sufficiently recognised the threshold requirement for an invention</w:t>
      </w:r>
      <w:r w:rsidRPr="000A24A5">
        <w:rPr>
          <w:rStyle w:val="FootnoteReference"/>
          <w:rFonts w:ascii="Times New Roman" w:hAnsi="Times New Roman"/>
          <w:sz w:val="24"/>
        </w:rPr>
        <w:footnoteReference w:id="196"/>
      </w:r>
      <w:r w:rsidRPr="000A24A5">
        <w:rPr>
          <w:rFonts w:ascii="Times New Roman" w:hAnsi="Times New Roman"/>
        </w:rPr>
        <w:t xml:space="preserve">, the reasoning in </w:t>
      </w:r>
      <w:r w:rsidRPr="000A24A5">
        <w:rPr>
          <w:rFonts w:ascii="Times New Roman" w:hAnsi="Times New Roman"/>
          <w:i/>
          <w:iCs/>
        </w:rPr>
        <w:t xml:space="preserve">CCOM </w:t>
      </w:r>
      <w:r w:rsidRPr="000A24A5">
        <w:rPr>
          <w:rFonts w:ascii="Times New Roman" w:hAnsi="Times New Roman"/>
        </w:rPr>
        <w:t>as to manner of manufacture has never been doubted and has been approved on many occasions in the Federal Court</w:t>
      </w:r>
      <w:r w:rsidRPr="000A24A5">
        <w:rPr>
          <w:rStyle w:val="FootnoteReference"/>
          <w:rFonts w:ascii="Times New Roman" w:hAnsi="Times New Roman"/>
          <w:sz w:val="24"/>
        </w:rPr>
        <w:footnoteReference w:id="197"/>
      </w:r>
      <w:r w:rsidRPr="000A24A5">
        <w:rPr>
          <w:rFonts w:ascii="Times New Roman" w:hAnsi="Times New Roman"/>
        </w:rPr>
        <w:t>, including in recognising as a manner of manufacture the results produced by the application of computer programs in EGMs</w:t>
      </w:r>
      <w:r w:rsidRPr="000A24A5">
        <w:rPr>
          <w:rStyle w:val="FootnoteReference"/>
          <w:rFonts w:ascii="Times New Roman" w:hAnsi="Times New Roman"/>
          <w:sz w:val="24"/>
        </w:rPr>
        <w:footnoteReference w:id="198"/>
      </w:r>
      <w:r w:rsidRPr="000A24A5">
        <w:rPr>
          <w:rFonts w:ascii="Times New Roman" w:hAnsi="Times New Roman"/>
        </w:rPr>
        <w:t>.</w:t>
      </w:r>
    </w:p>
    <w:p w14:paraId="705FB39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Another example of a computer carrying out a method to produce an artificial state of affairs and a useful result, rather than merely manipulating an abstract idea, is a decision of the Patents Appeal Tribunal in </w:t>
      </w:r>
      <w:r w:rsidRPr="000A24A5">
        <w:rPr>
          <w:rFonts w:ascii="Times New Roman" w:hAnsi="Times New Roman"/>
          <w:i/>
        </w:rPr>
        <w:t>Burroughs Corporation (Perkins') Application</w:t>
      </w:r>
      <w:r w:rsidRPr="000A24A5">
        <w:rPr>
          <w:rStyle w:val="FootnoteReference"/>
          <w:rFonts w:ascii="Times New Roman" w:hAnsi="Times New Roman"/>
          <w:iCs/>
          <w:sz w:val="24"/>
        </w:rPr>
        <w:footnoteReference w:id="199"/>
      </w:r>
      <w:r w:rsidRPr="000A24A5">
        <w:rPr>
          <w:rFonts w:ascii="Times New Roman" w:hAnsi="Times New Roman"/>
          <w:iCs/>
        </w:rPr>
        <w:t xml:space="preserve">. In that case, Graham J, delivering the judgment of himself and </w:t>
      </w:r>
      <w:proofErr w:type="spellStart"/>
      <w:r w:rsidRPr="000A24A5">
        <w:rPr>
          <w:rFonts w:ascii="Times New Roman" w:hAnsi="Times New Roman"/>
          <w:iCs/>
        </w:rPr>
        <w:t>Whitford</w:t>
      </w:r>
      <w:proofErr w:type="spellEnd"/>
      <w:r w:rsidRPr="000A24A5">
        <w:rPr>
          <w:rFonts w:ascii="Times New Roman" w:hAnsi="Times New Roman"/>
          <w:iCs/>
        </w:rPr>
        <w:t xml:space="preserve"> J, held that a proper subject matter for a patent was an idea that was implemented in a </w:t>
      </w:r>
      <w:r w:rsidRPr="000A24A5">
        <w:rPr>
          <w:rFonts w:ascii="Times New Roman" w:hAnsi="Times New Roman"/>
        </w:rPr>
        <w:t>computer</w:t>
      </w:r>
      <w:r w:rsidRPr="000A24A5">
        <w:rPr>
          <w:rFonts w:ascii="Times New Roman" w:hAnsi="Times New Roman"/>
          <w:iCs/>
        </w:rPr>
        <w:t xml:space="preserve"> program to make a "slave computer" interrupt </w:t>
      </w:r>
      <w:r w:rsidRPr="000A24A5">
        <w:rPr>
          <w:rFonts w:ascii="Times New Roman" w:hAnsi="Times New Roman"/>
        </w:rPr>
        <w:t>the operations of</w:t>
      </w:r>
      <w:r w:rsidRPr="000A24A5">
        <w:rPr>
          <w:rFonts w:ascii="Times New Roman" w:hAnsi="Times New Roman"/>
          <w:iCs/>
        </w:rPr>
        <w:t xml:space="preserve"> a "central computer". A manner of manufacture existed in the artificial state of affairs of </w:t>
      </w:r>
      <w:r w:rsidRPr="000A24A5">
        <w:rPr>
          <w:rFonts w:ascii="Times New Roman" w:hAnsi="Times New Roman"/>
        </w:rPr>
        <w:t>"an old machine giving a new and improved result", since "[</w:t>
      </w:r>
      <w:proofErr w:type="spellStart"/>
      <w:r w:rsidRPr="000A24A5">
        <w:rPr>
          <w:rFonts w:ascii="Times New Roman" w:hAnsi="Times New Roman"/>
        </w:rPr>
        <w:t>i</w:t>
      </w:r>
      <w:proofErr w:type="spellEnd"/>
      <w:r w:rsidRPr="000A24A5">
        <w:rPr>
          <w:rFonts w:ascii="Times New Roman" w:hAnsi="Times New Roman"/>
        </w:rPr>
        <w:t xml:space="preserve">]f the bare method or idea is also clothed ... with a practical garment in the shape of apparatus enabling that method or idea to </w:t>
      </w:r>
      <w:r w:rsidRPr="000A24A5">
        <w:rPr>
          <w:rFonts w:ascii="Times New Roman" w:hAnsi="Times New Roman"/>
        </w:rPr>
        <w:lastRenderedPageBreak/>
        <w:t>be realised in practice, it should no longer be regarded as a naked conception, for it has found a practical embodiment in the apparatus"</w:t>
      </w:r>
      <w:r w:rsidRPr="000A24A5">
        <w:rPr>
          <w:rStyle w:val="FootnoteReference"/>
          <w:rFonts w:ascii="Times New Roman" w:hAnsi="Times New Roman"/>
          <w:sz w:val="24"/>
        </w:rPr>
        <w:footnoteReference w:id="200"/>
      </w:r>
      <w:r w:rsidRPr="000A24A5">
        <w:rPr>
          <w:rFonts w:ascii="Times New Roman" w:hAnsi="Times New Roman"/>
        </w:rPr>
        <w:t>.</w:t>
      </w:r>
    </w:p>
    <w:p w14:paraId="22796E11"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decision in </w:t>
      </w:r>
      <w:r w:rsidRPr="000A24A5">
        <w:rPr>
          <w:rFonts w:ascii="Times New Roman" w:hAnsi="Times New Roman"/>
          <w:i/>
        </w:rPr>
        <w:t>Burroughs Corporation (Perkins') Application</w:t>
      </w:r>
      <w:r w:rsidRPr="000A24A5">
        <w:rPr>
          <w:rFonts w:ascii="Times New Roman" w:hAnsi="Times New Roman"/>
        </w:rPr>
        <w:t xml:space="preserve"> reflects long</w:t>
      </w:r>
      <w:r w:rsidRPr="000A24A5">
        <w:rPr>
          <w:rFonts w:ascii="Times New Roman" w:hAnsi="Times New Roman"/>
        </w:rPr>
        <w:noBreakHyphen/>
        <w:t xml:space="preserve">established principle. It was quoted with approval by </w:t>
      </w:r>
      <w:proofErr w:type="spellStart"/>
      <w:r w:rsidRPr="000A24A5">
        <w:rPr>
          <w:rFonts w:ascii="Times New Roman" w:hAnsi="Times New Roman"/>
        </w:rPr>
        <w:t>Heerey</w:t>
      </w:r>
      <w:proofErr w:type="spellEnd"/>
      <w:r w:rsidRPr="000A24A5">
        <w:rPr>
          <w:rFonts w:ascii="Times New Roman" w:hAnsi="Times New Roman"/>
        </w:rPr>
        <w:t xml:space="preserve">, Kiefel and Bennett JJ in </w:t>
      </w:r>
      <w:r w:rsidRPr="000A24A5">
        <w:rPr>
          <w:rFonts w:ascii="Times New Roman" w:hAnsi="Times New Roman"/>
          <w:i/>
        </w:rPr>
        <w:t>Grant v Commissioner of Patents</w:t>
      </w:r>
      <w:r w:rsidRPr="000A24A5">
        <w:rPr>
          <w:rStyle w:val="FootnoteReference"/>
          <w:rFonts w:ascii="Times New Roman" w:hAnsi="Times New Roman"/>
          <w:iCs/>
          <w:sz w:val="24"/>
        </w:rPr>
        <w:footnoteReference w:id="201"/>
      </w:r>
      <w:r w:rsidRPr="000A24A5">
        <w:rPr>
          <w:rFonts w:ascii="Times New Roman" w:hAnsi="Times New Roman"/>
        </w:rPr>
        <w:t xml:space="preserve">. It was cited with approval in </w:t>
      </w:r>
      <w:r w:rsidRPr="000A24A5">
        <w:rPr>
          <w:rFonts w:ascii="Times New Roman" w:hAnsi="Times New Roman"/>
          <w:i/>
          <w:iCs/>
        </w:rPr>
        <w:t>CCOM</w:t>
      </w:r>
      <w:bookmarkEnd w:id="1"/>
      <w:r w:rsidRPr="000A24A5">
        <w:rPr>
          <w:rStyle w:val="FootnoteReference"/>
          <w:rFonts w:ascii="Times New Roman" w:hAnsi="Times New Roman"/>
          <w:sz w:val="24"/>
        </w:rPr>
        <w:footnoteReference w:id="202"/>
      </w:r>
      <w:r w:rsidRPr="000A24A5">
        <w:rPr>
          <w:rFonts w:ascii="Times New Roman" w:hAnsi="Times New Roman"/>
        </w:rPr>
        <w:t xml:space="preserve">. And it was relied upon in </w:t>
      </w:r>
      <w:r w:rsidRPr="000A24A5">
        <w:rPr>
          <w:rFonts w:ascii="Times New Roman" w:hAnsi="Times New Roman"/>
          <w:i/>
          <w:iCs/>
        </w:rPr>
        <w:t>International Business Machines Corporation v Commissioner of Patents</w:t>
      </w:r>
      <w:r w:rsidRPr="000A24A5">
        <w:rPr>
          <w:rStyle w:val="FootnoteReference"/>
          <w:rFonts w:ascii="Times New Roman" w:hAnsi="Times New Roman"/>
          <w:sz w:val="24"/>
        </w:rPr>
        <w:footnoteReference w:id="203"/>
      </w:r>
      <w:r w:rsidRPr="000A24A5">
        <w:rPr>
          <w:rFonts w:ascii="Times New Roman" w:hAnsi="Times New Roman"/>
        </w:rPr>
        <w:t>, where Burchett J concluded that the application of mathematical methods to a computer to produce an image of a desired curve was the proper subject matter of a patent.</w:t>
      </w:r>
    </w:p>
    <w:p w14:paraId="27803D4C" w14:textId="77777777" w:rsidR="0028563D" w:rsidRPr="000A24A5" w:rsidRDefault="0028563D" w:rsidP="000A24A5">
      <w:pPr>
        <w:pStyle w:val="HeadingL2"/>
        <w:spacing w:after="260" w:line="280" w:lineRule="exact"/>
        <w:ind w:right="0"/>
        <w:jc w:val="both"/>
        <w:rPr>
          <w:rFonts w:ascii="Times New Roman" w:hAnsi="Times New Roman"/>
        </w:rPr>
      </w:pPr>
      <w:r w:rsidRPr="000A24A5">
        <w:rPr>
          <w:rFonts w:ascii="Times New Roman" w:hAnsi="Times New Roman"/>
        </w:rPr>
        <w:t>The dangers of reliance upon foreign law concerning manner of manufacture</w:t>
      </w:r>
    </w:p>
    <w:p w14:paraId="7DBC4C25"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A characteristic of some of the Australian decisions in relation to the patentability of ideas implemented through the use of computers has been a focus upon overseas authorities in which similar questions have arisen. It is necessary to explain why this is an area where overseas authorities are, at best, of limited assistance and, at worst, dangerously misleading.</w:t>
      </w:r>
    </w:p>
    <w:p w14:paraId="3BC228D8"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As to the United Kingdom, in </w:t>
      </w:r>
      <w:r w:rsidRPr="000A24A5">
        <w:rPr>
          <w:rFonts w:ascii="Times New Roman" w:hAnsi="Times New Roman"/>
          <w:i/>
          <w:iCs/>
        </w:rPr>
        <w:t>CCOM</w:t>
      </w:r>
      <w:r w:rsidRPr="000A24A5">
        <w:rPr>
          <w:rStyle w:val="FootnoteReference"/>
          <w:rFonts w:ascii="Times New Roman" w:hAnsi="Times New Roman"/>
          <w:sz w:val="24"/>
        </w:rPr>
        <w:footnoteReference w:id="204"/>
      </w:r>
      <w:r w:rsidRPr="000A24A5">
        <w:rPr>
          <w:rFonts w:ascii="Times New Roman" w:hAnsi="Times New Roman"/>
          <w:i/>
          <w:iCs/>
        </w:rPr>
        <w:t xml:space="preserve"> </w:t>
      </w:r>
      <w:r w:rsidRPr="000A24A5">
        <w:rPr>
          <w:rFonts w:ascii="Times New Roman" w:hAnsi="Times New Roman"/>
          <w:iCs/>
        </w:rPr>
        <w:t xml:space="preserve">the Full Court emphasised the need to take care when referring to decisions under the </w:t>
      </w:r>
      <w:r w:rsidRPr="000A24A5">
        <w:rPr>
          <w:rFonts w:ascii="Times New Roman" w:hAnsi="Times New Roman"/>
          <w:i/>
          <w:iCs/>
        </w:rPr>
        <w:t>Patents Act 1977</w:t>
      </w:r>
      <w:r w:rsidRPr="000A24A5">
        <w:rPr>
          <w:rFonts w:ascii="Times New Roman" w:hAnsi="Times New Roman"/>
          <w:iCs/>
        </w:rPr>
        <w:t xml:space="preserve"> (UK). Following that legislation, the Jacobean </w:t>
      </w:r>
      <w:r w:rsidRPr="000A24A5">
        <w:rPr>
          <w:rFonts w:ascii="Times New Roman" w:hAnsi="Times New Roman"/>
          <w:i/>
          <w:iCs/>
        </w:rPr>
        <w:t>Statute of Monopolies</w:t>
      </w:r>
      <w:r w:rsidRPr="000A24A5">
        <w:rPr>
          <w:rFonts w:ascii="Times New Roman" w:hAnsi="Times New Roman"/>
          <w:iCs/>
        </w:rPr>
        <w:t xml:space="preserve"> that underpinned, and still underpins, the terms of manner of manufacture in Australia "no longer supplies a criterion for patentability in the British legislation"</w:t>
      </w:r>
      <w:r w:rsidRPr="000A24A5">
        <w:rPr>
          <w:rFonts w:ascii="Times New Roman" w:hAnsi="Times New Roman"/>
        </w:rPr>
        <w:t xml:space="preserve">. In </w:t>
      </w:r>
      <w:proofErr w:type="spellStart"/>
      <w:r w:rsidRPr="000A24A5">
        <w:rPr>
          <w:rFonts w:ascii="Times New Roman" w:hAnsi="Times New Roman"/>
          <w:i/>
        </w:rPr>
        <w:t>Aktiebolaget</w:t>
      </w:r>
      <w:proofErr w:type="spellEnd"/>
      <w:r w:rsidRPr="000A24A5">
        <w:rPr>
          <w:rFonts w:ascii="Times New Roman" w:hAnsi="Times New Roman"/>
          <w:i/>
        </w:rPr>
        <w:t xml:space="preserve"> </w:t>
      </w:r>
      <w:proofErr w:type="spellStart"/>
      <w:r w:rsidRPr="000A24A5">
        <w:rPr>
          <w:rFonts w:ascii="Times New Roman" w:hAnsi="Times New Roman"/>
          <w:i/>
        </w:rPr>
        <w:t>Hässle</w:t>
      </w:r>
      <w:proofErr w:type="spellEnd"/>
      <w:r w:rsidRPr="000A24A5">
        <w:rPr>
          <w:rFonts w:ascii="Times New Roman" w:hAnsi="Times New Roman"/>
          <w:i/>
        </w:rPr>
        <w:t xml:space="preserve"> v </w:t>
      </w:r>
      <w:proofErr w:type="spellStart"/>
      <w:r w:rsidRPr="000A24A5">
        <w:rPr>
          <w:rFonts w:ascii="Times New Roman" w:hAnsi="Times New Roman"/>
          <w:i/>
        </w:rPr>
        <w:t>Alphapharm</w:t>
      </w:r>
      <w:proofErr w:type="spellEnd"/>
      <w:r w:rsidRPr="000A24A5">
        <w:rPr>
          <w:rFonts w:ascii="Times New Roman" w:hAnsi="Times New Roman"/>
          <w:i/>
        </w:rPr>
        <w:t xml:space="preserve"> Pty Ltd</w:t>
      </w:r>
      <w:r w:rsidRPr="000A24A5">
        <w:rPr>
          <w:rStyle w:val="FootnoteReference"/>
          <w:rFonts w:ascii="Times New Roman" w:hAnsi="Times New Roman"/>
          <w:sz w:val="24"/>
        </w:rPr>
        <w:footnoteReference w:id="205"/>
      </w:r>
      <w:r w:rsidRPr="000A24A5">
        <w:rPr>
          <w:rFonts w:ascii="Times New Roman" w:hAnsi="Times New Roman"/>
        </w:rPr>
        <w:t>,</w:t>
      </w:r>
      <w:r w:rsidRPr="000A24A5">
        <w:rPr>
          <w:rFonts w:ascii="Times New Roman" w:hAnsi="Times New Roman"/>
          <w:i/>
        </w:rPr>
        <w:t xml:space="preserve"> </w:t>
      </w:r>
      <w:r w:rsidRPr="000A24A5">
        <w:rPr>
          <w:rFonts w:ascii="Times New Roman" w:hAnsi="Times New Roman"/>
        </w:rPr>
        <w:t xml:space="preserve">four members of this Court spoke of the "failure in an appreciation" in the lower courts of the divergence between Australian case law and United Kingdom case law. And in </w:t>
      </w:r>
      <w:r w:rsidRPr="000A24A5">
        <w:rPr>
          <w:rFonts w:ascii="Times New Roman" w:hAnsi="Times New Roman"/>
          <w:i/>
        </w:rPr>
        <w:t>Lockwood Security Products Pty Ltd v Doric Products Pty Ltd [No 2]</w:t>
      </w:r>
      <w:r w:rsidRPr="000A24A5">
        <w:rPr>
          <w:rStyle w:val="FootnoteReference"/>
          <w:rFonts w:ascii="Times New Roman" w:hAnsi="Times New Roman"/>
          <w:sz w:val="24"/>
        </w:rPr>
        <w:footnoteReference w:id="206"/>
      </w:r>
      <w:r w:rsidRPr="000A24A5">
        <w:rPr>
          <w:rFonts w:ascii="Times New Roman" w:hAnsi="Times New Roman"/>
        </w:rPr>
        <w:t xml:space="preserve">, this Court reiterated the divergence between the </w:t>
      </w:r>
      <w:r w:rsidRPr="000A24A5">
        <w:rPr>
          <w:rFonts w:ascii="Times New Roman" w:hAnsi="Times New Roman"/>
        </w:rPr>
        <w:lastRenderedPageBreak/>
        <w:t xml:space="preserve">Australian and the United Kingdom patent systems and the "shift in </w:t>
      </w:r>
      <w:proofErr w:type="spellStart"/>
      <w:r w:rsidRPr="000A24A5">
        <w:rPr>
          <w:rFonts w:ascii="Times New Roman" w:hAnsi="Times New Roman"/>
        </w:rPr>
        <w:t>grundnorm</w:t>
      </w:r>
      <w:proofErr w:type="spellEnd"/>
      <w:r w:rsidRPr="000A24A5">
        <w:rPr>
          <w:rFonts w:ascii="Times New Roman" w:hAnsi="Times New Roman"/>
        </w:rPr>
        <w:t xml:space="preserve">" after the enactment of the </w:t>
      </w:r>
      <w:r w:rsidRPr="000A24A5">
        <w:rPr>
          <w:rFonts w:ascii="Times New Roman" w:hAnsi="Times New Roman"/>
          <w:i/>
        </w:rPr>
        <w:t>Patents Act 1977</w:t>
      </w:r>
      <w:r w:rsidRPr="000A24A5">
        <w:rPr>
          <w:rFonts w:ascii="Times New Roman" w:hAnsi="Times New Roman"/>
        </w:rPr>
        <w:t> (UK) following the Convention on the Grant of European Patents (1973). Following that shift, and in light of the concern in Art 52 of the Convention for "all fields of technology", the concept of a contribution having a "technical character" has featured as a requirement for an invention in decisions of the EPO Technical Board of Appeal and the courts of the United Kingdom</w:t>
      </w:r>
      <w:r w:rsidRPr="000A24A5">
        <w:rPr>
          <w:rStyle w:val="FootnoteReference"/>
          <w:rFonts w:ascii="Times New Roman" w:hAnsi="Times New Roman"/>
          <w:sz w:val="24"/>
        </w:rPr>
        <w:footnoteReference w:id="207"/>
      </w:r>
      <w:r w:rsidRPr="000A24A5">
        <w:rPr>
          <w:rFonts w:ascii="Times New Roman" w:hAnsi="Times New Roman"/>
        </w:rPr>
        <w:t>.</w:t>
      </w:r>
    </w:p>
    <w:p w14:paraId="22A5B49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As to the United States, §101 in Title 35 of the </w:t>
      </w:r>
      <w:r w:rsidRPr="000A24A5">
        <w:rPr>
          <w:rFonts w:ascii="Times New Roman" w:hAnsi="Times New Roman"/>
          <w:i/>
        </w:rPr>
        <w:t>United States Code</w:t>
      </w:r>
      <w:r w:rsidRPr="000A24A5">
        <w:rPr>
          <w:rFonts w:ascii="Times New Roman" w:hAnsi="Times New Roman"/>
        </w:rPr>
        <w:t xml:space="preserve"> is expressed in very different terms from s 18 of the </w:t>
      </w:r>
      <w:r w:rsidRPr="000A24A5">
        <w:rPr>
          <w:rFonts w:ascii="Times New Roman" w:hAnsi="Times New Roman"/>
          <w:i/>
        </w:rPr>
        <w:t xml:space="preserve">Patents Act. </w:t>
      </w:r>
      <w:r w:rsidRPr="000A24A5">
        <w:rPr>
          <w:rFonts w:ascii="Times New Roman" w:hAnsi="Times New Roman"/>
        </w:rPr>
        <w:t>It relevantly provides that "[w]</w:t>
      </w:r>
      <w:proofErr w:type="spellStart"/>
      <w:r w:rsidRPr="000A24A5">
        <w:rPr>
          <w:rFonts w:ascii="Times New Roman" w:hAnsi="Times New Roman"/>
        </w:rPr>
        <w:t>hoever</w:t>
      </w:r>
      <w:proofErr w:type="spellEnd"/>
      <w:r w:rsidRPr="000A24A5">
        <w:rPr>
          <w:rFonts w:ascii="Times New Roman" w:hAnsi="Times New Roman"/>
        </w:rPr>
        <w:t xml:space="preserve"> invents or discovers any new and useful process, machine, manufacture, or composition of matter, or any new and useful improvement thereof, may obtain a patent therefor ...". Unsurprisingly, in cases that might otherwise have provided comparators with the circumstances of this case the focus is upon the question of whether there is any "new and useful improvement" in a machine or other technology</w:t>
      </w:r>
      <w:r w:rsidRPr="000A24A5">
        <w:rPr>
          <w:rStyle w:val="FootnoteReference"/>
          <w:rFonts w:ascii="Times New Roman" w:hAnsi="Times New Roman"/>
          <w:sz w:val="24"/>
        </w:rPr>
        <w:footnoteReference w:id="208"/>
      </w:r>
      <w:r w:rsidRPr="000A24A5">
        <w:rPr>
          <w:rFonts w:ascii="Times New Roman" w:hAnsi="Times New Roman"/>
        </w:rPr>
        <w:t>.</w:t>
      </w:r>
    </w:p>
    <w:p w14:paraId="4A0EFC8C"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Claim 1 of the 967 patent and the specification</w:t>
      </w:r>
    </w:p>
    <w:p w14:paraId="3BFB56F5"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focus of the proceedings below was upon Claim 1 of a patent referred to as "the 967 patent". Before the Delegate of the Commissioner, there were four innovation patents in issue. The dispute at all times has been whether the innovation patents are manners of manufacture. It was, however, common ground before the primary judge and the Full Court that if Claim 1 of the 967 patent was a manner of manufacture then the other claims in the four patents would also be manners of manufacture. Claim 1 was set out by the primary judge as follows:</w:t>
      </w:r>
    </w:p>
    <w:p w14:paraId="3443D583"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 xml:space="preserve">"(1) </w:t>
      </w:r>
      <w:r w:rsidRPr="000A24A5">
        <w:rPr>
          <w:rFonts w:ascii="Times New Roman" w:hAnsi="Times New Roman"/>
        </w:rPr>
        <w:tab/>
        <w:t>A gaming machine comprising:</w:t>
      </w:r>
    </w:p>
    <w:p w14:paraId="2962DAA2"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(1.1)</w:t>
      </w:r>
      <w:r w:rsidRPr="000A24A5">
        <w:rPr>
          <w:rFonts w:ascii="Times New Roman" w:hAnsi="Times New Roman"/>
        </w:rPr>
        <w:tab/>
      </w:r>
      <w:r w:rsidRPr="000A24A5">
        <w:rPr>
          <w:rFonts w:ascii="Times New Roman" w:hAnsi="Times New Roman"/>
          <w:b/>
        </w:rPr>
        <w:t>a display</w:t>
      </w:r>
      <w:r w:rsidRPr="000A24A5">
        <w:rPr>
          <w:rFonts w:ascii="Times New Roman" w:hAnsi="Times New Roman"/>
        </w:rPr>
        <w:t>;</w:t>
      </w:r>
    </w:p>
    <w:p w14:paraId="506A3CBC"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(1.2)</w:t>
      </w:r>
      <w:r w:rsidRPr="000A24A5">
        <w:rPr>
          <w:rFonts w:ascii="Times New Roman" w:hAnsi="Times New Roman"/>
        </w:rPr>
        <w:tab/>
      </w:r>
      <w:r w:rsidRPr="000A24A5">
        <w:rPr>
          <w:rFonts w:ascii="Times New Roman" w:hAnsi="Times New Roman"/>
          <w:b/>
        </w:rPr>
        <w:t>a credit input mechanism</w:t>
      </w:r>
      <w:r w:rsidRPr="000A24A5">
        <w:rPr>
          <w:rFonts w:ascii="Times New Roman" w:hAnsi="Times New Roman"/>
        </w:rPr>
        <w:t xml:space="preserve"> operable to establish credits on the gaming machine, the credit input mechanism including at least one of a coin input chute, a bill collector, a card reader and a ticket reader;</w:t>
      </w:r>
    </w:p>
    <w:p w14:paraId="16A8E7DE"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(1.3)</w:t>
      </w:r>
      <w:r w:rsidRPr="000A24A5">
        <w:rPr>
          <w:rFonts w:ascii="Times New Roman" w:hAnsi="Times New Roman"/>
        </w:rPr>
        <w:tab/>
      </w:r>
      <w:r w:rsidRPr="000A24A5">
        <w:rPr>
          <w:rFonts w:ascii="Times New Roman" w:hAnsi="Times New Roman"/>
          <w:b/>
        </w:rPr>
        <w:t>meters</w:t>
      </w:r>
      <w:r w:rsidRPr="000A24A5">
        <w:rPr>
          <w:rFonts w:ascii="Times New Roman" w:hAnsi="Times New Roman"/>
        </w:rPr>
        <w:t xml:space="preserve"> configured for monitoring credits established via the credit input mechanism and changes to the established credits due to play </w:t>
      </w:r>
      <w:r w:rsidRPr="000A24A5">
        <w:rPr>
          <w:rFonts w:ascii="Times New Roman" w:hAnsi="Times New Roman"/>
        </w:rPr>
        <w:lastRenderedPageBreak/>
        <w:t>of the gaming machine, the meters including a credit meter to which credit input via the credit input mechanism is added and a win meter;</w:t>
      </w:r>
    </w:p>
    <w:p w14:paraId="68D3F4E1"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(1.4)</w:t>
      </w:r>
      <w:r w:rsidRPr="000A24A5">
        <w:rPr>
          <w:rFonts w:ascii="Times New Roman" w:hAnsi="Times New Roman"/>
        </w:rPr>
        <w:tab/>
      </w:r>
      <w:r w:rsidRPr="000A24A5">
        <w:rPr>
          <w:rFonts w:ascii="Times New Roman" w:hAnsi="Times New Roman"/>
          <w:b/>
        </w:rPr>
        <w:t>a random number generator</w:t>
      </w:r>
      <w:r w:rsidRPr="000A24A5">
        <w:rPr>
          <w:rFonts w:ascii="Times New Roman" w:hAnsi="Times New Roman"/>
        </w:rPr>
        <w:t>;</w:t>
      </w:r>
    </w:p>
    <w:p w14:paraId="266655A6"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(1.5)</w:t>
      </w:r>
      <w:r w:rsidRPr="000A24A5">
        <w:rPr>
          <w:rFonts w:ascii="Times New Roman" w:hAnsi="Times New Roman"/>
        </w:rPr>
        <w:tab/>
      </w:r>
      <w:r w:rsidRPr="000A24A5">
        <w:rPr>
          <w:rFonts w:ascii="Times New Roman" w:hAnsi="Times New Roman"/>
          <w:b/>
        </w:rPr>
        <w:t>a game play mechanism</w:t>
      </w:r>
      <w:r w:rsidRPr="000A24A5">
        <w:rPr>
          <w:rFonts w:ascii="Times New Roman" w:hAnsi="Times New Roman"/>
        </w:rPr>
        <w:t xml:space="preserve"> including a plurality of buttons configured for operation by a player to input a wager from the established credits and to initiate a play of a game; and</w:t>
      </w:r>
    </w:p>
    <w:p w14:paraId="3EF08916"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(1.6)</w:t>
      </w:r>
      <w:r w:rsidRPr="000A24A5">
        <w:rPr>
          <w:rFonts w:ascii="Times New Roman" w:hAnsi="Times New Roman"/>
        </w:rPr>
        <w:tab/>
      </w:r>
      <w:r w:rsidRPr="000A24A5">
        <w:rPr>
          <w:rFonts w:ascii="Times New Roman" w:hAnsi="Times New Roman"/>
          <w:b/>
        </w:rPr>
        <w:t>a game controller</w:t>
      </w:r>
      <w:r w:rsidRPr="000A24A5">
        <w:rPr>
          <w:rFonts w:ascii="Times New Roman" w:hAnsi="Times New Roman"/>
        </w:rPr>
        <w:t xml:space="preserve"> comprising a processor and memory storing (</w:t>
      </w:r>
      <w:proofErr w:type="spellStart"/>
      <w:r w:rsidRPr="000A24A5">
        <w:rPr>
          <w:rFonts w:ascii="Times New Roman" w:hAnsi="Times New Roman"/>
        </w:rPr>
        <w:t>i</w:t>
      </w:r>
      <w:proofErr w:type="spellEnd"/>
      <w:r w:rsidRPr="000A24A5">
        <w:rPr>
          <w:rFonts w:ascii="Times New Roman" w:hAnsi="Times New Roman"/>
        </w:rPr>
        <w:t>) game program code, and (ii) symbol data defining reels, and wherein the game controller is operable to assign prize values to configurable symbols as required during play of the game,</w:t>
      </w:r>
    </w:p>
    <w:p w14:paraId="2CC7EB48"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(1.7)</w:t>
      </w:r>
      <w:r w:rsidRPr="000A24A5">
        <w:rPr>
          <w:rFonts w:ascii="Times New Roman" w:hAnsi="Times New Roman"/>
        </w:rPr>
        <w:tab/>
        <w:t>the game controller executing the game program code stored in the memory and responsive to initiation of the play of the game with the game play mechanism to:</w:t>
      </w:r>
    </w:p>
    <w:p w14:paraId="0C99FE47"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(1.8)</w:t>
      </w:r>
      <w:r w:rsidRPr="000A24A5">
        <w:rPr>
          <w:rFonts w:ascii="Times New Roman" w:hAnsi="Times New Roman"/>
        </w:rPr>
        <w:tab/>
        <w:t>select a plurality of symbols from a first set of reels defined by the symbol data using the random number generator;</w:t>
      </w:r>
    </w:p>
    <w:p w14:paraId="0ABCAA76"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(1.9)</w:t>
      </w:r>
      <w:r w:rsidRPr="000A24A5">
        <w:rPr>
          <w:rFonts w:ascii="Times New Roman" w:hAnsi="Times New Roman"/>
        </w:rPr>
        <w:tab/>
        <w:t>control the display to display the selected symbols in a plurality of columns of display positions during play of a base game;</w:t>
      </w:r>
    </w:p>
    <w:p w14:paraId="02E41AFB"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(1.10)</w:t>
      </w:r>
      <w:r w:rsidRPr="000A24A5">
        <w:rPr>
          <w:rFonts w:ascii="Times New Roman" w:hAnsi="Times New Roman"/>
        </w:rPr>
        <w:tab/>
        <w:t>monitor play of the base game and trigger a feature game comprising free games in response to a trigger event occurring in play of the base game,</w:t>
      </w:r>
    </w:p>
    <w:p w14:paraId="03EBC5CF" w14:textId="77777777" w:rsidR="0028563D" w:rsidRPr="000A24A5"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(1.11)</w:t>
      </w:r>
      <w:r w:rsidRPr="000A24A5">
        <w:rPr>
          <w:rFonts w:ascii="Times New Roman" w:hAnsi="Times New Roman"/>
        </w:rPr>
        <w:tab/>
        <w:t>conduct the free games on the display by, for each free game, (a) retaining configurable symbols on the display, (b) replacing non</w:t>
      </w:r>
      <w:r w:rsidRPr="000A24A5">
        <w:rPr>
          <w:rFonts w:ascii="Times New Roman" w:hAnsi="Times New Roman"/>
        </w:rPr>
        <w:noBreakHyphen/>
        <w:t>configurable symbols by selecting, using the random number generator, symbols from a second set of reels defined by the symbol data for symbol positions not occupied by configurable symbols, and (c) controlling the display to display the symbols selected from the second set of reels, each of the second reels comprising a plurality of non</w:t>
      </w:r>
      <w:r w:rsidRPr="000A24A5">
        <w:rPr>
          <w:rFonts w:ascii="Times New Roman" w:hAnsi="Times New Roman"/>
        </w:rPr>
        <w:noBreakHyphen/>
        <w:t>configurable symbols and a plurality of configurable symbols, and</w:t>
      </w:r>
    </w:p>
    <w:p w14:paraId="071059A4" w14:textId="77777777" w:rsidR="0028563D" w:rsidRDefault="0028563D" w:rsidP="000A24A5">
      <w:pPr>
        <w:pStyle w:val="LeftrightHanging"/>
        <w:tabs>
          <w:tab w:val="clear" w:pos="1440"/>
          <w:tab w:val="left" w:pos="1560"/>
        </w:tabs>
        <w:spacing w:before="0" w:after="260" w:line="280" w:lineRule="exact"/>
        <w:ind w:left="1560" w:right="0" w:hanging="840"/>
        <w:jc w:val="both"/>
        <w:rPr>
          <w:rFonts w:ascii="Times New Roman" w:hAnsi="Times New Roman"/>
        </w:rPr>
      </w:pPr>
      <w:r w:rsidRPr="000A24A5">
        <w:rPr>
          <w:rFonts w:ascii="Times New Roman" w:hAnsi="Times New Roman"/>
        </w:rPr>
        <w:t>(1.12)</w:t>
      </w:r>
      <w:r w:rsidRPr="000A24A5">
        <w:rPr>
          <w:rFonts w:ascii="Times New Roman" w:hAnsi="Times New Roman"/>
        </w:rPr>
        <w:tab/>
        <w:t>when the free games end, make an award of credits to the win meter or the credit meter based on a total of prize values assigned to collected configurable symbols."</w:t>
      </w:r>
    </w:p>
    <w:p w14:paraId="194B9EF8"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As the specification explains, the EGM described in Claim 1 is a combination of the game controller and the player interface which enables manual </w:t>
      </w:r>
      <w:r w:rsidRPr="000A24A5">
        <w:rPr>
          <w:rFonts w:ascii="Times New Roman" w:hAnsi="Times New Roman"/>
        </w:rPr>
        <w:lastRenderedPageBreak/>
        <w:t>interaction between the player and the EGM. Integers 1.1 to 1.5 mostly describe the physical features of an ordinary EGM, and are generally part of the player interface. Integers 1.6 to 1.12 interact with the physical features of the player interface and are components of what is described as a "game controller".</w:t>
      </w:r>
    </w:p>
    <w:p w14:paraId="051E55B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player interface in integers 1.1 to 1.5 includes mechanisms to enable the player to input credits and receive payouts; one or more displays; a game play mechanism such as a touch screen or buttons; and speakers. The game controller is a combination of integrated hardware and software typically including a processor, memory which stores instructions and data for the processor, hardware meters to monitor player credit and ensure regulatory compliance, a random number generator, and an input/output interface to communicate with the player interface. The game controller communicates with the player interface </w:t>
      </w:r>
      <w:r w:rsidRPr="000A24A5">
        <w:rPr>
          <w:rFonts w:ascii="Times New Roman" w:hAnsi="Times New Roman"/>
          <w:bCs/>
        </w:rPr>
        <w:t xml:space="preserve">by </w:t>
      </w:r>
      <w:r w:rsidRPr="000A24A5">
        <w:rPr>
          <w:rFonts w:ascii="Times New Roman" w:hAnsi="Times New Roman"/>
        </w:rPr>
        <w:t>a processor that processes the player's instructions in accordance with game play rules and sends outcomes to the display. The processor is any device that can receive and process inputs in accordance with instructions stored in memory and generate outputs. It may include: a microprocessor, microcontroller, programmable logic device or other computational device, a general-purpose computer (</w:t>
      </w:r>
      <w:proofErr w:type="spellStart"/>
      <w:r w:rsidRPr="000A24A5">
        <w:rPr>
          <w:rFonts w:ascii="Times New Roman" w:hAnsi="Times New Roman"/>
        </w:rPr>
        <w:t>eg</w:t>
      </w:r>
      <w:proofErr w:type="spellEnd"/>
      <w:r w:rsidRPr="000A24A5">
        <w:rPr>
          <w:rFonts w:ascii="Times New Roman" w:hAnsi="Times New Roman"/>
        </w:rPr>
        <w:t xml:space="preserve"> a PC), or a server.</w:t>
      </w:r>
    </w:p>
    <w:p w14:paraId="77CBBE5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In the embodiments described in the specification, a player makes a wager and starts playing the base game. The symbol selector uses the random number generator to select symbols from the symbol data. The symbol data stores both configurable symbols (symbols which can be configured during the game to change the value of the prize) and non</w:t>
      </w:r>
      <w:r w:rsidRPr="000A24A5">
        <w:rPr>
          <w:rFonts w:ascii="Times New Roman" w:hAnsi="Times New Roman"/>
        </w:rPr>
        <w:noBreakHyphen/>
        <w:t>configurable symbols. The selected symbols are sent to the display controller, which then displays the symbols on the player interface display.</w:t>
      </w:r>
    </w:p>
    <w:p w14:paraId="5E5341BD"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pictures below illustrate the configurable symbols in one embodiment described in the specification. The configurable symbols each have a common component: a pearl symbol (marked 902). The configurable symbols also have a variable component: the numbers that overlay the configurable symbol and indicate the value of the prize associated with it (marked 904). The prize value is assigned to the configurable symbol by an electronic value assigner which draws on prize value data.</w:t>
      </w:r>
    </w:p>
    <w:p w14:paraId="3B0DD9FC" w14:textId="77777777" w:rsidR="0028563D" w:rsidRPr="000A24A5" w:rsidRDefault="0028563D" w:rsidP="000A24A5">
      <w:pPr>
        <w:pStyle w:val="NormalBody"/>
        <w:spacing w:after="260" w:line="280" w:lineRule="exact"/>
        <w:ind w:right="0"/>
        <w:jc w:val="both"/>
        <w:rPr>
          <w:rFonts w:ascii="Times New Roman" w:hAnsi="Times New Roman"/>
        </w:rPr>
      </w:pPr>
      <w:r w:rsidRPr="000A24A5">
        <w:rPr>
          <w:rFonts w:ascii="Times New Roman" w:hAnsi="Times New Roman"/>
          <w:noProof/>
        </w:rPr>
        <w:lastRenderedPageBreak/>
        <w:drawing>
          <wp:anchor distT="0" distB="0" distL="114300" distR="114300" simplePos="0" relativeHeight="251659264" behindDoc="0" locked="0" layoutInCell="1" allowOverlap="1" wp14:anchorId="589CCA93" wp14:editId="12145B4C">
            <wp:simplePos x="0" y="0"/>
            <wp:positionH relativeFrom="margin">
              <wp:align>center</wp:align>
            </wp:positionH>
            <wp:positionV relativeFrom="paragraph">
              <wp:posOffset>-1687830</wp:posOffset>
            </wp:positionV>
            <wp:extent cx="2644775" cy="6020435"/>
            <wp:effectExtent l="762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9A-9C.jpg"/>
                    <pic:cNvPicPr/>
                  </pic:nvPicPr>
                  <pic:blipFill rotWithShape="1">
                    <a:blip r:embed="rId23" cstate="print">
                      <a:extLst>
                        <a:ext uri="{28A0092B-C50C-407E-A947-70E740481C1C}">
                          <a14:useLocalDpi xmlns:a14="http://schemas.microsoft.com/office/drawing/2010/main" val="0"/>
                        </a:ext>
                      </a:extLst>
                    </a:blip>
                    <a:srcRect l="19201" t="4187" r="23610" b="3810"/>
                    <a:stretch/>
                  </pic:blipFill>
                  <pic:spPr bwMode="auto">
                    <a:xfrm rot="5400000">
                      <a:off x="0" y="0"/>
                      <a:ext cx="2644775" cy="602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7068B9"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During the base game, an outcome evaluator determines whether a "trigger event" has occurred, such as the display of a particular number of configurable symbols. If a trigger event occurs, then a feature game will begin. The combined prize value of the configurable symbols at the end of the base game will have been won by the player. Those configurable symbols will be held in their respective display positions during the feature game. The player can then win additional prizes from configurable symbols in the feature game.</w:t>
      </w:r>
    </w:p>
    <w:p w14:paraId="7C6E4251"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In the feature game, the outcome generator causes the feature game to be displayed by retrieving symbol data and passing the data to the display controller. As in the base game, the symbol selector selects symbols to be displayed in the display positions that are not otherwise displaying a configurable symbol. The outcome evaluator monitors the play of the feature game. If at least one configurable symbol is displayed, then that symbol will be held on the reel and the configurable symbol counter (marked 810) will be increased. If a predefined number of configurable symbols are displayed on the reels, a jackpot will be paid.</w:t>
      </w:r>
    </w:p>
    <w:p w14:paraId="2CF317B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It is apparent that two important elements of the claim, as described in the specification, are the configurable symbols and the feature games, which are part of the game controller. There was expert evidence before the primary judge that the configurable symbols, particularly the prize values overlaid on them, are a significant enhancement of a player's experience</w:t>
      </w:r>
      <w:r w:rsidRPr="000A24A5">
        <w:rPr>
          <w:rStyle w:val="FootnoteReference"/>
          <w:rFonts w:ascii="Times New Roman" w:hAnsi="Times New Roman"/>
          <w:sz w:val="24"/>
        </w:rPr>
        <w:footnoteReference w:id="209"/>
      </w:r>
      <w:r w:rsidRPr="000A24A5">
        <w:rPr>
          <w:rFonts w:ascii="Times New Roman" w:hAnsi="Times New Roman"/>
        </w:rPr>
        <w:t xml:space="preserve">. Both the configurable symbols and the feature games require implementation in the EGM. In the operation of the </w:t>
      </w:r>
      <w:r w:rsidRPr="000A24A5">
        <w:rPr>
          <w:rFonts w:ascii="Times New Roman" w:hAnsi="Times New Roman"/>
        </w:rPr>
        <w:lastRenderedPageBreak/>
        <w:t>EGM, they interact with, and are entirely dependent upon, other integers of the claim, especially the physical integers. They are inextricably connected with the player interface. For instance, the configurable symbols and feature games operate by reference to modules stored in memory and implemented by the processor, namely: the outcome generator comprising the symbol selector, value assigner and rule modifier; the outcome evaluator; and the display controller.</w:t>
      </w:r>
    </w:p>
    <w:p w14:paraId="04E16561"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The decisions of the Delegate, the primary judge and the Full Court</w:t>
      </w:r>
    </w:p>
    <w:p w14:paraId="55FAFFEC"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Delegate of the Commissioner characterised Claim 1 as a feature game in which configurable symbols from a main game were retained but non</w:t>
      </w:r>
      <w:r w:rsidRPr="000A24A5">
        <w:rPr>
          <w:rFonts w:ascii="Times New Roman" w:hAnsi="Times New Roman"/>
        </w:rPr>
        <w:noBreakHyphen/>
        <w:t>configurable symbols were removed and replaced with other configurable or non</w:t>
      </w:r>
      <w:r w:rsidRPr="000A24A5">
        <w:rPr>
          <w:rFonts w:ascii="Times New Roman" w:hAnsi="Times New Roman"/>
        </w:rPr>
        <w:noBreakHyphen/>
        <w:t>configurable symbols, with a prize at the end of the feature game based on the values displayed on the configurable symbols. Based on this characterisation, the Delegate found that Claim 1 was merely a "game rule" and was not a manner of manufacture. The Delegate revoked the 967 patent as well as the three other patents in issue.</w:t>
      </w:r>
    </w:p>
    <w:p w14:paraId="1938D7BB"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primary judge (Burley J) rejected the characterisation of Claim 1 by the Delegate. The primary judge explained that the Delegate's characterisation was based upon the error of first identifying the "inventive concept" and using that to characterise the claim as a mere scheme</w:t>
      </w:r>
      <w:r w:rsidRPr="000A24A5">
        <w:rPr>
          <w:rStyle w:val="FootnoteReference"/>
          <w:rFonts w:ascii="Times New Roman" w:hAnsi="Times New Roman"/>
          <w:sz w:val="24"/>
        </w:rPr>
        <w:footnoteReference w:id="210"/>
      </w:r>
      <w:r w:rsidRPr="000A24A5">
        <w:rPr>
          <w:rFonts w:ascii="Times New Roman" w:hAnsi="Times New Roman"/>
        </w:rPr>
        <w:t>. As the primary judge correctly observed, "[a]</w:t>
      </w:r>
      <w:proofErr w:type="spellStart"/>
      <w:r w:rsidRPr="000A24A5">
        <w:rPr>
          <w:rFonts w:ascii="Times New Roman" w:hAnsi="Times New Roman"/>
        </w:rPr>
        <w:t>ny</w:t>
      </w:r>
      <w:proofErr w:type="spellEnd"/>
      <w:r w:rsidRPr="000A24A5">
        <w:rPr>
          <w:rFonts w:ascii="Times New Roman" w:hAnsi="Times New Roman"/>
        </w:rPr>
        <w:t xml:space="preserve"> claim can be stripped back to remove all specific limitations, so that at its core an abstract idea emerges"</w:t>
      </w:r>
      <w:r w:rsidRPr="000A24A5">
        <w:rPr>
          <w:rStyle w:val="FootnoteReference"/>
          <w:rFonts w:ascii="Times New Roman" w:hAnsi="Times New Roman"/>
          <w:sz w:val="24"/>
        </w:rPr>
        <w:footnoteReference w:id="211"/>
      </w:r>
      <w:r w:rsidRPr="000A24A5">
        <w:rPr>
          <w:rFonts w:ascii="Times New Roman" w:hAnsi="Times New Roman"/>
        </w:rPr>
        <w:t>. The primary judge characterised Claim 1 as "a machine of a particular construction which implements a gaming function ... [T]he physical and virtual features of the display, reels, credit input mechanism, gameplay mechanism and game controller combine to produce the invention."</w:t>
      </w:r>
      <w:r w:rsidRPr="000A24A5">
        <w:rPr>
          <w:rStyle w:val="FootnoteReference"/>
          <w:rFonts w:ascii="Times New Roman" w:hAnsi="Times New Roman"/>
          <w:sz w:val="24"/>
        </w:rPr>
        <w:footnoteReference w:id="212"/>
      </w:r>
    </w:p>
    <w:p w14:paraId="34B8CFFD"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In determining whether Claim 1, so characterised, was a manner of manufacture, the primary judge applied a two</w:t>
      </w:r>
      <w:r w:rsidRPr="000A24A5">
        <w:rPr>
          <w:rFonts w:ascii="Times New Roman" w:hAnsi="Times New Roman"/>
        </w:rPr>
        <w:noBreakHyphen/>
        <w:t>stage test involving an "initial question" of whether the claimed invention was for "a mere scheme or business method" that is not the proper subject matter of a patent. If so, there was said to be a "subsequent inquiry" as to "whether the computer</w:t>
      </w:r>
      <w:r w:rsidRPr="000A24A5">
        <w:rPr>
          <w:rFonts w:ascii="Times New Roman" w:hAnsi="Times New Roman"/>
        </w:rPr>
        <w:noBreakHyphen/>
        <w:t xml:space="preserve">implemented method is one where invention lay in the computerisation of the method" or whether it involved </w:t>
      </w:r>
      <w:r w:rsidRPr="000A24A5">
        <w:rPr>
          <w:rFonts w:ascii="Times New Roman" w:hAnsi="Times New Roman"/>
        </w:rPr>
        <w:lastRenderedPageBreak/>
        <w:t>"merely plugging an unpatentable scheme into a computer"</w:t>
      </w:r>
      <w:r w:rsidRPr="000A24A5">
        <w:rPr>
          <w:rStyle w:val="FootnoteReference"/>
          <w:rFonts w:ascii="Times New Roman" w:hAnsi="Times New Roman"/>
          <w:sz w:val="24"/>
        </w:rPr>
        <w:footnoteReference w:id="213"/>
      </w:r>
      <w:r w:rsidRPr="000A24A5">
        <w:rPr>
          <w:rFonts w:ascii="Times New Roman" w:hAnsi="Times New Roman"/>
        </w:rPr>
        <w:t>. The primary judge concluded, however, that Claim 1 was not a mere scheme and that it was, on its proper characterisation, a manner of manufacture.</w:t>
      </w:r>
    </w:p>
    <w:p w14:paraId="310FF973"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Full Court allowed an appeal. Two members of the Full Court (Middleton and </w:t>
      </w:r>
      <w:proofErr w:type="spellStart"/>
      <w:r w:rsidRPr="000A24A5">
        <w:rPr>
          <w:rFonts w:ascii="Times New Roman" w:hAnsi="Times New Roman"/>
        </w:rPr>
        <w:t>Perram</w:t>
      </w:r>
      <w:proofErr w:type="spellEnd"/>
      <w:r w:rsidRPr="000A24A5">
        <w:rPr>
          <w:rFonts w:ascii="Times New Roman" w:hAnsi="Times New Roman"/>
        </w:rPr>
        <w:t> JJ) began – with respect, correctly – by identifying the critical issue as the proper characterisation of the invention based upon the construction of Claim 1</w:t>
      </w:r>
      <w:r w:rsidRPr="000A24A5">
        <w:rPr>
          <w:rStyle w:val="FootnoteReference"/>
          <w:rFonts w:ascii="Times New Roman" w:hAnsi="Times New Roman"/>
          <w:sz w:val="24"/>
        </w:rPr>
        <w:footnoteReference w:id="214"/>
      </w:r>
      <w:r w:rsidRPr="000A24A5">
        <w:rPr>
          <w:rFonts w:ascii="Times New Roman" w:hAnsi="Times New Roman"/>
        </w:rPr>
        <w:t>. Their Honours considered that the primary judge had characterised Claim 1 as being "solely the EGM itself"</w:t>
      </w:r>
      <w:r w:rsidRPr="000A24A5">
        <w:rPr>
          <w:rStyle w:val="FootnoteReference"/>
          <w:rFonts w:ascii="Times New Roman" w:hAnsi="Times New Roman"/>
          <w:sz w:val="24"/>
        </w:rPr>
        <w:footnoteReference w:id="215"/>
      </w:r>
      <w:r w:rsidRPr="000A24A5">
        <w:rPr>
          <w:rFonts w:ascii="Times New Roman" w:hAnsi="Times New Roman"/>
        </w:rPr>
        <w:t xml:space="preserve">. Middleton and </w:t>
      </w:r>
      <w:proofErr w:type="spellStart"/>
      <w:r w:rsidRPr="000A24A5">
        <w:rPr>
          <w:rFonts w:ascii="Times New Roman" w:hAnsi="Times New Roman"/>
        </w:rPr>
        <w:t>Perram</w:t>
      </w:r>
      <w:proofErr w:type="spellEnd"/>
      <w:r w:rsidRPr="000A24A5">
        <w:rPr>
          <w:rFonts w:ascii="Times New Roman" w:hAnsi="Times New Roman"/>
        </w:rPr>
        <w:t> JJ preferred a characterisation which accounted for both the EGM and the feature game, namely: a "feature game implemented on [a] computer which is an EGM"</w:t>
      </w:r>
      <w:r w:rsidRPr="000A24A5">
        <w:rPr>
          <w:rStyle w:val="FootnoteReference"/>
          <w:rFonts w:ascii="Times New Roman" w:hAnsi="Times New Roman"/>
          <w:sz w:val="24"/>
        </w:rPr>
        <w:footnoteReference w:id="216"/>
      </w:r>
      <w:r w:rsidRPr="000A24A5">
        <w:rPr>
          <w:rFonts w:ascii="Times New Roman" w:hAnsi="Times New Roman"/>
        </w:rPr>
        <w:t>.</w:t>
      </w:r>
    </w:p>
    <w:p w14:paraId="4CE170C4"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Middleton and </w:t>
      </w:r>
      <w:proofErr w:type="spellStart"/>
      <w:r w:rsidRPr="000A24A5">
        <w:rPr>
          <w:rFonts w:ascii="Times New Roman" w:hAnsi="Times New Roman"/>
        </w:rPr>
        <w:t>Perram</w:t>
      </w:r>
      <w:proofErr w:type="spellEnd"/>
      <w:r w:rsidRPr="000A24A5">
        <w:rPr>
          <w:rFonts w:ascii="Times New Roman" w:hAnsi="Times New Roman"/>
        </w:rPr>
        <w:t> JJ rejected the two</w:t>
      </w:r>
      <w:r w:rsidRPr="000A24A5">
        <w:rPr>
          <w:rFonts w:ascii="Times New Roman" w:hAnsi="Times New Roman"/>
        </w:rPr>
        <w:noBreakHyphen/>
        <w:t>stage approach of the primary judge. As their Honours observed, that approach has the potential to convert the proper enquiry – is the invention patentable subject matter? – into a different question which asks whether the invention is a scheme</w:t>
      </w:r>
      <w:r w:rsidRPr="000A24A5">
        <w:rPr>
          <w:rStyle w:val="FootnoteReference"/>
          <w:rFonts w:ascii="Times New Roman" w:hAnsi="Times New Roman"/>
          <w:sz w:val="24"/>
        </w:rPr>
        <w:footnoteReference w:id="217"/>
      </w:r>
      <w:r w:rsidRPr="000A24A5">
        <w:rPr>
          <w:rFonts w:ascii="Times New Roman" w:hAnsi="Times New Roman"/>
        </w:rPr>
        <w:t xml:space="preserve">. In place of the approach of the primary judge, Middleton and </w:t>
      </w:r>
      <w:proofErr w:type="spellStart"/>
      <w:r w:rsidRPr="000A24A5">
        <w:rPr>
          <w:rFonts w:ascii="Times New Roman" w:hAnsi="Times New Roman"/>
        </w:rPr>
        <w:t>Perram</w:t>
      </w:r>
      <w:proofErr w:type="spellEnd"/>
      <w:r w:rsidRPr="000A24A5">
        <w:rPr>
          <w:rFonts w:ascii="Times New Roman" w:hAnsi="Times New Roman"/>
        </w:rPr>
        <w:t> JJ proposed two different questions: (</w:t>
      </w:r>
      <w:proofErr w:type="spellStart"/>
      <w:r w:rsidRPr="000A24A5">
        <w:rPr>
          <w:rFonts w:ascii="Times New Roman" w:hAnsi="Times New Roman"/>
        </w:rPr>
        <w:t>i</w:t>
      </w:r>
      <w:proofErr w:type="spellEnd"/>
      <w:r w:rsidRPr="000A24A5">
        <w:rPr>
          <w:rFonts w:ascii="Times New Roman" w:hAnsi="Times New Roman"/>
        </w:rPr>
        <w:t>) is the invention claimed a computer</w:t>
      </w:r>
      <w:r w:rsidRPr="000A24A5">
        <w:rPr>
          <w:rFonts w:ascii="Times New Roman" w:hAnsi="Times New Roman"/>
        </w:rPr>
        <w:noBreakHyphen/>
        <w:t>implemented invention?; and (ii) if so, can the invention claimed broadly be described as an advance in computer technology? If the answer to (</w:t>
      </w:r>
      <w:proofErr w:type="spellStart"/>
      <w:r w:rsidRPr="000A24A5">
        <w:rPr>
          <w:rFonts w:ascii="Times New Roman" w:hAnsi="Times New Roman"/>
        </w:rPr>
        <w:t>i</w:t>
      </w:r>
      <w:proofErr w:type="spellEnd"/>
      <w:r w:rsidRPr="000A24A5">
        <w:rPr>
          <w:rFonts w:ascii="Times New Roman" w:hAnsi="Times New Roman"/>
        </w:rPr>
        <w:t>) is "no", the general principles of patentability must be considered. If the invention is computer</w:t>
      </w:r>
      <w:r w:rsidRPr="000A24A5">
        <w:rPr>
          <w:rFonts w:ascii="Times New Roman" w:hAnsi="Times New Roman"/>
        </w:rPr>
        <w:noBreakHyphen/>
        <w:t>implemented but the answer to (ii) is "no", then the invention is not patentable subject matter</w:t>
      </w:r>
      <w:r w:rsidRPr="000A24A5">
        <w:rPr>
          <w:rStyle w:val="FootnoteReference"/>
          <w:rFonts w:ascii="Times New Roman" w:hAnsi="Times New Roman"/>
          <w:sz w:val="24"/>
        </w:rPr>
        <w:footnoteReference w:id="218"/>
      </w:r>
      <w:r w:rsidRPr="000A24A5">
        <w:rPr>
          <w:rFonts w:ascii="Times New Roman" w:hAnsi="Times New Roman"/>
        </w:rPr>
        <w:t>.</w:t>
      </w:r>
    </w:p>
    <w:p w14:paraId="7FAFEDA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Middleton and </w:t>
      </w:r>
      <w:proofErr w:type="spellStart"/>
      <w:r w:rsidRPr="000A24A5">
        <w:rPr>
          <w:rFonts w:ascii="Times New Roman" w:hAnsi="Times New Roman"/>
        </w:rPr>
        <w:t>Perram</w:t>
      </w:r>
      <w:proofErr w:type="spellEnd"/>
      <w:r w:rsidRPr="000A24A5">
        <w:rPr>
          <w:rFonts w:ascii="Times New Roman" w:hAnsi="Times New Roman"/>
        </w:rPr>
        <w:t xml:space="preserve"> JJ applied this approach to their characterisation of Claim 1 to conclude that Claim 1 was not the proper subject matter of a patent. The claim was for a feature game implemented by a computer and, although their Honours reasoned that the configurable symbols "may constitute advances in </w:t>
      </w:r>
      <w:r w:rsidRPr="000A24A5">
        <w:rPr>
          <w:rFonts w:ascii="Times New Roman" w:hAnsi="Times New Roman"/>
        </w:rPr>
        <w:lastRenderedPageBreak/>
        <w:t>gaming technology", their Honours declined to equate advances in gaming technology with advances in computer technology</w:t>
      </w:r>
      <w:r w:rsidRPr="000A24A5">
        <w:rPr>
          <w:rStyle w:val="FootnoteReference"/>
          <w:rFonts w:ascii="Times New Roman" w:hAnsi="Times New Roman"/>
          <w:sz w:val="24"/>
        </w:rPr>
        <w:footnoteReference w:id="219"/>
      </w:r>
      <w:r w:rsidRPr="000A24A5">
        <w:rPr>
          <w:rFonts w:ascii="Times New Roman" w:hAnsi="Times New Roman"/>
        </w:rPr>
        <w:t>.</w:t>
      </w:r>
    </w:p>
    <w:p w14:paraId="1B3E54A7"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Nicholas J agreed with Middleton and </w:t>
      </w:r>
      <w:proofErr w:type="spellStart"/>
      <w:r w:rsidRPr="000A24A5">
        <w:rPr>
          <w:rFonts w:ascii="Times New Roman" w:hAnsi="Times New Roman"/>
        </w:rPr>
        <w:t>Perram</w:t>
      </w:r>
      <w:proofErr w:type="spellEnd"/>
      <w:r w:rsidRPr="000A24A5">
        <w:rPr>
          <w:rFonts w:ascii="Times New Roman" w:hAnsi="Times New Roman"/>
        </w:rPr>
        <w:t xml:space="preserve"> JJ that the appeal should be allowed and that the orders of the primary judge should be set aside. His Honour characterised Claim 1 in a similar manner to Middleton and </w:t>
      </w:r>
      <w:proofErr w:type="spellStart"/>
      <w:r w:rsidRPr="000A24A5">
        <w:rPr>
          <w:rFonts w:ascii="Times New Roman" w:hAnsi="Times New Roman"/>
        </w:rPr>
        <w:t>Perram</w:t>
      </w:r>
      <w:proofErr w:type="spellEnd"/>
      <w:r w:rsidRPr="000A24A5">
        <w:rPr>
          <w:rFonts w:ascii="Times New Roman" w:hAnsi="Times New Roman"/>
        </w:rPr>
        <w:t> JJ, referring to both the "physical components that are common to [EGMs]" and the operation of the "gaming machine ... which seeks to enhance player enjoyment by offering a feature game that may be triggered during play of the base game"</w:t>
      </w:r>
      <w:r w:rsidRPr="000A24A5">
        <w:rPr>
          <w:rStyle w:val="FootnoteReference"/>
          <w:rFonts w:ascii="Times New Roman" w:hAnsi="Times New Roman"/>
          <w:sz w:val="24"/>
        </w:rPr>
        <w:footnoteReference w:id="220"/>
      </w:r>
      <w:r w:rsidRPr="000A24A5">
        <w:rPr>
          <w:rFonts w:ascii="Times New Roman" w:hAnsi="Times New Roman"/>
        </w:rPr>
        <w:t xml:space="preserve">. However, his Honour did not adopt Middleton and </w:t>
      </w:r>
      <w:proofErr w:type="spellStart"/>
      <w:r w:rsidRPr="000A24A5">
        <w:rPr>
          <w:rFonts w:ascii="Times New Roman" w:hAnsi="Times New Roman"/>
        </w:rPr>
        <w:t>Perram</w:t>
      </w:r>
      <w:proofErr w:type="spellEnd"/>
      <w:r w:rsidRPr="000A24A5">
        <w:rPr>
          <w:rFonts w:ascii="Times New Roman" w:hAnsi="Times New Roman"/>
        </w:rPr>
        <w:t> JJ's proposed new test, holding instead that a manner of manufacture required that an abstract idea "has been transformed in some definite and tangible way so as to result in a product or method providing the required artificial effect"</w:t>
      </w:r>
      <w:r w:rsidRPr="000A24A5">
        <w:rPr>
          <w:rStyle w:val="FootnoteReference"/>
          <w:rFonts w:ascii="Times New Roman" w:hAnsi="Times New Roman"/>
          <w:sz w:val="24"/>
        </w:rPr>
        <w:footnoteReference w:id="221"/>
      </w:r>
      <w:r w:rsidRPr="000A24A5">
        <w:rPr>
          <w:rFonts w:ascii="Times New Roman" w:hAnsi="Times New Roman"/>
        </w:rPr>
        <w:t>. In an earlier decision, Nicholas J had held that a "new and useful" feature game including a claim involving a random prize awarding feature implemented by an EGM was a manner of manufacture</w:t>
      </w:r>
      <w:r w:rsidRPr="000A24A5">
        <w:rPr>
          <w:rStyle w:val="FootnoteReference"/>
          <w:rFonts w:ascii="Times New Roman" w:hAnsi="Times New Roman"/>
          <w:sz w:val="24"/>
        </w:rPr>
        <w:footnoteReference w:id="222"/>
      </w:r>
      <w:r w:rsidRPr="000A24A5">
        <w:rPr>
          <w:rFonts w:ascii="Times New Roman" w:hAnsi="Times New Roman"/>
        </w:rPr>
        <w:t>. In the present case, his Honour held that Claim 1 was not a manner of manufacture because the specification did not "identify any technological problem to which the patent purport[ed] to provide a solution"</w:t>
      </w:r>
      <w:r w:rsidRPr="000A24A5">
        <w:rPr>
          <w:rStyle w:val="FootnoteReference"/>
          <w:rFonts w:ascii="Times New Roman" w:hAnsi="Times New Roman"/>
          <w:sz w:val="24"/>
        </w:rPr>
        <w:footnoteReference w:id="223"/>
      </w:r>
      <w:r w:rsidRPr="000A24A5">
        <w:rPr>
          <w:rFonts w:ascii="Times New Roman" w:hAnsi="Times New Roman"/>
        </w:rPr>
        <w:t>. Nevertheless, Nicholas J, dissenting on this point, would have remitted the matter to allow the primary judge to consider whether the invention involved technical and functional improvements to EGMs</w:t>
      </w:r>
      <w:r w:rsidRPr="000A24A5">
        <w:rPr>
          <w:rStyle w:val="FootnoteReference"/>
          <w:rFonts w:ascii="Times New Roman" w:hAnsi="Times New Roman"/>
          <w:sz w:val="24"/>
        </w:rPr>
        <w:footnoteReference w:id="224"/>
      </w:r>
      <w:r w:rsidRPr="000A24A5">
        <w:rPr>
          <w:rFonts w:ascii="Times New Roman" w:hAnsi="Times New Roman"/>
        </w:rPr>
        <w:t>.</w:t>
      </w:r>
    </w:p>
    <w:p w14:paraId="41424ABB"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The proper characterisation of Claim 1</w:t>
      </w:r>
    </w:p>
    <w:p w14:paraId="2739CD63"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It was common ground on this appeal that integers 1.1 to 1.6 were, as a matter of common general knowledge, components of generic EGMs. If the proposed invention the subject of this appeal were characterised by exclusively focusing upon those integers, as a "gaming machine" or EGM, it would not be patentable. The claim would fail at the threshold stage. It would not display even </w:t>
      </w:r>
      <w:r w:rsidRPr="000A24A5">
        <w:rPr>
          <w:rFonts w:ascii="Times New Roman" w:hAnsi="Times New Roman"/>
        </w:rPr>
        <w:lastRenderedPageBreak/>
        <w:t>the minimal degree of novelty and inventiveness required for it to be an alleged invention.</w:t>
      </w:r>
    </w:p>
    <w:p w14:paraId="6F89268E"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Such a characterisation would be absurdly and artificially generalised. It would entirely ignore the integers of Claim 1 that provide its alleged novelty and inventiveness; in particular, core features of the game controller in integers 1.7 to 1.12 including the configurable symbols and feature games were, emphatically, not part of common general knowledge. At no stage in this litigation has such a generalised characterisation been proposed by any party. Contrary to the views of Middleton and </w:t>
      </w:r>
      <w:proofErr w:type="spellStart"/>
      <w:r w:rsidRPr="000A24A5">
        <w:rPr>
          <w:rFonts w:ascii="Times New Roman" w:hAnsi="Times New Roman"/>
        </w:rPr>
        <w:t>Perram</w:t>
      </w:r>
      <w:proofErr w:type="spellEnd"/>
      <w:r w:rsidRPr="000A24A5">
        <w:rPr>
          <w:rFonts w:ascii="Times New Roman" w:hAnsi="Times New Roman"/>
        </w:rPr>
        <w:t> JJ in the Full Court, the primary judge's characterisation was not so generalised. His Honour had focused upon the gaming function that was implemented as well as the gaming machine. Hence, neither before the primary judge in the Federal Court, the Full Court, nor this Court did the Commissioner suggest that Claim 1 must fail at the threshold stage for reasons of complete lack of novelty or inventiveness.</w:t>
      </w:r>
    </w:p>
    <w:p w14:paraId="7B98FC62"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At the other extreme, of characterisation which is artificially specific, Claim 1 might be characterised by reference only to those elements that are deduced from the specification to involve alleged novelty and inventiveness. Although the Delegate characterised Claim 1 by reference only to the configurable and non</w:t>
      </w:r>
      <w:r w:rsidRPr="000A24A5">
        <w:rPr>
          <w:rFonts w:ascii="Times New Roman" w:hAnsi="Times New Roman"/>
        </w:rPr>
        <w:noBreakHyphen/>
        <w:t>configurable symbols, neither the primary judge nor any member of the Full Court characterised Claim 1 in such an artificially specific manner. Such a characterisation should not be accepted. At that level of specificity, the characterisation entirely ignores other elements of the game controller and the whole of the player interface, which is interdependent with the game controller.</w:t>
      </w:r>
    </w:p>
    <w:p w14:paraId="371743E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In this Court, the Commissioner's characterisation was also extremely specific and narrow. The Commissioner described Claim 1 as no more than "an instruction to carry out an electronic game, using conventional computer technology for its well</w:t>
      </w:r>
      <w:r w:rsidRPr="000A24A5">
        <w:rPr>
          <w:rFonts w:ascii="Times New Roman" w:hAnsi="Times New Roman"/>
        </w:rPr>
        <w:noBreakHyphen/>
        <w:t>known and well</w:t>
      </w:r>
      <w:r w:rsidRPr="000A24A5">
        <w:rPr>
          <w:rFonts w:ascii="Times New Roman" w:hAnsi="Times New Roman"/>
        </w:rPr>
        <w:noBreakHyphen/>
        <w:t>understood functions". That characterisation might encompass most integers of the claim concerning the game controller, but it ignores entirely the interaction between the instructions and those integers concerned with the player interface.</w:t>
      </w:r>
    </w:p>
    <w:p w14:paraId="1294919E"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By contrast, the various characterisations proposed by Aristocrat in this Court have the common feature of reiterating the elements of Claim 1, but without describing the essence of the claim. Characterisation at the proper level of generality involves an exercise of judgment with regard to all of the integers of the claim. There will often be a number of reasonable alternatives. Each of the characterisations of the primary judge, and of Middleton and </w:t>
      </w:r>
      <w:proofErr w:type="spellStart"/>
      <w:r w:rsidRPr="000A24A5">
        <w:rPr>
          <w:rFonts w:ascii="Times New Roman" w:hAnsi="Times New Roman"/>
        </w:rPr>
        <w:t>Perram</w:t>
      </w:r>
      <w:proofErr w:type="spellEnd"/>
      <w:r w:rsidRPr="000A24A5">
        <w:rPr>
          <w:rFonts w:ascii="Times New Roman" w:hAnsi="Times New Roman"/>
        </w:rPr>
        <w:t xml:space="preserve"> JJ and Nicholas J in the Full Court, was reasonable. All included the elements involved in both the game controller and the player interface, and Middleton and </w:t>
      </w:r>
      <w:proofErr w:type="spellStart"/>
      <w:r w:rsidRPr="000A24A5">
        <w:rPr>
          <w:rFonts w:ascii="Times New Roman" w:hAnsi="Times New Roman"/>
        </w:rPr>
        <w:t>Perram</w:t>
      </w:r>
      <w:proofErr w:type="spellEnd"/>
      <w:r w:rsidRPr="000A24A5">
        <w:rPr>
          <w:rFonts w:ascii="Times New Roman" w:hAnsi="Times New Roman"/>
        </w:rPr>
        <w:t xml:space="preserve"> JJ rightly included the feature game in the characterisation. However, given the emphasis upon both the feature game and the configurable symbols in the </w:t>
      </w:r>
      <w:r w:rsidRPr="000A24A5">
        <w:rPr>
          <w:rFonts w:ascii="Times New Roman" w:hAnsi="Times New Roman"/>
        </w:rPr>
        <w:lastRenderedPageBreak/>
        <w:t>specification, the best characterisation of Claim 1 is: an EGM incorporating an interdependent player interface and a game controller which includes feature games and configurable symbols.</w:t>
      </w:r>
    </w:p>
    <w:p w14:paraId="68A323AD"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Is Claim 1, as properly characterised, patentable subject matter?</w:t>
      </w:r>
    </w:p>
    <w:p w14:paraId="559C9669"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only objection to Claim 1 was that it was a mere scheme or intellectual idea and therefore not a manner of manufacture within s 18(1A)(a). At no stage in this litigation before the primary judge, the Full Court, or this Court did the Commissioner argue that Claim 1 failed to meet the threshold requirement for sufficient novelty or inventiveness for an alleged invention. Although the Delegate received submissions under s 28(1) of the </w:t>
      </w:r>
      <w:r w:rsidRPr="000A24A5">
        <w:rPr>
          <w:rFonts w:ascii="Times New Roman" w:hAnsi="Times New Roman"/>
          <w:i/>
        </w:rPr>
        <w:t>Patents Act</w:t>
      </w:r>
      <w:r w:rsidRPr="000A24A5">
        <w:rPr>
          <w:rFonts w:ascii="Times New Roman" w:hAnsi="Times New Roman"/>
        </w:rPr>
        <w:t>, which allows a person to object to the validity of a patent under s 18(1A) for the reason that the claimed invention lacks inventive step or novelty, the Delegate declined to consider those submissions. No issue was subsequently raised in the courts below concerning any threshold requirement for an alleged invention or any requirement in s 18(1A)(b), s 18(1A)(c), or s 18(1A)(d)</w:t>
      </w:r>
      <w:r w:rsidRPr="000A24A5">
        <w:rPr>
          <w:rStyle w:val="FootnoteReference"/>
          <w:rFonts w:ascii="Times New Roman" w:hAnsi="Times New Roman"/>
          <w:sz w:val="24"/>
        </w:rPr>
        <w:footnoteReference w:id="225"/>
      </w:r>
      <w:r w:rsidRPr="000A24A5">
        <w:rPr>
          <w:rFonts w:ascii="Times New Roman" w:hAnsi="Times New Roman"/>
        </w:rPr>
        <w:t>.</w:t>
      </w:r>
    </w:p>
    <w:p w14:paraId="73432FEE"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The proper approach to assessing whether a manner of manufacture exists is that which was enunciated by this Court, as described above, in </w:t>
      </w:r>
      <w:r w:rsidRPr="000A24A5">
        <w:rPr>
          <w:rFonts w:ascii="Times New Roman" w:hAnsi="Times New Roman"/>
          <w:i/>
          <w:iCs/>
        </w:rPr>
        <w:t>National Research Development Corporation</w:t>
      </w:r>
      <w:r w:rsidRPr="000A24A5">
        <w:rPr>
          <w:rStyle w:val="FootnoteReference"/>
          <w:rFonts w:ascii="Times New Roman" w:hAnsi="Times New Roman"/>
          <w:sz w:val="24"/>
        </w:rPr>
        <w:footnoteReference w:id="226"/>
      </w:r>
      <w:r w:rsidRPr="000A24A5">
        <w:rPr>
          <w:rFonts w:ascii="Times New Roman" w:hAnsi="Times New Roman"/>
        </w:rPr>
        <w:t xml:space="preserve">. There is only one question: is there a manner of manufacture within s 6 of the </w:t>
      </w:r>
      <w:r w:rsidRPr="000A24A5">
        <w:rPr>
          <w:rFonts w:ascii="Times New Roman" w:hAnsi="Times New Roman"/>
          <w:i/>
        </w:rPr>
        <w:t>Statute of Monopolies</w:t>
      </w:r>
      <w:r w:rsidRPr="000A24A5">
        <w:rPr>
          <w:rFonts w:ascii="Times New Roman" w:hAnsi="Times New Roman"/>
        </w:rPr>
        <w:t>?</w:t>
      </w:r>
      <w:r w:rsidRPr="000A24A5">
        <w:rPr>
          <w:rFonts w:ascii="Times New Roman" w:hAnsi="Times New Roman"/>
          <w:i/>
        </w:rPr>
        <w:t xml:space="preserve"> </w:t>
      </w:r>
      <w:r w:rsidRPr="000A24A5">
        <w:rPr>
          <w:rFonts w:ascii="Times New Roman" w:hAnsi="Times New Roman"/>
        </w:rPr>
        <w:t>The focus of that question commonly leads to enquiries such as: whether the process or product is part of the useful arts rather than the fine or intellectual arts; whether there is an artificially created state of affairs with a useful result including a result of economic significance; and whether the subject matter of a claim is no more than a mere intellectual idea, scheme, or game. But, as the authorities have long shown, the limits involved in each of these enquiries are not narrow. To take an approach to a manner of manufacture that is too confined is "unsound to the point of folly"</w:t>
      </w:r>
      <w:r w:rsidRPr="000A24A5">
        <w:rPr>
          <w:rStyle w:val="FootnoteReference"/>
          <w:rFonts w:ascii="Times New Roman" w:hAnsi="Times New Roman"/>
          <w:sz w:val="24"/>
        </w:rPr>
        <w:footnoteReference w:id="227"/>
      </w:r>
      <w:r w:rsidRPr="000A24A5">
        <w:rPr>
          <w:rFonts w:ascii="Times New Roman" w:hAnsi="Times New Roman"/>
        </w:rPr>
        <w:t>.</w:t>
      </w:r>
    </w:p>
    <w:p w14:paraId="7392ABFA"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The question of whether a claim, as properly characterised, is the proper subject matter of a patent should not be deconstructed to require, separately from the general principles of patentability, consideration of whether the subject matter is "computer</w:t>
      </w:r>
      <w:r w:rsidRPr="000A24A5">
        <w:rPr>
          <w:rFonts w:ascii="Times New Roman" w:hAnsi="Times New Roman"/>
        </w:rPr>
        <w:noBreakHyphen/>
        <w:t xml:space="preserve">implemented". It is unnecessary to descend into the serious policy concerns that were raised against such an approach in the written and oral </w:t>
      </w:r>
      <w:r w:rsidRPr="000A24A5">
        <w:rPr>
          <w:rFonts w:ascii="Times New Roman" w:hAnsi="Times New Roman"/>
        </w:rPr>
        <w:lastRenderedPageBreak/>
        <w:t>submissions by the Institute of Patent and Trade Mark Attorneys of Australia appearing as amicus curiae. Nor is it necessary to determine whether such consideration would amount, in substance, to a judicial addition to the exceptions in s 18(3).</w:t>
      </w:r>
    </w:p>
    <w:p w14:paraId="5CDC9306"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It suffices to say that, although modern computers could not have been in the mind of anyone in the Jacobean era of the </w:t>
      </w:r>
      <w:r w:rsidRPr="000A24A5">
        <w:rPr>
          <w:rFonts w:ascii="Times New Roman" w:hAnsi="Times New Roman"/>
          <w:i/>
        </w:rPr>
        <w:t>Statute of Monopolies</w:t>
      </w:r>
      <w:r w:rsidRPr="000A24A5">
        <w:rPr>
          <w:rFonts w:ascii="Times New Roman" w:hAnsi="Times New Roman"/>
        </w:rPr>
        <w:t xml:space="preserve">, the implementation of a scheme or idea on a computer to create an artificial digital state of affairs should not be treated any differently from the implementation of a scheme or idea by any other machine to create an artificial physical state of affairs. In both cases, however, the implementation must do more than merely manipulate an abstract idea. In the language of </w:t>
      </w:r>
      <w:r w:rsidRPr="000A24A5">
        <w:rPr>
          <w:rFonts w:ascii="Times New Roman" w:hAnsi="Times New Roman"/>
          <w:i/>
          <w:iCs/>
        </w:rPr>
        <w:t>National Research Development Corporation</w:t>
      </w:r>
      <w:r w:rsidRPr="000A24A5">
        <w:rPr>
          <w:rFonts w:ascii="Times New Roman" w:hAnsi="Times New Roman"/>
        </w:rPr>
        <w:t>,</w:t>
      </w:r>
      <w:r w:rsidRPr="000A24A5">
        <w:rPr>
          <w:rFonts w:ascii="Times New Roman" w:hAnsi="Times New Roman"/>
          <w:i/>
        </w:rPr>
        <w:t xml:space="preserve"> </w:t>
      </w:r>
      <w:r w:rsidRPr="000A24A5">
        <w:rPr>
          <w:rFonts w:ascii="Times New Roman" w:hAnsi="Times New Roman"/>
        </w:rPr>
        <w:t>it must create an artificial state of affairs and a useful result.</w:t>
      </w:r>
    </w:p>
    <w:p w14:paraId="15013B1A"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Claim 1, characterised in light of the specification as a whole, is a manner of manufacture within s 6 of the </w:t>
      </w:r>
      <w:r w:rsidRPr="000A24A5">
        <w:rPr>
          <w:rFonts w:ascii="Times New Roman" w:hAnsi="Times New Roman"/>
          <w:i/>
        </w:rPr>
        <w:t xml:space="preserve">Statute of Monopolies. </w:t>
      </w:r>
      <w:r w:rsidRPr="000A24A5">
        <w:rPr>
          <w:rFonts w:ascii="Times New Roman" w:hAnsi="Times New Roman"/>
        </w:rPr>
        <w:t>As explained above, the proper characterisation of Claim 1, as an EGM incorporating an interdependent player interface and a game controller which includes feature games and configurable symbols, is not merely the idea of a game, incorporated into a game controller, without any novelty or inventiveness. The game controller, which includes feature games and configurable symbols, has been assumed at all stages of this litigation to meet the threshold requirements for an alleged invention. No suggestion to the contrary was made in this Court. Nor, on its proper characterisation, is Claim 1 a scheme or idea for a game that is separate from the external or artificial application of that game. In the characterisation of Claim 1, the operation of the game controller cannot be severed from the interdependent player interface in the EGM. The claimed operation of the game controller, displayed through the player interface, is an altered EGM involving an artificial state of affairs and a useful result amounting to a manner of manufacture.</w:t>
      </w:r>
    </w:p>
    <w:p w14:paraId="6B4519D4" w14:textId="77777777" w:rsidR="0028563D" w:rsidRPr="000A24A5" w:rsidRDefault="0028563D" w:rsidP="000A24A5">
      <w:pPr>
        <w:pStyle w:val="HeadingL1"/>
        <w:spacing w:after="260" w:line="280" w:lineRule="exact"/>
        <w:ind w:right="0"/>
        <w:jc w:val="both"/>
        <w:rPr>
          <w:rFonts w:ascii="Times New Roman" w:hAnsi="Times New Roman"/>
        </w:rPr>
      </w:pPr>
      <w:r w:rsidRPr="000A24A5">
        <w:rPr>
          <w:rFonts w:ascii="Times New Roman" w:hAnsi="Times New Roman"/>
        </w:rPr>
        <w:t>Conclusion</w:t>
      </w:r>
    </w:p>
    <w:p w14:paraId="54FCBB7F" w14:textId="77777777" w:rsidR="0028563D" w:rsidRPr="000A24A5" w:rsidRDefault="0028563D" w:rsidP="0028563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Claim 1 is a manner of manufacture within the meaning of s 6 of the </w:t>
      </w:r>
      <w:r w:rsidRPr="000A24A5">
        <w:rPr>
          <w:rFonts w:ascii="Times New Roman" w:hAnsi="Times New Roman"/>
          <w:i/>
        </w:rPr>
        <w:t>Statute of Monopolies</w:t>
      </w:r>
      <w:r w:rsidRPr="000A24A5">
        <w:rPr>
          <w:rFonts w:ascii="Times New Roman" w:hAnsi="Times New Roman"/>
        </w:rPr>
        <w:t>. Orders should be made as follows:</w:t>
      </w:r>
    </w:p>
    <w:p w14:paraId="7EB1DD1C" w14:textId="77777777" w:rsidR="0028563D" w:rsidRPr="000A24A5" w:rsidRDefault="0028563D" w:rsidP="000A24A5">
      <w:pPr>
        <w:pStyle w:val="leftright"/>
        <w:spacing w:before="0" w:after="260" w:line="280" w:lineRule="exact"/>
        <w:ind w:right="0"/>
        <w:jc w:val="both"/>
        <w:rPr>
          <w:rFonts w:ascii="Times New Roman" w:hAnsi="Times New Roman"/>
        </w:rPr>
      </w:pPr>
      <w:r w:rsidRPr="000A24A5">
        <w:rPr>
          <w:rFonts w:ascii="Times New Roman" w:hAnsi="Times New Roman"/>
        </w:rPr>
        <w:t>(1)</w:t>
      </w:r>
      <w:r w:rsidRPr="000A24A5">
        <w:rPr>
          <w:rFonts w:ascii="Times New Roman" w:hAnsi="Times New Roman"/>
        </w:rPr>
        <w:tab/>
        <w:t xml:space="preserve">Appeal allowed. </w:t>
      </w:r>
    </w:p>
    <w:p w14:paraId="087C838C" w14:textId="77777777" w:rsidR="0028563D" w:rsidRPr="000A24A5" w:rsidRDefault="0028563D" w:rsidP="000A24A5">
      <w:pPr>
        <w:pStyle w:val="leftright"/>
        <w:spacing w:before="0" w:after="260" w:line="280" w:lineRule="exact"/>
        <w:ind w:left="1440" w:right="0" w:hanging="720"/>
        <w:jc w:val="both"/>
        <w:rPr>
          <w:rFonts w:ascii="Times New Roman" w:hAnsi="Times New Roman"/>
        </w:rPr>
      </w:pPr>
      <w:r w:rsidRPr="000A24A5">
        <w:rPr>
          <w:rFonts w:ascii="Times New Roman" w:hAnsi="Times New Roman"/>
        </w:rPr>
        <w:t>(2)</w:t>
      </w:r>
      <w:r w:rsidRPr="000A24A5">
        <w:rPr>
          <w:rFonts w:ascii="Times New Roman" w:hAnsi="Times New Roman"/>
        </w:rPr>
        <w:tab/>
        <w:t xml:space="preserve">Set aside the orders of the Full Court of the Federal Court made on 6 December 2021 other than Order 1, and, in lieu thereof, order that the appeal to the Full Court be dismissed with costs. </w:t>
      </w:r>
    </w:p>
    <w:p w14:paraId="2BCF3574" w14:textId="77777777" w:rsidR="0028563D" w:rsidRDefault="0028563D" w:rsidP="000A24A5">
      <w:pPr>
        <w:pStyle w:val="leftright"/>
        <w:spacing w:before="0" w:after="260" w:line="280" w:lineRule="exact"/>
        <w:ind w:right="0"/>
        <w:jc w:val="both"/>
        <w:rPr>
          <w:rFonts w:ascii="Times New Roman" w:hAnsi="Times New Roman"/>
        </w:rPr>
      </w:pPr>
      <w:r w:rsidRPr="000A24A5">
        <w:rPr>
          <w:rFonts w:ascii="Times New Roman" w:hAnsi="Times New Roman"/>
        </w:rPr>
        <w:t>(3)</w:t>
      </w:r>
      <w:r w:rsidRPr="000A24A5">
        <w:rPr>
          <w:rFonts w:ascii="Times New Roman" w:hAnsi="Times New Roman"/>
        </w:rPr>
        <w:tab/>
        <w:t>The respondent pay the appellant's costs.</w:t>
      </w:r>
    </w:p>
    <w:p w14:paraId="3A914EA4" w14:textId="46949CD8" w:rsidR="00AC4265" w:rsidRPr="00DC5BBD" w:rsidRDefault="0028563D" w:rsidP="00DC5BBD">
      <w:pPr>
        <w:pStyle w:val="FixListStyle"/>
        <w:numPr>
          <w:ilvl w:val="0"/>
          <w:numId w:val="18"/>
        </w:numPr>
        <w:spacing w:after="260" w:line="280" w:lineRule="exact"/>
        <w:ind w:left="0" w:right="0" w:hanging="720"/>
        <w:jc w:val="both"/>
        <w:rPr>
          <w:rFonts w:ascii="Times New Roman" w:hAnsi="Times New Roman"/>
        </w:rPr>
      </w:pPr>
      <w:r w:rsidRPr="000A24A5">
        <w:rPr>
          <w:rFonts w:ascii="Times New Roman" w:hAnsi="Times New Roman"/>
        </w:rPr>
        <w:tab/>
        <w:t xml:space="preserve">In the circumstances, it is unnecessary to consider Aristocrat's application to amend its Notice of Appeal in order to seek alternative relief of remitting the </w:t>
      </w:r>
      <w:r w:rsidRPr="000A24A5">
        <w:rPr>
          <w:rFonts w:ascii="Times New Roman" w:hAnsi="Times New Roman"/>
        </w:rPr>
        <w:lastRenderedPageBreak/>
        <w:t>matter to the Federal Court for the purpose of considering expert evidence led by Aristocrat</w:t>
      </w:r>
      <w:r w:rsidRPr="000A24A5" w:rsidDel="00897A6A">
        <w:rPr>
          <w:rFonts w:ascii="Times New Roman" w:hAnsi="Times New Roman"/>
        </w:rPr>
        <w:t xml:space="preserve"> </w:t>
      </w:r>
      <w:r w:rsidRPr="000A24A5">
        <w:rPr>
          <w:rFonts w:ascii="Times New Roman" w:hAnsi="Times New Roman"/>
        </w:rPr>
        <w:t>concerning the novelty and inventiveness of the claim.</w:t>
      </w:r>
    </w:p>
    <w:sectPr w:rsidR="00AC4265" w:rsidRPr="00DC5BBD" w:rsidSect="00DC5BBD">
      <w:headerReference w:type="even" r:id="rId24"/>
      <w:headerReference w:type="default" r:id="rId25"/>
      <w:headerReference w:type="firs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54B5" w14:textId="77777777" w:rsidR="006C34F2" w:rsidRDefault="006C34F2">
      <w:pPr>
        <w:spacing w:line="240" w:lineRule="auto"/>
      </w:pPr>
      <w:r>
        <w:separator/>
      </w:r>
    </w:p>
  </w:endnote>
  <w:endnote w:type="continuationSeparator" w:id="0">
    <w:p w14:paraId="320D0E40" w14:textId="77777777" w:rsidR="006C34F2" w:rsidRDefault="006C3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B5F" w14:textId="77777777" w:rsidR="00F62701" w:rsidRDefault="00F6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75D5" w14:textId="77777777" w:rsidR="00F62701" w:rsidRDefault="00F62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8C39" w14:textId="77777777" w:rsidR="00F62701" w:rsidRDefault="00F62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A21F" w14:textId="77777777" w:rsidR="00F62701" w:rsidRDefault="00F627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12A3" w14:textId="77777777" w:rsidR="00F62701" w:rsidRDefault="00F627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1999" w14:textId="77777777" w:rsidR="00F62701" w:rsidRDefault="00F6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5C70" w14:textId="77777777" w:rsidR="006C34F2" w:rsidRPr="008C21A3" w:rsidRDefault="006C34F2" w:rsidP="008C21A3">
      <w:pPr>
        <w:pStyle w:val="Footer"/>
        <w:spacing w:before="120" w:after="20"/>
        <w:ind w:right="0"/>
        <w:rPr>
          <w:rFonts w:ascii="Times New Roman" w:hAnsi="Times New Roman"/>
        </w:rPr>
      </w:pPr>
      <w:r>
        <w:continuationSeparator/>
      </w:r>
    </w:p>
  </w:footnote>
  <w:footnote w:type="continuationSeparator" w:id="0">
    <w:p w14:paraId="76DBC253" w14:textId="77777777" w:rsidR="006C34F2" w:rsidRPr="008C21A3" w:rsidRDefault="006C34F2" w:rsidP="008C21A3">
      <w:pPr>
        <w:pStyle w:val="Footer"/>
        <w:spacing w:before="120" w:after="20"/>
        <w:ind w:right="0"/>
        <w:rPr>
          <w:rFonts w:ascii="Times New Roman" w:hAnsi="Times New Roman"/>
        </w:rPr>
      </w:pPr>
      <w:r w:rsidRPr="008C21A3">
        <w:rPr>
          <w:rFonts w:ascii="Times New Roman" w:hAnsi="Times New Roman"/>
        </w:rPr>
        <w:continuationSeparator/>
      </w:r>
    </w:p>
  </w:footnote>
  <w:footnote w:type="continuationNotice" w:id="1">
    <w:p w14:paraId="06D1ECD9" w14:textId="77777777" w:rsidR="006C34F2" w:rsidRPr="00DC5BBD" w:rsidRDefault="006C34F2">
      <w:pPr>
        <w:jc w:val="right"/>
        <w:rPr>
          <w:rFonts w:ascii="Times New Roman" w:hAnsi="Times New Roman"/>
          <w:sz w:val="24"/>
        </w:rPr>
      </w:pPr>
    </w:p>
  </w:footnote>
  <w:footnote w:id="2">
    <w:p w14:paraId="02EA531D" w14:textId="314B58CE" w:rsidR="000367E8" w:rsidRPr="008C21A3" w:rsidRDefault="00A517A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5847BB"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w:t>
      </w:r>
      <w:r w:rsidR="00A90298" w:rsidRPr="008C21A3">
        <w:rPr>
          <w:rFonts w:ascii="Times New Roman" w:hAnsi="Times New Roman"/>
          <w:sz w:val="24"/>
        </w:rPr>
        <w:t>401 [1], 402 </w:t>
      </w:r>
      <w:r w:rsidR="00BB4574" w:rsidRPr="008C21A3">
        <w:rPr>
          <w:rFonts w:ascii="Times New Roman" w:hAnsi="Times New Roman"/>
          <w:sz w:val="24"/>
        </w:rPr>
        <w:t xml:space="preserve">[6], </w:t>
      </w:r>
      <w:r w:rsidR="00A90298" w:rsidRPr="008C21A3">
        <w:rPr>
          <w:rFonts w:ascii="Times New Roman" w:hAnsi="Times New Roman"/>
          <w:sz w:val="24"/>
        </w:rPr>
        <w:t>[10]</w:t>
      </w:r>
      <w:r w:rsidR="00951E5B" w:rsidRPr="008C21A3">
        <w:rPr>
          <w:rFonts w:ascii="Times New Roman" w:hAnsi="Times New Roman"/>
          <w:sz w:val="24"/>
        </w:rPr>
        <w:t xml:space="preserve">; </w:t>
      </w:r>
      <w:r w:rsidR="00951E5B" w:rsidRPr="008C21A3">
        <w:rPr>
          <w:rFonts w:ascii="Times New Roman" w:hAnsi="Times New Roman"/>
          <w:i/>
          <w:sz w:val="24"/>
        </w:rPr>
        <w:t xml:space="preserve">Commissioner of Patents v Aristocrat Technologies Australia Pty Ltd </w:t>
      </w:r>
      <w:r w:rsidR="00951E5B" w:rsidRPr="008C21A3">
        <w:rPr>
          <w:rFonts w:ascii="Times New Roman" w:hAnsi="Times New Roman"/>
          <w:sz w:val="24"/>
        </w:rPr>
        <w:t xml:space="preserve">(2021) </w:t>
      </w:r>
      <w:r w:rsidR="001F49C6" w:rsidRPr="008C21A3">
        <w:rPr>
          <w:rFonts w:ascii="Times New Roman" w:hAnsi="Times New Roman"/>
          <w:sz w:val="24"/>
        </w:rPr>
        <w:t>286 FCR 572</w:t>
      </w:r>
      <w:r w:rsidR="00951E5B" w:rsidRPr="008C21A3">
        <w:rPr>
          <w:rFonts w:ascii="Times New Roman" w:hAnsi="Times New Roman"/>
          <w:sz w:val="24"/>
        </w:rPr>
        <w:t xml:space="preserve"> at</w:t>
      </w:r>
      <w:r w:rsidR="004A6A10" w:rsidRPr="008C21A3">
        <w:rPr>
          <w:rFonts w:ascii="Times New Roman" w:hAnsi="Times New Roman"/>
          <w:sz w:val="24"/>
        </w:rPr>
        <w:t xml:space="preserve"> </w:t>
      </w:r>
      <w:r w:rsidR="00AD6AE7" w:rsidRPr="008C21A3">
        <w:rPr>
          <w:rFonts w:ascii="Times New Roman" w:hAnsi="Times New Roman"/>
          <w:sz w:val="24"/>
        </w:rPr>
        <w:t>575</w:t>
      </w:r>
      <w:r w:rsidR="004A6A10" w:rsidRPr="008C21A3">
        <w:rPr>
          <w:rFonts w:ascii="Times New Roman" w:hAnsi="Times New Roman"/>
          <w:sz w:val="24"/>
        </w:rPr>
        <w:t> [4]</w:t>
      </w:r>
      <w:r w:rsidR="00A90298" w:rsidRPr="008C21A3">
        <w:rPr>
          <w:rFonts w:ascii="Times New Roman" w:hAnsi="Times New Roman"/>
          <w:sz w:val="24"/>
        </w:rPr>
        <w:t>.</w:t>
      </w:r>
      <w:r w:rsidR="000367E8" w:rsidRPr="008C21A3">
        <w:rPr>
          <w:rFonts w:ascii="Times New Roman" w:hAnsi="Times New Roman"/>
          <w:sz w:val="24"/>
        </w:rPr>
        <w:t xml:space="preserve"> See also </w:t>
      </w:r>
      <w:r w:rsidR="000367E8" w:rsidRPr="008C21A3">
        <w:rPr>
          <w:rFonts w:ascii="Times New Roman" w:hAnsi="Times New Roman"/>
          <w:i/>
          <w:sz w:val="24"/>
        </w:rPr>
        <w:t xml:space="preserve">Aristocrat Technologies Australia Pty Ltd </w:t>
      </w:r>
      <w:r w:rsidR="000367E8" w:rsidRPr="008C21A3">
        <w:rPr>
          <w:rFonts w:ascii="Times New Roman" w:hAnsi="Times New Roman"/>
          <w:sz w:val="24"/>
        </w:rPr>
        <w:t>[2018] APO 45 at [8].</w:t>
      </w:r>
    </w:p>
  </w:footnote>
  <w:footnote w:id="3">
    <w:p w14:paraId="252872FF" w14:textId="7C1773B6" w:rsidR="00170070" w:rsidRPr="008C21A3" w:rsidRDefault="0017007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Ltd </w:t>
      </w:r>
      <w:r w:rsidRPr="008C21A3">
        <w:rPr>
          <w:rFonts w:ascii="Times New Roman" w:hAnsi="Times New Roman"/>
          <w:sz w:val="24"/>
        </w:rPr>
        <w:t>[2018] APO 45 at</w:t>
      </w:r>
      <w:r w:rsidR="00826B75" w:rsidRPr="008C21A3">
        <w:rPr>
          <w:rFonts w:ascii="Times New Roman" w:hAnsi="Times New Roman"/>
          <w:sz w:val="24"/>
        </w:rPr>
        <w:t> </w:t>
      </w:r>
      <w:r w:rsidRPr="008C21A3">
        <w:rPr>
          <w:rFonts w:ascii="Times New Roman" w:hAnsi="Times New Roman"/>
          <w:sz w:val="24"/>
        </w:rPr>
        <w:t>[12], [67].</w:t>
      </w:r>
    </w:p>
  </w:footnote>
  <w:footnote w:id="4">
    <w:p w14:paraId="030CF6E1" w14:textId="225C21B3" w:rsidR="00247083" w:rsidRPr="008C21A3" w:rsidRDefault="00247083"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406 [30]; </w:t>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AD6AE7" w:rsidRPr="008C21A3">
        <w:rPr>
          <w:rFonts w:ascii="Times New Roman" w:hAnsi="Times New Roman"/>
          <w:sz w:val="24"/>
        </w:rPr>
        <w:t>576</w:t>
      </w:r>
      <w:r w:rsidRPr="008C21A3">
        <w:rPr>
          <w:rFonts w:ascii="Times New Roman" w:hAnsi="Times New Roman"/>
          <w:sz w:val="24"/>
        </w:rPr>
        <w:t> [7].</w:t>
      </w:r>
    </w:p>
  </w:footnote>
  <w:footnote w:id="5">
    <w:p w14:paraId="0DFDC843" w14:textId="36EF4AFE" w:rsidR="00312E4C" w:rsidRPr="008C21A3" w:rsidRDefault="00312E4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Pty Ltd v Commissioner of Patents </w:t>
      </w:r>
      <w:r w:rsidRPr="008C21A3">
        <w:rPr>
          <w:rFonts w:ascii="Times New Roman" w:hAnsi="Times New Roman"/>
          <w:sz w:val="24"/>
        </w:rPr>
        <w:t xml:space="preserve">(2020) 382 ALR </w:t>
      </w:r>
      <w:r w:rsidR="00A16851" w:rsidRPr="008C21A3">
        <w:rPr>
          <w:rFonts w:ascii="Times New Roman" w:hAnsi="Times New Roman"/>
          <w:sz w:val="24"/>
        </w:rPr>
        <w:t xml:space="preserve">400 at 406 [31]; </w:t>
      </w:r>
      <w:r w:rsidR="00A16851" w:rsidRPr="008C21A3">
        <w:rPr>
          <w:rFonts w:ascii="Times New Roman" w:hAnsi="Times New Roman"/>
          <w:i/>
          <w:iCs/>
          <w:sz w:val="24"/>
        </w:rPr>
        <w:t xml:space="preserve">Commissioner of Patents v Aristocrat Technologies Australia Pty Ltd </w:t>
      </w:r>
      <w:r w:rsidR="00A16851" w:rsidRPr="008C21A3">
        <w:rPr>
          <w:rFonts w:ascii="Times New Roman" w:hAnsi="Times New Roman"/>
          <w:sz w:val="24"/>
        </w:rPr>
        <w:t xml:space="preserve">(2021) </w:t>
      </w:r>
      <w:r w:rsidR="00E73A23" w:rsidRPr="008C21A3">
        <w:rPr>
          <w:rFonts w:ascii="Times New Roman" w:hAnsi="Times New Roman"/>
          <w:sz w:val="24"/>
        </w:rPr>
        <w:t xml:space="preserve">286 FCR 572 at </w:t>
      </w:r>
      <w:r w:rsidR="00CE68C0" w:rsidRPr="008C21A3">
        <w:rPr>
          <w:rFonts w:ascii="Times New Roman" w:hAnsi="Times New Roman"/>
          <w:sz w:val="24"/>
        </w:rPr>
        <w:t>576 [7]</w:t>
      </w:r>
      <w:r w:rsidR="00CE68C0" w:rsidRPr="008C21A3">
        <w:rPr>
          <w:rFonts w:ascii="Times New Roman" w:hAnsi="Times New Roman"/>
          <w:sz w:val="24"/>
        </w:rPr>
        <w:noBreakHyphen/>
        <w:t>[8].</w:t>
      </w:r>
    </w:p>
  </w:footnote>
  <w:footnote w:id="6">
    <w:p w14:paraId="2CAE0DE6" w14:textId="6A3A1C9F" w:rsidR="00573F31" w:rsidRPr="008C21A3" w:rsidRDefault="00573F3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407</w:t>
      </w:r>
      <w:r w:rsidRPr="008C21A3">
        <w:rPr>
          <w:rFonts w:ascii="Times New Roman" w:hAnsi="Times New Roman"/>
          <w:sz w:val="24"/>
        </w:rPr>
        <w:noBreakHyphen/>
        <w:t>409 [32], [35]</w:t>
      </w:r>
      <w:r w:rsidRPr="008C21A3">
        <w:rPr>
          <w:rFonts w:ascii="Times New Roman" w:hAnsi="Times New Roman"/>
          <w:sz w:val="24"/>
        </w:rPr>
        <w:noBreakHyphen/>
        <w:t>[37], [39]</w:t>
      </w:r>
      <w:r w:rsidRPr="008C21A3">
        <w:rPr>
          <w:rFonts w:ascii="Times New Roman" w:hAnsi="Times New Roman"/>
          <w:sz w:val="24"/>
        </w:rPr>
        <w:noBreakHyphen/>
        <w:t>[4</w:t>
      </w:r>
      <w:r w:rsidR="00120B4A" w:rsidRPr="008C21A3">
        <w:rPr>
          <w:rFonts w:ascii="Times New Roman" w:hAnsi="Times New Roman"/>
          <w:sz w:val="24"/>
        </w:rPr>
        <w:t>2</w:t>
      </w:r>
      <w:r w:rsidRPr="008C21A3">
        <w:rPr>
          <w:rFonts w:ascii="Times New Roman" w:hAnsi="Times New Roman"/>
          <w:sz w:val="24"/>
        </w:rPr>
        <w:t>].</w:t>
      </w:r>
    </w:p>
  </w:footnote>
  <w:footnote w:id="7">
    <w:p w14:paraId="573D0DD3" w14:textId="19F1DCBC" w:rsidR="0079338D" w:rsidRPr="008C21A3" w:rsidRDefault="0079338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408 [38], 409 [43].</w:t>
      </w:r>
    </w:p>
  </w:footnote>
  <w:footnote w:id="8">
    <w:p w14:paraId="25DA62ED" w14:textId="6107FB13" w:rsidR="00BC5BDB" w:rsidRPr="008C21A3" w:rsidRDefault="00BC5BD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409 [44].</w:t>
      </w:r>
    </w:p>
  </w:footnote>
  <w:footnote w:id="9">
    <w:p w14:paraId="78DA9201" w14:textId="6B19F391" w:rsidR="0044006A" w:rsidRPr="008C21A3" w:rsidRDefault="0044006A"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193464" w:rsidRPr="008C21A3">
        <w:rPr>
          <w:rFonts w:ascii="Times New Roman" w:hAnsi="Times New Roman"/>
          <w:sz w:val="24"/>
        </w:rPr>
        <w:t>574</w:t>
      </w:r>
      <w:r w:rsidR="00193464" w:rsidRPr="008C21A3">
        <w:rPr>
          <w:rFonts w:ascii="Times New Roman" w:hAnsi="Times New Roman"/>
          <w:sz w:val="24"/>
        </w:rPr>
        <w:noBreakHyphen/>
      </w:r>
      <w:r w:rsidR="00785F2B" w:rsidRPr="008C21A3">
        <w:rPr>
          <w:rFonts w:ascii="Times New Roman" w:hAnsi="Times New Roman"/>
          <w:sz w:val="24"/>
        </w:rPr>
        <w:t>575</w:t>
      </w:r>
      <w:r w:rsidRPr="008C21A3">
        <w:rPr>
          <w:rFonts w:ascii="Times New Roman" w:hAnsi="Times New Roman"/>
          <w:sz w:val="24"/>
        </w:rPr>
        <w:t> </w:t>
      </w:r>
      <w:r w:rsidR="00193464" w:rsidRPr="008C21A3">
        <w:rPr>
          <w:rFonts w:ascii="Times New Roman" w:hAnsi="Times New Roman"/>
          <w:sz w:val="24"/>
        </w:rPr>
        <w:t>[3]</w:t>
      </w:r>
      <w:r w:rsidR="00193464" w:rsidRPr="008C21A3">
        <w:rPr>
          <w:rFonts w:ascii="Times New Roman" w:hAnsi="Times New Roman"/>
          <w:sz w:val="24"/>
        </w:rPr>
        <w:noBreakHyphen/>
      </w:r>
      <w:r w:rsidRPr="008C21A3">
        <w:rPr>
          <w:rFonts w:ascii="Times New Roman" w:hAnsi="Times New Roman"/>
          <w:sz w:val="24"/>
        </w:rPr>
        <w:t>[4].</w:t>
      </w:r>
    </w:p>
  </w:footnote>
  <w:footnote w:id="10">
    <w:p w14:paraId="3DE35DE5" w14:textId="573C3E7C" w:rsidR="00B10E89" w:rsidRPr="008C21A3" w:rsidRDefault="00B10E8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402 [5].</w:t>
      </w:r>
    </w:p>
  </w:footnote>
  <w:footnote w:id="11">
    <w:p w14:paraId="5695E98A" w14:textId="3335896D" w:rsidR="00B10E89" w:rsidRPr="008C21A3" w:rsidRDefault="00B10E8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402 [8]</w:t>
      </w:r>
      <w:r w:rsidRPr="008C21A3">
        <w:rPr>
          <w:rFonts w:ascii="Times New Roman" w:hAnsi="Times New Roman"/>
          <w:sz w:val="24"/>
        </w:rPr>
        <w:noBreakHyphen/>
        <w:t xml:space="preserve">[9]; </w:t>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52E13" w:rsidRPr="008C21A3">
        <w:rPr>
          <w:rFonts w:ascii="Times New Roman" w:hAnsi="Times New Roman"/>
          <w:sz w:val="24"/>
        </w:rPr>
        <w:t>574</w:t>
      </w:r>
      <w:r w:rsidRPr="008C21A3">
        <w:rPr>
          <w:rFonts w:ascii="Times New Roman" w:hAnsi="Times New Roman"/>
          <w:sz w:val="24"/>
        </w:rPr>
        <w:t> [1].</w:t>
      </w:r>
    </w:p>
  </w:footnote>
  <w:footnote w:id="12">
    <w:p w14:paraId="1BA8D93A" w14:textId="3F55BFCE" w:rsidR="007067ED" w:rsidRPr="008C21A3" w:rsidRDefault="007067E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w:t>
      </w:r>
      <w:r w:rsidR="009F16DB" w:rsidRPr="008C21A3">
        <w:rPr>
          <w:rFonts w:ascii="Times New Roman" w:hAnsi="Times New Roman"/>
          <w:sz w:val="24"/>
        </w:rPr>
        <w:t xml:space="preserve"> </w:t>
      </w:r>
      <w:r w:rsidRPr="008C21A3">
        <w:rPr>
          <w:rFonts w:ascii="Times New Roman" w:hAnsi="Times New Roman"/>
          <w:sz w:val="24"/>
        </w:rPr>
        <w:t>410</w:t>
      </w:r>
      <w:r w:rsidRPr="008C21A3">
        <w:rPr>
          <w:rFonts w:ascii="Times New Roman" w:hAnsi="Times New Roman"/>
          <w:sz w:val="24"/>
        </w:rPr>
        <w:noBreakHyphen/>
        <w:t>41</w:t>
      </w:r>
      <w:r w:rsidR="0046672F" w:rsidRPr="008C21A3">
        <w:rPr>
          <w:rFonts w:ascii="Times New Roman" w:hAnsi="Times New Roman"/>
          <w:sz w:val="24"/>
        </w:rPr>
        <w:t>5</w:t>
      </w:r>
      <w:r w:rsidRPr="008C21A3">
        <w:rPr>
          <w:rFonts w:ascii="Times New Roman" w:hAnsi="Times New Roman"/>
          <w:sz w:val="24"/>
        </w:rPr>
        <w:t> [51]</w:t>
      </w:r>
      <w:r w:rsidRPr="008C21A3">
        <w:rPr>
          <w:rFonts w:ascii="Times New Roman" w:hAnsi="Times New Roman"/>
          <w:sz w:val="24"/>
        </w:rPr>
        <w:noBreakHyphen/>
        <w:t>[</w:t>
      </w:r>
      <w:r w:rsidR="0046672F" w:rsidRPr="008C21A3">
        <w:rPr>
          <w:rFonts w:ascii="Times New Roman" w:hAnsi="Times New Roman"/>
          <w:sz w:val="24"/>
        </w:rPr>
        <w:t>68</w:t>
      </w:r>
      <w:r w:rsidRPr="008C21A3">
        <w:rPr>
          <w:rFonts w:ascii="Times New Roman" w:hAnsi="Times New Roman"/>
          <w:sz w:val="24"/>
        </w:rPr>
        <w:t>].</w:t>
      </w:r>
    </w:p>
  </w:footnote>
  <w:footnote w:id="13">
    <w:p w14:paraId="4AD0F71C" w14:textId="50DC8CCD" w:rsidR="007252F1" w:rsidRPr="008C21A3" w:rsidRDefault="007252F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410 [48]</w:t>
      </w:r>
      <w:r w:rsidRPr="008C21A3">
        <w:rPr>
          <w:rFonts w:ascii="Times New Roman" w:hAnsi="Times New Roman"/>
          <w:sz w:val="24"/>
        </w:rPr>
        <w:noBreakHyphen/>
        <w:t>[</w:t>
      </w:r>
      <w:r w:rsidR="00AC7746" w:rsidRPr="008C21A3">
        <w:rPr>
          <w:rFonts w:ascii="Times New Roman" w:hAnsi="Times New Roman"/>
          <w:sz w:val="24"/>
        </w:rPr>
        <w:t>50</w:t>
      </w:r>
      <w:r w:rsidRPr="008C21A3">
        <w:rPr>
          <w:rFonts w:ascii="Times New Roman" w:hAnsi="Times New Roman"/>
          <w:sz w:val="24"/>
        </w:rPr>
        <w:t>].</w:t>
      </w:r>
    </w:p>
  </w:footnote>
  <w:footnote w:id="14">
    <w:p w14:paraId="0108FC02" w14:textId="23AEE594" w:rsidR="009A091A" w:rsidRPr="008C21A3" w:rsidRDefault="009A091A"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415 [69].</w:t>
      </w:r>
    </w:p>
  </w:footnote>
  <w:footnote w:id="15">
    <w:p w14:paraId="34A1E9ED" w14:textId="79AFF852" w:rsidR="00000060" w:rsidRPr="008C21A3" w:rsidRDefault="0000006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414 [66]</w:t>
      </w:r>
      <w:r w:rsidRPr="008C21A3">
        <w:rPr>
          <w:rFonts w:ascii="Times New Roman" w:hAnsi="Times New Roman"/>
          <w:sz w:val="24"/>
        </w:rPr>
        <w:noBreakHyphen/>
        <w:t>[67].</w:t>
      </w:r>
    </w:p>
  </w:footnote>
  <w:footnote w:id="16">
    <w:p w14:paraId="59F262AC" w14:textId="5156BC75" w:rsidR="00000060" w:rsidRPr="008C21A3" w:rsidRDefault="0000006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4C6A23" w:rsidRPr="008C21A3">
        <w:rPr>
          <w:rFonts w:ascii="Times New Roman" w:hAnsi="Times New Roman"/>
          <w:sz w:val="24"/>
        </w:rPr>
        <w:t>577</w:t>
      </w:r>
      <w:r w:rsidRPr="008C21A3">
        <w:rPr>
          <w:rFonts w:ascii="Times New Roman" w:hAnsi="Times New Roman"/>
          <w:sz w:val="24"/>
        </w:rPr>
        <w:t> [11]</w:t>
      </w:r>
      <w:r w:rsidRPr="008C21A3">
        <w:rPr>
          <w:rFonts w:ascii="Times New Roman" w:hAnsi="Times New Roman"/>
          <w:sz w:val="24"/>
        </w:rPr>
        <w:noBreakHyphen/>
        <w:t>[12].</w:t>
      </w:r>
    </w:p>
  </w:footnote>
  <w:footnote w:id="17">
    <w:p w14:paraId="585CAE87" w14:textId="506BA357" w:rsidR="002249D2" w:rsidRPr="008C21A3" w:rsidRDefault="002249D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ED3D7A" w:rsidRPr="008C21A3">
        <w:rPr>
          <w:rFonts w:ascii="Times New Roman" w:hAnsi="Times New Roman"/>
          <w:i/>
          <w:sz w:val="24"/>
        </w:rPr>
        <w:t xml:space="preserve">Aristocrat Technologies Australia Pty </w:t>
      </w:r>
      <w:r w:rsidR="00427279" w:rsidRPr="008C21A3">
        <w:rPr>
          <w:rFonts w:ascii="Times New Roman" w:hAnsi="Times New Roman"/>
          <w:i/>
          <w:sz w:val="24"/>
        </w:rPr>
        <w:t>Ltd</w:t>
      </w:r>
      <w:r w:rsidR="00ED3D7A"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00ED3D7A" w:rsidRPr="008C21A3">
        <w:rPr>
          <w:rFonts w:ascii="Times New Roman" w:hAnsi="Times New Roman"/>
          <w:sz w:val="24"/>
        </w:rPr>
        <w:t xml:space="preserve"> at 409 [45]</w:t>
      </w:r>
      <w:r w:rsidR="00CA7DBB" w:rsidRPr="008C21A3">
        <w:rPr>
          <w:rFonts w:ascii="Times New Roman" w:hAnsi="Times New Roman"/>
          <w:sz w:val="24"/>
        </w:rPr>
        <w:t>, 422 [97]</w:t>
      </w:r>
      <w:r w:rsidR="00ED3D7A" w:rsidRPr="008C21A3">
        <w:rPr>
          <w:rFonts w:ascii="Times New Roman" w:hAnsi="Times New Roman"/>
          <w:sz w:val="24"/>
        </w:rPr>
        <w:t>.</w:t>
      </w:r>
    </w:p>
  </w:footnote>
  <w:footnote w:id="18">
    <w:p w14:paraId="247B6E97" w14:textId="4A088FCD" w:rsidR="00606159" w:rsidRPr="008C21A3" w:rsidRDefault="0060615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Sch 1 to</w:t>
      </w:r>
      <w:r w:rsidR="00964323" w:rsidRPr="008C21A3">
        <w:rPr>
          <w:rFonts w:ascii="Times New Roman" w:hAnsi="Times New Roman"/>
          <w:sz w:val="24"/>
        </w:rPr>
        <w:t xml:space="preserve"> the Act</w:t>
      </w:r>
      <w:r w:rsidR="00676646" w:rsidRPr="008C21A3">
        <w:rPr>
          <w:rFonts w:ascii="Times New Roman" w:hAnsi="Times New Roman"/>
          <w:sz w:val="24"/>
        </w:rPr>
        <w:t xml:space="preserve">, definitions of </w:t>
      </w:r>
      <w:r w:rsidR="00077C95" w:rsidRPr="008C21A3">
        <w:rPr>
          <w:rFonts w:ascii="Times New Roman" w:hAnsi="Times New Roman"/>
          <w:sz w:val="24"/>
        </w:rPr>
        <w:t xml:space="preserve">"standard patent" and </w:t>
      </w:r>
      <w:r w:rsidR="00676646" w:rsidRPr="008C21A3">
        <w:rPr>
          <w:rFonts w:ascii="Times New Roman" w:hAnsi="Times New Roman"/>
          <w:sz w:val="24"/>
        </w:rPr>
        <w:t>"innovation patent".</w:t>
      </w:r>
      <w:r w:rsidR="009B3EFA" w:rsidRPr="008C21A3">
        <w:rPr>
          <w:rFonts w:ascii="Times New Roman" w:hAnsi="Times New Roman"/>
          <w:sz w:val="24"/>
        </w:rPr>
        <w:t xml:space="preserve"> The version of the </w:t>
      </w:r>
      <w:r w:rsidR="009B3EFA" w:rsidRPr="008C21A3">
        <w:rPr>
          <w:rFonts w:ascii="Times New Roman" w:hAnsi="Times New Roman"/>
          <w:iCs/>
          <w:sz w:val="24"/>
        </w:rPr>
        <w:t xml:space="preserve">Act </w:t>
      </w:r>
      <w:r w:rsidR="009B3EFA" w:rsidRPr="008C21A3">
        <w:rPr>
          <w:rFonts w:ascii="Times New Roman" w:hAnsi="Times New Roman"/>
          <w:sz w:val="24"/>
        </w:rPr>
        <w:t xml:space="preserve">applicable to the </w:t>
      </w:r>
      <w:r w:rsidR="0052527C" w:rsidRPr="008C21A3">
        <w:rPr>
          <w:rFonts w:ascii="Times New Roman" w:hAnsi="Times New Roman"/>
          <w:sz w:val="24"/>
        </w:rPr>
        <w:t xml:space="preserve">innovation patents is that which follows the commencement of the </w:t>
      </w:r>
      <w:r w:rsidR="0052527C" w:rsidRPr="008C21A3">
        <w:rPr>
          <w:rFonts w:ascii="Times New Roman" w:hAnsi="Times New Roman"/>
          <w:i/>
          <w:sz w:val="24"/>
        </w:rPr>
        <w:t xml:space="preserve">Intellectual Property Laws Amendment (Raising the Bar) Act </w:t>
      </w:r>
      <w:r w:rsidR="0052527C" w:rsidRPr="008C21A3">
        <w:rPr>
          <w:rFonts w:ascii="Times New Roman" w:hAnsi="Times New Roman"/>
          <w:i/>
          <w:iCs/>
          <w:sz w:val="24"/>
        </w:rPr>
        <w:t>2012</w:t>
      </w:r>
      <w:r w:rsidR="0052527C" w:rsidRPr="008C21A3">
        <w:rPr>
          <w:rFonts w:ascii="Times New Roman" w:hAnsi="Times New Roman"/>
          <w:sz w:val="24"/>
        </w:rPr>
        <w:t> (</w:t>
      </w:r>
      <w:proofErr w:type="spellStart"/>
      <w:r w:rsidR="0052527C" w:rsidRPr="008C21A3">
        <w:rPr>
          <w:rFonts w:ascii="Times New Roman" w:hAnsi="Times New Roman"/>
          <w:sz w:val="24"/>
        </w:rPr>
        <w:t>Cth</w:t>
      </w:r>
      <w:proofErr w:type="spellEnd"/>
      <w:r w:rsidR="0052527C" w:rsidRPr="008C21A3">
        <w:rPr>
          <w:rFonts w:ascii="Times New Roman" w:hAnsi="Times New Roman"/>
          <w:sz w:val="24"/>
        </w:rPr>
        <w:t>)</w:t>
      </w:r>
      <w:r w:rsidR="006104C9" w:rsidRPr="008C21A3">
        <w:rPr>
          <w:rFonts w:ascii="Times New Roman" w:hAnsi="Times New Roman"/>
          <w:sz w:val="24"/>
        </w:rPr>
        <w:t>, but</w:t>
      </w:r>
      <w:r w:rsidR="00931D39" w:rsidRPr="008C21A3">
        <w:rPr>
          <w:rFonts w:ascii="Times New Roman" w:hAnsi="Times New Roman"/>
          <w:sz w:val="24"/>
        </w:rPr>
        <w:t xml:space="preserve"> the amendments therein are not presently relevant.</w:t>
      </w:r>
    </w:p>
  </w:footnote>
  <w:footnote w:id="19">
    <w:p w14:paraId="4D542693" w14:textId="7EC17CA6" w:rsidR="00FA0FA0" w:rsidRPr="008C21A3" w:rsidRDefault="00FA0FA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EC7AE7" w:rsidRPr="008C21A3">
        <w:rPr>
          <w:rFonts w:ascii="Times New Roman" w:hAnsi="Times New Roman"/>
          <w:sz w:val="24"/>
        </w:rPr>
        <w:t>See</w:t>
      </w:r>
      <w:r w:rsidR="00C56C83" w:rsidRPr="008C21A3">
        <w:rPr>
          <w:rFonts w:ascii="Times New Roman" w:hAnsi="Times New Roman"/>
          <w:sz w:val="24"/>
        </w:rPr>
        <w:t xml:space="preserve"> also</w:t>
      </w:r>
      <w:r w:rsidR="00EC7AE7" w:rsidRPr="008C21A3">
        <w:rPr>
          <w:rFonts w:ascii="Times New Roman" w:hAnsi="Times New Roman"/>
          <w:sz w:val="24"/>
        </w:rPr>
        <w:t xml:space="preserve"> </w:t>
      </w:r>
      <w:r w:rsidRPr="008C21A3">
        <w:rPr>
          <w:rFonts w:ascii="Times New Roman" w:hAnsi="Times New Roman"/>
          <w:i/>
          <w:sz w:val="24"/>
        </w:rPr>
        <w:t>N</w:t>
      </w:r>
      <w:r w:rsidR="00053525" w:rsidRPr="008C21A3">
        <w:rPr>
          <w:rFonts w:ascii="Times New Roman" w:hAnsi="Times New Roman"/>
          <w:i/>
          <w:sz w:val="24"/>
        </w:rPr>
        <w:t xml:space="preserve"> </w:t>
      </w:r>
      <w:r w:rsidRPr="008C21A3">
        <w:rPr>
          <w:rFonts w:ascii="Times New Roman" w:hAnsi="Times New Roman"/>
          <w:i/>
          <w:sz w:val="24"/>
        </w:rPr>
        <w:t xml:space="preserve">V Philips </w:t>
      </w:r>
      <w:proofErr w:type="spellStart"/>
      <w:r w:rsidRPr="008C21A3">
        <w:rPr>
          <w:rFonts w:ascii="Times New Roman" w:hAnsi="Times New Roman"/>
          <w:i/>
          <w:sz w:val="24"/>
        </w:rPr>
        <w:t>Gloeilampenfabrieken</w:t>
      </w:r>
      <w:proofErr w:type="spellEnd"/>
      <w:r w:rsidRPr="008C21A3">
        <w:rPr>
          <w:rFonts w:ascii="Times New Roman" w:hAnsi="Times New Roman"/>
          <w:i/>
          <w:sz w:val="24"/>
        </w:rPr>
        <w:t xml:space="preserve"> v Mirabella International Pty Ltd </w:t>
      </w:r>
      <w:r w:rsidRPr="008C21A3">
        <w:rPr>
          <w:rFonts w:ascii="Times New Roman" w:hAnsi="Times New Roman"/>
          <w:sz w:val="24"/>
        </w:rPr>
        <w:t>(1995) 183 CLR 655 at 659.</w:t>
      </w:r>
    </w:p>
  </w:footnote>
  <w:footnote w:id="20">
    <w:p w14:paraId="59B5A3CA" w14:textId="6D968004" w:rsidR="00A90614" w:rsidRPr="008C21A3" w:rsidRDefault="00A9061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DE79FE" w:rsidRPr="008C21A3">
        <w:rPr>
          <w:rFonts w:ascii="Times New Roman" w:hAnsi="Times New Roman"/>
          <w:i/>
          <w:sz w:val="24"/>
        </w:rPr>
        <w:t xml:space="preserve">Commissioner of Patents v Aristocrat Technologies Australia Pty Ltd </w:t>
      </w:r>
      <w:r w:rsidR="00DE79FE" w:rsidRPr="008C21A3">
        <w:rPr>
          <w:rFonts w:ascii="Times New Roman" w:hAnsi="Times New Roman"/>
          <w:sz w:val="24"/>
        </w:rPr>
        <w:t xml:space="preserve">(2021) </w:t>
      </w:r>
      <w:r w:rsidR="001F49C6" w:rsidRPr="008C21A3">
        <w:rPr>
          <w:rFonts w:ascii="Times New Roman" w:hAnsi="Times New Roman"/>
          <w:sz w:val="24"/>
        </w:rPr>
        <w:t>286 FCR 572</w:t>
      </w:r>
      <w:r w:rsidR="00DE79FE" w:rsidRPr="008C21A3">
        <w:rPr>
          <w:rFonts w:ascii="Times New Roman" w:hAnsi="Times New Roman"/>
          <w:sz w:val="24"/>
        </w:rPr>
        <w:t xml:space="preserve"> at</w:t>
      </w:r>
      <w:r w:rsidR="00F41AB0" w:rsidRPr="008C21A3">
        <w:rPr>
          <w:rFonts w:ascii="Times New Roman" w:hAnsi="Times New Roman"/>
          <w:sz w:val="24"/>
        </w:rPr>
        <w:t xml:space="preserve"> </w:t>
      </w:r>
      <w:r w:rsidR="004C6A23" w:rsidRPr="008C21A3">
        <w:rPr>
          <w:rFonts w:ascii="Times New Roman" w:hAnsi="Times New Roman"/>
          <w:sz w:val="24"/>
        </w:rPr>
        <w:t>574</w:t>
      </w:r>
      <w:r w:rsidR="00DE79FE" w:rsidRPr="008C21A3">
        <w:rPr>
          <w:rFonts w:ascii="Times New Roman" w:hAnsi="Times New Roman"/>
          <w:sz w:val="24"/>
        </w:rPr>
        <w:t> [3].</w:t>
      </w:r>
    </w:p>
  </w:footnote>
  <w:footnote w:id="21">
    <w:p w14:paraId="498BA1AD" w14:textId="56D72CB2" w:rsidR="00D06A1F" w:rsidRPr="008C21A3" w:rsidRDefault="00D06A1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D'Arcy v Myriad Genetics Inc</w:t>
      </w:r>
      <w:r w:rsidRPr="008C21A3">
        <w:rPr>
          <w:rFonts w:ascii="Times New Roman" w:hAnsi="Times New Roman"/>
          <w:sz w:val="24"/>
        </w:rPr>
        <w:t xml:space="preserve"> (2015) 258 CLR 334 at 343</w:t>
      </w:r>
      <w:r w:rsidR="008364A6" w:rsidRPr="008C21A3">
        <w:rPr>
          <w:rFonts w:ascii="Times New Roman" w:hAnsi="Times New Roman"/>
          <w:sz w:val="24"/>
        </w:rPr>
        <w:t> </w:t>
      </w:r>
      <w:r w:rsidRPr="008C21A3">
        <w:rPr>
          <w:rFonts w:ascii="Times New Roman" w:hAnsi="Times New Roman"/>
          <w:sz w:val="24"/>
        </w:rPr>
        <w:t>[13]</w:t>
      </w:r>
      <w:r w:rsidR="003F7BE9" w:rsidRPr="008C21A3">
        <w:rPr>
          <w:rFonts w:ascii="Times New Roman" w:hAnsi="Times New Roman"/>
          <w:sz w:val="24"/>
        </w:rPr>
        <w:t>,</w:t>
      </w:r>
      <w:r w:rsidRPr="008C21A3">
        <w:rPr>
          <w:rFonts w:ascii="Times New Roman" w:hAnsi="Times New Roman"/>
          <w:sz w:val="24"/>
        </w:rPr>
        <w:t xml:space="preserve"> </w:t>
      </w:r>
      <w:r w:rsidR="002152D2" w:rsidRPr="008C21A3">
        <w:rPr>
          <w:rFonts w:ascii="Times New Roman" w:hAnsi="Times New Roman"/>
          <w:sz w:val="24"/>
        </w:rPr>
        <w:t>quoting</w:t>
      </w:r>
      <w:r w:rsidRPr="008C21A3">
        <w:rPr>
          <w:rFonts w:ascii="Times New Roman" w:hAnsi="Times New Roman"/>
          <w:sz w:val="24"/>
        </w:rPr>
        <w:t xml:space="preserve"> </w:t>
      </w:r>
      <w:r w:rsidRPr="008C21A3">
        <w:rPr>
          <w:rFonts w:ascii="Times New Roman" w:hAnsi="Times New Roman"/>
          <w:i/>
          <w:iCs/>
          <w:sz w:val="24"/>
        </w:rPr>
        <w:t>Kimberly</w:t>
      </w:r>
      <w:r w:rsidRPr="008C21A3">
        <w:rPr>
          <w:rFonts w:ascii="Times New Roman" w:hAnsi="Times New Roman"/>
          <w:i/>
          <w:iCs/>
          <w:sz w:val="24"/>
        </w:rPr>
        <w:noBreakHyphen/>
        <w:t xml:space="preserve">Clark Australia Pty Ltd v </w:t>
      </w:r>
      <w:proofErr w:type="spellStart"/>
      <w:r w:rsidRPr="008C21A3">
        <w:rPr>
          <w:rFonts w:ascii="Times New Roman" w:hAnsi="Times New Roman"/>
          <w:i/>
          <w:iCs/>
          <w:sz w:val="24"/>
        </w:rPr>
        <w:t>Arico</w:t>
      </w:r>
      <w:proofErr w:type="spellEnd"/>
      <w:r w:rsidRPr="008C21A3">
        <w:rPr>
          <w:rFonts w:ascii="Times New Roman" w:hAnsi="Times New Roman"/>
          <w:i/>
          <w:iCs/>
          <w:sz w:val="24"/>
        </w:rPr>
        <w:t xml:space="preserve"> Trading International Pty Ltd</w:t>
      </w:r>
      <w:r w:rsidRPr="008C21A3">
        <w:rPr>
          <w:rFonts w:ascii="Times New Roman" w:hAnsi="Times New Roman"/>
          <w:sz w:val="24"/>
        </w:rPr>
        <w:t xml:space="preserve"> (2001) 207 CLR 1 at 14 [19], 15 [21]</w:t>
      </w:r>
      <w:r w:rsidR="007E6351" w:rsidRPr="008C21A3">
        <w:rPr>
          <w:rFonts w:ascii="Times New Roman" w:hAnsi="Times New Roman"/>
          <w:sz w:val="24"/>
        </w:rPr>
        <w:t>,</w:t>
      </w:r>
      <w:r w:rsidRPr="008C21A3">
        <w:rPr>
          <w:rFonts w:ascii="Times New Roman" w:hAnsi="Times New Roman"/>
          <w:sz w:val="24"/>
        </w:rPr>
        <w:t xml:space="preserve"> citing </w:t>
      </w:r>
      <w:r w:rsidRPr="008C21A3">
        <w:rPr>
          <w:rFonts w:ascii="Times New Roman" w:hAnsi="Times New Roman"/>
          <w:i/>
          <w:iCs/>
          <w:sz w:val="24"/>
        </w:rPr>
        <w:t xml:space="preserve">AMP Inc v </w:t>
      </w:r>
      <w:proofErr w:type="spellStart"/>
      <w:r w:rsidRPr="008C21A3">
        <w:rPr>
          <w:rFonts w:ascii="Times New Roman" w:hAnsi="Times New Roman"/>
          <w:i/>
          <w:iCs/>
          <w:sz w:val="24"/>
        </w:rPr>
        <w:t>Utilux</w:t>
      </w:r>
      <w:proofErr w:type="spellEnd"/>
      <w:r w:rsidRPr="008C21A3">
        <w:rPr>
          <w:rFonts w:ascii="Times New Roman" w:hAnsi="Times New Roman"/>
          <w:i/>
          <w:iCs/>
          <w:sz w:val="24"/>
        </w:rPr>
        <w:t xml:space="preserve"> Pty Ltd</w:t>
      </w:r>
      <w:r w:rsidRPr="008C21A3">
        <w:rPr>
          <w:rFonts w:ascii="Times New Roman" w:hAnsi="Times New Roman"/>
          <w:sz w:val="24"/>
        </w:rPr>
        <w:t xml:space="preserve"> (1971) 45 ALJR 123 at 127.</w:t>
      </w:r>
    </w:p>
  </w:footnote>
  <w:footnote w:id="22">
    <w:p w14:paraId="5C7D4E95" w14:textId="611D3F22" w:rsidR="00E61EBC" w:rsidRPr="008C21A3" w:rsidRDefault="00E61EB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w:t>
      </w:r>
      <w:r w:rsidR="00D053FD" w:rsidRPr="008C21A3">
        <w:rPr>
          <w:rFonts w:ascii="Times New Roman" w:hAnsi="Times New Roman"/>
          <w:sz w:val="24"/>
        </w:rPr>
        <w:t>2015) 258 CLR 334 at</w:t>
      </w:r>
      <w:r w:rsidR="00572D2A" w:rsidRPr="008C21A3">
        <w:rPr>
          <w:rFonts w:ascii="Times New Roman" w:hAnsi="Times New Roman"/>
          <w:sz w:val="24"/>
        </w:rPr>
        <w:t xml:space="preserve"> </w:t>
      </w:r>
      <w:r w:rsidR="00D053FD" w:rsidRPr="008C21A3">
        <w:rPr>
          <w:rFonts w:ascii="Times New Roman" w:hAnsi="Times New Roman"/>
          <w:sz w:val="24"/>
        </w:rPr>
        <w:t>339 [4].</w:t>
      </w:r>
    </w:p>
  </w:footnote>
  <w:footnote w:id="23">
    <w:p w14:paraId="0A77BC57" w14:textId="58A47E1F" w:rsidR="0065461F" w:rsidRPr="008C21A3" w:rsidRDefault="0065461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21 Jac I c 3 (162</w:t>
      </w:r>
      <w:r w:rsidR="00265FE8" w:rsidRPr="008C21A3">
        <w:rPr>
          <w:rFonts w:ascii="Times New Roman" w:hAnsi="Times New Roman"/>
          <w:sz w:val="24"/>
        </w:rPr>
        <w:t>3</w:t>
      </w:r>
      <w:r w:rsidRPr="008C21A3">
        <w:rPr>
          <w:rFonts w:ascii="Times New Roman" w:hAnsi="Times New Roman"/>
          <w:sz w:val="24"/>
        </w:rPr>
        <w:t>).</w:t>
      </w:r>
    </w:p>
  </w:footnote>
  <w:footnote w:id="24">
    <w:p w14:paraId="11274D54" w14:textId="17DA7B63" w:rsidR="0050371D" w:rsidRPr="008C21A3" w:rsidRDefault="0050371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National Research Development Corporation v Commissioner of Patents</w:t>
      </w:r>
      <w:r w:rsidRPr="008C21A3">
        <w:rPr>
          <w:rFonts w:ascii="Times New Roman" w:hAnsi="Times New Roman"/>
          <w:sz w:val="24"/>
        </w:rPr>
        <w:t xml:space="preserve"> (1959) 102 CLR 252 at 269; </w:t>
      </w:r>
      <w:proofErr w:type="spellStart"/>
      <w:r w:rsidRPr="008C21A3">
        <w:rPr>
          <w:rFonts w:ascii="Times New Roman" w:hAnsi="Times New Roman"/>
          <w:i/>
          <w:iCs/>
          <w:sz w:val="24"/>
        </w:rPr>
        <w:t>Apotex</w:t>
      </w:r>
      <w:proofErr w:type="spellEnd"/>
      <w:r w:rsidRPr="008C21A3">
        <w:rPr>
          <w:rFonts w:ascii="Times New Roman" w:hAnsi="Times New Roman"/>
          <w:i/>
          <w:iCs/>
          <w:sz w:val="24"/>
        </w:rPr>
        <w:t xml:space="preserve"> Pty Ltd v Sanofi</w:t>
      </w:r>
      <w:r w:rsidRPr="008C21A3">
        <w:rPr>
          <w:rFonts w:ascii="Times New Roman" w:hAnsi="Times New Roman"/>
          <w:i/>
          <w:iCs/>
          <w:sz w:val="24"/>
        </w:rPr>
        <w:noBreakHyphen/>
        <w:t>Aventis Australia Pty Ltd</w:t>
      </w:r>
      <w:r w:rsidRPr="008C21A3">
        <w:rPr>
          <w:rFonts w:ascii="Times New Roman" w:hAnsi="Times New Roman"/>
          <w:sz w:val="24"/>
        </w:rPr>
        <w:t xml:space="preserve"> (2013) 253 CLR 284 at 297</w:t>
      </w:r>
      <w:r w:rsidRPr="008C21A3">
        <w:rPr>
          <w:rFonts w:ascii="Times New Roman" w:hAnsi="Times New Roman"/>
          <w:sz w:val="24"/>
        </w:rPr>
        <w:noBreakHyphen/>
        <w:t>301</w:t>
      </w:r>
      <w:r w:rsidR="000748B1" w:rsidRPr="008C21A3">
        <w:rPr>
          <w:rFonts w:ascii="Times New Roman" w:hAnsi="Times New Roman"/>
          <w:sz w:val="24"/>
        </w:rPr>
        <w:t> </w:t>
      </w:r>
      <w:r w:rsidRPr="008C21A3">
        <w:rPr>
          <w:rFonts w:ascii="Times New Roman" w:hAnsi="Times New Roman"/>
          <w:sz w:val="24"/>
        </w:rPr>
        <w:t>[10]</w:t>
      </w:r>
      <w:r w:rsidRPr="008C21A3">
        <w:rPr>
          <w:rFonts w:ascii="Times New Roman" w:hAnsi="Times New Roman"/>
          <w:sz w:val="24"/>
        </w:rPr>
        <w:noBreakHyphen/>
        <w:t>[16], 324</w:t>
      </w:r>
      <w:r w:rsidRPr="008C21A3">
        <w:rPr>
          <w:rFonts w:ascii="Times New Roman" w:hAnsi="Times New Roman"/>
          <w:sz w:val="24"/>
        </w:rPr>
        <w:noBreakHyphen/>
        <w:t>325</w:t>
      </w:r>
      <w:r w:rsidR="000748B1" w:rsidRPr="008C21A3">
        <w:rPr>
          <w:rFonts w:ascii="Times New Roman" w:hAnsi="Times New Roman"/>
          <w:sz w:val="24"/>
        </w:rPr>
        <w:t> </w:t>
      </w:r>
      <w:r w:rsidRPr="008C21A3">
        <w:rPr>
          <w:rFonts w:ascii="Times New Roman" w:hAnsi="Times New Roman"/>
          <w:sz w:val="24"/>
        </w:rPr>
        <w:t>[71], 356</w:t>
      </w:r>
      <w:r w:rsidR="000748B1" w:rsidRPr="008C21A3">
        <w:rPr>
          <w:rFonts w:ascii="Times New Roman" w:hAnsi="Times New Roman"/>
          <w:sz w:val="24"/>
        </w:rPr>
        <w:t> </w:t>
      </w:r>
      <w:r w:rsidRPr="008C21A3">
        <w:rPr>
          <w:rFonts w:ascii="Times New Roman" w:hAnsi="Times New Roman"/>
          <w:sz w:val="24"/>
        </w:rPr>
        <w:t>[186]</w:t>
      </w:r>
      <w:r w:rsidRPr="008C21A3">
        <w:rPr>
          <w:rFonts w:ascii="Times New Roman" w:hAnsi="Times New Roman"/>
          <w:sz w:val="24"/>
        </w:rPr>
        <w:noBreakHyphen/>
        <w:t xml:space="preserve">[187]; </w:t>
      </w:r>
      <w:r w:rsidRPr="008C21A3">
        <w:rPr>
          <w:rFonts w:ascii="Times New Roman" w:hAnsi="Times New Roman"/>
          <w:i/>
          <w:iCs/>
          <w:sz w:val="24"/>
        </w:rPr>
        <w:t xml:space="preserve">D'Arcy v Myriad Genetics </w:t>
      </w:r>
      <w:r w:rsidR="0007434D" w:rsidRPr="008C21A3">
        <w:rPr>
          <w:rFonts w:ascii="Times New Roman" w:hAnsi="Times New Roman"/>
          <w:i/>
          <w:iCs/>
          <w:sz w:val="24"/>
        </w:rPr>
        <w:t>Inc</w:t>
      </w:r>
      <w:r w:rsidRPr="008C21A3">
        <w:rPr>
          <w:rFonts w:ascii="Times New Roman" w:hAnsi="Times New Roman"/>
          <w:sz w:val="24"/>
        </w:rPr>
        <w:t xml:space="preserve"> (2015) 258 CLR 334 at 345</w:t>
      </w:r>
      <w:r w:rsidR="000748B1" w:rsidRPr="008C21A3">
        <w:rPr>
          <w:rFonts w:ascii="Times New Roman" w:hAnsi="Times New Roman"/>
          <w:sz w:val="24"/>
        </w:rPr>
        <w:t> </w:t>
      </w:r>
      <w:r w:rsidRPr="008C21A3">
        <w:rPr>
          <w:rFonts w:ascii="Times New Roman" w:hAnsi="Times New Roman"/>
          <w:sz w:val="24"/>
        </w:rPr>
        <w:t>[18].</w:t>
      </w:r>
    </w:p>
  </w:footnote>
  <w:footnote w:id="25">
    <w:p w14:paraId="6F1B63E3" w14:textId="77777777" w:rsidR="00C92F7D" w:rsidRPr="008C21A3" w:rsidRDefault="00C92F7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Grant v Commissioner of Patents </w:t>
      </w:r>
      <w:r w:rsidRPr="008C21A3">
        <w:rPr>
          <w:rFonts w:ascii="Times New Roman" w:hAnsi="Times New Roman"/>
          <w:sz w:val="24"/>
        </w:rPr>
        <w:t>(2006) 154 FCR 62 at 66</w:t>
      </w:r>
      <w:r w:rsidRPr="008C21A3">
        <w:rPr>
          <w:rFonts w:ascii="Times New Roman" w:hAnsi="Times New Roman"/>
          <w:sz w:val="24"/>
        </w:rPr>
        <w:noBreakHyphen/>
        <w:t>67 [15].</w:t>
      </w:r>
    </w:p>
  </w:footnote>
  <w:footnote w:id="26">
    <w:p w14:paraId="08D3E3C5" w14:textId="6667CCDB" w:rsidR="00C92F7D" w:rsidRPr="008C21A3" w:rsidRDefault="00C92F7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Re Cooper's Application </w:t>
      </w:r>
      <w:r w:rsidRPr="008C21A3">
        <w:rPr>
          <w:rFonts w:ascii="Times New Roman" w:hAnsi="Times New Roman"/>
          <w:sz w:val="24"/>
        </w:rPr>
        <w:t>(1901) 19 RPC 53 at 5</w:t>
      </w:r>
      <w:r w:rsidR="00412893" w:rsidRPr="008C21A3">
        <w:rPr>
          <w:rFonts w:ascii="Times New Roman" w:hAnsi="Times New Roman"/>
          <w:sz w:val="24"/>
        </w:rPr>
        <w:t>4</w:t>
      </w:r>
      <w:r w:rsidRPr="008C21A3">
        <w:rPr>
          <w:rFonts w:ascii="Times New Roman" w:hAnsi="Times New Roman"/>
          <w:sz w:val="24"/>
        </w:rPr>
        <w:t xml:space="preserve">; </w:t>
      </w:r>
      <w:r w:rsidRPr="008C21A3">
        <w:rPr>
          <w:rFonts w:ascii="Times New Roman" w:hAnsi="Times New Roman"/>
          <w:i/>
          <w:sz w:val="24"/>
        </w:rPr>
        <w:t xml:space="preserve">Reynolds v Herbert Smith &amp; Co Ltd </w:t>
      </w:r>
      <w:r w:rsidRPr="008C21A3">
        <w:rPr>
          <w:rFonts w:ascii="Times New Roman" w:hAnsi="Times New Roman"/>
          <w:sz w:val="24"/>
        </w:rPr>
        <w:t>(190</w:t>
      </w:r>
      <w:r w:rsidR="006365E9" w:rsidRPr="008C21A3">
        <w:rPr>
          <w:rFonts w:ascii="Times New Roman" w:hAnsi="Times New Roman"/>
          <w:sz w:val="24"/>
        </w:rPr>
        <w:t>2</w:t>
      </w:r>
      <w:r w:rsidRPr="008C21A3">
        <w:rPr>
          <w:rFonts w:ascii="Times New Roman" w:hAnsi="Times New Roman"/>
          <w:sz w:val="24"/>
        </w:rPr>
        <w:t xml:space="preserve">) 20 RPC 123 at 126; </w:t>
      </w:r>
      <w:r w:rsidRPr="008C21A3">
        <w:rPr>
          <w:rFonts w:ascii="Times New Roman" w:hAnsi="Times New Roman"/>
          <w:i/>
          <w:sz w:val="24"/>
        </w:rPr>
        <w:t xml:space="preserve">Grant v Commissioner of Patents </w:t>
      </w:r>
      <w:r w:rsidRPr="008C21A3">
        <w:rPr>
          <w:rFonts w:ascii="Times New Roman" w:hAnsi="Times New Roman"/>
          <w:sz w:val="24"/>
        </w:rPr>
        <w:t xml:space="preserve">(2006) 154 FCR 62 at 66 [14], citing Lahore, </w:t>
      </w:r>
      <w:r w:rsidR="007238A3" w:rsidRPr="008C21A3">
        <w:rPr>
          <w:rFonts w:ascii="Times New Roman" w:hAnsi="Times New Roman"/>
          <w:sz w:val="24"/>
        </w:rPr>
        <w:t>"</w:t>
      </w:r>
      <w:r w:rsidRPr="008C21A3">
        <w:rPr>
          <w:rFonts w:ascii="Times New Roman" w:hAnsi="Times New Roman"/>
          <w:sz w:val="24"/>
        </w:rPr>
        <w:t>Computers and the Law: The Protection of Intellectual Property</w:t>
      </w:r>
      <w:r w:rsidR="007238A3" w:rsidRPr="008C21A3">
        <w:rPr>
          <w:rFonts w:ascii="Times New Roman" w:hAnsi="Times New Roman"/>
          <w:sz w:val="24"/>
        </w:rPr>
        <w:t>"</w:t>
      </w:r>
      <w:r w:rsidRPr="008C21A3">
        <w:rPr>
          <w:rFonts w:ascii="Times New Roman" w:hAnsi="Times New Roman"/>
          <w:sz w:val="24"/>
        </w:rPr>
        <w:t xml:space="preserve"> (1978) 9 </w:t>
      </w:r>
      <w:r w:rsidRPr="008C21A3">
        <w:rPr>
          <w:rFonts w:ascii="Times New Roman" w:hAnsi="Times New Roman"/>
          <w:i/>
          <w:sz w:val="24"/>
        </w:rPr>
        <w:t xml:space="preserve">Federal Law Review </w:t>
      </w:r>
      <w:r w:rsidRPr="008C21A3">
        <w:rPr>
          <w:rFonts w:ascii="Times New Roman" w:hAnsi="Times New Roman"/>
          <w:sz w:val="24"/>
        </w:rPr>
        <w:t>15 at 22</w:t>
      </w:r>
      <w:r w:rsidRPr="008C21A3">
        <w:rPr>
          <w:rFonts w:ascii="Times New Roman" w:hAnsi="Times New Roman"/>
          <w:sz w:val="24"/>
        </w:rPr>
        <w:noBreakHyphen/>
        <w:t xml:space="preserve">23, approved in </w:t>
      </w:r>
      <w:r w:rsidRPr="008C21A3">
        <w:rPr>
          <w:rFonts w:ascii="Times New Roman" w:hAnsi="Times New Roman"/>
          <w:i/>
          <w:sz w:val="24"/>
        </w:rPr>
        <w:t xml:space="preserve">CCOM Pty Ltd v </w:t>
      </w:r>
      <w:proofErr w:type="spellStart"/>
      <w:r w:rsidRPr="008C21A3">
        <w:rPr>
          <w:rFonts w:ascii="Times New Roman" w:hAnsi="Times New Roman"/>
          <w:i/>
          <w:sz w:val="24"/>
        </w:rPr>
        <w:t>Jiejing</w:t>
      </w:r>
      <w:proofErr w:type="spellEnd"/>
      <w:r w:rsidRPr="008C21A3">
        <w:rPr>
          <w:rFonts w:ascii="Times New Roman" w:hAnsi="Times New Roman"/>
          <w:i/>
          <w:sz w:val="24"/>
        </w:rPr>
        <w:t xml:space="preserve"> Pty Ltd </w:t>
      </w:r>
      <w:r w:rsidRPr="008C21A3">
        <w:rPr>
          <w:rFonts w:ascii="Times New Roman" w:hAnsi="Times New Roman"/>
          <w:sz w:val="24"/>
        </w:rPr>
        <w:t xml:space="preserve">(1994) 51 FCR 260 at 292; </w:t>
      </w:r>
      <w:r w:rsidRPr="008C21A3">
        <w:rPr>
          <w:rFonts w:ascii="Times New Roman" w:hAnsi="Times New Roman"/>
          <w:i/>
          <w:sz w:val="24"/>
        </w:rPr>
        <w:t xml:space="preserve">Research Affiliates LLC v Commissioner of Patents </w:t>
      </w:r>
      <w:r w:rsidRPr="008C21A3">
        <w:rPr>
          <w:rFonts w:ascii="Times New Roman" w:hAnsi="Times New Roman"/>
          <w:sz w:val="24"/>
        </w:rPr>
        <w:t>(2014) 227 FCR 378</w:t>
      </w:r>
      <w:r w:rsidRPr="008C21A3">
        <w:rPr>
          <w:rFonts w:ascii="Times New Roman" w:hAnsi="Times New Roman"/>
          <w:i/>
          <w:sz w:val="24"/>
        </w:rPr>
        <w:t xml:space="preserve"> </w:t>
      </w:r>
      <w:r w:rsidRPr="008C21A3">
        <w:rPr>
          <w:rFonts w:ascii="Times New Roman" w:hAnsi="Times New Roman"/>
          <w:sz w:val="24"/>
        </w:rPr>
        <w:t>at 397</w:t>
      </w:r>
      <w:r w:rsidRPr="008C21A3">
        <w:rPr>
          <w:rFonts w:ascii="Times New Roman" w:hAnsi="Times New Roman"/>
          <w:sz w:val="24"/>
        </w:rPr>
        <w:noBreakHyphen/>
        <w:t>398 [94]</w:t>
      </w:r>
      <w:r w:rsidRPr="008C21A3">
        <w:rPr>
          <w:rFonts w:ascii="Times New Roman" w:hAnsi="Times New Roman"/>
          <w:sz w:val="24"/>
        </w:rPr>
        <w:noBreakHyphen/>
        <w:t xml:space="preserve">[95]; </w:t>
      </w:r>
      <w:r w:rsidRPr="008C21A3">
        <w:rPr>
          <w:rFonts w:ascii="Times New Roman" w:hAnsi="Times New Roman"/>
          <w:i/>
          <w:sz w:val="24"/>
        </w:rPr>
        <w:t xml:space="preserve">Commissioner of Patents v RPL Central Pty Ltd </w:t>
      </w:r>
      <w:r w:rsidRPr="008C21A3">
        <w:rPr>
          <w:rFonts w:ascii="Times New Roman" w:hAnsi="Times New Roman"/>
          <w:sz w:val="24"/>
        </w:rPr>
        <w:t xml:space="preserve">(2015) 238 FCR 27 at 49 [96]; </w:t>
      </w:r>
      <w:r w:rsidRPr="008C21A3">
        <w:rPr>
          <w:rFonts w:ascii="Times New Roman" w:hAnsi="Times New Roman"/>
          <w:i/>
          <w:sz w:val="24"/>
        </w:rPr>
        <w:t xml:space="preserve">Encompass Corporation Pty Ltd v InfoTrack Pty Ltd </w:t>
      </w:r>
      <w:r w:rsidRPr="008C21A3">
        <w:rPr>
          <w:rFonts w:ascii="Times New Roman" w:hAnsi="Times New Roman"/>
          <w:sz w:val="24"/>
        </w:rPr>
        <w:t>(2019) 372 ALR 646 at 667 [99].</w:t>
      </w:r>
    </w:p>
  </w:footnote>
  <w:footnote w:id="27">
    <w:p w14:paraId="50C51494" w14:textId="77F9AE20" w:rsidR="00A40ED9" w:rsidRPr="008C21A3" w:rsidRDefault="00A40ED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(1959) 102 CLR </w:t>
      </w:r>
      <w:r w:rsidR="00E04A9C" w:rsidRPr="008C21A3">
        <w:rPr>
          <w:rFonts w:ascii="Times New Roman" w:hAnsi="Times New Roman"/>
          <w:sz w:val="24"/>
        </w:rPr>
        <w:t>252 at</w:t>
      </w:r>
      <w:r w:rsidR="009015E1" w:rsidRPr="008C21A3">
        <w:rPr>
          <w:rFonts w:ascii="Times New Roman" w:hAnsi="Times New Roman"/>
          <w:sz w:val="24"/>
        </w:rPr>
        <w:t> </w:t>
      </w:r>
      <w:r w:rsidR="00E04A9C" w:rsidRPr="008C21A3">
        <w:rPr>
          <w:rFonts w:ascii="Times New Roman" w:hAnsi="Times New Roman"/>
          <w:sz w:val="24"/>
        </w:rPr>
        <w:t>269.</w:t>
      </w:r>
    </w:p>
  </w:footnote>
  <w:footnote w:id="28">
    <w:p w14:paraId="637A6D43" w14:textId="6DD22485" w:rsidR="007653CA" w:rsidRPr="008C21A3" w:rsidRDefault="007653CA"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(2015) </w:t>
      </w:r>
      <w:r w:rsidR="00326310" w:rsidRPr="008C21A3">
        <w:rPr>
          <w:rFonts w:ascii="Times New Roman" w:hAnsi="Times New Roman"/>
          <w:sz w:val="24"/>
        </w:rPr>
        <w:t>258 CLR 334 at</w:t>
      </w:r>
      <w:r w:rsidR="009015E1" w:rsidRPr="008C21A3">
        <w:rPr>
          <w:rFonts w:ascii="Times New Roman" w:hAnsi="Times New Roman"/>
          <w:sz w:val="24"/>
        </w:rPr>
        <w:t> </w:t>
      </w:r>
      <w:r w:rsidR="00326310" w:rsidRPr="008C21A3">
        <w:rPr>
          <w:rFonts w:ascii="Times New Roman" w:hAnsi="Times New Roman"/>
          <w:sz w:val="24"/>
        </w:rPr>
        <w:t>339 [5].</w:t>
      </w:r>
    </w:p>
  </w:footnote>
  <w:footnote w:id="29">
    <w:p w14:paraId="1D5E8A82" w14:textId="1A6C778E" w:rsidR="00CA3C5F" w:rsidRPr="008C21A3" w:rsidRDefault="00CA3C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proofErr w:type="spellStart"/>
      <w:r w:rsidR="00F31FD3" w:rsidRPr="008C21A3">
        <w:rPr>
          <w:rFonts w:ascii="Times New Roman" w:hAnsi="Times New Roman"/>
          <w:i/>
          <w:sz w:val="24"/>
        </w:rPr>
        <w:t>Apotex</w:t>
      </w:r>
      <w:proofErr w:type="spellEnd"/>
      <w:r w:rsidR="00F31FD3" w:rsidRPr="008C21A3">
        <w:rPr>
          <w:rFonts w:ascii="Times New Roman" w:hAnsi="Times New Roman"/>
          <w:i/>
          <w:sz w:val="24"/>
        </w:rPr>
        <w:t xml:space="preserve"> Pty Ltd v Sanofi</w:t>
      </w:r>
      <w:r w:rsidR="00F31FD3" w:rsidRPr="008C21A3">
        <w:rPr>
          <w:rFonts w:ascii="Times New Roman" w:hAnsi="Times New Roman"/>
          <w:i/>
          <w:sz w:val="24"/>
        </w:rPr>
        <w:noBreakHyphen/>
        <w:t xml:space="preserve">Aventis Australia Pty Ltd </w:t>
      </w:r>
      <w:r w:rsidR="00F31FD3" w:rsidRPr="008C21A3">
        <w:rPr>
          <w:rFonts w:ascii="Times New Roman" w:hAnsi="Times New Roman"/>
          <w:sz w:val="24"/>
        </w:rPr>
        <w:t xml:space="preserve">(2013) 253 CLR 284 at 303 [21]; </w:t>
      </w:r>
      <w:r w:rsidRPr="008C21A3">
        <w:rPr>
          <w:rFonts w:ascii="Times New Roman" w:hAnsi="Times New Roman"/>
          <w:i/>
          <w:sz w:val="24"/>
        </w:rPr>
        <w:t xml:space="preserve">D'Arcy v Myriad Genetics Inc </w:t>
      </w:r>
      <w:r w:rsidRPr="008C21A3">
        <w:rPr>
          <w:rFonts w:ascii="Times New Roman" w:hAnsi="Times New Roman"/>
          <w:sz w:val="24"/>
        </w:rPr>
        <w:t xml:space="preserve">(2015) 258 CLR 334 at 345 [19], </w:t>
      </w:r>
      <w:r w:rsidR="00F31FD3" w:rsidRPr="008C21A3">
        <w:rPr>
          <w:rFonts w:ascii="Times New Roman" w:hAnsi="Times New Roman"/>
          <w:sz w:val="24"/>
        </w:rPr>
        <w:t xml:space="preserve">both </w:t>
      </w:r>
      <w:r w:rsidRPr="008C21A3">
        <w:rPr>
          <w:rFonts w:ascii="Times New Roman" w:hAnsi="Times New Roman"/>
          <w:sz w:val="24"/>
        </w:rPr>
        <w:t xml:space="preserve">citing </w:t>
      </w:r>
      <w:r w:rsidR="000407E9" w:rsidRPr="008C21A3">
        <w:rPr>
          <w:rFonts w:ascii="Times New Roman" w:hAnsi="Times New Roman"/>
          <w:i/>
          <w:sz w:val="24"/>
        </w:rPr>
        <w:t xml:space="preserve">Re GEC's Application </w:t>
      </w:r>
      <w:r w:rsidR="000407E9" w:rsidRPr="008C21A3">
        <w:rPr>
          <w:rFonts w:ascii="Times New Roman" w:hAnsi="Times New Roman"/>
          <w:sz w:val="24"/>
        </w:rPr>
        <w:t>(1942) 60 RPC 1 at 4.</w:t>
      </w:r>
    </w:p>
  </w:footnote>
  <w:footnote w:id="30">
    <w:p w14:paraId="6E6A2FF8" w14:textId="5E508627" w:rsidR="00CA3C5F" w:rsidRPr="008C21A3" w:rsidRDefault="00CA3C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EF1A1B" w:rsidRPr="008C21A3">
        <w:rPr>
          <w:rFonts w:ascii="Times New Roman" w:hAnsi="Times New Roman"/>
          <w:i/>
          <w:sz w:val="24"/>
        </w:rPr>
        <w:t xml:space="preserve">NRDC </w:t>
      </w:r>
      <w:r w:rsidR="00EF1A1B" w:rsidRPr="008C21A3">
        <w:rPr>
          <w:rFonts w:ascii="Times New Roman" w:hAnsi="Times New Roman"/>
          <w:sz w:val="24"/>
        </w:rPr>
        <w:t>(1959) 102 CLR 252 at 277</w:t>
      </w:r>
      <w:r w:rsidR="00DD34A7" w:rsidRPr="008C21A3">
        <w:rPr>
          <w:rFonts w:ascii="Times New Roman" w:hAnsi="Times New Roman"/>
          <w:sz w:val="24"/>
        </w:rPr>
        <w:t>.</w:t>
      </w:r>
    </w:p>
  </w:footnote>
  <w:footnote w:id="31">
    <w:p w14:paraId="4AA5B67E" w14:textId="2E97DFF6" w:rsidR="009D5725" w:rsidRPr="008C21A3" w:rsidRDefault="009D572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Grant v Commissioner of Patents </w:t>
      </w:r>
      <w:r w:rsidRPr="008C21A3">
        <w:rPr>
          <w:rFonts w:ascii="Times New Roman" w:hAnsi="Times New Roman"/>
          <w:sz w:val="24"/>
        </w:rPr>
        <w:t>(2006) 154 FCR 62 at 67 [18].</w:t>
      </w:r>
    </w:p>
  </w:footnote>
  <w:footnote w:id="32">
    <w:p w14:paraId="097864BE" w14:textId="77777777" w:rsidR="00133111" w:rsidRPr="008C21A3" w:rsidRDefault="0013311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(2006) 154 FCR 62. </w:t>
      </w:r>
    </w:p>
  </w:footnote>
  <w:footnote w:id="33">
    <w:p w14:paraId="6ABD8D4F" w14:textId="713BAFEE" w:rsidR="00133111" w:rsidRPr="008C21A3" w:rsidRDefault="0013311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Grant v Commissioner of Patents </w:t>
      </w:r>
      <w:r w:rsidRPr="008C21A3">
        <w:rPr>
          <w:rFonts w:ascii="Times New Roman" w:hAnsi="Times New Roman"/>
          <w:sz w:val="24"/>
        </w:rPr>
        <w:t>(2006) 154 FCR 62 at 70</w:t>
      </w:r>
      <w:r w:rsidRPr="008C21A3">
        <w:rPr>
          <w:rFonts w:ascii="Times New Roman" w:hAnsi="Times New Roman"/>
          <w:sz w:val="24"/>
        </w:rPr>
        <w:noBreakHyphen/>
        <w:t>71 [30]</w:t>
      </w:r>
      <w:r w:rsidRPr="008C21A3">
        <w:rPr>
          <w:rFonts w:ascii="Times New Roman" w:hAnsi="Times New Roman"/>
          <w:sz w:val="24"/>
        </w:rPr>
        <w:noBreakHyphen/>
        <w:t>[3</w:t>
      </w:r>
      <w:r w:rsidR="00275F4B" w:rsidRPr="008C21A3">
        <w:rPr>
          <w:rFonts w:ascii="Times New Roman" w:hAnsi="Times New Roman"/>
          <w:sz w:val="24"/>
        </w:rPr>
        <w:t>2</w:t>
      </w:r>
      <w:r w:rsidRPr="008C21A3">
        <w:rPr>
          <w:rFonts w:ascii="Times New Roman" w:hAnsi="Times New Roman"/>
          <w:sz w:val="24"/>
        </w:rPr>
        <w:t>].</w:t>
      </w:r>
    </w:p>
  </w:footnote>
  <w:footnote w:id="34">
    <w:p w14:paraId="5D97E692" w14:textId="1E18DD7B" w:rsidR="00514F89" w:rsidRPr="008C21A3" w:rsidRDefault="00514F8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Grant v Commissioner of Patents </w:t>
      </w:r>
      <w:r w:rsidRPr="008C21A3">
        <w:rPr>
          <w:rFonts w:ascii="Times New Roman" w:hAnsi="Times New Roman"/>
          <w:sz w:val="24"/>
        </w:rPr>
        <w:t xml:space="preserve">(2006) 154 FCR 62 at 66 [14], citing </w:t>
      </w:r>
      <w:r w:rsidRPr="008C21A3">
        <w:rPr>
          <w:rFonts w:ascii="Times New Roman" w:hAnsi="Times New Roman"/>
          <w:i/>
          <w:sz w:val="24"/>
        </w:rPr>
        <w:t xml:space="preserve">Re </w:t>
      </w:r>
      <w:proofErr w:type="spellStart"/>
      <w:r w:rsidRPr="008C21A3">
        <w:rPr>
          <w:rFonts w:ascii="Times New Roman" w:hAnsi="Times New Roman"/>
          <w:i/>
          <w:sz w:val="24"/>
        </w:rPr>
        <w:t>Fishburn's</w:t>
      </w:r>
      <w:proofErr w:type="spellEnd"/>
      <w:r w:rsidRPr="008C21A3">
        <w:rPr>
          <w:rFonts w:ascii="Times New Roman" w:hAnsi="Times New Roman"/>
          <w:i/>
          <w:sz w:val="24"/>
        </w:rPr>
        <w:t xml:space="preserve"> Application </w:t>
      </w:r>
      <w:r w:rsidRPr="008C21A3">
        <w:rPr>
          <w:rFonts w:ascii="Times New Roman" w:hAnsi="Times New Roman"/>
          <w:sz w:val="24"/>
        </w:rPr>
        <w:t>(1938) 57 RPC 245 at 248.</w:t>
      </w:r>
    </w:p>
  </w:footnote>
  <w:footnote w:id="35">
    <w:p w14:paraId="7CF63D52" w14:textId="2E5F4699" w:rsidR="00192365" w:rsidRPr="008C21A3" w:rsidRDefault="0019236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Grant v Commissioner of Patents </w:t>
      </w:r>
      <w:r w:rsidRPr="008C21A3">
        <w:rPr>
          <w:rFonts w:ascii="Times New Roman" w:hAnsi="Times New Roman"/>
          <w:sz w:val="24"/>
        </w:rPr>
        <w:t>(2006) 154 FCR 62 at 70 [30]</w:t>
      </w:r>
      <w:r w:rsidR="007B75BB" w:rsidRPr="008C21A3">
        <w:rPr>
          <w:rFonts w:ascii="Times New Roman" w:hAnsi="Times New Roman"/>
          <w:sz w:val="24"/>
        </w:rPr>
        <w:noBreakHyphen/>
      </w:r>
      <w:r w:rsidRPr="008C21A3">
        <w:rPr>
          <w:rFonts w:ascii="Times New Roman" w:hAnsi="Times New Roman"/>
          <w:sz w:val="24"/>
        </w:rPr>
        <w:t>[3</w:t>
      </w:r>
      <w:r w:rsidR="00193B93" w:rsidRPr="008C21A3">
        <w:rPr>
          <w:rFonts w:ascii="Times New Roman" w:hAnsi="Times New Roman"/>
          <w:sz w:val="24"/>
        </w:rPr>
        <w:t>2</w:t>
      </w:r>
      <w:r w:rsidRPr="008C21A3">
        <w:rPr>
          <w:rFonts w:ascii="Times New Roman" w:hAnsi="Times New Roman"/>
          <w:sz w:val="24"/>
        </w:rPr>
        <w:t>]</w:t>
      </w:r>
      <w:r w:rsidR="00B7360F" w:rsidRPr="008C21A3">
        <w:rPr>
          <w:rFonts w:ascii="Times New Roman" w:hAnsi="Times New Roman"/>
          <w:sz w:val="24"/>
        </w:rPr>
        <w:t>.</w:t>
      </w:r>
      <w:r w:rsidRPr="008C21A3">
        <w:rPr>
          <w:rFonts w:ascii="Times New Roman" w:hAnsi="Times New Roman"/>
          <w:sz w:val="24"/>
        </w:rPr>
        <w:t xml:space="preserve"> </w:t>
      </w:r>
      <w:r w:rsidR="00B7360F" w:rsidRPr="008C21A3">
        <w:rPr>
          <w:rFonts w:ascii="Times New Roman" w:hAnsi="Times New Roman"/>
          <w:sz w:val="24"/>
        </w:rPr>
        <w:t>S</w:t>
      </w:r>
      <w:r w:rsidRPr="008C21A3">
        <w:rPr>
          <w:rFonts w:ascii="Times New Roman" w:hAnsi="Times New Roman"/>
          <w:sz w:val="24"/>
        </w:rPr>
        <w:t>ee also</w:t>
      </w:r>
      <w:r w:rsidR="00B7360F" w:rsidRPr="008C21A3">
        <w:rPr>
          <w:rFonts w:ascii="Times New Roman" w:hAnsi="Times New Roman"/>
          <w:sz w:val="24"/>
        </w:rPr>
        <w:t xml:space="preserve"> </w:t>
      </w:r>
      <w:r w:rsidR="00B7360F" w:rsidRPr="008C21A3">
        <w:rPr>
          <w:rFonts w:ascii="Times New Roman" w:hAnsi="Times New Roman"/>
          <w:i/>
          <w:iCs/>
          <w:sz w:val="24"/>
        </w:rPr>
        <w:t xml:space="preserve">International Business Machines Corporation v Commissioner of Patents </w:t>
      </w:r>
      <w:r w:rsidR="00B7360F" w:rsidRPr="008C21A3">
        <w:rPr>
          <w:rFonts w:ascii="Times New Roman" w:hAnsi="Times New Roman"/>
          <w:sz w:val="24"/>
        </w:rPr>
        <w:t xml:space="preserve">(1991) </w:t>
      </w:r>
      <w:r w:rsidR="004672B1" w:rsidRPr="008C21A3">
        <w:rPr>
          <w:rFonts w:ascii="Times New Roman" w:hAnsi="Times New Roman"/>
          <w:sz w:val="24"/>
        </w:rPr>
        <w:t>33 FCR 218</w:t>
      </w:r>
      <w:r w:rsidR="00B7360F" w:rsidRPr="008C21A3">
        <w:rPr>
          <w:rFonts w:ascii="Times New Roman" w:hAnsi="Times New Roman"/>
          <w:sz w:val="24"/>
        </w:rPr>
        <w:t xml:space="preserve">; </w:t>
      </w:r>
      <w:r w:rsidR="00573398" w:rsidRPr="008C21A3">
        <w:rPr>
          <w:rFonts w:ascii="Times New Roman" w:hAnsi="Times New Roman"/>
          <w:i/>
          <w:iCs/>
          <w:sz w:val="24"/>
        </w:rPr>
        <w:t xml:space="preserve">CCOM Pty Ltd </w:t>
      </w:r>
      <w:r w:rsidR="001812B2" w:rsidRPr="008C21A3">
        <w:rPr>
          <w:rFonts w:ascii="Times New Roman" w:hAnsi="Times New Roman"/>
          <w:i/>
          <w:iCs/>
          <w:sz w:val="24"/>
        </w:rPr>
        <w:t xml:space="preserve">v </w:t>
      </w:r>
      <w:proofErr w:type="spellStart"/>
      <w:r w:rsidR="001812B2" w:rsidRPr="008C21A3">
        <w:rPr>
          <w:rFonts w:ascii="Times New Roman" w:hAnsi="Times New Roman"/>
          <w:i/>
          <w:iCs/>
          <w:sz w:val="24"/>
        </w:rPr>
        <w:t>Jiejing</w:t>
      </w:r>
      <w:proofErr w:type="spellEnd"/>
      <w:r w:rsidR="001812B2" w:rsidRPr="008C21A3">
        <w:rPr>
          <w:rFonts w:ascii="Times New Roman" w:hAnsi="Times New Roman"/>
          <w:i/>
          <w:iCs/>
          <w:sz w:val="24"/>
        </w:rPr>
        <w:t xml:space="preserve"> Pty Ltd </w:t>
      </w:r>
      <w:r w:rsidR="001812B2" w:rsidRPr="008C21A3">
        <w:rPr>
          <w:rFonts w:ascii="Times New Roman" w:hAnsi="Times New Roman"/>
          <w:sz w:val="24"/>
        </w:rPr>
        <w:t>(1994)</w:t>
      </w:r>
      <w:r w:rsidRPr="008C21A3">
        <w:rPr>
          <w:rFonts w:ascii="Times New Roman" w:hAnsi="Times New Roman"/>
          <w:sz w:val="24"/>
        </w:rPr>
        <w:t xml:space="preserve"> </w:t>
      </w:r>
      <w:r w:rsidR="001812B2" w:rsidRPr="008C21A3">
        <w:rPr>
          <w:rFonts w:ascii="Times New Roman" w:hAnsi="Times New Roman"/>
          <w:sz w:val="24"/>
        </w:rPr>
        <w:t>51 FCR 260</w:t>
      </w:r>
      <w:r w:rsidR="00781888" w:rsidRPr="008C21A3">
        <w:rPr>
          <w:rFonts w:ascii="Times New Roman" w:hAnsi="Times New Roman"/>
          <w:sz w:val="24"/>
        </w:rPr>
        <w:t xml:space="preserve"> at </w:t>
      </w:r>
      <w:r w:rsidR="00DC4112" w:rsidRPr="008C21A3">
        <w:rPr>
          <w:rFonts w:ascii="Times New Roman" w:hAnsi="Times New Roman"/>
          <w:sz w:val="24"/>
        </w:rPr>
        <w:t>295</w:t>
      </w:r>
      <w:r w:rsidR="001812B2" w:rsidRPr="008C21A3">
        <w:rPr>
          <w:rFonts w:ascii="Times New Roman" w:hAnsi="Times New Roman"/>
          <w:sz w:val="24"/>
        </w:rPr>
        <w:t xml:space="preserve">; </w:t>
      </w:r>
      <w:r w:rsidR="00FB098F" w:rsidRPr="008C21A3">
        <w:rPr>
          <w:rFonts w:ascii="Times New Roman" w:hAnsi="Times New Roman"/>
          <w:i/>
          <w:iCs/>
          <w:sz w:val="24"/>
        </w:rPr>
        <w:t xml:space="preserve">Commissioner of Patents v RPL Central Pty Ltd </w:t>
      </w:r>
      <w:r w:rsidR="00FB098F" w:rsidRPr="008C21A3">
        <w:rPr>
          <w:rFonts w:ascii="Times New Roman" w:hAnsi="Times New Roman"/>
          <w:sz w:val="24"/>
        </w:rPr>
        <w:t>(2015) 238 FCR 27 at 49</w:t>
      </w:r>
      <w:r w:rsidR="00FB098F" w:rsidRPr="008C21A3">
        <w:rPr>
          <w:rFonts w:ascii="Times New Roman" w:hAnsi="Times New Roman"/>
          <w:sz w:val="24"/>
        </w:rPr>
        <w:noBreakHyphen/>
        <w:t>50 [96]</w:t>
      </w:r>
      <w:r w:rsidR="00F20D95" w:rsidRPr="008C21A3">
        <w:rPr>
          <w:rFonts w:ascii="Times New Roman" w:hAnsi="Times New Roman"/>
          <w:sz w:val="24"/>
        </w:rPr>
        <w:noBreakHyphen/>
      </w:r>
      <w:r w:rsidR="00FB098F" w:rsidRPr="008C21A3">
        <w:rPr>
          <w:rFonts w:ascii="Times New Roman" w:hAnsi="Times New Roman"/>
          <w:sz w:val="24"/>
        </w:rPr>
        <w:t xml:space="preserve">[99]; </w:t>
      </w:r>
      <w:r w:rsidRPr="008C21A3">
        <w:rPr>
          <w:rFonts w:ascii="Times New Roman" w:hAnsi="Times New Roman"/>
          <w:i/>
          <w:sz w:val="24"/>
        </w:rPr>
        <w:t xml:space="preserve">Encompass Corporation Pty Ltd v InfoTrack Pty Ltd </w:t>
      </w:r>
      <w:r w:rsidRPr="008C21A3">
        <w:rPr>
          <w:rFonts w:ascii="Times New Roman" w:hAnsi="Times New Roman"/>
          <w:sz w:val="24"/>
        </w:rPr>
        <w:t>(2019) 372 ALR 646 at</w:t>
      </w:r>
      <w:r w:rsidR="00890F1D" w:rsidRPr="008C21A3">
        <w:rPr>
          <w:rFonts w:ascii="Times New Roman" w:hAnsi="Times New Roman"/>
          <w:sz w:val="24"/>
        </w:rPr>
        <w:t> </w:t>
      </w:r>
      <w:r w:rsidRPr="008C21A3">
        <w:rPr>
          <w:rFonts w:ascii="Times New Roman" w:hAnsi="Times New Roman"/>
          <w:sz w:val="24"/>
        </w:rPr>
        <w:t>665 [88].</w:t>
      </w:r>
    </w:p>
  </w:footnote>
  <w:footnote w:id="36">
    <w:p w14:paraId="7CDF6335" w14:textId="18242EAE" w:rsidR="00DA32C6" w:rsidRPr="008C21A3" w:rsidRDefault="00DA32C6"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RPL Central Pty Ltd </w:t>
      </w:r>
      <w:r w:rsidRPr="008C21A3">
        <w:rPr>
          <w:rFonts w:ascii="Times New Roman" w:hAnsi="Times New Roman"/>
          <w:sz w:val="24"/>
        </w:rPr>
        <w:t>(2015) 238 FCR 27 at</w:t>
      </w:r>
      <w:r w:rsidR="00890F1D" w:rsidRPr="008C21A3">
        <w:rPr>
          <w:rFonts w:ascii="Times New Roman" w:hAnsi="Times New Roman"/>
          <w:sz w:val="24"/>
        </w:rPr>
        <w:t> </w:t>
      </w:r>
      <w:r w:rsidRPr="008C21A3">
        <w:rPr>
          <w:rFonts w:ascii="Times New Roman" w:hAnsi="Times New Roman"/>
          <w:sz w:val="24"/>
        </w:rPr>
        <w:t>49</w:t>
      </w:r>
      <w:r w:rsidR="004E6CF3" w:rsidRPr="008C21A3">
        <w:rPr>
          <w:rFonts w:ascii="Times New Roman" w:hAnsi="Times New Roman"/>
          <w:sz w:val="24"/>
        </w:rPr>
        <w:noBreakHyphen/>
        <w:t>50</w:t>
      </w:r>
      <w:r w:rsidRPr="008C21A3">
        <w:rPr>
          <w:rFonts w:ascii="Times New Roman" w:hAnsi="Times New Roman"/>
          <w:sz w:val="24"/>
        </w:rPr>
        <w:t> [96</w:t>
      </w:r>
      <w:r w:rsidR="00A527DA" w:rsidRPr="008C21A3">
        <w:rPr>
          <w:rFonts w:ascii="Times New Roman" w:hAnsi="Times New Roman"/>
          <w:sz w:val="24"/>
        </w:rPr>
        <w:t>]</w:t>
      </w:r>
      <w:r w:rsidR="009572C7" w:rsidRPr="008C21A3">
        <w:rPr>
          <w:rFonts w:ascii="Times New Roman" w:hAnsi="Times New Roman"/>
          <w:sz w:val="24"/>
        </w:rPr>
        <w:noBreakHyphen/>
      </w:r>
      <w:r w:rsidR="004E6CF3" w:rsidRPr="008C21A3">
        <w:rPr>
          <w:rFonts w:ascii="Times New Roman" w:hAnsi="Times New Roman"/>
          <w:sz w:val="24"/>
        </w:rPr>
        <w:t>[99]</w:t>
      </w:r>
      <w:r w:rsidR="00A527DA" w:rsidRPr="008C21A3">
        <w:rPr>
          <w:rFonts w:ascii="Times New Roman" w:hAnsi="Times New Roman"/>
          <w:sz w:val="24"/>
        </w:rPr>
        <w:t>.</w:t>
      </w:r>
    </w:p>
  </w:footnote>
  <w:footnote w:id="37">
    <w:p w14:paraId="043B5976" w14:textId="77777777" w:rsidR="00D1193F" w:rsidRPr="008C21A3" w:rsidRDefault="00D1193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(1994) 51 FCR 260.</w:t>
      </w:r>
    </w:p>
  </w:footnote>
  <w:footnote w:id="38">
    <w:p w14:paraId="73E3BE02" w14:textId="736E545C" w:rsidR="00D1193F" w:rsidRPr="008C21A3" w:rsidRDefault="00D1193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CCOM Pty Ltd v </w:t>
      </w:r>
      <w:proofErr w:type="spellStart"/>
      <w:r w:rsidRPr="008C21A3">
        <w:rPr>
          <w:rFonts w:ascii="Times New Roman" w:hAnsi="Times New Roman"/>
          <w:i/>
          <w:sz w:val="24"/>
        </w:rPr>
        <w:t>Jiejing</w:t>
      </w:r>
      <w:proofErr w:type="spellEnd"/>
      <w:r w:rsidRPr="008C21A3">
        <w:rPr>
          <w:rFonts w:ascii="Times New Roman" w:hAnsi="Times New Roman"/>
          <w:i/>
          <w:sz w:val="24"/>
        </w:rPr>
        <w:t xml:space="preserve"> Pty Ltd </w:t>
      </w:r>
      <w:r w:rsidRPr="008C21A3">
        <w:rPr>
          <w:rFonts w:ascii="Times New Roman" w:hAnsi="Times New Roman"/>
          <w:sz w:val="24"/>
        </w:rPr>
        <w:t>(1994) 51 FCR 260 at</w:t>
      </w:r>
      <w:r w:rsidR="00890F1D" w:rsidRPr="008C21A3">
        <w:rPr>
          <w:rFonts w:ascii="Times New Roman" w:hAnsi="Times New Roman"/>
          <w:sz w:val="24"/>
        </w:rPr>
        <w:t> </w:t>
      </w:r>
      <w:r w:rsidRPr="008C21A3">
        <w:rPr>
          <w:rFonts w:ascii="Times New Roman" w:hAnsi="Times New Roman"/>
          <w:sz w:val="24"/>
        </w:rPr>
        <w:t>295.</w:t>
      </w:r>
    </w:p>
  </w:footnote>
  <w:footnote w:id="39">
    <w:p w14:paraId="420290B2" w14:textId="21852B1D" w:rsidR="004D477C" w:rsidRPr="008C21A3" w:rsidRDefault="004D477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CCOM Pty Ltd v </w:t>
      </w:r>
      <w:proofErr w:type="spellStart"/>
      <w:r w:rsidRPr="008C21A3">
        <w:rPr>
          <w:rFonts w:ascii="Times New Roman" w:hAnsi="Times New Roman"/>
          <w:i/>
          <w:iCs/>
          <w:sz w:val="24"/>
        </w:rPr>
        <w:t>Jiejing</w:t>
      </w:r>
      <w:proofErr w:type="spellEnd"/>
      <w:r w:rsidRPr="008C21A3">
        <w:rPr>
          <w:rFonts w:ascii="Times New Roman" w:hAnsi="Times New Roman"/>
          <w:i/>
          <w:iCs/>
          <w:sz w:val="24"/>
        </w:rPr>
        <w:t xml:space="preserve"> Pty Ltd </w:t>
      </w:r>
      <w:r w:rsidRPr="008C21A3">
        <w:rPr>
          <w:rFonts w:ascii="Times New Roman" w:hAnsi="Times New Roman"/>
          <w:sz w:val="24"/>
        </w:rPr>
        <w:t>(1994) 51</w:t>
      </w:r>
      <w:r w:rsidR="00623C05" w:rsidRPr="008C21A3">
        <w:rPr>
          <w:rFonts w:ascii="Times New Roman" w:hAnsi="Times New Roman"/>
          <w:sz w:val="24"/>
        </w:rPr>
        <w:t xml:space="preserve"> FCR 260 at 293.</w:t>
      </w:r>
    </w:p>
  </w:footnote>
  <w:footnote w:id="40">
    <w:p w14:paraId="6ABFE051" w14:textId="37C11D74" w:rsidR="00F16F96" w:rsidRPr="008C21A3" w:rsidRDefault="00F16F96"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AD2355" w:rsidRPr="008C21A3">
        <w:rPr>
          <w:rFonts w:ascii="Times New Roman" w:hAnsi="Times New Roman"/>
          <w:sz w:val="24"/>
        </w:rPr>
        <w:t>[</w:t>
      </w:r>
      <w:r w:rsidR="00D773E4" w:rsidRPr="008C21A3">
        <w:rPr>
          <w:rFonts w:ascii="Times New Roman" w:hAnsi="Times New Roman"/>
          <w:sz w:val="24"/>
        </w:rPr>
        <w:t>1974</w:t>
      </w:r>
      <w:r w:rsidR="00AD2355" w:rsidRPr="008C21A3">
        <w:rPr>
          <w:rFonts w:ascii="Times New Roman" w:hAnsi="Times New Roman"/>
          <w:sz w:val="24"/>
        </w:rPr>
        <w:t>]</w:t>
      </w:r>
      <w:r w:rsidR="00D773E4" w:rsidRPr="008C21A3">
        <w:rPr>
          <w:rFonts w:ascii="Times New Roman" w:hAnsi="Times New Roman"/>
          <w:sz w:val="24"/>
        </w:rPr>
        <w:t xml:space="preserve"> RPC 147 at 158.</w:t>
      </w:r>
    </w:p>
  </w:footnote>
  <w:footnote w:id="41">
    <w:p w14:paraId="4E51806C" w14:textId="1119718B" w:rsidR="007E57E1" w:rsidRPr="008C21A3" w:rsidRDefault="007E57E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3C59D5" w:rsidRPr="008C21A3">
        <w:rPr>
          <w:rFonts w:ascii="Times New Roman" w:hAnsi="Times New Roman"/>
          <w:i/>
          <w:iCs/>
          <w:sz w:val="24"/>
        </w:rPr>
        <w:t xml:space="preserve">Grant v Commissioner of Patents </w:t>
      </w:r>
      <w:r w:rsidR="003C59D5" w:rsidRPr="008C21A3">
        <w:rPr>
          <w:rFonts w:ascii="Times New Roman" w:hAnsi="Times New Roman"/>
          <w:sz w:val="24"/>
        </w:rPr>
        <w:t>(2006) 154 FCR 62 at 68 [20].</w:t>
      </w:r>
    </w:p>
  </w:footnote>
  <w:footnote w:id="42">
    <w:p w14:paraId="0139575E" w14:textId="20AAC291" w:rsidR="008D2E49" w:rsidRPr="008C21A3" w:rsidRDefault="008D2E4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Grant v Commissioner of Patents </w:t>
      </w:r>
      <w:r w:rsidRPr="008C21A3">
        <w:rPr>
          <w:rFonts w:ascii="Times New Roman" w:hAnsi="Times New Roman"/>
          <w:sz w:val="24"/>
        </w:rPr>
        <w:t xml:space="preserve">(2006) 154 FCR 62 at </w:t>
      </w:r>
      <w:r w:rsidR="00835601" w:rsidRPr="008C21A3">
        <w:rPr>
          <w:rFonts w:ascii="Times New Roman" w:hAnsi="Times New Roman"/>
          <w:sz w:val="24"/>
        </w:rPr>
        <w:t>70 [32].</w:t>
      </w:r>
    </w:p>
  </w:footnote>
  <w:footnote w:id="43">
    <w:p w14:paraId="63EF523C" w14:textId="4FB1DD2A" w:rsidR="00D1193F" w:rsidRPr="008C21A3" w:rsidRDefault="00D1193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(2014) 227 FCR 378</w:t>
      </w:r>
      <w:r w:rsidR="00261EC7" w:rsidRPr="008C21A3">
        <w:rPr>
          <w:rFonts w:ascii="Times New Roman" w:hAnsi="Times New Roman"/>
          <w:sz w:val="24"/>
        </w:rPr>
        <w:t xml:space="preserve"> at 400 [103], </w:t>
      </w:r>
      <w:r w:rsidR="00FF183B" w:rsidRPr="008C21A3">
        <w:rPr>
          <w:rFonts w:ascii="Times New Roman" w:hAnsi="Times New Roman"/>
          <w:sz w:val="24"/>
        </w:rPr>
        <w:t>402</w:t>
      </w:r>
      <w:r w:rsidR="00FF183B" w:rsidRPr="008C21A3">
        <w:rPr>
          <w:rFonts w:ascii="Times New Roman" w:hAnsi="Times New Roman"/>
          <w:sz w:val="24"/>
        </w:rPr>
        <w:noBreakHyphen/>
        <w:t>403 [115]</w:t>
      </w:r>
      <w:r w:rsidR="00FF183B" w:rsidRPr="008C21A3">
        <w:rPr>
          <w:rFonts w:ascii="Times New Roman" w:hAnsi="Times New Roman"/>
          <w:sz w:val="24"/>
        </w:rPr>
        <w:noBreakHyphen/>
        <w:t>[120]</w:t>
      </w:r>
      <w:r w:rsidRPr="008C21A3">
        <w:rPr>
          <w:rFonts w:ascii="Times New Roman" w:hAnsi="Times New Roman"/>
          <w:sz w:val="24"/>
        </w:rPr>
        <w:t>.</w:t>
      </w:r>
    </w:p>
  </w:footnote>
  <w:footnote w:id="44">
    <w:p w14:paraId="2ACB9881" w14:textId="4F81D589" w:rsidR="00D2721C" w:rsidRPr="008C21A3" w:rsidRDefault="00D2721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(2019) 372 ALR 646 </w:t>
      </w:r>
      <w:r w:rsidR="00284D29" w:rsidRPr="008C21A3">
        <w:rPr>
          <w:rFonts w:ascii="Times New Roman" w:hAnsi="Times New Roman"/>
          <w:sz w:val="24"/>
        </w:rPr>
        <w:t>at 667 [99].</w:t>
      </w:r>
    </w:p>
  </w:footnote>
  <w:footnote w:id="45">
    <w:p w14:paraId="52105A8A" w14:textId="50183F69" w:rsidR="001D3CD5" w:rsidRPr="008C21A3" w:rsidRDefault="001D3CD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(2020) 277 FCR 2</w:t>
      </w:r>
      <w:r w:rsidR="002C61A6" w:rsidRPr="008C21A3">
        <w:rPr>
          <w:rFonts w:ascii="Times New Roman" w:hAnsi="Times New Roman"/>
          <w:sz w:val="24"/>
        </w:rPr>
        <w:t xml:space="preserve">67 at </w:t>
      </w:r>
      <w:r w:rsidR="00886B43" w:rsidRPr="008C21A3">
        <w:rPr>
          <w:rFonts w:ascii="Times New Roman" w:hAnsi="Times New Roman"/>
          <w:sz w:val="24"/>
        </w:rPr>
        <w:t>296 </w:t>
      </w:r>
      <w:r w:rsidR="002C61A6" w:rsidRPr="008C21A3">
        <w:rPr>
          <w:rFonts w:ascii="Times New Roman" w:hAnsi="Times New Roman"/>
          <w:sz w:val="24"/>
        </w:rPr>
        <w:t>[108]</w:t>
      </w:r>
      <w:r w:rsidR="002C61A6" w:rsidRPr="008C21A3">
        <w:rPr>
          <w:rFonts w:ascii="Times New Roman" w:hAnsi="Times New Roman"/>
          <w:sz w:val="24"/>
        </w:rPr>
        <w:noBreakHyphen/>
        <w:t xml:space="preserve">[109], </w:t>
      </w:r>
      <w:r w:rsidR="00A06845" w:rsidRPr="008C21A3">
        <w:rPr>
          <w:rFonts w:ascii="Times New Roman" w:hAnsi="Times New Roman"/>
          <w:sz w:val="24"/>
        </w:rPr>
        <w:t>297</w:t>
      </w:r>
      <w:r w:rsidR="00A06845" w:rsidRPr="008C21A3">
        <w:rPr>
          <w:rFonts w:ascii="Times New Roman" w:hAnsi="Times New Roman"/>
          <w:sz w:val="24"/>
        </w:rPr>
        <w:noBreakHyphen/>
        <w:t>298 </w:t>
      </w:r>
      <w:r w:rsidR="002C61A6" w:rsidRPr="008C21A3">
        <w:rPr>
          <w:rFonts w:ascii="Times New Roman" w:hAnsi="Times New Roman"/>
          <w:sz w:val="24"/>
        </w:rPr>
        <w:t>[114]</w:t>
      </w:r>
      <w:r w:rsidR="002C61A6" w:rsidRPr="008C21A3">
        <w:rPr>
          <w:rFonts w:ascii="Times New Roman" w:hAnsi="Times New Roman"/>
          <w:sz w:val="24"/>
        </w:rPr>
        <w:noBreakHyphen/>
        <w:t>[115].</w:t>
      </w:r>
    </w:p>
  </w:footnote>
  <w:footnote w:id="46">
    <w:p w14:paraId="47E1716C" w14:textId="77777777" w:rsidR="00366E3B" w:rsidRPr="008C21A3" w:rsidRDefault="00366E3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See, </w:t>
      </w:r>
      <w:proofErr w:type="spellStart"/>
      <w:r w:rsidRPr="008C21A3">
        <w:rPr>
          <w:rFonts w:ascii="Times New Roman" w:hAnsi="Times New Roman"/>
          <w:sz w:val="24"/>
        </w:rPr>
        <w:t>eg</w:t>
      </w:r>
      <w:proofErr w:type="spellEnd"/>
      <w:r w:rsidRPr="008C21A3">
        <w:rPr>
          <w:rFonts w:ascii="Times New Roman" w:hAnsi="Times New Roman"/>
          <w:sz w:val="24"/>
        </w:rPr>
        <w:t xml:space="preserve">, </w:t>
      </w:r>
      <w:r w:rsidRPr="008C21A3">
        <w:rPr>
          <w:rFonts w:ascii="Times New Roman" w:hAnsi="Times New Roman"/>
          <w:i/>
          <w:iCs/>
          <w:sz w:val="24"/>
        </w:rPr>
        <w:t xml:space="preserve">Re </w:t>
      </w:r>
      <w:proofErr w:type="spellStart"/>
      <w:r w:rsidRPr="008C21A3">
        <w:rPr>
          <w:rFonts w:ascii="Times New Roman" w:hAnsi="Times New Roman"/>
          <w:i/>
          <w:iCs/>
          <w:sz w:val="24"/>
        </w:rPr>
        <w:t>Cobianchi's</w:t>
      </w:r>
      <w:proofErr w:type="spellEnd"/>
      <w:r w:rsidRPr="008C21A3">
        <w:rPr>
          <w:rFonts w:ascii="Times New Roman" w:hAnsi="Times New Roman"/>
          <w:i/>
          <w:iCs/>
          <w:sz w:val="24"/>
        </w:rPr>
        <w:t xml:space="preserve"> Application </w:t>
      </w:r>
      <w:r w:rsidRPr="008C21A3">
        <w:rPr>
          <w:rFonts w:ascii="Times New Roman" w:hAnsi="Times New Roman"/>
          <w:sz w:val="24"/>
        </w:rPr>
        <w:t>(1953) 70 RPC 199 at 201.</w:t>
      </w:r>
    </w:p>
  </w:footnote>
  <w:footnote w:id="47">
    <w:p w14:paraId="2EC90CDC" w14:textId="0514886F" w:rsidR="00366E3B" w:rsidRPr="008C21A3" w:rsidRDefault="00366E3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Commissioner of Patents v Aristocrat Technologies</w:t>
      </w:r>
      <w:r w:rsidR="00B22E92" w:rsidRPr="008C21A3">
        <w:rPr>
          <w:rFonts w:ascii="Times New Roman" w:hAnsi="Times New Roman"/>
          <w:i/>
          <w:iCs/>
          <w:sz w:val="24"/>
        </w:rPr>
        <w:t xml:space="preserve"> Australia</w:t>
      </w:r>
      <w:r w:rsidRPr="008C21A3">
        <w:rPr>
          <w:rFonts w:ascii="Times New Roman" w:hAnsi="Times New Roman"/>
          <w:i/>
          <w:iCs/>
          <w:sz w:val="24"/>
        </w:rPr>
        <w:t xml:space="preserve">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41AB0" w:rsidRPr="008C21A3">
        <w:rPr>
          <w:rFonts w:ascii="Times New Roman" w:hAnsi="Times New Roman"/>
          <w:sz w:val="24"/>
        </w:rPr>
        <w:t>604</w:t>
      </w:r>
      <w:r w:rsidRPr="008C21A3">
        <w:rPr>
          <w:rFonts w:ascii="Times New Roman" w:hAnsi="Times New Roman"/>
          <w:sz w:val="24"/>
        </w:rPr>
        <w:t> [131].</w:t>
      </w:r>
    </w:p>
  </w:footnote>
  <w:footnote w:id="48">
    <w:p w14:paraId="71FF187B" w14:textId="3C50533D" w:rsidR="00366E3B" w:rsidRPr="008C21A3" w:rsidRDefault="00366E3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w:t>
      </w:r>
      <w:r w:rsidR="00BA717E" w:rsidRPr="008C21A3">
        <w:rPr>
          <w:rFonts w:ascii="Times New Roman" w:hAnsi="Times New Roman"/>
          <w:i/>
          <w:iCs/>
          <w:sz w:val="24"/>
        </w:rPr>
        <w:t xml:space="preserve">Pty Ltd </w:t>
      </w:r>
      <w:r w:rsidRPr="008C21A3">
        <w:rPr>
          <w:rFonts w:ascii="Times New Roman" w:hAnsi="Times New Roman"/>
          <w:i/>
          <w:iCs/>
          <w:sz w:val="24"/>
        </w:rPr>
        <w:t xml:space="preserve">v Commissioner of Patents </w:t>
      </w:r>
      <w:r w:rsidRPr="008C21A3">
        <w:rPr>
          <w:rFonts w:ascii="Times New Roman" w:hAnsi="Times New Roman"/>
          <w:sz w:val="24"/>
        </w:rPr>
        <w:t>(2020) 382 ALR 400 at 406 [31];</w:t>
      </w:r>
      <w:r w:rsidRPr="008C21A3">
        <w:rPr>
          <w:rFonts w:ascii="Times New Roman" w:hAnsi="Times New Roman"/>
          <w:i/>
          <w:iCs/>
          <w:sz w:val="24"/>
        </w:rPr>
        <w:t xml:space="preserve"> 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123F9C" w:rsidRPr="008C21A3">
        <w:rPr>
          <w:rFonts w:ascii="Times New Roman" w:hAnsi="Times New Roman"/>
          <w:sz w:val="24"/>
        </w:rPr>
        <w:t>576 </w:t>
      </w:r>
      <w:r w:rsidRPr="008C21A3">
        <w:rPr>
          <w:rFonts w:ascii="Times New Roman" w:hAnsi="Times New Roman"/>
          <w:sz w:val="24"/>
        </w:rPr>
        <w:t>[7]</w:t>
      </w:r>
      <w:r w:rsidR="00CE68C0" w:rsidRPr="008C21A3">
        <w:rPr>
          <w:rFonts w:ascii="Times New Roman" w:hAnsi="Times New Roman"/>
          <w:sz w:val="24"/>
        </w:rPr>
        <w:noBreakHyphen/>
        <w:t>[8]</w:t>
      </w:r>
      <w:r w:rsidRPr="008C21A3">
        <w:rPr>
          <w:rFonts w:ascii="Times New Roman" w:hAnsi="Times New Roman"/>
          <w:sz w:val="24"/>
        </w:rPr>
        <w:t>.</w:t>
      </w:r>
    </w:p>
  </w:footnote>
  <w:footnote w:id="49">
    <w:p w14:paraId="4732B15B" w14:textId="65EAF43F" w:rsidR="00E15E80" w:rsidRPr="008C21A3" w:rsidRDefault="00E15E8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An appeal pursuant to that </w:t>
      </w:r>
      <w:r w:rsidR="00586D20" w:rsidRPr="008C21A3">
        <w:rPr>
          <w:rFonts w:ascii="Times New Roman" w:hAnsi="Times New Roman"/>
          <w:sz w:val="24"/>
        </w:rPr>
        <w:t>sub</w:t>
      </w:r>
      <w:r w:rsidR="00586D20" w:rsidRPr="008C21A3">
        <w:rPr>
          <w:rFonts w:ascii="Times New Roman" w:hAnsi="Times New Roman"/>
          <w:sz w:val="24"/>
        </w:rPr>
        <w:noBreakHyphen/>
      </w:r>
      <w:r w:rsidRPr="008C21A3">
        <w:rPr>
          <w:rFonts w:ascii="Times New Roman" w:hAnsi="Times New Roman"/>
          <w:sz w:val="24"/>
        </w:rPr>
        <w:t xml:space="preserve">section proceeds as a matter in the original jurisdiction of the Federal Court of Australia, which is conducted as a hearing de novo: </w:t>
      </w:r>
      <w:r w:rsidRPr="008C21A3">
        <w:rPr>
          <w:rFonts w:ascii="Times New Roman" w:hAnsi="Times New Roman"/>
          <w:i/>
          <w:sz w:val="24"/>
        </w:rPr>
        <w:t xml:space="preserve">Commissioner of Patents v Sherman </w:t>
      </w:r>
      <w:r w:rsidRPr="008C21A3">
        <w:rPr>
          <w:rFonts w:ascii="Times New Roman" w:hAnsi="Times New Roman"/>
          <w:sz w:val="24"/>
        </w:rPr>
        <w:t xml:space="preserve">(2008) 172 FCR 394 at </w:t>
      </w:r>
      <w:r w:rsidR="00402186" w:rsidRPr="008C21A3">
        <w:rPr>
          <w:rFonts w:ascii="Times New Roman" w:hAnsi="Times New Roman"/>
          <w:sz w:val="24"/>
        </w:rPr>
        <w:t>399 </w:t>
      </w:r>
      <w:r w:rsidRPr="008C21A3">
        <w:rPr>
          <w:rFonts w:ascii="Times New Roman" w:hAnsi="Times New Roman"/>
          <w:sz w:val="24"/>
        </w:rPr>
        <w:t xml:space="preserve">[18], </w:t>
      </w:r>
      <w:r w:rsidR="00402186" w:rsidRPr="008C21A3">
        <w:rPr>
          <w:rFonts w:ascii="Times New Roman" w:hAnsi="Times New Roman"/>
          <w:sz w:val="24"/>
        </w:rPr>
        <w:t>400 </w:t>
      </w:r>
      <w:r w:rsidRPr="008C21A3">
        <w:rPr>
          <w:rFonts w:ascii="Times New Roman" w:hAnsi="Times New Roman"/>
          <w:sz w:val="24"/>
        </w:rPr>
        <w:t xml:space="preserve">[22]; </w:t>
      </w:r>
      <w:r w:rsidRPr="008C21A3">
        <w:rPr>
          <w:rFonts w:ascii="Times New Roman" w:hAnsi="Times New Roman"/>
          <w:i/>
          <w:sz w:val="24"/>
        </w:rPr>
        <w:t>Aristocrat</w:t>
      </w:r>
      <w:r w:rsidR="00032578" w:rsidRPr="008C21A3">
        <w:rPr>
          <w:rFonts w:ascii="Times New Roman" w:hAnsi="Times New Roman"/>
          <w:i/>
          <w:sz w:val="24"/>
        </w:rPr>
        <w:t xml:space="preserve"> Technologies Australia Pty </w:t>
      </w:r>
      <w:r w:rsidR="00BA717E" w:rsidRPr="008C21A3">
        <w:rPr>
          <w:rFonts w:ascii="Times New Roman" w:hAnsi="Times New Roman"/>
          <w:i/>
          <w:sz w:val="24"/>
        </w:rPr>
        <w:t>Ltd</w:t>
      </w:r>
      <w:r w:rsidR="00032578"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00032578" w:rsidRPr="008C21A3">
        <w:rPr>
          <w:rFonts w:ascii="Times New Roman" w:hAnsi="Times New Roman"/>
          <w:sz w:val="24"/>
        </w:rPr>
        <w:t xml:space="preserve"> at 401 [2]</w:t>
      </w:r>
      <w:r w:rsidR="00032578" w:rsidRPr="008C21A3">
        <w:rPr>
          <w:rFonts w:ascii="Times New Roman" w:hAnsi="Times New Roman"/>
          <w:sz w:val="24"/>
        </w:rPr>
        <w:noBreakHyphen/>
        <w:t>[3].</w:t>
      </w:r>
    </w:p>
  </w:footnote>
  <w:footnote w:id="50">
    <w:p w14:paraId="34D40D62" w14:textId="2081A91C" w:rsidR="00216584" w:rsidRPr="008C21A3" w:rsidRDefault="0021658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402</w:t>
      </w:r>
      <w:r w:rsidRPr="008C21A3">
        <w:rPr>
          <w:rFonts w:ascii="Times New Roman" w:hAnsi="Times New Roman"/>
          <w:sz w:val="24"/>
        </w:rPr>
        <w:noBreakHyphen/>
      </w:r>
      <w:r w:rsidR="000C588E" w:rsidRPr="008C21A3">
        <w:rPr>
          <w:rFonts w:ascii="Times New Roman" w:hAnsi="Times New Roman"/>
          <w:sz w:val="24"/>
        </w:rPr>
        <w:t>406 [10]</w:t>
      </w:r>
      <w:r w:rsidR="000C588E" w:rsidRPr="008C21A3">
        <w:rPr>
          <w:rFonts w:ascii="Times New Roman" w:hAnsi="Times New Roman"/>
          <w:sz w:val="24"/>
        </w:rPr>
        <w:noBreakHyphen/>
        <w:t>[28].</w:t>
      </w:r>
    </w:p>
  </w:footnote>
  <w:footnote w:id="51">
    <w:p w14:paraId="00726063" w14:textId="30C9CBD4" w:rsidR="00AC3177" w:rsidRPr="008C21A3" w:rsidRDefault="00AC3177"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w:t>
      </w:r>
      <w:r w:rsidR="00DD11AA" w:rsidRPr="008C21A3">
        <w:rPr>
          <w:rFonts w:ascii="Times New Roman" w:hAnsi="Times New Roman"/>
          <w:sz w:val="24"/>
        </w:rPr>
        <w:t>405</w:t>
      </w:r>
      <w:r w:rsidR="00DD11AA" w:rsidRPr="008C21A3">
        <w:rPr>
          <w:rFonts w:ascii="Times New Roman" w:hAnsi="Times New Roman"/>
          <w:sz w:val="24"/>
        </w:rPr>
        <w:noBreakHyphen/>
        <w:t>406 [2</w:t>
      </w:r>
      <w:r w:rsidR="00854928" w:rsidRPr="008C21A3">
        <w:rPr>
          <w:rFonts w:ascii="Times New Roman" w:hAnsi="Times New Roman"/>
          <w:sz w:val="24"/>
        </w:rPr>
        <w:t>7</w:t>
      </w:r>
      <w:r w:rsidR="00DD11AA" w:rsidRPr="008C21A3">
        <w:rPr>
          <w:rFonts w:ascii="Times New Roman" w:hAnsi="Times New Roman"/>
          <w:sz w:val="24"/>
        </w:rPr>
        <w:t>]</w:t>
      </w:r>
      <w:r w:rsidR="00DD11AA" w:rsidRPr="008C21A3">
        <w:rPr>
          <w:rFonts w:ascii="Times New Roman" w:hAnsi="Times New Roman"/>
          <w:sz w:val="24"/>
        </w:rPr>
        <w:noBreakHyphen/>
        <w:t xml:space="preserve">[28], citing </w:t>
      </w:r>
      <w:bookmarkStart w:id="0" w:name="_Hlk107229693"/>
      <w:r w:rsidR="00DD11AA" w:rsidRPr="008C21A3">
        <w:rPr>
          <w:rFonts w:ascii="Times New Roman" w:hAnsi="Times New Roman"/>
          <w:i/>
          <w:sz w:val="24"/>
        </w:rPr>
        <w:t>Kimber</w:t>
      </w:r>
      <w:r w:rsidR="001D7CF1" w:rsidRPr="008C21A3">
        <w:rPr>
          <w:rFonts w:ascii="Times New Roman" w:hAnsi="Times New Roman"/>
          <w:i/>
          <w:sz w:val="24"/>
        </w:rPr>
        <w:t>ly</w:t>
      </w:r>
      <w:r w:rsidR="001D7CF1" w:rsidRPr="008C21A3">
        <w:rPr>
          <w:rFonts w:ascii="Times New Roman" w:hAnsi="Times New Roman"/>
          <w:i/>
          <w:sz w:val="24"/>
        </w:rPr>
        <w:noBreakHyphen/>
        <w:t xml:space="preserve">Clark Australia Pty Ltd v </w:t>
      </w:r>
      <w:proofErr w:type="spellStart"/>
      <w:r w:rsidR="001D7CF1" w:rsidRPr="008C21A3">
        <w:rPr>
          <w:rFonts w:ascii="Times New Roman" w:hAnsi="Times New Roman"/>
          <w:i/>
          <w:sz w:val="24"/>
        </w:rPr>
        <w:t>Arico</w:t>
      </w:r>
      <w:proofErr w:type="spellEnd"/>
      <w:r w:rsidR="001D7CF1" w:rsidRPr="008C21A3">
        <w:rPr>
          <w:rFonts w:ascii="Times New Roman" w:hAnsi="Times New Roman"/>
          <w:i/>
          <w:sz w:val="24"/>
        </w:rPr>
        <w:t xml:space="preserve"> Trading International Pty Ltd </w:t>
      </w:r>
      <w:r w:rsidR="001D7CF1" w:rsidRPr="008C21A3">
        <w:rPr>
          <w:rFonts w:ascii="Times New Roman" w:hAnsi="Times New Roman"/>
          <w:sz w:val="24"/>
        </w:rPr>
        <w:t>(2001) 207 CLR 1</w:t>
      </w:r>
      <w:bookmarkEnd w:id="0"/>
      <w:r w:rsidR="001D7CF1" w:rsidRPr="008C21A3">
        <w:rPr>
          <w:rFonts w:ascii="Times New Roman" w:hAnsi="Times New Roman"/>
          <w:sz w:val="24"/>
        </w:rPr>
        <w:t xml:space="preserve"> at </w:t>
      </w:r>
      <w:r w:rsidR="00850543" w:rsidRPr="008C21A3">
        <w:rPr>
          <w:rFonts w:ascii="Times New Roman" w:hAnsi="Times New Roman"/>
          <w:sz w:val="24"/>
        </w:rPr>
        <w:t>16 </w:t>
      </w:r>
      <w:r w:rsidR="001D7CF1" w:rsidRPr="008C21A3">
        <w:rPr>
          <w:rFonts w:ascii="Times New Roman" w:hAnsi="Times New Roman"/>
          <w:sz w:val="24"/>
        </w:rPr>
        <w:t xml:space="preserve">[24]; </w:t>
      </w:r>
      <w:r w:rsidR="001D7CF1" w:rsidRPr="008C21A3">
        <w:rPr>
          <w:rFonts w:ascii="Times New Roman" w:hAnsi="Times New Roman"/>
          <w:i/>
          <w:sz w:val="24"/>
        </w:rPr>
        <w:t xml:space="preserve">D'Arcy </w:t>
      </w:r>
      <w:r w:rsidR="00E91760" w:rsidRPr="008C21A3">
        <w:rPr>
          <w:rFonts w:ascii="Times New Roman" w:hAnsi="Times New Roman"/>
          <w:i/>
          <w:sz w:val="24"/>
        </w:rPr>
        <w:t xml:space="preserve">v </w:t>
      </w:r>
      <w:r w:rsidR="001D7CF1" w:rsidRPr="008C21A3">
        <w:rPr>
          <w:rFonts w:ascii="Times New Roman" w:hAnsi="Times New Roman"/>
          <w:i/>
          <w:sz w:val="24"/>
        </w:rPr>
        <w:t xml:space="preserve">Myriad Genetics Inc </w:t>
      </w:r>
      <w:r w:rsidR="001D7CF1" w:rsidRPr="008C21A3">
        <w:rPr>
          <w:rFonts w:ascii="Times New Roman" w:hAnsi="Times New Roman"/>
          <w:sz w:val="24"/>
        </w:rPr>
        <w:t>(2015) 258 CLR</w:t>
      </w:r>
      <w:r w:rsidR="00747F06" w:rsidRPr="008C21A3">
        <w:rPr>
          <w:rFonts w:ascii="Times New Roman" w:hAnsi="Times New Roman"/>
          <w:sz w:val="24"/>
        </w:rPr>
        <w:t xml:space="preserve"> 334 at </w:t>
      </w:r>
      <w:r w:rsidR="00850543" w:rsidRPr="008C21A3">
        <w:rPr>
          <w:rFonts w:ascii="Times New Roman" w:hAnsi="Times New Roman"/>
          <w:sz w:val="24"/>
        </w:rPr>
        <w:t>342</w:t>
      </w:r>
      <w:r w:rsidR="00850543" w:rsidRPr="008C21A3">
        <w:rPr>
          <w:rFonts w:ascii="Times New Roman" w:hAnsi="Times New Roman"/>
          <w:sz w:val="24"/>
        </w:rPr>
        <w:noBreakHyphen/>
        <w:t>343 </w:t>
      </w:r>
      <w:r w:rsidR="00747F06" w:rsidRPr="008C21A3">
        <w:rPr>
          <w:rFonts w:ascii="Times New Roman" w:hAnsi="Times New Roman"/>
          <w:sz w:val="24"/>
        </w:rPr>
        <w:t>[12].</w:t>
      </w:r>
    </w:p>
  </w:footnote>
  <w:footnote w:id="52">
    <w:p w14:paraId="10E331BC" w14:textId="744FBAB8" w:rsidR="00134531" w:rsidRPr="008C21A3" w:rsidRDefault="0013453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401 [1].</w:t>
      </w:r>
    </w:p>
  </w:footnote>
  <w:footnote w:id="53">
    <w:p w14:paraId="76F7BD2E" w14:textId="1AF950A6" w:rsidR="00134531" w:rsidRPr="008C21A3" w:rsidRDefault="0013453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402 [8]</w:t>
      </w:r>
      <w:r w:rsidRPr="008C21A3">
        <w:rPr>
          <w:rFonts w:ascii="Times New Roman" w:hAnsi="Times New Roman"/>
          <w:sz w:val="24"/>
        </w:rPr>
        <w:noBreakHyphen/>
        <w:t>[9].</w:t>
      </w:r>
    </w:p>
  </w:footnote>
  <w:footnote w:id="54">
    <w:p w14:paraId="6510EAB0" w14:textId="4F1957D1" w:rsidR="00C9305F" w:rsidRPr="008C21A3" w:rsidRDefault="00C930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419 [84], citing </w:t>
      </w:r>
      <w:r w:rsidRPr="008C21A3">
        <w:rPr>
          <w:rFonts w:ascii="Times New Roman" w:hAnsi="Times New Roman"/>
          <w:i/>
          <w:sz w:val="24"/>
        </w:rPr>
        <w:t xml:space="preserve">CCOM Pty Ltd v </w:t>
      </w:r>
      <w:proofErr w:type="spellStart"/>
      <w:r w:rsidRPr="008C21A3">
        <w:rPr>
          <w:rFonts w:ascii="Times New Roman" w:hAnsi="Times New Roman"/>
          <w:i/>
          <w:sz w:val="24"/>
        </w:rPr>
        <w:t>Ji</w:t>
      </w:r>
      <w:r w:rsidR="00F22EF8" w:rsidRPr="008C21A3">
        <w:rPr>
          <w:rFonts w:ascii="Times New Roman" w:hAnsi="Times New Roman"/>
          <w:i/>
          <w:sz w:val="24"/>
        </w:rPr>
        <w:t>e</w:t>
      </w:r>
      <w:r w:rsidRPr="008C21A3">
        <w:rPr>
          <w:rFonts w:ascii="Times New Roman" w:hAnsi="Times New Roman"/>
          <w:i/>
          <w:sz w:val="24"/>
        </w:rPr>
        <w:t>jing</w:t>
      </w:r>
      <w:proofErr w:type="spellEnd"/>
      <w:r w:rsidRPr="008C21A3">
        <w:rPr>
          <w:rFonts w:ascii="Times New Roman" w:hAnsi="Times New Roman"/>
          <w:i/>
          <w:sz w:val="24"/>
        </w:rPr>
        <w:t xml:space="preserve"> Pty Ltd </w:t>
      </w:r>
      <w:r w:rsidRPr="008C21A3">
        <w:rPr>
          <w:rFonts w:ascii="Times New Roman" w:hAnsi="Times New Roman"/>
          <w:sz w:val="24"/>
        </w:rPr>
        <w:t>(1994) 51 FCR 260 at 291.</w:t>
      </w:r>
    </w:p>
  </w:footnote>
  <w:footnote w:id="55">
    <w:p w14:paraId="55083BED" w14:textId="0DE60A5A" w:rsidR="00C9305F" w:rsidRPr="008C21A3" w:rsidRDefault="00C930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419 [86]. See also 420 [87].</w:t>
      </w:r>
    </w:p>
  </w:footnote>
  <w:footnote w:id="56">
    <w:p w14:paraId="37EFD2B5" w14:textId="5E109DF2" w:rsidR="00C9305F" w:rsidRPr="008C21A3" w:rsidRDefault="00C930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BA717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420 [91], citing </w:t>
      </w:r>
      <w:r w:rsidRPr="008C21A3">
        <w:rPr>
          <w:rFonts w:ascii="Times New Roman" w:hAnsi="Times New Roman"/>
          <w:i/>
          <w:sz w:val="24"/>
        </w:rPr>
        <w:t xml:space="preserve">Commissioner of Patents v </w:t>
      </w:r>
      <w:proofErr w:type="spellStart"/>
      <w:r w:rsidRPr="008C21A3">
        <w:rPr>
          <w:rFonts w:ascii="Times New Roman" w:hAnsi="Times New Roman"/>
          <w:i/>
          <w:sz w:val="24"/>
        </w:rPr>
        <w:t>Rokt</w:t>
      </w:r>
      <w:proofErr w:type="spellEnd"/>
      <w:r w:rsidRPr="008C21A3">
        <w:rPr>
          <w:rFonts w:ascii="Times New Roman" w:hAnsi="Times New Roman"/>
          <w:i/>
          <w:sz w:val="24"/>
        </w:rPr>
        <w:t xml:space="preserve"> Pte Ltd </w:t>
      </w:r>
      <w:r w:rsidRPr="008C21A3">
        <w:rPr>
          <w:rFonts w:ascii="Times New Roman" w:hAnsi="Times New Roman"/>
          <w:sz w:val="24"/>
        </w:rPr>
        <w:t xml:space="preserve">(2020) 277 FCR 267 at 290 [84]. See also </w:t>
      </w:r>
      <w:r w:rsidRPr="008C21A3">
        <w:rPr>
          <w:rFonts w:ascii="Times New Roman" w:hAnsi="Times New Roman"/>
          <w:i/>
          <w:sz w:val="24"/>
        </w:rPr>
        <w:t xml:space="preserve">Commissioner of Patents v RPL Central Pty Ltd </w:t>
      </w:r>
      <w:r w:rsidRPr="008C21A3">
        <w:rPr>
          <w:rFonts w:ascii="Times New Roman" w:hAnsi="Times New Roman"/>
          <w:sz w:val="24"/>
        </w:rPr>
        <w:t>(2015) 238 FCR 27 at 49</w:t>
      </w:r>
      <w:r w:rsidRPr="008C21A3">
        <w:rPr>
          <w:rFonts w:ascii="Times New Roman" w:hAnsi="Times New Roman"/>
          <w:sz w:val="24"/>
        </w:rPr>
        <w:noBreakHyphen/>
        <w:t>50 [99].</w:t>
      </w:r>
    </w:p>
  </w:footnote>
  <w:footnote w:id="57">
    <w:p w14:paraId="16E83114" w14:textId="3F1F8D8C" w:rsidR="00BA3AF4" w:rsidRPr="008C21A3" w:rsidRDefault="00BA3AF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Pty Ltd v Commissioner of Patents </w:t>
      </w:r>
      <w:r w:rsidRPr="008C21A3">
        <w:rPr>
          <w:rFonts w:ascii="Times New Roman" w:hAnsi="Times New Roman"/>
          <w:sz w:val="24"/>
        </w:rPr>
        <w:t xml:space="preserve">(2020) 382 ALR 400 at 420 [91], quoting </w:t>
      </w:r>
      <w:r w:rsidRPr="008C21A3">
        <w:rPr>
          <w:rFonts w:ascii="Times New Roman" w:hAnsi="Times New Roman"/>
          <w:i/>
          <w:iCs/>
          <w:sz w:val="24"/>
        </w:rPr>
        <w:t xml:space="preserve">Commissioner of Patents v RPL Central Pty Ltd </w:t>
      </w:r>
      <w:r w:rsidRPr="008C21A3">
        <w:rPr>
          <w:rFonts w:ascii="Times New Roman" w:hAnsi="Times New Roman"/>
          <w:sz w:val="24"/>
        </w:rPr>
        <w:t>(2015) 238 FCR 27 at 49</w:t>
      </w:r>
      <w:r w:rsidRPr="008C21A3">
        <w:rPr>
          <w:rFonts w:ascii="Times New Roman" w:hAnsi="Times New Roman"/>
          <w:sz w:val="24"/>
        </w:rPr>
        <w:noBreakHyphen/>
        <w:t>50 [99].</w:t>
      </w:r>
    </w:p>
  </w:footnote>
  <w:footnote w:id="58">
    <w:p w14:paraId="64AF8249" w14:textId="77777777" w:rsidR="00BA3AF4" w:rsidRPr="008C21A3" w:rsidRDefault="00BA3AF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See </w:t>
      </w:r>
      <w:r w:rsidRPr="008C21A3">
        <w:rPr>
          <w:rFonts w:ascii="Times New Roman" w:hAnsi="Times New Roman"/>
          <w:i/>
          <w:iCs/>
          <w:sz w:val="24"/>
        </w:rPr>
        <w:t xml:space="preserve">Aristocrat Technologies Australia Pty Ltd v Commissioner of Patents </w:t>
      </w:r>
      <w:r w:rsidRPr="008C21A3">
        <w:rPr>
          <w:rFonts w:ascii="Times New Roman" w:hAnsi="Times New Roman"/>
          <w:sz w:val="24"/>
        </w:rPr>
        <w:t>(2020) 382 ALR 400 at 403</w:t>
      </w:r>
      <w:r w:rsidRPr="008C21A3">
        <w:rPr>
          <w:rFonts w:ascii="Times New Roman" w:hAnsi="Times New Roman"/>
          <w:sz w:val="24"/>
        </w:rPr>
        <w:noBreakHyphen/>
        <w:t>405 [13]</w:t>
      </w:r>
      <w:r w:rsidRPr="008C21A3">
        <w:rPr>
          <w:rFonts w:ascii="Times New Roman" w:hAnsi="Times New Roman"/>
          <w:sz w:val="24"/>
        </w:rPr>
        <w:noBreakHyphen/>
        <w:t>[26].</w:t>
      </w:r>
    </w:p>
  </w:footnote>
  <w:footnote w:id="59">
    <w:p w14:paraId="272191D7" w14:textId="6B5C2D32" w:rsidR="00B60E59" w:rsidRPr="008C21A3" w:rsidRDefault="00B60E5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6342B0"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411 [54].</w:t>
      </w:r>
    </w:p>
  </w:footnote>
  <w:footnote w:id="60">
    <w:p w14:paraId="0DA77EE5" w14:textId="70C52EB6" w:rsidR="00C9305F" w:rsidRPr="008C21A3" w:rsidRDefault="00C9305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6342B0"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421 [95].</w:t>
      </w:r>
    </w:p>
  </w:footnote>
  <w:footnote w:id="61">
    <w:p w14:paraId="34B9BAB3" w14:textId="1D8D78CD" w:rsidR="00CC2DA1" w:rsidRPr="008C21A3" w:rsidRDefault="00CC2DA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726D2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w:t>
      </w:r>
      <w:r w:rsidR="00890F1D" w:rsidRPr="008C21A3">
        <w:rPr>
          <w:rFonts w:ascii="Times New Roman" w:hAnsi="Times New Roman"/>
          <w:sz w:val="24"/>
        </w:rPr>
        <w:t> </w:t>
      </w:r>
      <w:r w:rsidR="00DD1FCF" w:rsidRPr="008C21A3">
        <w:rPr>
          <w:rFonts w:ascii="Times New Roman" w:hAnsi="Times New Roman"/>
          <w:sz w:val="24"/>
        </w:rPr>
        <w:t>421</w:t>
      </w:r>
      <w:r w:rsidR="00DD1FCF" w:rsidRPr="008C21A3">
        <w:rPr>
          <w:rFonts w:ascii="Times New Roman" w:hAnsi="Times New Roman"/>
          <w:sz w:val="24"/>
        </w:rPr>
        <w:noBreakHyphen/>
        <w:t>422 [96]</w:t>
      </w:r>
      <w:r w:rsidR="00DD1FCF" w:rsidRPr="008C21A3">
        <w:rPr>
          <w:rFonts w:ascii="Times New Roman" w:hAnsi="Times New Roman"/>
          <w:sz w:val="24"/>
        </w:rPr>
        <w:noBreakHyphen/>
        <w:t>[98].</w:t>
      </w:r>
    </w:p>
  </w:footnote>
  <w:footnote w:id="62">
    <w:p w14:paraId="7281F134" w14:textId="6A11D250" w:rsidR="005341ED" w:rsidRPr="008C21A3" w:rsidRDefault="00B723F3"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726D2E"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w:t>
      </w:r>
      <w:r w:rsidR="005341ED" w:rsidRPr="008C21A3">
        <w:rPr>
          <w:rFonts w:ascii="Times New Roman" w:hAnsi="Times New Roman"/>
          <w:sz w:val="24"/>
        </w:rPr>
        <w:t xml:space="preserve"> 423 [102].</w:t>
      </w:r>
    </w:p>
  </w:footnote>
  <w:footnote w:id="63">
    <w:p w14:paraId="1CF4D1CD" w14:textId="19C43386" w:rsidR="0081696F" w:rsidRPr="008C21A3" w:rsidRDefault="0081696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(2015) 114 IPR 28.</w:t>
      </w:r>
    </w:p>
  </w:footnote>
  <w:footnote w:id="64">
    <w:p w14:paraId="1530428A" w14:textId="67F136F2" w:rsidR="00D3178F" w:rsidRPr="008C21A3" w:rsidRDefault="00D3178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426916"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424 [104].</w:t>
      </w:r>
    </w:p>
  </w:footnote>
  <w:footnote w:id="65">
    <w:p w14:paraId="0358A1A1" w14:textId="68DB7B81" w:rsidR="00DF55DF" w:rsidRPr="008C21A3" w:rsidRDefault="00DF55D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6C5800"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424 [106].</w:t>
      </w:r>
    </w:p>
  </w:footnote>
  <w:footnote w:id="66">
    <w:p w14:paraId="1EBD854B" w14:textId="28DEF5DF" w:rsidR="009922B1" w:rsidRPr="008C21A3" w:rsidRDefault="009922B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Aristocrat Technologies Australia Pty </w:t>
      </w:r>
      <w:r w:rsidR="006C5800" w:rsidRPr="008C21A3">
        <w:rPr>
          <w:rFonts w:ascii="Times New Roman" w:hAnsi="Times New Roman"/>
          <w:i/>
          <w:sz w:val="24"/>
        </w:rPr>
        <w:t>Ltd</w:t>
      </w:r>
      <w:r w:rsidRPr="008C21A3">
        <w:rPr>
          <w:rFonts w:ascii="Times New Roman" w:hAnsi="Times New Roman"/>
          <w:i/>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424 [104], quoting </w:t>
      </w:r>
      <w:r w:rsidRPr="008C21A3">
        <w:rPr>
          <w:rFonts w:ascii="Times New Roman" w:hAnsi="Times New Roman"/>
          <w:i/>
          <w:sz w:val="24"/>
        </w:rPr>
        <w:t>Aristocrat Technologies Australia Pty Ltd v Konami Australia Pty Ltd</w:t>
      </w:r>
      <w:r w:rsidRPr="008C21A3">
        <w:rPr>
          <w:rFonts w:ascii="Times New Roman" w:hAnsi="Times New Roman"/>
          <w:sz w:val="24"/>
        </w:rPr>
        <w:t xml:space="preserve"> (2015) 114 IPR 28 at </w:t>
      </w:r>
      <w:r w:rsidR="00CC19BD" w:rsidRPr="008C21A3">
        <w:rPr>
          <w:rFonts w:ascii="Times New Roman" w:hAnsi="Times New Roman"/>
          <w:sz w:val="24"/>
        </w:rPr>
        <w:t>72 </w:t>
      </w:r>
      <w:r w:rsidR="003F6DFE" w:rsidRPr="008C21A3">
        <w:rPr>
          <w:rFonts w:ascii="Times New Roman" w:hAnsi="Times New Roman"/>
          <w:sz w:val="24"/>
        </w:rPr>
        <w:t>[223]</w:t>
      </w:r>
      <w:r w:rsidR="003F6DFE" w:rsidRPr="008C21A3">
        <w:rPr>
          <w:rFonts w:ascii="Times New Roman" w:hAnsi="Times New Roman"/>
          <w:sz w:val="24"/>
        </w:rPr>
        <w:noBreakHyphen/>
      </w:r>
      <w:r w:rsidRPr="008C21A3">
        <w:rPr>
          <w:rFonts w:ascii="Times New Roman" w:hAnsi="Times New Roman"/>
          <w:sz w:val="24"/>
        </w:rPr>
        <w:t>[224].</w:t>
      </w:r>
    </w:p>
  </w:footnote>
  <w:footnote w:id="67">
    <w:p w14:paraId="3669C4DA" w14:textId="0CBA400A" w:rsidR="004B013A" w:rsidRPr="008C21A3" w:rsidRDefault="004B013A"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1E62A5" w:rsidRPr="008C21A3">
        <w:rPr>
          <w:rFonts w:ascii="Times New Roman" w:hAnsi="Times New Roman"/>
          <w:sz w:val="24"/>
        </w:rPr>
        <w:t>576</w:t>
      </w:r>
      <w:r w:rsidRPr="008C21A3">
        <w:rPr>
          <w:rFonts w:ascii="Times New Roman" w:hAnsi="Times New Roman"/>
          <w:sz w:val="24"/>
        </w:rPr>
        <w:t xml:space="preserve"> [9], citing </w:t>
      </w:r>
      <w:r w:rsidR="00230BF2" w:rsidRPr="008C21A3">
        <w:rPr>
          <w:rFonts w:ascii="Times New Roman" w:hAnsi="Times New Roman"/>
          <w:i/>
          <w:sz w:val="24"/>
        </w:rPr>
        <w:t xml:space="preserve">D'Arcy v Myriad Genetics Inc </w:t>
      </w:r>
      <w:r w:rsidR="00230BF2" w:rsidRPr="008C21A3">
        <w:rPr>
          <w:rFonts w:ascii="Times New Roman" w:hAnsi="Times New Roman"/>
          <w:sz w:val="24"/>
        </w:rPr>
        <w:t>(2015) 258 CLR 3</w:t>
      </w:r>
      <w:r w:rsidR="00E432BB" w:rsidRPr="008C21A3">
        <w:rPr>
          <w:rFonts w:ascii="Times New Roman" w:hAnsi="Times New Roman"/>
          <w:sz w:val="24"/>
        </w:rPr>
        <w:t>3</w:t>
      </w:r>
      <w:r w:rsidR="00230BF2" w:rsidRPr="008C21A3">
        <w:rPr>
          <w:rFonts w:ascii="Times New Roman" w:hAnsi="Times New Roman"/>
          <w:sz w:val="24"/>
        </w:rPr>
        <w:t>4</w:t>
      </w:r>
      <w:r w:rsidRPr="008C21A3">
        <w:rPr>
          <w:rFonts w:ascii="Times New Roman" w:hAnsi="Times New Roman"/>
          <w:i/>
          <w:sz w:val="24"/>
        </w:rPr>
        <w:t xml:space="preserve"> </w:t>
      </w:r>
      <w:r w:rsidRPr="008C21A3">
        <w:rPr>
          <w:rFonts w:ascii="Times New Roman" w:hAnsi="Times New Roman"/>
          <w:sz w:val="24"/>
        </w:rPr>
        <w:t>at</w:t>
      </w:r>
      <w:r w:rsidR="00890F1D" w:rsidRPr="008C21A3">
        <w:rPr>
          <w:rFonts w:ascii="Times New Roman" w:hAnsi="Times New Roman"/>
          <w:sz w:val="24"/>
        </w:rPr>
        <w:t> </w:t>
      </w:r>
      <w:r w:rsidR="00E432BB" w:rsidRPr="008C21A3">
        <w:rPr>
          <w:rFonts w:ascii="Times New Roman" w:hAnsi="Times New Roman"/>
          <w:sz w:val="24"/>
        </w:rPr>
        <w:t>342</w:t>
      </w:r>
      <w:r w:rsidR="00E432BB" w:rsidRPr="008C21A3">
        <w:rPr>
          <w:rFonts w:ascii="Times New Roman" w:hAnsi="Times New Roman"/>
          <w:sz w:val="24"/>
        </w:rPr>
        <w:noBreakHyphen/>
        <w:t>343 </w:t>
      </w:r>
      <w:r w:rsidRPr="008C21A3">
        <w:rPr>
          <w:rFonts w:ascii="Times New Roman" w:hAnsi="Times New Roman"/>
          <w:sz w:val="24"/>
        </w:rPr>
        <w:t>[12].</w:t>
      </w:r>
    </w:p>
  </w:footnote>
  <w:footnote w:id="68">
    <w:p w14:paraId="02B42B7F" w14:textId="145CB103" w:rsidR="0028097E" w:rsidRPr="008C21A3" w:rsidRDefault="0028097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1E62A5" w:rsidRPr="008C21A3">
        <w:rPr>
          <w:rFonts w:ascii="Times New Roman" w:hAnsi="Times New Roman"/>
          <w:sz w:val="24"/>
        </w:rPr>
        <w:t>578</w:t>
      </w:r>
      <w:r w:rsidRPr="008C21A3">
        <w:rPr>
          <w:rFonts w:ascii="Times New Roman" w:hAnsi="Times New Roman"/>
          <w:sz w:val="24"/>
        </w:rPr>
        <w:t> [14]</w:t>
      </w:r>
      <w:r w:rsidRPr="008C21A3">
        <w:rPr>
          <w:rFonts w:ascii="Times New Roman" w:hAnsi="Times New Roman"/>
          <w:sz w:val="24"/>
        </w:rPr>
        <w:noBreakHyphen/>
        <w:t>[16].</w:t>
      </w:r>
    </w:p>
  </w:footnote>
  <w:footnote w:id="69">
    <w:p w14:paraId="45AC9E08" w14:textId="3BF27C8C" w:rsidR="000A037B" w:rsidRPr="008C21A3" w:rsidRDefault="000A037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1E62A5" w:rsidRPr="008C21A3">
        <w:rPr>
          <w:rFonts w:ascii="Times New Roman" w:hAnsi="Times New Roman"/>
          <w:sz w:val="24"/>
        </w:rPr>
        <w:t>578</w:t>
      </w:r>
      <w:r w:rsidRPr="008C21A3">
        <w:rPr>
          <w:rFonts w:ascii="Times New Roman" w:hAnsi="Times New Roman"/>
          <w:sz w:val="24"/>
        </w:rPr>
        <w:t> [16]</w:t>
      </w:r>
      <w:r w:rsidR="004A2DCF" w:rsidRPr="008C21A3">
        <w:rPr>
          <w:rFonts w:ascii="Times New Roman" w:hAnsi="Times New Roman"/>
          <w:sz w:val="24"/>
        </w:rPr>
        <w:t xml:space="preserve"> (emphasis added)</w:t>
      </w:r>
      <w:r w:rsidRPr="008C21A3">
        <w:rPr>
          <w:rFonts w:ascii="Times New Roman" w:hAnsi="Times New Roman"/>
          <w:sz w:val="24"/>
        </w:rPr>
        <w:t>.</w:t>
      </w:r>
    </w:p>
  </w:footnote>
  <w:footnote w:id="70">
    <w:p w14:paraId="084088CD" w14:textId="7E9471E3" w:rsidR="00EE7D2B" w:rsidRPr="008C21A3" w:rsidRDefault="00EE7D2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See </w:t>
      </w:r>
      <w:r w:rsidRPr="008C21A3">
        <w:rPr>
          <w:rFonts w:ascii="Times New Roman" w:hAnsi="Times New Roman"/>
          <w:i/>
          <w:sz w:val="24"/>
        </w:rPr>
        <w:t xml:space="preserve">Re </w:t>
      </w:r>
      <w:proofErr w:type="spellStart"/>
      <w:r w:rsidRPr="008C21A3">
        <w:rPr>
          <w:rFonts w:ascii="Times New Roman" w:hAnsi="Times New Roman"/>
          <w:i/>
          <w:sz w:val="24"/>
        </w:rPr>
        <w:t>Cobianchi's</w:t>
      </w:r>
      <w:proofErr w:type="spellEnd"/>
      <w:r w:rsidRPr="008C21A3">
        <w:rPr>
          <w:rFonts w:ascii="Times New Roman" w:hAnsi="Times New Roman"/>
          <w:i/>
          <w:sz w:val="24"/>
        </w:rPr>
        <w:t xml:space="preserve"> Application </w:t>
      </w:r>
      <w:r w:rsidRPr="008C21A3">
        <w:rPr>
          <w:rFonts w:ascii="Times New Roman" w:hAnsi="Times New Roman"/>
          <w:sz w:val="24"/>
        </w:rPr>
        <w:t>(1953) 70 RPC 199</w:t>
      </w:r>
      <w:r w:rsidR="007111C0" w:rsidRPr="008C21A3">
        <w:rPr>
          <w:rFonts w:ascii="Times New Roman" w:hAnsi="Times New Roman"/>
          <w:sz w:val="24"/>
        </w:rPr>
        <w:t xml:space="preserve"> at 201; </w:t>
      </w:r>
      <w:r w:rsidR="007111C0" w:rsidRPr="008C21A3">
        <w:rPr>
          <w:rFonts w:ascii="Times New Roman" w:hAnsi="Times New Roman"/>
          <w:i/>
          <w:sz w:val="24"/>
        </w:rPr>
        <w:t xml:space="preserve">Re Peter Szabo and Associates Pty Ltd </w:t>
      </w:r>
      <w:r w:rsidR="007111C0" w:rsidRPr="008C21A3">
        <w:rPr>
          <w:rFonts w:ascii="Times New Roman" w:hAnsi="Times New Roman"/>
          <w:sz w:val="24"/>
        </w:rPr>
        <w:t xml:space="preserve">(2005) 66 IPR 370 at </w:t>
      </w:r>
      <w:r w:rsidR="009D7A0A" w:rsidRPr="008C21A3">
        <w:rPr>
          <w:rFonts w:ascii="Times New Roman" w:hAnsi="Times New Roman"/>
          <w:sz w:val="24"/>
        </w:rPr>
        <w:t>37</w:t>
      </w:r>
      <w:r w:rsidR="00E93243" w:rsidRPr="008C21A3">
        <w:rPr>
          <w:rFonts w:ascii="Times New Roman" w:hAnsi="Times New Roman"/>
          <w:sz w:val="24"/>
        </w:rPr>
        <w:t>9</w:t>
      </w:r>
      <w:r w:rsidR="009D7A0A" w:rsidRPr="008C21A3">
        <w:rPr>
          <w:rFonts w:ascii="Times New Roman" w:hAnsi="Times New Roman"/>
          <w:sz w:val="24"/>
        </w:rPr>
        <w:t> </w:t>
      </w:r>
      <w:r w:rsidR="007111C0" w:rsidRPr="008C21A3">
        <w:rPr>
          <w:rFonts w:ascii="Times New Roman" w:hAnsi="Times New Roman"/>
          <w:sz w:val="24"/>
        </w:rPr>
        <w:t xml:space="preserve">[38], citing </w:t>
      </w:r>
      <w:r w:rsidR="007111C0" w:rsidRPr="008C21A3">
        <w:rPr>
          <w:rFonts w:ascii="Times New Roman" w:hAnsi="Times New Roman"/>
          <w:i/>
          <w:sz w:val="24"/>
        </w:rPr>
        <w:t>Official Ruling 1926A</w:t>
      </w:r>
      <w:r w:rsidR="00CF5664" w:rsidRPr="008C21A3">
        <w:rPr>
          <w:rFonts w:ascii="Times New Roman" w:hAnsi="Times New Roman"/>
          <w:i/>
          <w:sz w:val="24"/>
        </w:rPr>
        <w:t xml:space="preserve"> </w:t>
      </w:r>
      <w:r w:rsidR="00CF5664" w:rsidRPr="008C21A3">
        <w:rPr>
          <w:rFonts w:ascii="Times New Roman" w:hAnsi="Times New Roman"/>
          <w:sz w:val="24"/>
        </w:rPr>
        <w:t xml:space="preserve">(1926) 43 RPC Appendix </w:t>
      </w:r>
      <w:proofErr w:type="spellStart"/>
      <w:r w:rsidR="0088632D" w:rsidRPr="008C21A3">
        <w:rPr>
          <w:rFonts w:ascii="Times New Roman" w:hAnsi="Times New Roman"/>
          <w:sz w:val="24"/>
        </w:rPr>
        <w:t>i</w:t>
      </w:r>
      <w:proofErr w:type="spellEnd"/>
      <w:r w:rsidR="00CF5664" w:rsidRPr="008C21A3">
        <w:rPr>
          <w:rFonts w:ascii="Times New Roman" w:hAnsi="Times New Roman"/>
          <w:sz w:val="24"/>
        </w:rPr>
        <w:t xml:space="preserve">; </w:t>
      </w:r>
      <w:r w:rsidR="00CF5664" w:rsidRPr="008C21A3">
        <w:rPr>
          <w:rFonts w:ascii="Times New Roman" w:hAnsi="Times New Roman"/>
          <w:i/>
          <w:sz w:val="24"/>
        </w:rPr>
        <w:t>A Couple</w:t>
      </w:r>
      <w:r w:rsidR="0015359E" w:rsidRPr="008C21A3">
        <w:rPr>
          <w:rFonts w:ascii="Times New Roman" w:hAnsi="Times New Roman"/>
          <w:i/>
          <w:sz w:val="24"/>
        </w:rPr>
        <w:t xml:space="preserve"> </w:t>
      </w:r>
      <w:r w:rsidR="00CF5664" w:rsidRPr="008C21A3">
        <w:rPr>
          <w:rFonts w:ascii="Times New Roman" w:hAnsi="Times New Roman"/>
          <w:i/>
          <w:sz w:val="24"/>
        </w:rPr>
        <w:t>'</w:t>
      </w:r>
      <w:r w:rsidR="0019101E" w:rsidRPr="008C21A3">
        <w:rPr>
          <w:rFonts w:ascii="Times New Roman" w:hAnsi="Times New Roman"/>
          <w:i/>
          <w:sz w:val="24"/>
        </w:rPr>
        <w:t>a</w:t>
      </w:r>
      <w:r w:rsidR="00CF5664" w:rsidRPr="008C21A3">
        <w:rPr>
          <w:rFonts w:ascii="Times New Roman" w:hAnsi="Times New Roman"/>
          <w:i/>
          <w:sz w:val="24"/>
        </w:rPr>
        <w:t xml:space="preserve"> Cowboys Pty Ltd v Ward </w:t>
      </w:r>
      <w:r w:rsidR="00CF5664" w:rsidRPr="008C21A3">
        <w:rPr>
          <w:rFonts w:ascii="Times New Roman" w:hAnsi="Times New Roman"/>
          <w:sz w:val="24"/>
        </w:rPr>
        <w:t>(1995) 31 IPR 45</w:t>
      </w:r>
      <w:r w:rsidR="00AB7B54" w:rsidRPr="008C21A3">
        <w:rPr>
          <w:rFonts w:ascii="Times New Roman" w:hAnsi="Times New Roman"/>
          <w:sz w:val="24"/>
        </w:rPr>
        <w:t>. See also</w:t>
      </w:r>
      <w:r w:rsidR="00B30A8F" w:rsidRPr="008C21A3">
        <w:rPr>
          <w:rFonts w:ascii="Times New Roman" w:hAnsi="Times New Roman"/>
          <w:sz w:val="24"/>
        </w:rPr>
        <w:t xml:space="preserve"> </w:t>
      </w:r>
      <w:r w:rsidR="00620D51" w:rsidRPr="008C21A3">
        <w:rPr>
          <w:rFonts w:ascii="Times New Roman" w:hAnsi="Times New Roman"/>
          <w:sz w:val="24"/>
        </w:rPr>
        <w:t xml:space="preserve">IP Australia, </w:t>
      </w:r>
      <w:r w:rsidR="0019101E" w:rsidRPr="008C21A3">
        <w:rPr>
          <w:rFonts w:ascii="Times New Roman" w:hAnsi="Times New Roman"/>
          <w:sz w:val="24"/>
        </w:rPr>
        <w:t>"</w:t>
      </w:r>
      <w:r w:rsidR="00620D51" w:rsidRPr="008C21A3">
        <w:rPr>
          <w:rFonts w:ascii="Times New Roman" w:hAnsi="Times New Roman"/>
          <w:sz w:val="24"/>
        </w:rPr>
        <w:t>Patent Manual of Practice and Procedure: 2.9.2.9 Games and Gaming Machines</w:t>
      </w:r>
      <w:r w:rsidR="0019101E" w:rsidRPr="008C21A3">
        <w:rPr>
          <w:rFonts w:ascii="Times New Roman" w:hAnsi="Times New Roman"/>
          <w:sz w:val="24"/>
        </w:rPr>
        <w:t>"</w:t>
      </w:r>
      <w:r w:rsidR="00DD3F26" w:rsidRPr="008C21A3">
        <w:rPr>
          <w:rFonts w:ascii="Times New Roman" w:hAnsi="Times New Roman"/>
          <w:sz w:val="24"/>
        </w:rPr>
        <w:t>,</w:t>
      </w:r>
      <w:r w:rsidR="00620D51" w:rsidRPr="008C21A3">
        <w:rPr>
          <w:rFonts w:ascii="Times New Roman" w:hAnsi="Times New Roman"/>
          <w:sz w:val="24"/>
        </w:rPr>
        <w:t xml:space="preserve"> </w:t>
      </w:r>
      <w:r w:rsidR="00DC0EAA" w:rsidRPr="008C21A3">
        <w:rPr>
          <w:rFonts w:ascii="Times New Roman" w:hAnsi="Times New Roman"/>
          <w:sz w:val="24"/>
        </w:rPr>
        <w:t xml:space="preserve">available at </w:t>
      </w:r>
      <w:r w:rsidR="00620D51" w:rsidRPr="008C21A3">
        <w:rPr>
          <w:rFonts w:ascii="Times New Roman" w:hAnsi="Times New Roman"/>
          <w:sz w:val="24"/>
        </w:rPr>
        <w:t>&lt;</w:t>
      </w:r>
      <w:r w:rsidR="001A4626" w:rsidRPr="008C21A3">
        <w:rPr>
          <w:rFonts w:ascii="Times New Roman" w:hAnsi="Times New Roman"/>
          <w:sz w:val="24"/>
        </w:rPr>
        <w:t>https://manuals.ipaustralia.gov.au/patent/2.9.2.9-games-and-gaming-machines&gt;</w:t>
      </w:r>
      <w:r w:rsidR="006A51CF" w:rsidRPr="008C21A3">
        <w:rPr>
          <w:rFonts w:ascii="Times New Roman" w:hAnsi="Times New Roman"/>
          <w:sz w:val="24"/>
        </w:rPr>
        <w:t xml:space="preserve"> [</w:t>
      </w:r>
      <w:r w:rsidR="0019540C" w:rsidRPr="008C21A3">
        <w:rPr>
          <w:rFonts w:ascii="Times New Roman" w:hAnsi="Times New Roman"/>
          <w:sz w:val="24"/>
        </w:rPr>
        <w:t>https://perma.cc/MEA4-TCJV]</w:t>
      </w:r>
      <w:r w:rsidR="003D7779" w:rsidRPr="008C21A3">
        <w:rPr>
          <w:rFonts w:ascii="Times New Roman" w:hAnsi="Times New Roman"/>
          <w:sz w:val="24"/>
        </w:rPr>
        <w:t>.</w:t>
      </w:r>
    </w:p>
  </w:footnote>
  <w:footnote w:id="71">
    <w:p w14:paraId="447D7F28" w14:textId="5395A480" w:rsidR="000C62F6" w:rsidRPr="008C21A3" w:rsidRDefault="000C62F6"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DD3F26" w:rsidRPr="008C21A3">
        <w:rPr>
          <w:rFonts w:ascii="Times New Roman" w:hAnsi="Times New Roman"/>
          <w:sz w:val="24"/>
        </w:rPr>
        <w:t>578</w:t>
      </w:r>
      <w:r w:rsidR="00DD3F26" w:rsidRPr="008C21A3">
        <w:rPr>
          <w:rFonts w:ascii="Times New Roman" w:hAnsi="Times New Roman"/>
          <w:sz w:val="24"/>
        </w:rPr>
        <w:noBreakHyphen/>
        <w:t>579</w:t>
      </w:r>
      <w:r w:rsidRPr="008C21A3">
        <w:rPr>
          <w:rFonts w:ascii="Times New Roman" w:hAnsi="Times New Roman"/>
          <w:sz w:val="24"/>
        </w:rPr>
        <w:t> [17]</w:t>
      </w:r>
      <w:r w:rsidRPr="008C21A3">
        <w:rPr>
          <w:rFonts w:ascii="Times New Roman" w:hAnsi="Times New Roman"/>
          <w:sz w:val="24"/>
        </w:rPr>
        <w:noBreakHyphen/>
        <w:t>[18].</w:t>
      </w:r>
    </w:p>
  </w:footnote>
  <w:footnote w:id="72">
    <w:p w14:paraId="49AC814C" w14:textId="54369FA7" w:rsidR="00154F1D" w:rsidRPr="008C21A3" w:rsidRDefault="00154F1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38066B" w:rsidRPr="008C21A3">
        <w:rPr>
          <w:rFonts w:ascii="Times New Roman" w:hAnsi="Times New Roman"/>
          <w:sz w:val="24"/>
        </w:rPr>
        <w:t>579</w:t>
      </w:r>
      <w:r w:rsidRPr="008C21A3">
        <w:rPr>
          <w:rFonts w:ascii="Times New Roman" w:hAnsi="Times New Roman"/>
          <w:sz w:val="24"/>
        </w:rPr>
        <w:t> [18]</w:t>
      </w:r>
      <w:r w:rsidR="00F91F88" w:rsidRPr="008C21A3">
        <w:rPr>
          <w:rFonts w:ascii="Times New Roman" w:hAnsi="Times New Roman"/>
          <w:sz w:val="24"/>
        </w:rPr>
        <w:t xml:space="preserve">, </w:t>
      </w:r>
      <w:r w:rsidR="00F93E61" w:rsidRPr="008C21A3">
        <w:rPr>
          <w:rFonts w:ascii="Times New Roman" w:hAnsi="Times New Roman"/>
          <w:sz w:val="24"/>
        </w:rPr>
        <w:t>594</w:t>
      </w:r>
      <w:r w:rsidR="00F91F88" w:rsidRPr="008C21A3">
        <w:rPr>
          <w:rFonts w:ascii="Times New Roman" w:hAnsi="Times New Roman"/>
          <w:sz w:val="24"/>
        </w:rPr>
        <w:t> [94].</w:t>
      </w:r>
    </w:p>
  </w:footnote>
  <w:footnote w:id="73">
    <w:p w14:paraId="4FF707B4" w14:textId="4CC10961" w:rsidR="00D5651B" w:rsidRPr="008C21A3" w:rsidRDefault="00D5651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93E61" w:rsidRPr="008C21A3">
        <w:rPr>
          <w:rFonts w:ascii="Times New Roman" w:hAnsi="Times New Roman"/>
          <w:sz w:val="24"/>
        </w:rPr>
        <w:t>580</w:t>
      </w:r>
      <w:r w:rsidRPr="008C21A3">
        <w:rPr>
          <w:rFonts w:ascii="Times New Roman" w:hAnsi="Times New Roman"/>
          <w:sz w:val="24"/>
        </w:rPr>
        <w:t> [21]</w:t>
      </w:r>
      <w:r w:rsidR="00F06775" w:rsidRPr="008C21A3">
        <w:rPr>
          <w:rFonts w:ascii="Times New Roman" w:hAnsi="Times New Roman"/>
          <w:sz w:val="24"/>
        </w:rPr>
        <w:t xml:space="preserve">, </w:t>
      </w:r>
      <w:r w:rsidR="00F93E61" w:rsidRPr="008C21A3">
        <w:rPr>
          <w:rFonts w:ascii="Times New Roman" w:hAnsi="Times New Roman"/>
          <w:sz w:val="24"/>
        </w:rPr>
        <w:t>581</w:t>
      </w:r>
      <w:r w:rsidR="00534255" w:rsidRPr="008C21A3">
        <w:rPr>
          <w:rFonts w:ascii="Times New Roman" w:hAnsi="Times New Roman"/>
          <w:sz w:val="24"/>
        </w:rPr>
        <w:t> [28]</w:t>
      </w:r>
      <w:r w:rsidRPr="008C21A3">
        <w:rPr>
          <w:rFonts w:ascii="Times New Roman" w:hAnsi="Times New Roman"/>
          <w:sz w:val="24"/>
        </w:rPr>
        <w:t>.</w:t>
      </w:r>
    </w:p>
  </w:footnote>
  <w:footnote w:id="74">
    <w:p w14:paraId="5AFD8EF4" w14:textId="28FDA222" w:rsidR="003247F2" w:rsidRPr="008C21A3" w:rsidRDefault="003247F2" w:rsidP="008C21A3">
      <w:pPr>
        <w:pStyle w:val="FootnoteText"/>
        <w:spacing w:line="280" w:lineRule="exact"/>
        <w:ind w:right="0"/>
        <w:jc w:val="both"/>
        <w:rPr>
          <w:rFonts w:ascii="Times New Roman" w:hAnsi="Times New Roman"/>
          <w:i/>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93E61" w:rsidRPr="008C21A3">
        <w:rPr>
          <w:rFonts w:ascii="Times New Roman" w:hAnsi="Times New Roman"/>
          <w:sz w:val="24"/>
        </w:rPr>
        <w:t>580</w:t>
      </w:r>
      <w:r w:rsidR="0012726F" w:rsidRPr="008C21A3">
        <w:rPr>
          <w:rFonts w:ascii="Times New Roman" w:hAnsi="Times New Roman"/>
          <w:sz w:val="24"/>
        </w:rPr>
        <w:noBreakHyphen/>
        <w:t>581</w:t>
      </w:r>
      <w:r w:rsidR="000B0908" w:rsidRPr="008C21A3">
        <w:rPr>
          <w:rFonts w:ascii="Times New Roman" w:hAnsi="Times New Roman"/>
          <w:sz w:val="24"/>
        </w:rPr>
        <w:t> [22]</w:t>
      </w:r>
      <w:r w:rsidR="00131AA9" w:rsidRPr="008C21A3">
        <w:rPr>
          <w:rFonts w:ascii="Times New Roman" w:hAnsi="Times New Roman"/>
          <w:sz w:val="24"/>
        </w:rPr>
        <w:t>, [24]</w:t>
      </w:r>
      <w:r w:rsidR="00ED2FE2" w:rsidRPr="008C21A3">
        <w:rPr>
          <w:rFonts w:ascii="Times New Roman" w:hAnsi="Times New Roman"/>
          <w:sz w:val="24"/>
        </w:rPr>
        <w:noBreakHyphen/>
        <w:t>[25]</w:t>
      </w:r>
      <w:r w:rsidR="000B0908" w:rsidRPr="008C21A3">
        <w:rPr>
          <w:rFonts w:ascii="Times New Roman" w:hAnsi="Times New Roman"/>
          <w:sz w:val="24"/>
        </w:rPr>
        <w:t xml:space="preserve">. Cf </w:t>
      </w:r>
      <w:r w:rsidR="007B1B22" w:rsidRPr="008C21A3">
        <w:rPr>
          <w:rFonts w:ascii="Times New Roman" w:hAnsi="Times New Roman"/>
          <w:i/>
          <w:sz w:val="24"/>
        </w:rPr>
        <w:t xml:space="preserve">Encompass Corporation Pty Ltd v InfoTrack Pty Ltd </w:t>
      </w:r>
      <w:r w:rsidR="007B1B22" w:rsidRPr="008C21A3">
        <w:rPr>
          <w:rFonts w:ascii="Times New Roman" w:hAnsi="Times New Roman"/>
          <w:sz w:val="24"/>
        </w:rPr>
        <w:t xml:space="preserve">(2019) 372 ALR 646; </w:t>
      </w:r>
      <w:r w:rsidR="000B0908" w:rsidRPr="008C21A3">
        <w:rPr>
          <w:rFonts w:ascii="Times New Roman" w:hAnsi="Times New Roman"/>
          <w:i/>
          <w:sz w:val="24"/>
        </w:rPr>
        <w:t xml:space="preserve">Commissioner of Patents v </w:t>
      </w:r>
      <w:proofErr w:type="spellStart"/>
      <w:r w:rsidR="000B0908" w:rsidRPr="008C21A3">
        <w:rPr>
          <w:rFonts w:ascii="Times New Roman" w:hAnsi="Times New Roman"/>
          <w:i/>
          <w:sz w:val="24"/>
        </w:rPr>
        <w:t>Rokt</w:t>
      </w:r>
      <w:proofErr w:type="spellEnd"/>
      <w:r w:rsidR="000B0908" w:rsidRPr="008C21A3">
        <w:rPr>
          <w:rFonts w:ascii="Times New Roman" w:hAnsi="Times New Roman"/>
          <w:i/>
          <w:sz w:val="24"/>
        </w:rPr>
        <w:t xml:space="preserve"> Pte Ltd </w:t>
      </w:r>
      <w:r w:rsidR="000B0908" w:rsidRPr="008C21A3">
        <w:rPr>
          <w:rFonts w:ascii="Times New Roman" w:hAnsi="Times New Roman"/>
          <w:sz w:val="24"/>
        </w:rPr>
        <w:t>(2020) 277 FCR 267</w:t>
      </w:r>
      <w:r w:rsidR="007B1B22" w:rsidRPr="008C21A3">
        <w:rPr>
          <w:rFonts w:ascii="Times New Roman" w:hAnsi="Times New Roman"/>
          <w:sz w:val="24"/>
        </w:rPr>
        <w:t>.</w:t>
      </w:r>
    </w:p>
  </w:footnote>
  <w:footnote w:id="75">
    <w:p w14:paraId="04D396F3" w14:textId="39EBA3E8" w:rsidR="00FD185A" w:rsidRPr="008C21A3" w:rsidRDefault="00FD185A"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93E61" w:rsidRPr="008C21A3">
        <w:rPr>
          <w:rFonts w:ascii="Times New Roman" w:hAnsi="Times New Roman"/>
          <w:sz w:val="24"/>
        </w:rPr>
        <w:t>581</w:t>
      </w:r>
      <w:r w:rsidRPr="008C21A3">
        <w:rPr>
          <w:rFonts w:ascii="Times New Roman" w:hAnsi="Times New Roman"/>
          <w:sz w:val="24"/>
        </w:rPr>
        <w:t> [26]</w:t>
      </w:r>
      <w:r w:rsidR="0033346B" w:rsidRPr="008C21A3">
        <w:rPr>
          <w:rFonts w:ascii="Times New Roman" w:hAnsi="Times New Roman"/>
          <w:sz w:val="24"/>
        </w:rPr>
        <w:noBreakHyphen/>
      </w:r>
      <w:r w:rsidRPr="008C21A3">
        <w:rPr>
          <w:rFonts w:ascii="Times New Roman" w:hAnsi="Times New Roman"/>
          <w:sz w:val="24"/>
        </w:rPr>
        <w:t>[29]</w:t>
      </w:r>
      <w:r w:rsidR="009E20CC" w:rsidRPr="008C21A3">
        <w:rPr>
          <w:rFonts w:ascii="Times New Roman" w:hAnsi="Times New Roman"/>
          <w:sz w:val="24"/>
        </w:rPr>
        <w:t xml:space="preserve">, </w:t>
      </w:r>
      <w:r w:rsidR="00635B1F" w:rsidRPr="008C21A3">
        <w:rPr>
          <w:rFonts w:ascii="Times New Roman" w:hAnsi="Times New Roman"/>
          <w:sz w:val="24"/>
        </w:rPr>
        <w:t>587</w:t>
      </w:r>
      <w:r w:rsidR="004E2701" w:rsidRPr="008C21A3">
        <w:rPr>
          <w:rFonts w:ascii="Times New Roman" w:hAnsi="Times New Roman"/>
          <w:sz w:val="24"/>
        </w:rPr>
        <w:t> </w:t>
      </w:r>
      <w:r w:rsidR="009E20CC" w:rsidRPr="008C21A3">
        <w:rPr>
          <w:rFonts w:ascii="Times New Roman" w:hAnsi="Times New Roman"/>
          <w:sz w:val="24"/>
        </w:rPr>
        <w:t>[57]</w:t>
      </w:r>
      <w:r w:rsidRPr="008C21A3">
        <w:rPr>
          <w:rFonts w:ascii="Times New Roman" w:hAnsi="Times New Roman"/>
          <w:sz w:val="24"/>
        </w:rPr>
        <w:t>.</w:t>
      </w:r>
    </w:p>
  </w:footnote>
  <w:footnote w:id="76">
    <w:p w14:paraId="60E1A467" w14:textId="2B88DCD7" w:rsidR="00CA2413" w:rsidRPr="008C21A3" w:rsidRDefault="00CA2413"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w:t>
      </w:r>
      <w:r w:rsidR="005C548E" w:rsidRPr="008C21A3">
        <w:rPr>
          <w:rFonts w:ascii="Times New Roman" w:hAnsi="Times New Roman"/>
          <w:sz w:val="24"/>
        </w:rPr>
        <w:t xml:space="preserve"> </w:t>
      </w:r>
      <w:r w:rsidR="00635B1F" w:rsidRPr="008C21A3">
        <w:rPr>
          <w:rFonts w:ascii="Times New Roman" w:hAnsi="Times New Roman"/>
          <w:sz w:val="24"/>
        </w:rPr>
        <w:t>581</w:t>
      </w:r>
      <w:r w:rsidR="00EE1149" w:rsidRPr="008C21A3">
        <w:rPr>
          <w:rFonts w:ascii="Times New Roman" w:hAnsi="Times New Roman"/>
          <w:sz w:val="24"/>
        </w:rPr>
        <w:noBreakHyphen/>
        <w:t>587</w:t>
      </w:r>
      <w:r w:rsidR="005C548E" w:rsidRPr="008C21A3">
        <w:rPr>
          <w:rFonts w:ascii="Times New Roman" w:hAnsi="Times New Roman"/>
          <w:sz w:val="24"/>
        </w:rPr>
        <w:t> [30]</w:t>
      </w:r>
      <w:r w:rsidR="000D3AF2" w:rsidRPr="008C21A3">
        <w:rPr>
          <w:rFonts w:ascii="Times New Roman" w:hAnsi="Times New Roman"/>
          <w:sz w:val="24"/>
        </w:rPr>
        <w:noBreakHyphen/>
        <w:t>[5</w:t>
      </w:r>
      <w:r w:rsidR="000C5D51" w:rsidRPr="008C21A3">
        <w:rPr>
          <w:rFonts w:ascii="Times New Roman" w:hAnsi="Times New Roman"/>
          <w:sz w:val="24"/>
        </w:rPr>
        <w:t>7</w:t>
      </w:r>
      <w:r w:rsidR="000D3AF2" w:rsidRPr="008C21A3">
        <w:rPr>
          <w:rFonts w:ascii="Times New Roman" w:hAnsi="Times New Roman"/>
          <w:sz w:val="24"/>
        </w:rPr>
        <w:t>].</w:t>
      </w:r>
    </w:p>
  </w:footnote>
  <w:footnote w:id="77">
    <w:p w14:paraId="18800561" w14:textId="77777777" w:rsidR="004639E2" w:rsidRPr="008C21A3" w:rsidRDefault="004639E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(2021) 286 FCR 572 at 588</w:t>
      </w:r>
      <w:r w:rsidRPr="008C21A3">
        <w:rPr>
          <w:rFonts w:ascii="Times New Roman" w:hAnsi="Times New Roman"/>
          <w:sz w:val="24"/>
        </w:rPr>
        <w:noBreakHyphen/>
        <w:t>589 [63]</w:t>
      </w:r>
      <w:r w:rsidRPr="008C21A3">
        <w:rPr>
          <w:rFonts w:ascii="Times New Roman" w:hAnsi="Times New Roman"/>
          <w:sz w:val="24"/>
        </w:rPr>
        <w:noBreakHyphen/>
        <w:t>[65].</w:t>
      </w:r>
    </w:p>
  </w:footnote>
  <w:footnote w:id="78">
    <w:p w14:paraId="401EA244" w14:textId="6E7DC8A4" w:rsidR="00AD4B2E" w:rsidRPr="008C21A3" w:rsidRDefault="00AD4B2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w:t>
      </w:r>
      <w:r w:rsidR="00890F1D" w:rsidRPr="008C21A3">
        <w:rPr>
          <w:rFonts w:ascii="Times New Roman" w:hAnsi="Times New Roman"/>
          <w:sz w:val="24"/>
        </w:rPr>
        <w:t> </w:t>
      </w:r>
      <w:r w:rsidR="00F54E3D" w:rsidRPr="008C21A3">
        <w:rPr>
          <w:rFonts w:ascii="Times New Roman" w:hAnsi="Times New Roman"/>
          <w:sz w:val="24"/>
        </w:rPr>
        <w:t>593</w:t>
      </w:r>
      <w:r w:rsidR="00B91920" w:rsidRPr="008C21A3">
        <w:rPr>
          <w:rFonts w:ascii="Times New Roman" w:hAnsi="Times New Roman"/>
          <w:sz w:val="24"/>
        </w:rPr>
        <w:noBreakHyphen/>
      </w:r>
      <w:r w:rsidR="00F54E3D" w:rsidRPr="008C21A3">
        <w:rPr>
          <w:rFonts w:ascii="Times New Roman" w:hAnsi="Times New Roman"/>
          <w:sz w:val="24"/>
        </w:rPr>
        <w:t>594</w:t>
      </w:r>
      <w:r w:rsidR="00373CA1" w:rsidRPr="008C21A3">
        <w:rPr>
          <w:rFonts w:ascii="Times New Roman" w:hAnsi="Times New Roman"/>
          <w:sz w:val="24"/>
        </w:rPr>
        <w:t> [88]</w:t>
      </w:r>
      <w:r w:rsidR="00373CA1" w:rsidRPr="008C21A3">
        <w:rPr>
          <w:rFonts w:ascii="Times New Roman" w:hAnsi="Times New Roman"/>
          <w:sz w:val="24"/>
        </w:rPr>
        <w:noBreakHyphen/>
        <w:t>[</w:t>
      </w:r>
      <w:r w:rsidR="00B91920" w:rsidRPr="008C21A3">
        <w:rPr>
          <w:rFonts w:ascii="Times New Roman" w:hAnsi="Times New Roman"/>
          <w:sz w:val="24"/>
        </w:rPr>
        <w:t>91</w:t>
      </w:r>
      <w:r w:rsidR="00373CA1" w:rsidRPr="008C21A3">
        <w:rPr>
          <w:rFonts w:ascii="Times New Roman" w:hAnsi="Times New Roman"/>
          <w:sz w:val="24"/>
        </w:rPr>
        <w:t>].</w:t>
      </w:r>
    </w:p>
  </w:footnote>
  <w:footnote w:id="79">
    <w:p w14:paraId="04DE3CF1" w14:textId="44E8675D" w:rsidR="0061342C" w:rsidRPr="008C21A3" w:rsidRDefault="0061342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See, </w:t>
      </w:r>
      <w:proofErr w:type="spellStart"/>
      <w:r w:rsidRPr="008C21A3">
        <w:rPr>
          <w:rFonts w:ascii="Times New Roman" w:hAnsi="Times New Roman"/>
          <w:sz w:val="24"/>
        </w:rPr>
        <w:t>eg</w:t>
      </w:r>
      <w:proofErr w:type="spellEnd"/>
      <w:r w:rsidRPr="008C21A3">
        <w:rPr>
          <w:rFonts w:ascii="Times New Roman" w:hAnsi="Times New Roman"/>
          <w:sz w:val="24"/>
        </w:rPr>
        <w:t xml:space="preserve">, </w:t>
      </w:r>
      <w:r w:rsidR="008F35FF" w:rsidRPr="008C21A3">
        <w:rPr>
          <w:rFonts w:ascii="Times New Roman" w:hAnsi="Times New Roman"/>
          <w:i/>
          <w:iCs/>
          <w:sz w:val="24"/>
        </w:rPr>
        <w:t xml:space="preserve">Re </w:t>
      </w:r>
      <w:r w:rsidRPr="008C21A3">
        <w:rPr>
          <w:rFonts w:ascii="Times New Roman" w:hAnsi="Times New Roman"/>
          <w:i/>
          <w:iCs/>
          <w:sz w:val="24"/>
        </w:rPr>
        <w:t xml:space="preserve">Crown Melbourne </w:t>
      </w:r>
      <w:r w:rsidR="00427279" w:rsidRPr="008C21A3">
        <w:rPr>
          <w:rFonts w:ascii="Times New Roman" w:hAnsi="Times New Roman"/>
          <w:i/>
          <w:iCs/>
          <w:sz w:val="24"/>
        </w:rPr>
        <w:t>Ltd</w:t>
      </w:r>
      <w:r w:rsidRPr="008C21A3">
        <w:rPr>
          <w:rFonts w:ascii="Times New Roman" w:hAnsi="Times New Roman"/>
          <w:i/>
          <w:iCs/>
          <w:sz w:val="24"/>
        </w:rPr>
        <w:t xml:space="preserve"> </w:t>
      </w:r>
      <w:r w:rsidR="008F35FF" w:rsidRPr="008C21A3">
        <w:rPr>
          <w:rFonts w:ascii="Times New Roman" w:hAnsi="Times New Roman"/>
          <w:sz w:val="24"/>
        </w:rPr>
        <w:t>(</w:t>
      </w:r>
      <w:r w:rsidRPr="008C21A3">
        <w:rPr>
          <w:rFonts w:ascii="Times New Roman" w:hAnsi="Times New Roman"/>
          <w:sz w:val="24"/>
        </w:rPr>
        <w:t>2020</w:t>
      </w:r>
      <w:r w:rsidR="008F35FF" w:rsidRPr="008C21A3">
        <w:rPr>
          <w:rFonts w:ascii="Times New Roman" w:hAnsi="Times New Roman"/>
          <w:sz w:val="24"/>
        </w:rPr>
        <w:t>)</w:t>
      </w:r>
      <w:r w:rsidRPr="008C21A3">
        <w:rPr>
          <w:rFonts w:ascii="Times New Roman" w:hAnsi="Times New Roman"/>
          <w:sz w:val="24"/>
        </w:rPr>
        <w:t xml:space="preserve"> </w:t>
      </w:r>
      <w:r w:rsidR="00811A0F" w:rsidRPr="008C21A3">
        <w:rPr>
          <w:rFonts w:ascii="Times New Roman" w:hAnsi="Times New Roman"/>
          <w:sz w:val="24"/>
        </w:rPr>
        <w:t>161 IPR 144</w:t>
      </w:r>
      <w:r w:rsidRPr="008C21A3">
        <w:rPr>
          <w:rFonts w:ascii="Times New Roman" w:hAnsi="Times New Roman"/>
          <w:sz w:val="24"/>
        </w:rPr>
        <w:t>.</w:t>
      </w:r>
    </w:p>
  </w:footnote>
  <w:footnote w:id="80">
    <w:p w14:paraId="175BF4C0" w14:textId="53F7412E" w:rsidR="0044293C" w:rsidRPr="008C21A3" w:rsidRDefault="0044293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54E3D" w:rsidRPr="008C21A3">
        <w:rPr>
          <w:rFonts w:ascii="Times New Roman" w:hAnsi="Times New Roman"/>
          <w:sz w:val="24"/>
        </w:rPr>
        <w:t>601</w:t>
      </w:r>
      <w:r w:rsidRPr="008C21A3">
        <w:rPr>
          <w:rFonts w:ascii="Times New Roman" w:hAnsi="Times New Roman"/>
          <w:sz w:val="24"/>
        </w:rPr>
        <w:t> [117].</w:t>
      </w:r>
    </w:p>
  </w:footnote>
  <w:footnote w:id="81">
    <w:p w14:paraId="3B8F5817" w14:textId="043BE947" w:rsidR="004C684B" w:rsidRPr="008C21A3" w:rsidRDefault="004C684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54E3D" w:rsidRPr="008C21A3">
        <w:rPr>
          <w:rFonts w:ascii="Times New Roman" w:hAnsi="Times New Roman"/>
          <w:sz w:val="24"/>
        </w:rPr>
        <w:t>600</w:t>
      </w:r>
      <w:r w:rsidRPr="008C21A3">
        <w:rPr>
          <w:rFonts w:ascii="Times New Roman" w:hAnsi="Times New Roman"/>
          <w:sz w:val="24"/>
        </w:rPr>
        <w:t> [116]</w:t>
      </w:r>
      <w:r w:rsidR="00133821" w:rsidRPr="008C21A3">
        <w:rPr>
          <w:rFonts w:ascii="Times New Roman" w:hAnsi="Times New Roman"/>
          <w:sz w:val="24"/>
        </w:rPr>
        <w:t xml:space="preserve">, </w:t>
      </w:r>
      <w:r w:rsidR="008A02ED" w:rsidRPr="008C21A3">
        <w:rPr>
          <w:rFonts w:ascii="Times New Roman" w:hAnsi="Times New Roman"/>
          <w:sz w:val="24"/>
        </w:rPr>
        <w:t>citing</w:t>
      </w:r>
      <w:r w:rsidR="002A5C13" w:rsidRPr="008C21A3">
        <w:rPr>
          <w:rFonts w:ascii="Times New Roman" w:hAnsi="Times New Roman"/>
          <w:sz w:val="24"/>
        </w:rPr>
        <w:t xml:space="preserve"> </w:t>
      </w:r>
      <w:r w:rsidR="002A5C13" w:rsidRPr="008C21A3">
        <w:rPr>
          <w:rFonts w:ascii="Times New Roman" w:hAnsi="Times New Roman"/>
          <w:i/>
          <w:sz w:val="24"/>
        </w:rPr>
        <w:t>Research Affiliates</w:t>
      </w:r>
      <w:r w:rsidR="00811A0F" w:rsidRPr="008C21A3">
        <w:rPr>
          <w:rFonts w:ascii="Times New Roman" w:hAnsi="Times New Roman"/>
          <w:i/>
          <w:sz w:val="24"/>
        </w:rPr>
        <w:t xml:space="preserve"> LLC</w:t>
      </w:r>
      <w:r w:rsidR="002A5C13" w:rsidRPr="008C21A3">
        <w:rPr>
          <w:rFonts w:ascii="Times New Roman" w:hAnsi="Times New Roman"/>
          <w:i/>
          <w:sz w:val="24"/>
        </w:rPr>
        <w:t xml:space="preserve"> v Commissioner of Patents </w:t>
      </w:r>
      <w:r w:rsidR="002A5C13" w:rsidRPr="008C21A3">
        <w:rPr>
          <w:rFonts w:ascii="Times New Roman" w:hAnsi="Times New Roman"/>
          <w:sz w:val="24"/>
        </w:rPr>
        <w:t>(2014) 227 FCR 378</w:t>
      </w:r>
      <w:r w:rsidR="002A5C13" w:rsidRPr="008C21A3">
        <w:rPr>
          <w:rFonts w:ascii="Times New Roman" w:hAnsi="Times New Roman"/>
          <w:i/>
          <w:sz w:val="24"/>
        </w:rPr>
        <w:t xml:space="preserve"> </w:t>
      </w:r>
      <w:r w:rsidR="002A5C13" w:rsidRPr="008C21A3">
        <w:rPr>
          <w:rFonts w:ascii="Times New Roman" w:hAnsi="Times New Roman"/>
          <w:sz w:val="24"/>
        </w:rPr>
        <w:t>at 403 [117];</w:t>
      </w:r>
      <w:r w:rsidR="00133821" w:rsidRPr="008C21A3">
        <w:rPr>
          <w:rFonts w:ascii="Times New Roman" w:hAnsi="Times New Roman"/>
          <w:sz w:val="24"/>
        </w:rPr>
        <w:t xml:space="preserve"> </w:t>
      </w:r>
      <w:r w:rsidR="00C6504B" w:rsidRPr="008C21A3">
        <w:rPr>
          <w:rFonts w:ascii="Times New Roman" w:hAnsi="Times New Roman"/>
          <w:i/>
          <w:sz w:val="24"/>
        </w:rPr>
        <w:t xml:space="preserve">Commissioner of Patents v RPL Central Pty Ltd </w:t>
      </w:r>
      <w:r w:rsidR="00C6504B" w:rsidRPr="008C21A3">
        <w:rPr>
          <w:rFonts w:ascii="Times New Roman" w:hAnsi="Times New Roman"/>
          <w:sz w:val="24"/>
        </w:rPr>
        <w:t xml:space="preserve">(2015) 238 FCR 27 </w:t>
      </w:r>
      <w:r w:rsidR="00133821" w:rsidRPr="008C21A3">
        <w:rPr>
          <w:rFonts w:ascii="Times New Roman" w:hAnsi="Times New Roman"/>
          <w:sz w:val="24"/>
        </w:rPr>
        <w:t xml:space="preserve">at </w:t>
      </w:r>
      <w:r w:rsidR="009F4BB2" w:rsidRPr="008C21A3">
        <w:rPr>
          <w:rFonts w:ascii="Times New Roman" w:hAnsi="Times New Roman"/>
          <w:sz w:val="24"/>
        </w:rPr>
        <w:t>49 </w:t>
      </w:r>
      <w:r w:rsidR="00133821" w:rsidRPr="008C21A3">
        <w:rPr>
          <w:rFonts w:ascii="Times New Roman" w:hAnsi="Times New Roman"/>
          <w:sz w:val="24"/>
        </w:rPr>
        <w:t>[98]</w:t>
      </w:r>
      <w:r w:rsidR="002A5C13" w:rsidRPr="008C21A3">
        <w:rPr>
          <w:rFonts w:ascii="Times New Roman" w:hAnsi="Times New Roman"/>
          <w:sz w:val="24"/>
        </w:rPr>
        <w:t>.</w:t>
      </w:r>
    </w:p>
  </w:footnote>
  <w:footnote w:id="82">
    <w:p w14:paraId="05A04AC1" w14:textId="5F52F77F" w:rsidR="006B526B" w:rsidRPr="008C21A3" w:rsidRDefault="006B526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F54E3D" w:rsidRPr="008C21A3">
        <w:rPr>
          <w:rFonts w:ascii="Times New Roman" w:hAnsi="Times New Roman"/>
          <w:sz w:val="24"/>
        </w:rPr>
        <w:t>601</w:t>
      </w:r>
      <w:r w:rsidR="0045723D" w:rsidRPr="008C21A3">
        <w:rPr>
          <w:rFonts w:ascii="Times New Roman" w:hAnsi="Times New Roman"/>
          <w:sz w:val="24"/>
        </w:rPr>
        <w:t> </w:t>
      </w:r>
      <w:r w:rsidRPr="008C21A3">
        <w:rPr>
          <w:rFonts w:ascii="Times New Roman" w:hAnsi="Times New Roman"/>
          <w:sz w:val="24"/>
        </w:rPr>
        <w:t>[118]</w:t>
      </w:r>
      <w:r w:rsidRPr="008C21A3">
        <w:rPr>
          <w:rFonts w:ascii="Times New Roman" w:hAnsi="Times New Roman"/>
          <w:sz w:val="24"/>
        </w:rPr>
        <w:noBreakHyphen/>
        <w:t>[119].</w:t>
      </w:r>
    </w:p>
  </w:footnote>
  <w:footnote w:id="83">
    <w:p w14:paraId="56F469CD" w14:textId="00E38EC1" w:rsidR="00421701" w:rsidRPr="008C21A3" w:rsidRDefault="0042170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45723D" w:rsidRPr="008C21A3">
        <w:rPr>
          <w:rFonts w:ascii="Times New Roman" w:hAnsi="Times New Roman"/>
          <w:sz w:val="24"/>
        </w:rPr>
        <w:t>602</w:t>
      </w:r>
      <w:r w:rsidRPr="008C21A3">
        <w:rPr>
          <w:rFonts w:ascii="Times New Roman" w:hAnsi="Times New Roman"/>
          <w:sz w:val="24"/>
        </w:rPr>
        <w:t> [124].</w:t>
      </w:r>
    </w:p>
  </w:footnote>
  <w:footnote w:id="84">
    <w:p w14:paraId="6763B1CF" w14:textId="7EB0F2F2" w:rsidR="0011414C" w:rsidRPr="008C21A3" w:rsidRDefault="0011414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77BDE" w:rsidRPr="008C21A3">
        <w:rPr>
          <w:rFonts w:ascii="Times New Roman" w:hAnsi="Times New Roman"/>
          <w:sz w:val="24"/>
        </w:rPr>
        <w:t>605</w:t>
      </w:r>
      <w:r w:rsidRPr="008C21A3">
        <w:rPr>
          <w:rFonts w:ascii="Times New Roman" w:hAnsi="Times New Roman"/>
          <w:sz w:val="24"/>
        </w:rPr>
        <w:t> [135].</w:t>
      </w:r>
    </w:p>
  </w:footnote>
  <w:footnote w:id="85">
    <w:p w14:paraId="15CEA64C" w14:textId="221473F3" w:rsidR="006341A5" w:rsidRPr="008C21A3" w:rsidRDefault="006341A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77BDE" w:rsidRPr="008C21A3">
        <w:rPr>
          <w:rFonts w:ascii="Times New Roman" w:hAnsi="Times New Roman"/>
          <w:sz w:val="24"/>
        </w:rPr>
        <w:t>602</w:t>
      </w:r>
      <w:r w:rsidRPr="008C21A3">
        <w:rPr>
          <w:rFonts w:ascii="Times New Roman" w:hAnsi="Times New Roman"/>
          <w:sz w:val="24"/>
        </w:rPr>
        <w:t> [126]</w:t>
      </w:r>
      <w:r w:rsidR="0011414C" w:rsidRPr="008C21A3">
        <w:rPr>
          <w:rFonts w:ascii="Times New Roman" w:hAnsi="Times New Roman"/>
          <w:sz w:val="24"/>
        </w:rPr>
        <w:t xml:space="preserve">, </w:t>
      </w:r>
      <w:r w:rsidR="00077BDE" w:rsidRPr="008C21A3">
        <w:rPr>
          <w:rFonts w:ascii="Times New Roman" w:hAnsi="Times New Roman"/>
          <w:sz w:val="24"/>
        </w:rPr>
        <w:t>606 </w:t>
      </w:r>
      <w:r w:rsidR="00630FFF" w:rsidRPr="008C21A3">
        <w:rPr>
          <w:rFonts w:ascii="Times New Roman" w:hAnsi="Times New Roman"/>
          <w:sz w:val="24"/>
        </w:rPr>
        <w:t>[141]</w:t>
      </w:r>
      <w:r w:rsidRPr="008C21A3">
        <w:rPr>
          <w:rFonts w:ascii="Times New Roman" w:hAnsi="Times New Roman"/>
          <w:sz w:val="24"/>
        </w:rPr>
        <w:t>.</w:t>
      </w:r>
    </w:p>
  </w:footnote>
  <w:footnote w:id="86">
    <w:p w14:paraId="52123C4B" w14:textId="778FD9CE" w:rsidR="007A6F62" w:rsidRPr="008C21A3" w:rsidRDefault="007A6F6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77BDE" w:rsidRPr="008C21A3">
        <w:rPr>
          <w:rFonts w:ascii="Times New Roman" w:hAnsi="Times New Roman"/>
          <w:sz w:val="24"/>
        </w:rPr>
        <w:t>605</w:t>
      </w:r>
      <w:r w:rsidRPr="008C21A3">
        <w:rPr>
          <w:rFonts w:ascii="Times New Roman" w:hAnsi="Times New Roman"/>
          <w:sz w:val="24"/>
        </w:rPr>
        <w:t> [136]</w:t>
      </w:r>
      <w:r w:rsidRPr="008C21A3">
        <w:rPr>
          <w:rFonts w:ascii="Times New Roman" w:hAnsi="Times New Roman"/>
          <w:sz w:val="24"/>
        </w:rPr>
        <w:noBreakHyphen/>
        <w:t>[137].</w:t>
      </w:r>
    </w:p>
  </w:footnote>
  <w:footnote w:id="87">
    <w:p w14:paraId="591F29EE" w14:textId="03B7CFE3" w:rsidR="007A6F62" w:rsidRPr="008C21A3" w:rsidRDefault="007A6F6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E745F2" w:rsidRPr="008C21A3">
        <w:rPr>
          <w:rFonts w:ascii="Times New Roman" w:hAnsi="Times New Roman"/>
          <w:sz w:val="24"/>
        </w:rPr>
        <w:t>605</w:t>
      </w:r>
      <w:r w:rsidRPr="008C21A3">
        <w:rPr>
          <w:rFonts w:ascii="Times New Roman" w:hAnsi="Times New Roman"/>
          <w:sz w:val="24"/>
        </w:rPr>
        <w:t> [139].</w:t>
      </w:r>
    </w:p>
  </w:footnote>
  <w:footnote w:id="88">
    <w:p w14:paraId="078D374E" w14:textId="3C5551BC" w:rsidR="00147D24" w:rsidRPr="008C21A3" w:rsidRDefault="00147D2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EC6326" w:rsidRPr="008C21A3">
        <w:rPr>
          <w:rFonts w:ascii="Times New Roman" w:hAnsi="Times New Roman"/>
          <w:i/>
          <w:sz w:val="24"/>
        </w:rPr>
        <w:t xml:space="preserve">Commissioner of Patents v Aristocrat Technologies Australia Pty Ltd </w:t>
      </w:r>
      <w:r w:rsidR="00EC6326" w:rsidRPr="008C21A3">
        <w:rPr>
          <w:rFonts w:ascii="Times New Roman" w:hAnsi="Times New Roman"/>
          <w:sz w:val="24"/>
        </w:rPr>
        <w:t xml:space="preserve">(2021) </w:t>
      </w:r>
      <w:r w:rsidR="001F49C6" w:rsidRPr="008C21A3">
        <w:rPr>
          <w:rFonts w:ascii="Times New Roman" w:hAnsi="Times New Roman"/>
          <w:sz w:val="24"/>
        </w:rPr>
        <w:t>286 FCR 572</w:t>
      </w:r>
      <w:r w:rsidR="00EC6326" w:rsidRPr="008C21A3">
        <w:rPr>
          <w:rFonts w:ascii="Times New Roman" w:hAnsi="Times New Roman"/>
          <w:sz w:val="24"/>
        </w:rPr>
        <w:t xml:space="preserve"> at</w:t>
      </w:r>
      <w:r w:rsidR="004B6D82" w:rsidRPr="008C21A3">
        <w:rPr>
          <w:rFonts w:ascii="Times New Roman" w:hAnsi="Times New Roman"/>
          <w:sz w:val="24"/>
        </w:rPr>
        <w:t xml:space="preserve"> </w:t>
      </w:r>
      <w:r w:rsidR="00E745F2" w:rsidRPr="008C21A3">
        <w:rPr>
          <w:rFonts w:ascii="Times New Roman" w:hAnsi="Times New Roman"/>
          <w:sz w:val="24"/>
        </w:rPr>
        <w:t>605</w:t>
      </w:r>
      <w:r w:rsidR="00E745F2" w:rsidRPr="008C21A3">
        <w:rPr>
          <w:rFonts w:ascii="Times New Roman" w:hAnsi="Times New Roman"/>
          <w:sz w:val="24"/>
        </w:rPr>
        <w:noBreakHyphen/>
        <w:t>606</w:t>
      </w:r>
      <w:r w:rsidR="00781B6C" w:rsidRPr="008C21A3">
        <w:rPr>
          <w:rFonts w:ascii="Times New Roman" w:hAnsi="Times New Roman"/>
          <w:sz w:val="24"/>
        </w:rPr>
        <w:t> </w:t>
      </w:r>
      <w:r w:rsidR="00EC6326" w:rsidRPr="008C21A3">
        <w:rPr>
          <w:rFonts w:ascii="Times New Roman" w:hAnsi="Times New Roman"/>
          <w:sz w:val="24"/>
        </w:rPr>
        <w:t>[140]</w:t>
      </w:r>
      <w:r w:rsidR="00EC6326" w:rsidRPr="008C21A3">
        <w:rPr>
          <w:rFonts w:ascii="Times New Roman" w:hAnsi="Times New Roman"/>
          <w:sz w:val="24"/>
        </w:rPr>
        <w:noBreakHyphen/>
      </w:r>
      <w:r w:rsidR="0051345B" w:rsidRPr="008C21A3">
        <w:rPr>
          <w:rFonts w:ascii="Times New Roman" w:hAnsi="Times New Roman"/>
          <w:sz w:val="24"/>
        </w:rPr>
        <w:t>[14</w:t>
      </w:r>
      <w:r w:rsidR="00781B6C" w:rsidRPr="008C21A3">
        <w:rPr>
          <w:rFonts w:ascii="Times New Roman" w:hAnsi="Times New Roman"/>
          <w:sz w:val="24"/>
        </w:rPr>
        <w:t>2</w:t>
      </w:r>
      <w:r w:rsidR="0051345B" w:rsidRPr="008C21A3">
        <w:rPr>
          <w:rFonts w:ascii="Times New Roman" w:hAnsi="Times New Roman"/>
          <w:sz w:val="24"/>
        </w:rPr>
        <w:t>].</w:t>
      </w:r>
    </w:p>
  </w:footnote>
  <w:footnote w:id="89">
    <w:p w14:paraId="4332F8C7" w14:textId="01346ECA" w:rsidR="000B5EE7" w:rsidRPr="008C21A3" w:rsidRDefault="000B5EE7"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Commissioner of Patents v Aristocrat Technologies Australia Pty Ltd </w:t>
      </w:r>
      <w:r w:rsidR="005C3B64" w:rsidRPr="008C21A3">
        <w:rPr>
          <w:rFonts w:ascii="Times New Roman" w:hAnsi="Times New Roman"/>
          <w:sz w:val="24"/>
        </w:rPr>
        <w:t xml:space="preserve">(2021) </w:t>
      </w:r>
      <w:r w:rsidR="001F49C6" w:rsidRPr="008C21A3">
        <w:rPr>
          <w:rFonts w:ascii="Times New Roman" w:hAnsi="Times New Roman"/>
          <w:sz w:val="24"/>
        </w:rPr>
        <w:t>286 FCR 572</w:t>
      </w:r>
      <w:r w:rsidR="005C3B64" w:rsidRPr="008C21A3">
        <w:rPr>
          <w:rFonts w:ascii="Times New Roman" w:hAnsi="Times New Roman"/>
          <w:sz w:val="24"/>
        </w:rPr>
        <w:t xml:space="preserve"> at</w:t>
      </w:r>
      <w:r w:rsidR="004B6D82" w:rsidRPr="008C21A3">
        <w:rPr>
          <w:rFonts w:ascii="Times New Roman" w:hAnsi="Times New Roman"/>
          <w:sz w:val="24"/>
        </w:rPr>
        <w:t xml:space="preserve"> </w:t>
      </w:r>
      <w:r w:rsidR="00E745F2" w:rsidRPr="008C21A3">
        <w:rPr>
          <w:rFonts w:ascii="Times New Roman" w:hAnsi="Times New Roman"/>
          <w:sz w:val="24"/>
        </w:rPr>
        <w:t>606</w:t>
      </w:r>
      <w:r w:rsidR="005C3B64" w:rsidRPr="008C21A3">
        <w:rPr>
          <w:rFonts w:ascii="Times New Roman" w:hAnsi="Times New Roman"/>
          <w:sz w:val="24"/>
        </w:rPr>
        <w:t> [144].</w:t>
      </w:r>
    </w:p>
  </w:footnote>
  <w:footnote w:id="90">
    <w:p w14:paraId="5225C27A" w14:textId="6EBC5431" w:rsidR="00B2192C" w:rsidRPr="008C21A3" w:rsidRDefault="00B2192C"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Grant v Commissioner of Patents </w:t>
      </w:r>
      <w:r w:rsidRPr="008C21A3">
        <w:rPr>
          <w:rFonts w:ascii="Times New Roman" w:hAnsi="Times New Roman"/>
          <w:sz w:val="24"/>
        </w:rPr>
        <w:t>(2006) 154 FCR 62 at 65 [8].</w:t>
      </w:r>
    </w:p>
  </w:footnote>
  <w:footnote w:id="91">
    <w:p w14:paraId="5E3698EC" w14:textId="4466DCE2" w:rsidR="00D755BD" w:rsidRPr="008C21A3" w:rsidRDefault="00D755B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30399D" w:rsidRPr="008C21A3">
        <w:rPr>
          <w:rFonts w:ascii="Times New Roman" w:hAnsi="Times New Roman"/>
          <w:i/>
          <w:iCs/>
          <w:sz w:val="24"/>
        </w:rPr>
        <w:t>Commissioner of Patents v RPL Centr</w:t>
      </w:r>
      <w:r w:rsidR="004273D5" w:rsidRPr="008C21A3">
        <w:rPr>
          <w:rFonts w:ascii="Times New Roman" w:hAnsi="Times New Roman"/>
          <w:i/>
          <w:iCs/>
          <w:sz w:val="24"/>
        </w:rPr>
        <w:t>al</w:t>
      </w:r>
      <w:r w:rsidR="0030399D" w:rsidRPr="008C21A3">
        <w:rPr>
          <w:rFonts w:ascii="Times New Roman" w:hAnsi="Times New Roman"/>
          <w:i/>
          <w:iCs/>
          <w:sz w:val="24"/>
        </w:rPr>
        <w:t xml:space="preserve"> Pty Ltd </w:t>
      </w:r>
      <w:r w:rsidR="00E8326E" w:rsidRPr="008C21A3">
        <w:rPr>
          <w:rFonts w:ascii="Times New Roman" w:hAnsi="Times New Roman"/>
          <w:sz w:val="24"/>
        </w:rPr>
        <w:t xml:space="preserve">(2015) 238 FCR 27; </w:t>
      </w:r>
      <w:r w:rsidRPr="008C21A3">
        <w:rPr>
          <w:rFonts w:ascii="Times New Roman" w:hAnsi="Times New Roman"/>
          <w:i/>
          <w:sz w:val="24"/>
        </w:rPr>
        <w:t xml:space="preserve">Encompass Corporation Pty Ltd v InfoTrack Pty Ltd </w:t>
      </w:r>
      <w:r w:rsidRPr="008C21A3">
        <w:rPr>
          <w:rFonts w:ascii="Times New Roman" w:hAnsi="Times New Roman"/>
          <w:sz w:val="24"/>
        </w:rPr>
        <w:t xml:space="preserve">(2019) 372 ALR 646; </w:t>
      </w:r>
      <w:r w:rsidRPr="008C21A3">
        <w:rPr>
          <w:rFonts w:ascii="Times New Roman" w:hAnsi="Times New Roman"/>
          <w:i/>
          <w:sz w:val="24"/>
        </w:rPr>
        <w:t xml:space="preserve">Commissioner of Patents v </w:t>
      </w:r>
      <w:proofErr w:type="spellStart"/>
      <w:r w:rsidRPr="008C21A3">
        <w:rPr>
          <w:rFonts w:ascii="Times New Roman" w:hAnsi="Times New Roman"/>
          <w:i/>
          <w:sz w:val="24"/>
        </w:rPr>
        <w:t>Rokt</w:t>
      </w:r>
      <w:proofErr w:type="spellEnd"/>
      <w:r w:rsidRPr="008C21A3">
        <w:rPr>
          <w:rFonts w:ascii="Times New Roman" w:hAnsi="Times New Roman"/>
          <w:i/>
          <w:sz w:val="24"/>
        </w:rPr>
        <w:t xml:space="preserve"> Pte Ltd </w:t>
      </w:r>
      <w:r w:rsidRPr="008C21A3">
        <w:rPr>
          <w:rFonts w:ascii="Times New Roman" w:hAnsi="Times New Roman"/>
          <w:sz w:val="24"/>
        </w:rPr>
        <w:t>(2020) 277 FCR 267.</w:t>
      </w:r>
    </w:p>
  </w:footnote>
  <w:footnote w:id="92">
    <w:p w14:paraId="2ECA2B09" w14:textId="5B8CE3BA" w:rsidR="00E83ED9" w:rsidRPr="008C21A3" w:rsidRDefault="00E83ED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Sch 1 to the Act, definition of "exploit".</w:t>
      </w:r>
    </w:p>
  </w:footnote>
  <w:footnote w:id="93">
    <w:p w14:paraId="53A37218" w14:textId="1542FF76" w:rsidR="00583511" w:rsidRPr="008C21A3" w:rsidRDefault="0058351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B53031" w:rsidRPr="008C21A3">
        <w:rPr>
          <w:rFonts w:ascii="Times New Roman" w:hAnsi="Times New Roman"/>
          <w:i/>
          <w:iCs/>
          <w:sz w:val="24"/>
        </w:rPr>
        <w:t xml:space="preserve">D'Arcy v Myriad Genetics Inc </w:t>
      </w:r>
      <w:r w:rsidRPr="008C21A3">
        <w:rPr>
          <w:rFonts w:ascii="Times New Roman" w:hAnsi="Times New Roman"/>
          <w:sz w:val="24"/>
        </w:rPr>
        <w:t>(2015) 258 CLR 334 at</w:t>
      </w:r>
      <w:r w:rsidR="008930AC" w:rsidRPr="008C21A3">
        <w:rPr>
          <w:rFonts w:ascii="Times New Roman" w:hAnsi="Times New Roman"/>
          <w:sz w:val="24"/>
        </w:rPr>
        <w:t xml:space="preserve"> </w:t>
      </w:r>
      <w:r w:rsidRPr="008C21A3">
        <w:rPr>
          <w:rFonts w:ascii="Times New Roman" w:hAnsi="Times New Roman"/>
          <w:sz w:val="24"/>
        </w:rPr>
        <w:t>344</w:t>
      </w:r>
      <w:r w:rsidR="008930AC" w:rsidRPr="008C21A3">
        <w:rPr>
          <w:rFonts w:ascii="Times New Roman" w:hAnsi="Times New Roman"/>
          <w:sz w:val="24"/>
        </w:rPr>
        <w:t> </w:t>
      </w:r>
      <w:r w:rsidRPr="008C21A3">
        <w:rPr>
          <w:rFonts w:ascii="Times New Roman" w:hAnsi="Times New Roman"/>
          <w:sz w:val="24"/>
        </w:rPr>
        <w:t>[16].</w:t>
      </w:r>
    </w:p>
  </w:footnote>
  <w:footnote w:id="94">
    <w:p w14:paraId="10DBB20F" w14:textId="22D2415D"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R v Wheeler</w:t>
      </w:r>
      <w:r w:rsidR="00871401" w:rsidRPr="008C21A3">
        <w:rPr>
          <w:rFonts w:ascii="Times New Roman" w:hAnsi="Times New Roman"/>
          <w:i/>
          <w:iCs/>
          <w:sz w:val="24"/>
        </w:rPr>
        <w:t xml:space="preserve"> </w:t>
      </w:r>
      <w:r w:rsidRPr="008C21A3">
        <w:rPr>
          <w:rFonts w:ascii="Times New Roman" w:hAnsi="Times New Roman"/>
          <w:sz w:val="24"/>
        </w:rPr>
        <w:t xml:space="preserve">(1819) 2 B &amp; </w:t>
      </w:r>
      <w:proofErr w:type="spellStart"/>
      <w:r w:rsidRPr="008C21A3">
        <w:rPr>
          <w:rFonts w:ascii="Times New Roman" w:hAnsi="Times New Roman"/>
          <w:sz w:val="24"/>
        </w:rPr>
        <w:t>Ald</w:t>
      </w:r>
      <w:proofErr w:type="spellEnd"/>
      <w:r w:rsidRPr="008C21A3">
        <w:rPr>
          <w:rFonts w:ascii="Times New Roman" w:hAnsi="Times New Roman"/>
          <w:sz w:val="24"/>
        </w:rPr>
        <w:t xml:space="preserve"> 345 at 349</w:t>
      </w:r>
      <w:r w:rsidRPr="008C21A3">
        <w:rPr>
          <w:rFonts w:ascii="Times New Roman" w:hAnsi="Times New Roman"/>
          <w:sz w:val="24"/>
        </w:rPr>
        <w:noBreakHyphen/>
        <w:t>350 [106 ER 392 at 394</w:t>
      </w:r>
      <w:r w:rsidRPr="008C21A3">
        <w:rPr>
          <w:rFonts w:ascii="Times New Roman" w:hAnsi="Times New Roman"/>
          <w:sz w:val="24"/>
        </w:rPr>
        <w:noBreakHyphen/>
        <w:t xml:space="preserve">395]; </w:t>
      </w:r>
      <w:r w:rsidRPr="008C21A3">
        <w:rPr>
          <w:rFonts w:ascii="Times New Roman" w:hAnsi="Times New Roman"/>
          <w:i/>
          <w:iCs/>
          <w:sz w:val="24"/>
        </w:rPr>
        <w:t xml:space="preserve">Lane Fox v Kensington </w:t>
      </w:r>
      <w:r w:rsidR="00BE2293" w:rsidRPr="008C21A3">
        <w:rPr>
          <w:rFonts w:ascii="Times New Roman" w:hAnsi="Times New Roman"/>
          <w:i/>
          <w:iCs/>
          <w:sz w:val="24"/>
        </w:rPr>
        <w:t>and</w:t>
      </w:r>
      <w:r w:rsidRPr="008C21A3">
        <w:rPr>
          <w:rFonts w:ascii="Times New Roman" w:hAnsi="Times New Roman"/>
          <w:i/>
          <w:iCs/>
          <w:sz w:val="24"/>
        </w:rPr>
        <w:t xml:space="preserve"> Knight</w:t>
      </w:r>
      <w:r w:rsidR="004B4885" w:rsidRPr="008C21A3">
        <w:rPr>
          <w:rFonts w:ascii="Times New Roman" w:hAnsi="Times New Roman"/>
          <w:i/>
          <w:iCs/>
          <w:sz w:val="24"/>
        </w:rPr>
        <w:t>s</w:t>
      </w:r>
      <w:r w:rsidRPr="008C21A3">
        <w:rPr>
          <w:rFonts w:ascii="Times New Roman" w:hAnsi="Times New Roman"/>
          <w:i/>
          <w:iCs/>
          <w:sz w:val="24"/>
        </w:rPr>
        <w:t xml:space="preserve">bridge Electric Lighting Co </w:t>
      </w:r>
      <w:r w:rsidRPr="008C21A3">
        <w:rPr>
          <w:rFonts w:ascii="Times New Roman" w:hAnsi="Times New Roman"/>
          <w:sz w:val="24"/>
        </w:rPr>
        <w:t>[1892]</w:t>
      </w:r>
      <w:r w:rsidR="00B34CB5" w:rsidRPr="008C21A3">
        <w:rPr>
          <w:rFonts w:ascii="Times New Roman" w:hAnsi="Times New Roman"/>
          <w:sz w:val="24"/>
        </w:rPr>
        <w:t xml:space="preserve"> </w:t>
      </w:r>
      <w:r w:rsidRPr="008C21A3">
        <w:rPr>
          <w:rFonts w:ascii="Times New Roman" w:hAnsi="Times New Roman"/>
          <w:sz w:val="24"/>
        </w:rPr>
        <w:t>3 Ch 424 at 428</w:t>
      </w:r>
      <w:r w:rsidRPr="008C21A3">
        <w:rPr>
          <w:rFonts w:ascii="Times New Roman" w:hAnsi="Times New Roman"/>
          <w:sz w:val="24"/>
        </w:rPr>
        <w:noBreakHyphen/>
        <w:t>429;</w:t>
      </w:r>
      <w:r w:rsidRPr="008C21A3">
        <w:rPr>
          <w:rFonts w:ascii="Times New Roman" w:hAnsi="Times New Roman"/>
          <w:i/>
          <w:iCs/>
          <w:sz w:val="24"/>
        </w:rPr>
        <w:t xml:space="preserve"> Reynolds v Herbert Smith &amp; Co Ltd </w:t>
      </w:r>
      <w:r w:rsidRPr="008C21A3">
        <w:rPr>
          <w:rFonts w:ascii="Times New Roman" w:hAnsi="Times New Roman"/>
          <w:sz w:val="24"/>
        </w:rPr>
        <w:t>(1902)</w:t>
      </w:r>
      <w:r w:rsidR="00376FA9" w:rsidRPr="008C21A3">
        <w:rPr>
          <w:rFonts w:ascii="Times New Roman" w:hAnsi="Times New Roman"/>
          <w:sz w:val="24"/>
        </w:rPr>
        <w:t xml:space="preserve"> </w:t>
      </w:r>
      <w:r w:rsidRPr="008C21A3">
        <w:rPr>
          <w:rFonts w:ascii="Times New Roman" w:hAnsi="Times New Roman"/>
          <w:sz w:val="24"/>
        </w:rPr>
        <w:t>20 RPC 123 at 126.</w:t>
      </w:r>
    </w:p>
  </w:footnote>
  <w:footnote w:id="95">
    <w:p w14:paraId="574A94C2" w14:textId="328B7478"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994679" w:rsidRPr="008C21A3">
        <w:rPr>
          <w:rFonts w:ascii="Times New Roman" w:hAnsi="Times New Roman"/>
          <w:sz w:val="24"/>
        </w:rPr>
        <w:t xml:space="preserve">Blanco </w:t>
      </w:r>
      <w:r w:rsidRPr="008C21A3">
        <w:rPr>
          <w:rFonts w:ascii="Times New Roman" w:hAnsi="Times New Roman"/>
          <w:sz w:val="24"/>
        </w:rPr>
        <w:t xml:space="preserve">White, </w:t>
      </w:r>
      <w:r w:rsidRPr="008C21A3">
        <w:rPr>
          <w:rFonts w:ascii="Times New Roman" w:hAnsi="Times New Roman"/>
          <w:i/>
          <w:iCs/>
          <w:sz w:val="24"/>
        </w:rPr>
        <w:t>Patents for Inventions</w:t>
      </w:r>
      <w:r w:rsidRPr="008C21A3">
        <w:rPr>
          <w:rFonts w:ascii="Times New Roman" w:hAnsi="Times New Roman"/>
          <w:sz w:val="24"/>
        </w:rPr>
        <w:t>, 2nd ed (1955)</w:t>
      </w:r>
      <w:r w:rsidR="000D46EA" w:rsidRPr="008C21A3">
        <w:rPr>
          <w:rFonts w:ascii="Times New Roman" w:hAnsi="Times New Roman"/>
          <w:sz w:val="24"/>
        </w:rPr>
        <w:t xml:space="preserve"> at</w:t>
      </w:r>
      <w:r w:rsidRPr="008C21A3">
        <w:rPr>
          <w:rFonts w:ascii="Times New Roman" w:hAnsi="Times New Roman"/>
          <w:sz w:val="24"/>
        </w:rPr>
        <w:t> 12.</w:t>
      </w:r>
    </w:p>
  </w:footnote>
  <w:footnote w:id="96">
    <w:p w14:paraId="6339AFDD" w14:textId="493AADFE"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(2015) 258 CLR 334 at 339</w:t>
      </w:r>
      <w:r w:rsidRPr="008C21A3">
        <w:rPr>
          <w:rFonts w:ascii="Times New Roman" w:hAnsi="Times New Roman"/>
          <w:sz w:val="24"/>
        </w:rPr>
        <w:noBreakHyphen/>
        <w:t>340 [6]</w:t>
      </w:r>
      <w:r w:rsidR="006D3477" w:rsidRPr="008C21A3">
        <w:rPr>
          <w:rFonts w:ascii="Times New Roman" w:hAnsi="Times New Roman"/>
          <w:sz w:val="24"/>
        </w:rPr>
        <w:t>, 372 [91]</w:t>
      </w:r>
      <w:r w:rsidRPr="008C21A3">
        <w:rPr>
          <w:rFonts w:ascii="Times New Roman" w:hAnsi="Times New Roman"/>
          <w:sz w:val="24"/>
        </w:rPr>
        <w:t>.</w:t>
      </w:r>
    </w:p>
  </w:footnote>
  <w:footnote w:id="97">
    <w:p w14:paraId="371CA5E0" w14:textId="321C025C"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 xml:space="preserve">(2015) 258 CLR 334 at 340 [6], quoting </w:t>
      </w:r>
      <w:r w:rsidRPr="008C21A3">
        <w:rPr>
          <w:rFonts w:ascii="Times New Roman" w:hAnsi="Times New Roman"/>
          <w:i/>
          <w:sz w:val="24"/>
        </w:rPr>
        <w:t xml:space="preserve">NRDC </w:t>
      </w:r>
      <w:r w:rsidRPr="008C21A3">
        <w:rPr>
          <w:rFonts w:ascii="Times New Roman" w:hAnsi="Times New Roman"/>
          <w:sz w:val="24"/>
        </w:rPr>
        <w:t>(1959) 102 CLR 252 at 276</w:t>
      </w:r>
      <w:r w:rsidRPr="008C21A3">
        <w:rPr>
          <w:rFonts w:ascii="Times New Roman" w:hAnsi="Times New Roman"/>
          <w:sz w:val="24"/>
        </w:rPr>
        <w:noBreakHyphen/>
        <w:t>277. See also 344 [16]</w:t>
      </w:r>
      <w:r w:rsidR="00300CEE" w:rsidRPr="008C21A3">
        <w:rPr>
          <w:rFonts w:ascii="Times New Roman" w:hAnsi="Times New Roman"/>
          <w:sz w:val="24"/>
        </w:rPr>
        <w:t>, 372 [91]</w:t>
      </w:r>
      <w:r w:rsidRPr="008C21A3">
        <w:rPr>
          <w:rFonts w:ascii="Times New Roman" w:hAnsi="Times New Roman"/>
          <w:sz w:val="24"/>
        </w:rPr>
        <w:t>.</w:t>
      </w:r>
    </w:p>
  </w:footnote>
  <w:footnote w:id="98">
    <w:p w14:paraId="61144E20"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(2015) 258 CLR 334 at 340 [6].</w:t>
      </w:r>
    </w:p>
  </w:footnote>
  <w:footnote w:id="99">
    <w:p w14:paraId="630613F7"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(2015) 258 CLR 334 at 340 [7], 351</w:t>
      </w:r>
      <w:r w:rsidRPr="008C21A3">
        <w:rPr>
          <w:rFonts w:ascii="Times New Roman" w:hAnsi="Times New Roman"/>
          <w:sz w:val="24"/>
        </w:rPr>
        <w:noBreakHyphen/>
        <w:t>352 [28]</w:t>
      </w:r>
      <w:r w:rsidRPr="008C21A3">
        <w:rPr>
          <w:rFonts w:ascii="Times New Roman" w:hAnsi="Times New Roman"/>
          <w:sz w:val="24"/>
        </w:rPr>
        <w:noBreakHyphen/>
        <w:t>[29].</w:t>
      </w:r>
    </w:p>
  </w:footnote>
  <w:footnote w:id="100">
    <w:p w14:paraId="7B38CB9C" w14:textId="3D679B5F"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 xml:space="preserve">(2015) 258 CLR 334 at 340 [8]. See also </w:t>
      </w:r>
      <w:r w:rsidR="00E3234E" w:rsidRPr="008C21A3">
        <w:rPr>
          <w:rFonts w:ascii="Times New Roman" w:hAnsi="Times New Roman"/>
          <w:sz w:val="24"/>
        </w:rPr>
        <w:t>352 [29]</w:t>
      </w:r>
      <w:r w:rsidR="007D3919" w:rsidRPr="008C21A3">
        <w:rPr>
          <w:rFonts w:ascii="Times New Roman" w:hAnsi="Times New Roman"/>
          <w:sz w:val="24"/>
        </w:rPr>
        <w:t>.</w:t>
      </w:r>
    </w:p>
  </w:footnote>
  <w:footnote w:id="101">
    <w:p w14:paraId="4CE81A8E"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(2015) 258 CLR 334 at 372 [93].</w:t>
      </w:r>
    </w:p>
  </w:footnote>
  <w:footnote w:id="102">
    <w:p w14:paraId="7F4F8F3A"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D'Arcy v Myriad Genetics Inc </w:t>
      </w:r>
      <w:r w:rsidRPr="008C21A3">
        <w:rPr>
          <w:rFonts w:ascii="Times New Roman" w:hAnsi="Times New Roman"/>
          <w:sz w:val="24"/>
        </w:rPr>
        <w:t>(2015) 258 CLR 334 at 414</w:t>
      </w:r>
      <w:r w:rsidRPr="008C21A3">
        <w:rPr>
          <w:rFonts w:ascii="Times New Roman" w:hAnsi="Times New Roman"/>
          <w:sz w:val="24"/>
        </w:rPr>
        <w:noBreakHyphen/>
        <w:t>415 [259]</w:t>
      </w:r>
      <w:r w:rsidRPr="008C21A3">
        <w:rPr>
          <w:rFonts w:ascii="Times New Roman" w:hAnsi="Times New Roman"/>
          <w:sz w:val="24"/>
        </w:rPr>
        <w:noBreakHyphen/>
        <w:t>[264].</w:t>
      </w:r>
    </w:p>
  </w:footnote>
  <w:footnote w:id="103">
    <w:p w14:paraId="2A369583" w14:textId="18EEB29B"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Pty Ltd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423 [102].</w:t>
      </w:r>
    </w:p>
  </w:footnote>
  <w:footnote w:id="104">
    <w:p w14:paraId="7205060E" w14:textId="772259CF" w:rsidR="00BD0C02" w:rsidRPr="008C21A3" w:rsidRDefault="00BD0C0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NRDC </w:t>
      </w:r>
      <w:r w:rsidRPr="008C21A3">
        <w:rPr>
          <w:rFonts w:ascii="Times New Roman" w:hAnsi="Times New Roman"/>
          <w:sz w:val="24"/>
        </w:rPr>
        <w:t>(195</w:t>
      </w:r>
      <w:r w:rsidR="00990892" w:rsidRPr="008C21A3">
        <w:rPr>
          <w:rFonts w:ascii="Times New Roman" w:hAnsi="Times New Roman"/>
          <w:sz w:val="24"/>
        </w:rPr>
        <w:t>9</w:t>
      </w:r>
      <w:r w:rsidRPr="008C21A3">
        <w:rPr>
          <w:rFonts w:ascii="Times New Roman" w:hAnsi="Times New Roman"/>
          <w:sz w:val="24"/>
        </w:rPr>
        <w:t>) 102 CLR 252 at 277.</w:t>
      </w:r>
    </w:p>
  </w:footnote>
  <w:footnote w:id="105">
    <w:p w14:paraId="5A1A3CCD" w14:textId="274DF753" w:rsidR="00B67A6E" w:rsidRPr="008C21A3" w:rsidRDefault="00B67A6E" w:rsidP="008C21A3">
      <w:pPr>
        <w:pStyle w:val="FootnoteText"/>
        <w:spacing w:line="280" w:lineRule="exact"/>
        <w:ind w:right="0"/>
        <w:jc w:val="both"/>
        <w:rPr>
          <w:rFonts w:ascii="Times New Roman" w:hAnsi="Times New Roman"/>
          <w:i/>
          <w:iCs/>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proofErr w:type="spellStart"/>
      <w:r w:rsidR="00EC647E" w:rsidRPr="008C21A3">
        <w:rPr>
          <w:rFonts w:ascii="Times New Roman" w:hAnsi="Times New Roman"/>
          <w:sz w:val="24"/>
        </w:rPr>
        <w:t>cf</w:t>
      </w:r>
      <w:proofErr w:type="spellEnd"/>
      <w:r w:rsidR="00EC647E" w:rsidRPr="008C21A3">
        <w:rPr>
          <w:rFonts w:ascii="Times New Roman" w:hAnsi="Times New Roman"/>
          <w:sz w:val="24"/>
        </w:rPr>
        <w:t xml:space="preserve"> </w:t>
      </w:r>
      <w:proofErr w:type="spellStart"/>
      <w:r w:rsidRPr="008C21A3">
        <w:rPr>
          <w:rFonts w:ascii="Times New Roman" w:hAnsi="Times New Roman"/>
          <w:i/>
          <w:iCs/>
          <w:sz w:val="24"/>
        </w:rPr>
        <w:t>Mullard</w:t>
      </w:r>
      <w:proofErr w:type="spellEnd"/>
      <w:r w:rsidRPr="008C21A3">
        <w:rPr>
          <w:rFonts w:ascii="Times New Roman" w:hAnsi="Times New Roman"/>
          <w:i/>
          <w:iCs/>
          <w:sz w:val="24"/>
        </w:rPr>
        <w:t xml:space="preserve"> Radio Val</w:t>
      </w:r>
      <w:r w:rsidR="00990892" w:rsidRPr="008C21A3">
        <w:rPr>
          <w:rFonts w:ascii="Times New Roman" w:hAnsi="Times New Roman"/>
          <w:i/>
          <w:iCs/>
          <w:sz w:val="24"/>
        </w:rPr>
        <w:t>v</w:t>
      </w:r>
      <w:r w:rsidRPr="008C21A3">
        <w:rPr>
          <w:rFonts w:ascii="Times New Roman" w:hAnsi="Times New Roman"/>
          <w:i/>
          <w:iCs/>
          <w:sz w:val="24"/>
        </w:rPr>
        <w:t xml:space="preserve">e Co Ltd v British Belmont Radio Ltd </w:t>
      </w:r>
      <w:r w:rsidRPr="008C21A3">
        <w:rPr>
          <w:rFonts w:ascii="Times New Roman" w:hAnsi="Times New Roman"/>
          <w:sz w:val="24"/>
        </w:rPr>
        <w:t>(1938) 56 RPC 1 at 20. See also</w:t>
      </w:r>
      <w:r w:rsidR="007B6DC4" w:rsidRPr="008C21A3">
        <w:rPr>
          <w:rFonts w:ascii="Times New Roman" w:hAnsi="Times New Roman"/>
          <w:sz w:val="24"/>
        </w:rPr>
        <w:t xml:space="preserve"> </w:t>
      </w:r>
      <w:r w:rsidR="007B6DC4" w:rsidRPr="008C21A3">
        <w:rPr>
          <w:rFonts w:ascii="Times New Roman" w:hAnsi="Times New Roman"/>
          <w:i/>
          <w:iCs/>
          <w:sz w:val="24"/>
        </w:rPr>
        <w:t xml:space="preserve">Harwood v Great Northern Railway Co </w:t>
      </w:r>
      <w:r w:rsidR="007B6DC4" w:rsidRPr="008C21A3">
        <w:rPr>
          <w:rFonts w:ascii="Times New Roman" w:hAnsi="Times New Roman"/>
          <w:sz w:val="24"/>
        </w:rPr>
        <w:t>(186</w:t>
      </w:r>
      <w:r w:rsidR="00E955BF" w:rsidRPr="008C21A3">
        <w:rPr>
          <w:rFonts w:ascii="Times New Roman" w:hAnsi="Times New Roman"/>
          <w:sz w:val="24"/>
        </w:rPr>
        <w:t>5</w:t>
      </w:r>
      <w:r w:rsidR="000E14E0" w:rsidRPr="008C21A3">
        <w:rPr>
          <w:rFonts w:ascii="Times New Roman" w:hAnsi="Times New Roman"/>
          <w:sz w:val="24"/>
        </w:rPr>
        <w:t xml:space="preserve">) </w:t>
      </w:r>
      <w:r w:rsidR="00E955BF" w:rsidRPr="008C21A3">
        <w:rPr>
          <w:rFonts w:ascii="Times New Roman" w:hAnsi="Times New Roman"/>
          <w:sz w:val="24"/>
        </w:rPr>
        <w:t>11 HLC 654</w:t>
      </w:r>
      <w:r w:rsidR="007D666D" w:rsidRPr="008C21A3">
        <w:rPr>
          <w:rFonts w:ascii="Times New Roman" w:hAnsi="Times New Roman"/>
          <w:sz w:val="24"/>
        </w:rPr>
        <w:t xml:space="preserve"> at 682</w:t>
      </w:r>
      <w:r w:rsidR="00263B1B" w:rsidRPr="008C21A3">
        <w:rPr>
          <w:rFonts w:ascii="Times New Roman" w:hAnsi="Times New Roman"/>
          <w:sz w:val="24"/>
        </w:rPr>
        <w:t xml:space="preserve"> [</w:t>
      </w:r>
      <w:r w:rsidR="00ED6EC8" w:rsidRPr="008C21A3">
        <w:rPr>
          <w:rFonts w:ascii="Times New Roman" w:hAnsi="Times New Roman"/>
          <w:sz w:val="24"/>
        </w:rPr>
        <w:t>11 ER 1</w:t>
      </w:r>
      <w:r w:rsidR="004718F3" w:rsidRPr="008C21A3">
        <w:rPr>
          <w:rFonts w:ascii="Times New Roman" w:hAnsi="Times New Roman"/>
          <w:sz w:val="24"/>
        </w:rPr>
        <w:t>488 at 1499</w:t>
      </w:r>
      <w:r w:rsidR="00ED6EC8" w:rsidRPr="008C21A3">
        <w:rPr>
          <w:rFonts w:ascii="Times New Roman" w:hAnsi="Times New Roman"/>
          <w:sz w:val="24"/>
        </w:rPr>
        <w:t>]</w:t>
      </w:r>
      <w:r w:rsidR="00263B1B" w:rsidRPr="008C21A3">
        <w:rPr>
          <w:rFonts w:ascii="Times New Roman" w:hAnsi="Times New Roman"/>
          <w:sz w:val="24"/>
        </w:rPr>
        <w:t xml:space="preserve">, cited with approval in </w:t>
      </w:r>
      <w:proofErr w:type="spellStart"/>
      <w:r w:rsidR="00F306C2" w:rsidRPr="008C21A3">
        <w:rPr>
          <w:rFonts w:ascii="Times New Roman" w:hAnsi="Times New Roman"/>
          <w:i/>
          <w:iCs/>
          <w:sz w:val="24"/>
        </w:rPr>
        <w:t>Willmann</w:t>
      </w:r>
      <w:proofErr w:type="spellEnd"/>
      <w:r w:rsidR="00F306C2" w:rsidRPr="008C21A3">
        <w:rPr>
          <w:rFonts w:ascii="Times New Roman" w:hAnsi="Times New Roman"/>
          <w:i/>
          <w:iCs/>
          <w:sz w:val="24"/>
        </w:rPr>
        <w:t xml:space="preserve"> v Petersen </w:t>
      </w:r>
      <w:r w:rsidR="00F306C2" w:rsidRPr="008C21A3">
        <w:rPr>
          <w:rFonts w:ascii="Times New Roman" w:hAnsi="Times New Roman"/>
          <w:sz w:val="24"/>
        </w:rPr>
        <w:t xml:space="preserve">(1904) 2 CLR 1 at 20; </w:t>
      </w:r>
      <w:proofErr w:type="spellStart"/>
      <w:r w:rsidRPr="008C21A3">
        <w:rPr>
          <w:rFonts w:ascii="Times New Roman" w:hAnsi="Times New Roman"/>
          <w:i/>
          <w:iCs/>
          <w:sz w:val="24"/>
        </w:rPr>
        <w:t>Interlego</w:t>
      </w:r>
      <w:proofErr w:type="spellEnd"/>
      <w:r w:rsidRPr="008C21A3">
        <w:rPr>
          <w:rFonts w:ascii="Times New Roman" w:hAnsi="Times New Roman"/>
          <w:i/>
          <w:iCs/>
          <w:sz w:val="24"/>
        </w:rPr>
        <w:t xml:space="preserve"> AG v </w:t>
      </w:r>
      <w:proofErr w:type="spellStart"/>
      <w:r w:rsidRPr="008C21A3">
        <w:rPr>
          <w:rFonts w:ascii="Times New Roman" w:hAnsi="Times New Roman"/>
          <w:i/>
          <w:iCs/>
          <w:sz w:val="24"/>
        </w:rPr>
        <w:t>Toltoys</w:t>
      </w:r>
      <w:proofErr w:type="spellEnd"/>
      <w:r w:rsidRPr="008C21A3">
        <w:rPr>
          <w:rFonts w:ascii="Times New Roman" w:hAnsi="Times New Roman"/>
          <w:i/>
          <w:iCs/>
          <w:sz w:val="24"/>
        </w:rPr>
        <w:t xml:space="preserve"> Pty Ltd </w:t>
      </w:r>
      <w:r w:rsidRPr="008C21A3">
        <w:rPr>
          <w:rFonts w:ascii="Times New Roman" w:hAnsi="Times New Roman"/>
          <w:sz w:val="24"/>
        </w:rPr>
        <w:t>(1973) 130 CLR 461 at 480</w:t>
      </w:r>
      <w:r w:rsidR="007B6DC4" w:rsidRPr="008C21A3">
        <w:rPr>
          <w:rFonts w:ascii="Times New Roman" w:hAnsi="Times New Roman"/>
          <w:sz w:val="24"/>
        </w:rPr>
        <w:t>.</w:t>
      </w:r>
    </w:p>
  </w:footnote>
  <w:footnote w:id="106">
    <w:p w14:paraId="3B9B7A8F"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(1995) 183 CLR 655 at 659.</w:t>
      </w:r>
    </w:p>
  </w:footnote>
  <w:footnote w:id="107">
    <w:p w14:paraId="7AB38D29" w14:textId="644C89AC" w:rsidR="00283F80" w:rsidRPr="008C21A3" w:rsidRDefault="00283F8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A73B9C" w:rsidRPr="008C21A3">
        <w:rPr>
          <w:rFonts w:ascii="Times New Roman" w:hAnsi="Times New Roman"/>
          <w:i/>
          <w:iCs/>
          <w:sz w:val="24"/>
        </w:rPr>
        <w:t>N</w:t>
      </w:r>
      <w:r w:rsidR="00403156" w:rsidRPr="008C21A3">
        <w:rPr>
          <w:rFonts w:ascii="Times New Roman" w:hAnsi="Times New Roman"/>
          <w:i/>
          <w:iCs/>
          <w:sz w:val="24"/>
        </w:rPr>
        <w:t xml:space="preserve"> </w:t>
      </w:r>
      <w:r w:rsidR="00A73B9C" w:rsidRPr="008C21A3">
        <w:rPr>
          <w:rFonts w:ascii="Times New Roman" w:hAnsi="Times New Roman"/>
          <w:i/>
          <w:iCs/>
          <w:sz w:val="24"/>
        </w:rPr>
        <w:t xml:space="preserve">V Philips </w:t>
      </w:r>
      <w:proofErr w:type="spellStart"/>
      <w:r w:rsidR="00A73B9C" w:rsidRPr="008C21A3">
        <w:rPr>
          <w:rFonts w:ascii="Times New Roman" w:hAnsi="Times New Roman"/>
          <w:i/>
          <w:iCs/>
          <w:sz w:val="24"/>
        </w:rPr>
        <w:t>Gloeilampenfabrieken</w:t>
      </w:r>
      <w:proofErr w:type="spellEnd"/>
      <w:r w:rsidR="00A73B9C" w:rsidRPr="008C21A3">
        <w:rPr>
          <w:rFonts w:ascii="Times New Roman" w:hAnsi="Times New Roman"/>
          <w:i/>
          <w:iCs/>
          <w:sz w:val="24"/>
        </w:rPr>
        <w:t xml:space="preserve"> v Mirabella International Pty Ltd </w:t>
      </w:r>
      <w:r w:rsidRPr="008C21A3">
        <w:rPr>
          <w:rFonts w:ascii="Times New Roman" w:hAnsi="Times New Roman"/>
          <w:sz w:val="24"/>
        </w:rPr>
        <w:t>(1995) 183 CLR 655 at 660.</w:t>
      </w:r>
      <w:r w:rsidR="002464D7" w:rsidRPr="008C21A3">
        <w:rPr>
          <w:rFonts w:ascii="Times New Roman" w:hAnsi="Times New Roman"/>
          <w:sz w:val="24"/>
        </w:rPr>
        <w:t xml:space="preserve"> See also</w:t>
      </w:r>
      <w:r w:rsidR="00C605ED" w:rsidRPr="008C21A3">
        <w:rPr>
          <w:rFonts w:ascii="Times New Roman" w:hAnsi="Times New Roman"/>
          <w:sz w:val="24"/>
        </w:rPr>
        <w:t xml:space="preserve"> 662</w:t>
      </w:r>
      <w:r w:rsidR="00C605ED" w:rsidRPr="008C21A3">
        <w:rPr>
          <w:rFonts w:ascii="Times New Roman" w:hAnsi="Times New Roman"/>
          <w:sz w:val="24"/>
        </w:rPr>
        <w:noBreakHyphen/>
        <w:t>663;</w:t>
      </w:r>
      <w:r w:rsidR="002464D7" w:rsidRPr="008C21A3">
        <w:rPr>
          <w:rFonts w:ascii="Times New Roman" w:hAnsi="Times New Roman"/>
          <w:sz w:val="24"/>
        </w:rPr>
        <w:t xml:space="preserve"> </w:t>
      </w:r>
      <w:r w:rsidR="002464D7" w:rsidRPr="008C21A3">
        <w:rPr>
          <w:rFonts w:ascii="Times New Roman" w:hAnsi="Times New Roman"/>
          <w:i/>
          <w:iCs/>
          <w:sz w:val="24"/>
        </w:rPr>
        <w:t>Bristol</w:t>
      </w:r>
      <w:r w:rsidR="002464D7" w:rsidRPr="008C21A3">
        <w:rPr>
          <w:rFonts w:ascii="Times New Roman" w:hAnsi="Times New Roman"/>
          <w:i/>
          <w:iCs/>
          <w:sz w:val="24"/>
        </w:rPr>
        <w:noBreakHyphen/>
        <w:t>Myers Squibb Co v F H Faulding &amp; Co Ltd</w:t>
      </w:r>
      <w:r w:rsidR="002464D7" w:rsidRPr="008C21A3">
        <w:rPr>
          <w:rFonts w:ascii="Times New Roman" w:hAnsi="Times New Roman"/>
          <w:sz w:val="24"/>
        </w:rPr>
        <w:t xml:space="preserve"> (2000) 97 FCR 524 at </w:t>
      </w:r>
      <w:r w:rsidR="009B04C9" w:rsidRPr="008C21A3">
        <w:rPr>
          <w:rFonts w:ascii="Times New Roman" w:hAnsi="Times New Roman"/>
          <w:sz w:val="24"/>
        </w:rPr>
        <w:t>531</w:t>
      </w:r>
      <w:r w:rsidR="009B04C9" w:rsidRPr="008C21A3">
        <w:rPr>
          <w:rFonts w:ascii="Times New Roman" w:hAnsi="Times New Roman"/>
          <w:sz w:val="24"/>
        </w:rPr>
        <w:noBreakHyphen/>
      </w:r>
      <w:r w:rsidR="004654A7" w:rsidRPr="008C21A3">
        <w:rPr>
          <w:rFonts w:ascii="Times New Roman" w:hAnsi="Times New Roman"/>
          <w:sz w:val="24"/>
        </w:rPr>
        <w:t>533 </w:t>
      </w:r>
      <w:r w:rsidR="002464D7" w:rsidRPr="008C21A3">
        <w:rPr>
          <w:rFonts w:ascii="Times New Roman" w:hAnsi="Times New Roman"/>
          <w:sz w:val="24"/>
        </w:rPr>
        <w:t>[20]</w:t>
      </w:r>
      <w:r w:rsidR="004654A7" w:rsidRPr="008C21A3">
        <w:rPr>
          <w:rFonts w:ascii="Times New Roman" w:hAnsi="Times New Roman"/>
          <w:sz w:val="24"/>
        </w:rPr>
        <w:noBreakHyphen/>
        <w:t>[23]</w:t>
      </w:r>
      <w:r w:rsidR="002464D7" w:rsidRPr="008C21A3">
        <w:rPr>
          <w:rFonts w:ascii="Times New Roman" w:hAnsi="Times New Roman"/>
          <w:sz w:val="24"/>
        </w:rPr>
        <w:t>.</w:t>
      </w:r>
    </w:p>
  </w:footnote>
  <w:footnote w:id="108">
    <w:p w14:paraId="67686499" w14:textId="7CE8A418" w:rsidR="00E774FD" w:rsidRPr="008C21A3" w:rsidRDefault="00E774FD"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N</w:t>
      </w:r>
      <w:r w:rsidR="00403156" w:rsidRPr="008C21A3">
        <w:rPr>
          <w:rFonts w:ascii="Times New Roman" w:hAnsi="Times New Roman"/>
          <w:i/>
          <w:iCs/>
          <w:sz w:val="24"/>
        </w:rPr>
        <w:t xml:space="preserve"> </w:t>
      </w:r>
      <w:r w:rsidRPr="008C21A3">
        <w:rPr>
          <w:rFonts w:ascii="Times New Roman" w:hAnsi="Times New Roman"/>
          <w:i/>
          <w:iCs/>
          <w:sz w:val="24"/>
        </w:rPr>
        <w:t xml:space="preserve">V Philips </w:t>
      </w:r>
      <w:proofErr w:type="spellStart"/>
      <w:r w:rsidRPr="008C21A3">
        <w:rPr>
          <w:rFonts w:ascii="Times New Roman" w:hAnsi="Times New Roman"/>
          <w:i/>
          <w:iCs/>
          <w:sz w:val="24"/>
        </w:rPr>
        <w:t>Gloeilampenfabrieken</w:t>
      </w:r>
      <w:proofErr w:type="spellEnd"/>
      <w:r w:rsidRPr="008C21A3">
        <w:rPr>
          <w:rFonts w:ascii="Times New Roman" w:hAnsi="Times New Roman"/>
          <w:i/>
          <w:iCs/>
          <w:sz w:val="24"/>
        </w:rPr>
        <w:t xml:space="preserve"> v Mirabella International Pty Ltd </w:t>
      </w:r>
      <w:r w:rsidRPr="008C21A3">
        <w:rPr>
          <w:rFonts w:ascii="Times New Roman" w:hAnsi="Times New Roman"/>
          <w:sz w:val="24"/>
        </w:rPr>
        <w:t>(1995) 183 CLR 655 at 662</w:t>
      </w:r>
      <w:r w:rsidRPr="008C21A3">
        <w:rPr>
          <w:rFonts w:ascii="Times New Roman" w:hAnsi="Times New Roman"/>
          <w:sz w:val="24"/>
        </w:rPr>
        <w:noBreakHyphen/>
        <w:t>663</w:t>
      </w:r>
      <w:r w:rsidR="00DB5546" w:rsidRPr="008C21A3">
        <w:rPr>
          <w:rFonts w:ascii="Times New Roman" w:hAnsi="Times New Roman"/>
          <w:sz w:val="24"/>
        </w:rPr>
        <w:t>.</w:t>
      </w:r>
    </w:p>
  </w:footnote>
  <w:footnote w:id="109">
    <w:p w14:paraId="64B55C10" w14:textId="34DEFE33" w:rsidR="00810505" w:rsidRPr="008C21A3" w:rsidRDefault="0081050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N</w:t>
      </w:r>
      <w:r w:rsidR="008E3B57" w:rsidRPr="008C21A3">
        <w:rPr>
          <w:rFonts w:ascii="Times New Roman" w:hAnsi="Times New Roman"/>
          <w:i/>
          <w:iCs/>
          <w:sz w:val="24"/>
        </w:rPr>
        <w:t xml:space="preserve"> </w:t>
      </w:r>
      <w:r w:rsidRPr="008C21A3">
        <w:rPr>
          <w:rFonts w:ascii="Times New Roman" w:hAnsi="Times New Roman"/>
          <w:i/>
          <w:iCs/>
          <w:sz w:val="24"/>
        </w:rPr>
        <w:t xml:space="preserve">V Philips </w:t>
      </w:r>
      <w:proofErr w:type="spellStart"/>
      <w:r w:rsidRPr="008C21A3">
        <w:rPr>
          <w:rFonts w:ascii="Times New Roman" w:hAnsi="Times New Roman"/>
          <w:i/>
          <w:iCs/>
          <w:sz w:val="24"/>
        </w:rPr>
        <w:t>Gloeilampenfabrieken</w:t>
      </w:r>
      <w:proofErr w:type="spellEnd"/>
      <w:r w:rsidRPr="008C21A3">
        <w:rPr>
          <w:rFonts w:ascii="Times New Roman" w:hAnsi="Times New Roman"/>
          <w:i/>
          <w:iCs/>
          <w:sz w:val="24"/>
        </w:rPr>
        <w:t xml:space="preserve"> v Mirabella International Pty Ltd </w:t>
      </w:r>
      <w:r w:rsidRPr="008C21A3">
        <w:rPr>
          <w:rFonts w:ascii="Times New Roman" w:hAnsi="Times New Roman"/>
          <w:sz w:val="24"/>
        </w:rPr>
        <w:t>(1995) 183 CLR 655 at 663.</w:t>
      </w:r>
    </w:p>
  </w:footnote>
  <w:footnote w:id="110">
    <w:p w14:paraId="31DF58FC" w14:textId="69CAB1C8"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B94BC9" w:rsidRPr="008C21A3">
        <w:rPr>
          <w:rFonts w:ascii="Times New Roman" w:hAnsi="Times New Roman"/>
          <w:i/>
          <w:iCs/>
          <w:sz w:val="24"/>
        </w:rPr>
        <w:t>N</w:t>
      </w:r>
      <w:r w:rsidR="008E3B57" w:rsidRPr="008C21A3">
        <w:rPr>
          <w:rFonts w:ascii="Times New Roman" w:hAnsi="Times New Roman"/>
          <w:i/>
          <w:iCs/>
          <w:sz w:val="24"/>
        </w:rPr>
        <w:t xml:space="preserve"> </w:t>
      </w:r>
      <w:r w:rsidR="00B94BC9" w:rsidRPr="008C21A3">
        <w:rPr>
          <w:rFonts w:ascii="Times New Roman" w:hAnsi="Times New Roman"/>
          <w:i/>
          <w:iCs/>
          <w:sz w:val="24"/>
        </w:rPr>
        <w:t xml:space="preserve">V Philips </w:t>
      </w:r>
      <w:proofErr w:type="spellStart"/>
      <w:r w:rsidR="00B94BC9" w:rsidRPr="008C21A3">
        <w:rPr>
          <w:rFonts w:ascii="Times New Roman" w:hAnsi="Times New Roman"/>
          <w:i/>
          <w:iCs/>
          <w:sz w:val="24"/>
        </w:rPr>
        <w:t>Gloeilampenfabrieken</w:t>
      </w:r>
      <w:proofErr w:type="spellEnd"/>
      <w:r w:rsidR="00B94BC9" w:rsidRPr="008C21A3">
        <w:rPr>
          <w:rFonts w:ascii="Times New Roman" w:hAnsi="Times New Roman"/>
          <w:i/>
          <w:iCs/>
          <w:sz w:val="24"/>
        </w:rPr>
        <w:t xml:space="preserve"> v Mirabella International Pty Ltd </w:t>
      </w:r>
      <w:r w:rsidRPr="008C21A3">
        <w:rPr>
          <w:rFonts w:ascii="Times New Roman" w:hAnsi="Times New Roman"/>
          <w:sz w:val="24"/>
        </w:rPr>
        <w:t>(1995) 183 CLR 655 at 663</w:t>
      </w:r>
      <w:r w:rsidRPr="008C21A3">
        <w:rPr>
          <w:rFonts w:ascii="Times New Roman" w:hAnsi="Times New Roman"/>
          <w:sz w:val="24"/>
        </w:rPr>
        <w:noBreakHyphen/>
        <w:t>664.</w:t>
      </w:r>
    </w:p>
  </w:footnote>
  <w:footnote w:id="111">
    <w:p w14:paraId="606576D0"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See the final words of the definition.</w:t>
      </w:r>
    </w:p>
  </w:footnote>
  <w:footnote w:id="112">
    <w:p w14:paraId="2F8BFD67"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See the first part of the definition.</w:t>
      </w:r>
    </w:p>
  </w:footnote>
  <w:footnote w:id="113">
    <w:p w14:paraId="28852B37" w14:textId="5F0E8D1F"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(1959)</w:t>
      </w:r>
      <w:r w:rsidR="00964A1C" w:rsidRPr="008C21A3">
        <w:rPr>
          <w:rFonts w:ascii="Times New Roman" w:hAnsi="Times New Roman"/>
          <w:sz w:val="24"/>
        </w:rPr>
        <w:t xml:space="preserve"> </w:t>
      </w:r>
      <w:r w:rsidRPr="008C21A3">
        <w:rPr>
          <w:rFonts w:ascii="Times New Roman" w:hAnsi="Times New Roman"/>
          <w:sz w:val="24"/>
        </w:rPr>
        <w:t>102 CLR 252 at 261</w:t>
      </w:r>
      <w:r w:rsidRPr="008C21A3">
        <w:rPr>
          <w:rFonts w:ascii="Times New Roman" w:hAnsi="Times New Roman"/>
          <w:sz w:val="24"/>
        </w:rPr>
        <w:noBreakHyphen/>
        <w:t>262.</w:t>
      </w:r>
    </w:p>
  </w:footnote>
  <w:footnote w:id="114">
    <w:p w14:paraId="17D7ABCF"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(1937) 55 RPC 4 at 19.</w:t>
      </w:r>
    </w:p>
  </w:footnote>
  <w:footnote w:id="115">
    <w:p w14:paraId="47E6DAF9"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(1915) 32 RPC 348.</w:t>
      </w:r>
    </w:p>
  </w:footnote>
  <w:footnote w:id="116">
    <w:p w14:paraId="7E6B53D3"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Re BA's Application</w:t>
      </w:r>
      <w:r w:rsidRPr="008C21A3">
        <w:rPr>
          <w:rFonts w:ascii="Times New Roman" w:hAnsi="Times New Roman"/>
          <w:sz w:val="24"/>
        </w:rPr>
        <w:t xml:space="preserve"> (1915) 32 RPC 348 at 349.</w:t>
      </w:r>
    </w:p>
  </w:footnote>
  <w:footnote w:id="117">
    <w:p w14:paraId="767BCFE4" w14:textId="77777777"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(1959) 102 CLR 232.</w:t>
      </w:r>
    </w:p>
  </w:footnote>
  <w:footnote w:id="118">
    <w:p w14:paraId="06E362FB" w14:textId="4BF61E91"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F82ED0" w:rsidRPr="008C21A3">
        <w:rPr>
          <w:rFonts w:ascii="Times New Roman" w:hAnsi="Times New Roman"/>
          <w:i/>
          <w:iCs/>
          <w:sz w:val="24"/>
        </w:rPr>
        <w:t>N</w:t>
      </w:r>
      <w:r w:rsidR="00B426C6" w:rsidRPr="008C21A3">
        <w:rPr>
          <w:rFonts w:ascii="Times New Roman" w:hAnsi="Times New Roman"/>
          <w:i/>
          <w:iCs/>
          <w:sz w:val="24"/>
        </w:rPr>
        <w:t xml:space="preserve"> </w:t>
      </w:r>
      <w:r w:rsidR="00F82ED0" w:rsidRPr="008C21A3">
        <w:rPr>
          <w:rFonts w:ascii="Times New Roman" w:hAnsi="Times New Roman"/>
          <w:i/>
          <w:iCs/>
          <w:sz w:val="24"/>
        </w:rPr>
        <w:t xml:space="preserve">V Philips </w:t>
      </w:r>
      <w:proofErr w:type="spellStart"/>
      <w:r w:rsidR="00F82ED0" w:rsidRPr="008C21A3">
        <w:rPr>
          <w:rFonts w:ascii="Times New Roman" w:hAnsi="Times New Roman"/>
          <w:i/>
          <w:iCs/>
          <w:sz w:val="24"/>
        </w:rPr>
        <w:t>Gloeilampenfabrieken</w:t>
      </w:r>
      <w:proofErr w:type="spellEnd"/>
      <w:r w:rsidR="00F82ED0" w:rsidRPr="008C21A3">
        <w:rPr>
          <w:rFonts w:ascii="Times New Roman" w:hAnsi="Times New Roman"/>
          <w:i/>
          <w:iCs/>
          <w:sz w:val="24"/>
        </w:rPr>
        <w:t xml:space="preserve"> v Mirabella International Pty Ltd </w:t>
      </w:r>
      <w:r w:rsidRPr="008C21A3">
        <w:rPr>
          <w:rFonts w:ascii="Times New Roman" w:hAnsi="Times New Roman"/>
          <w:sz w:val="24"/>
        </w:rPr>
        <w:t>(1995) 183 CLR 655 at 664</w:t>
      </w:r>
      <w:r w:rsidRPr="008C21A3">
        <w:rPr>
          <w:rFonts w:ascii="Times New Roman" w:hAnsi="Times New Roman"/>
          <w:sz w:val="24"/>
        </w:rPr>
        <w:noBreakHyphen/>
        <w:t>665</w:t>
      </w:r>
      <w:r w:rsidR="00B426C6" w:rsidRPr="008C21A3">
        <w:rPr>
          <w:rFonts w:ascii="Times New Roman" w:hAnsi="Times New Roman"/>
          <w:sz w:val="24"/>
        </w:rPr>
        <w:t xml:space="preserve"> (some footnotes omitted)</w:t>
      </w:r>
      <w:r w:rsidRPr="008C21A3">
        <w:rPr>
          <w:rFonts w:ascii="Times New Roman" w:hAnsi="Times New Roman"/>
          <w:sz w:val="24"/>
        </w:rPr>
        <w:t>.</w:t>
      </w:r>
      <w:r w:rsidR="00D84029" w:rsidRPr="008C21A3">
        <w:rPr>
          <w:rFonts w:ascii="Times New Roman" w:hAnsi="Times New Roman"/>
          <w:sz w:val="24"/>
        </w:rPr>
        <w:t xml:space="preserve"> See also </w:t>
      </w:r>
      <w:r w:rsidR="00D84029" w:rsidRPr="008C21A3">
        <w:rPr>
          <w:rFonts w:ascii="Times New Roman" w:hAnsi="Times New Roman"/>
          <w:i/>
          <w:iCs/>
          <w:sz w:val="24"/>
        </w:rPr>
        <w:t>D'Arcy v Myriad Genetics</w:t>
      </w:r>
      <w:r w:rsidR="00BF762E" w:rsidRPr="008C21A3">
        <w:rPr>
          <w:rFonts w:ascii="Times New Roman" w:hAnsi="Times New Roman"/>
          <w:i/>
          <w:iCs/>
          <w:sz w:val="24"/>
        </w:rPr>
        <w:t xml:space="preserve"> Inc </w:t>
      </w:r>
      <w:r w:rsidR="00BF762E" w:rsidRPr="008C21A3">
        <w:rPr>
          <w:rFonts w:ascii="Times New Roman" w:hAnsi="Times New Roman"/>
          <w:sz w:val="24"/>
        </w:rPr>
        <w:t>(2015) 258 CLR 334 at 382</w:t>
      </w:r>
      <w:r w:rsidR="00BF762E" w:rsidRPr="008C21A3">
        <w:rPr>
          <w:rFonts w:ascii="Times New Roman" w:hAnsi="Times New Roman"/>
          <w:sz w:val="24"/>
        </w:rPr>
        <w:noBreakHyphen/>
        <w:t>383 [129]</w:t>
      </w:r>
      <w:r w:rsidR="00BF762E" w:rsidRPr="008C21A3">
        <w:rPr>
          <w:rFonts w:ascii="Times New Roman" w:hAnsi="Times New Roman"/>
          <w:sz w:val="24"/>
        </w:rPr>
        <w:noBreakHyphen/>
        <w:t>[131].</w:t>
      </w:r>
    </w:p>
  </w:footnote>
  <w:footnote w:id="119">
    <w:p w14:paraId="5C58E21E" w14:textId="674A8A30" w:rsidR="00B67A6E" w:rsidRPr="008C21A3" w:rsidRDefault="00B67A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See, </w:t>
      </w:r>
      <w:proofErr w:type="spellStart"/>
      <w:r w:rsidRPr="008C21A3">
        <w:rPr>
          <w:rFonts w:ascii="Times New Roman" w:hAnsi="Times New Roman"/>
          <w:sz w:val="24"/>
        </w:rPr>
        <w:t>eg</w:t>
      </w:r>
      <w:proofErr w:type="spellEnd"/>
      <w:r w:rsidRPr="008C21A3">
        <w:rPr>
          <w:rFonts w:ascii="Times New Roman" w:hAnsi="Times New Roman"/>
          <w:sz w:val="24"/>
        </w:rPr>
        <w:t xml:space="preserve">, </w:t>
      </w:r>
      <w:r w:rsidRPr="008C21A3">
        <w:rPr>
          <w:rFonts w:ascii="Times New Roman" w:hAnsi="Times New Roman"/>
          <w:i/>
          <w:iCs/>
          <w:sz w:val="24"/>
        </w:rPr>
        <w:t xml:space="preserve">Gadd </w:t>
      </w:r>
      <w:r w:rsidR="00F76FE4" w:rsidRPr="008C21A3">
        <w:rPr>
          <w:rFonts w:ascii="Times New Roman" w:hAnsi="Times New Roman"/>
          <w:i/>
          <w:iCs/>
          <w:sz w:val="24"/>
        </w:rPr>
        <w:t>and</w:t>
      </w:r>
      <w:r w:rsidRPr="008C21A3">
        <w:rPr>
          <w:rFonts w:ascii="Times New Roman" w:hAnsi="Times New Roman"/>
          <w:i/>
          <w:iCs/>
          <w:sz w:val="24"/>
        </w:rPr>
        <w:t xml:space="preserve"> Mason v Mayor of Manchester</w:t>
      </w:r>
      <w:r w:rsidRPr="008C21A3">
        <w:rPr>
          <w:rFonts w:ascii="Times New Roman" w:hAnsi="Times New Roman"/>
          <w:sz w:val="24"/>
        </w:rPr>
        <w:t xml:space="preserve"> (1892) 9 RPC 516 at 525</w:t>
      </w:r>
      <w:r w:rsidRPr="008C21A3">
        <w:rPr>
          <w:rFonts w:ascii="Times New Roman" w:hAnsi="Times New Roman"/>
          <w:sz w:val="24"/>
        </w:rPr>
        <w:noBreakHyphen/>
        <w:t xml:space="preserve">526; </w:t>
      </w:r>
      <w:r w:rsidRPr="008C21A3">
        <w:rPr>
          <w:rFonts w:ascii="Times New Roman" w:hAnsi="Times New Roman"/>
          <w:i/>
          <w:iCs/>
          <w:sz w:val="24"/>
        </w:rPr>
        <w:t>Sharp &amp; Dohme Inc v</w:t>
      </w:r>
      <w:r w:rsidRPr="008C21A3">
        <w:rPr>
          <w:rFonts w:ascii="Times New Roman" w:hAnsi="Times New Roman"/>
          <w:sz w:val="24"/>
        </w:rPr>
        <w:t xml:space="preserve"> </w:t>
      </w:r>
      <w:r w:rsidRPr="008C21A3">
        <w:rPr>
          <w:rFonts w:ascii="Times New Roman" w:hAnsi="Times New Roman"/>
          <w:i/>
          <w:iCs/>
          <w:sz w:val="24"/>
        </w:rPr>
        <w:t>Boots Pure Drug Co Ltd</w:t>
      </w:r>
      <w:r w:rsidRPr="008C21A3">
        <w:rPr>
          <w:rFonts w:ascii="Times New Roman" w:hAnsi="Times New Roman"/>
          <w:sz w:val="24"/>
        </w:rPr>
        <w:t xml:space="preserve"> (1928) 45 RPC 153 at 170-173.</w:t>
      </w:r>
    </w:p>
  </w:footnote>
  <w:footnote w:id="120">
    <w:p w14:paraId="03D16611" w14:textId="31A43332" w:rsidR="00847AB6" w:rsidRPr="008C21A3" w:rsidRDefault="00847AB6"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AE094A" w:rsidRPr="008C21A3">
        <w:rPr>
          <w:rFonts w:ascii="Times New Roman" w:hAnsi="Times New Roman"/>
          <w:i/>
          <w:iCs/>
          <w:sz w:val="24"/>
        </w:rPr>
        <w:t xml:space="preserve">CCOM Pty Ltd v </w:t>
      </w:r>
      <w:proofErr w:type="spellStart"/>
      <w:r w:rsidR="00AE094A" w:rsidRPr="008C21A3">
        <w:rPr>
          <w:rFonts w:ascii="Times New Roman" w:hAnsi="Times New Roman"/>
          <w:i/>
          <w:iCs/>
          <w:sz w:val="24"/>
        </w:rPr>
        <w:t>Jiejing</w:t>
      </w:r>
      <w:proofErr w:type="spellEnd"/>
      <w:r w:rsidR="00AE094A" w:rsidRPr="008C21A3">
        <w:rPr>
          <w:rFonts w:ascii="Times New Roman" w:hAnsi="Times New Roman"/>
          <w:i/>
          <w:iCs/>
          <w:sz w:val="24"/>
        </w:rPr>
        <w:t xml:space="preserve"> Pty Ltd </w:t>
      </w:r>
      <w:r w:rsidR="00AE094A" w:rsidRPr="008C21A3">
        <w:rPr>
          <w:rFonts w:ascii="Times New Roman" w:hAnsi="Times New Roman"/>
          <w:sz w:val="24"/>
        </w:rPr>
        <w:t>(199</w:t>
      </w:r>
      <w:r w:rsidR="00074BDB" w:rsidRPr="008C21A3">
        <w:rPr>
          <w:rFonts w:ascii="Times New Roman" w:hAnsi="Times New Roman"/>
          <w:sz w:val="24"/>
        </w:rPr>
        <w:t>4</w:t>
      </w:r>
      <w:r w:rsidR="00AE094A" w:rsidRPr="008C21A3">
        <w:rPr>
          <w:rFonts w:ascii="Times New Roman" w:hAnsi="Times New Roman"/>
          <w:sz w:val="24"/>
        </w:rPr>
        <w:t>)</w:t>
      </w:r>
      <w:r w:rsidR="00070BF6" w:rsidRPr="008C21A3">
        <w:rPr>
          <w:rFonts w:ascii="Times New Roman" w:hAnsi="Times New Roman"/>
          <w:sz w:val="24"/>
        </w:rPr>
        <w:t xml:space="preserve"> 51 FCR 260 at 294.</w:t>
      </w:r>
    </w:p>
  </w:footnote>
  <w:footnote w:id="121">
    <w:p w14:paraId="1E174425" w14:textId="4FCD5494" w:rsidR="00E90C6E" w:rsidRPr="008C21A3" w:rsidRDefault="00E90C6E"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FB1512" w:rsidRPr="008C21A3">
        <w:rPr>
          <w:rFonts w:ascii="Times New Roman" w:hAnsi="Times New Roman"/>
          <w:i/>
          <w:iCs/>
          <w:sz w:val="24"/>
        </w:rPr>
        <w:t>N</w:t>
      </w:r>
      <w:r w:rsidR="00074BDB" w:rsidRPr="008C21A3">
        <w:rPr>
          <w:rFonts w:ascii="Times New Roman" w:hAnsi="Times New Roman"/>
          <w:i/>
          <w:iCs/>
          <w:sz w:val="24"/>
        </w:rPr>
        <w:t xml:space="preserve"> </w:t>
      </w:r>
      <w:r w:rsidR="00FB1512" w:rsidRPr="008C21A3">
        <w:rPr>
          <w:rFonts w:ascii="Times New Roman" w:hAnsi="Times New Roman"/>
          <w:i/>
          <w:iCs/>
          <w:sz w:val="24"/>
        </w:rPr>
        <w:t xml:space="preserve">V Philips </w:t>
      </w:r>
      <w:proofErr w:type="spellStart"/>
      <w:r w:rsidR="00FB1512" w:rsidRPr="008C21A3">
        <w:rPr>
          <w:rFonts w:ascii="Times New Roman" w:hAnsi="Times New Roman"/>
          <w:i/>
          <w:iCs/>
          <w:sz w:val="24"/>
        </w:rPr>
        <w:t>Gloeilampenfabrieken</w:t>
      </w:r>
      <w:proofErr w:type="spellEnd"/>
      <w:r w:rsidR="00FB1512" w:rsidRPr="008C21A3">
        <w:rPr>
          <w:rFonts w:ascii="Times New Roman" w:hAnsi="Times New Roman"/>
          <w:i/>
          <w:iCs/>
          <w:sz w:val="24"/>
        </w:rPr>
        <w:t xml:space="preserve"> v Mirabella International Pty Ltd </w:t>
      </w:r>
      <w:r w:rsidRPr="008C21A3">
        <w:rPr>
          <w:rFonts w:ascii="Times New Roman" w:hAnsi="Times New Roman"/>
          <w:sz w:val="24"/>
        </w:rPr>
        <w:t xml:space="preserve">(1995) 183 CLR 655 at 660 </w:t>
      </w:r>
      <w:proofErr w:type="spellStart"/>
      <w:r w:rsidRPr="008C21A3">
        <w:rPr>
          <w:rFonts w:ascii="Times New Roman" w:hAnsi="Times New Roman"/>
          <w:sz w:val="24"/>
        </w:rPr>
        <w:t>esp</w:t>
      </w:r>
      <w:proofErr w:type="spellEnd"/>
      <w:r w:rsidRPr="008C21A3">
        <w:rPr>
          <w:rFonts w:ascii="Times New Roman" w:hAnsi="Times New Roman"/>
          <w:sz w:val="24"/>
        </w:rPr>
        <w:t xml:space="preserve"> at </w:t>
      </w:r>
      <w:proofErr w:type="spellStart"/>
      <w:r w:rsidRPr="008C21A3">
        <w:rPr>
          <w:rFonts w:ascii="Times New Roman" w:hAnsi="Times New Roman"/>
          <w:sz w:val="24"/>
        </w:rPr>
        <w:t>fn</w:t>
      </w:r>
      <w:proofErr w:type="spellEnd"/>
      <w:r w:rsidRPr="008C21A3">
        <w:rPr>
          <w:rFonts w:ascii="Times New Roman" w:hAnsi="Times New Roman"/>
          <w:sz w:val="24"/>
        </w:rPr>
        <w:t xml:space="preserve"> 26.</w:t>
      </w:r>
    </w:p>
  </w:footnote>
  <w:footnote w:id="122">
    <w:p w14:paraId="5503443F" w14:textId="77777777" w:rsidR="00A0478F" w:rsidRPr="008C21A3" w:rsidRDefault="00A0478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CCOM Pty Ltd v </w:t>
      </w:r>
      <w:proofErr w:type="spellStart"/>
      <w:r w:rsidRPr="008C21A3">
        <w:rPr>
          <w:rFonts w:ascii="Times New Roman" w:hAnsi="Times New Roman"/>
          <w:i/>
          <w:iCs/>
          <w:sz w:val="24"/>
        </w:rPr>
        <w:t>Jiejing</w:t>
      </w:r>
      <w:proofErr w:type="spellEnd"/>
      <w:r w:rsidRPr="008C21A3">
        <w:rPr>
          <w:rFonts w:ascii="Times New Roman" w:hAnsi="Times New Roman"/>
          <w:i/>
          <w:iCs/>
          <w:sz w:val="24"/>
        </w:rPr>
        <w:t xml:space="preserve"> Pty Ltd </w:t>
      </w:r>
      <w:r w:rsidRPr="008C21A3">
        <w:rPr>
          <w:rFonts w:ascii="Times New Roman" w:hAnsi="Times New Roman"/>
          <w:sz w:val="24"/>
        </w:rPr>
        <w:t>(1994) 51 FCR 260 at 291.</w:t>
      </w:r>
    </w:p>
  </w:footnote>
  <w:footnote w:id="123">
    <w:p w14:paraId="2B024B65" w14:textId="53299FC0" w:rsidR="00535B3A" w:rsidRPr="008C21A3" w:rsidRDefault="00535B3A" w:rsidP="008C21A3">
      <w:pPr>
        <w:pStyle w:val="FootnoteText"/>
        <w:spacing w:line="280" w:lineRule="exact"/>
        <w:ind w:right="0"/>
        <w:jc w:val="both"/>
        <w:rPr>
          <w:rFonts w:ascii="Times New Roman" w:hAnsi="Times New Roman"/>
          <w:i/>
          <w:iCs/>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D'Arcy v Myriad Genetics Inc </w:t>
      </w:r>
      <w:r w:rsidRPr="008C21A3">
        <w:rPr>
          <w:rFonts w:ascii="Times New Roman" w:hAnsi="Times New Roman"/>
          <w:sz w:val="24"/>
        </w:rPr>
        <w:t>(2015)</w:t>
      </w:r>
      <w:r w:rsidR="0049236E" w:rsidRPr="008C21A3">
        <w:rPr>
          <w:rFonts w:ascii="Times New Roman" w:hAnsi="Times New Roman"/>
          <w:sz w:val="24"/>
        </w:rPr>
        <w:t xml:space="preserve"> 258 CLR 334 at 342</w:t>
      </w:r>
      <w:r w:rsidR="0049236E" w:rsidRPr="008C21A3">
        <w:rPr>
          <w:rFonts w:ascii="Times New Roman" w:hAnsi="Times New Roman"/>
          <w:sz w:val="24"/>
        </w:rPr>
        <w:noBreakHyphen/>
      </w:r>
      <w:r w:rsidR="000B5B52" w:rsidRPr="008C21A3">
        <w:rPr>
          <w:rFonts w:ascii="Times New Roman" w:hAnsi="Times New Roman"/>
          <w:sz w:val="24"/>
        </w:rPr>
        <w:t>343</w:t>
      </w:r>
      <w:r w:rsidR="0049236E" w:rsidRPr="008C21A3">
        <w:rPr>
          <w:rFonts w:ascii="Times New Roman" w:hAnsi="Times New Roman"/>
          <w:sz w:val="24"/>
        </w:rPr>
        <w:t> [12]</w:t>
      </w:r>
      <w:r w:rsidR="00CF5B19" w:rsidRPr="008C21A3">
        <w:rPr>
          <w:rFonts w:ascii="Times New Roman" w:hAnsi="Times New Roman"/>
          <w:sz w:val="24"/>
        </w:rPr>
        <w:t>, 385</w:t>
      </w:r>
      <w:r w:rsidR="00CF5B19" w:rsidRPr="008C21A3">
        <w:rPr>
          <w:rFonts w:ascii="Times New Roman" w:hAnsi="Times New Roman"/>
          <w:sz w:val="24"/>
        </w:rPr>
        <w:noBreakHyphen/>
        <w:t>388 [138]</w:t>
      </w:r>
      <w:r w:rsidR="00CF5B19" w:rsidRPr="008C21A3">
        <w:rPr>
          <w:rFonts w:ascii="Times New Roman" w:hAnsi="Times New Roman"/>
          <w:sz w:val="24"/>
        </w:rPr>
        <w:noBreakHyphen/>
        <w:t>[145]</w:t>
      </w:r>
      <w:r w:rsidR="0049236E" w:rsidRPr="008C21A3">
        <w:rPr>
          <w:rFonts w:ascii="Times New Roman" w:hAnsi="Times New Roman"/>
          <w:sz w:val="24"/>
        </w:rPr>
        <w:t>.</w:t>
      </w:r>
      <w:r w:rsidR="00A2674E" w:rsidRPr="008C21A3">
        <w:rPr>
          <w:rFonts w:ascii="Times New Roman" w:hAnsi="Times New Roman"/>
          <w:sz w:val="24"/>
        </w:rPr>
        <w:t xml:space="preserve"> See also </w:t>
      </w:r>
      <w:r w:rsidR="00637E84" w:rsidRPr="008C21A3">
        <w:rPr>
          <w:rFonts w:ascii="Times New Roman" w:hAnsi="Times New Roman"/>
          <w:i/>
          <w:sz w:val="24"/>
        </w:rPr>
        <w:t>Kimberly</w:t>
      </w:r>
      <w:r w:rsidR="00637E84" w:rsidRPr="008C21A3">
        <w:rPr>
          <w:rFonts w:ascii="Times New Roman" w:hAnsi="Times New Roman"/>
          <w:i/>
          <w:sz w:val="24"/>
        </w:rPr>
        <w:noBreakHyphen/>
        <w:t xml:space="preserve">Clark Australia Pty Ltd v </w:t>
      </w:r>
      <w:proofErr w:type="spellStart"/>
      <w:r w:rsidR="00637E84" w:rsidRPr="008C21A3">
        <w:rPr>
          <w:rFonts w:ascii="Times New Roman" w:hAnsi="Times New Roman"/>
          <w:i/>
          <w:sz w:val="24"/>
        </w:rPr>
        <w:t>Arico</w:t>
      </w:r>
      <w:proofErr w:type="spellEnd"/>
      <w:r w:rsidR="00637E84" w:rsidRPr="008C21A3">
        <w:rPr>
          <w:rFonts w:ascii="Times New Roman" w:hAnsi="Times New Roman"/>
          <w:i/>
          <w:sz w:val="24"/>
        </w:rPr>
        <w:t xml:space="preserve"> Trading International Pty Ltd </w:t>
      </w:r>
      <w:r w:rsidR="00637E84" w:rsidRPr="008C21A3">
        <w:rPr>
          <w:rFonts w:ascii="Times New Roman" w:hAnsi="Times New Roman"/>
          <w:sz w:val="24"/>
        </w:rPr>
        <w:t>(2001) 207 CLR 1</w:t>
      </w:r>
      <w:r w:rsidR="00850543" w:rsidRPr="008C21A3">
        <w:rPr>
          <w:rFonts w:ascii="Times New Roman" w:hAnsi="Times New Roman"/>
          <w:sz w:val="24"/>
        </w:rPr>
        <w:t xml:space="preserve"> at </w:t>
      </w:r>
      <w:r w:rsidR="002D022E" w:rsidRPr="008C21A3">
        <w:rPr>
          <w:rFonts w:ascii="Times New Roman" w:hAnsi="Times New Roman"/>
          <w:sz w:val="24"/>
        </w:rPr>
        <w:t>12</w:t>
      </w:r>
      <w:r w:rsidR="002D022E" w:rsidRPr="008C21A3">
        <w:rPr>
          <w:rFonts w:ascii="Times New Roman" w:hAnsi="Times New Roman"/>
          <w:sz w:val="24"/>
        </w:rPr>
        <w:noBreakHyphen/>
        <w:t>13 [16], 16 [24].</w:t>
      </w:r>
    </w:p>
  </w:footnote>
  <w:footnote w:id="124">
    <w:p w14:paraId="070C689F" w14:textId="772946B6" w:rsidR="007125D9" w:rsidRPr="008C21A3" w:rsidRDefault="007125D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Grant v Commissioner of Patents </w:t>
      </w:r>
      <w:r w:rsidRPr="008C21A3">
        <w:rPr>
          <w:rFonts w:ascii="Times New Roman" w:hAnsi="Times New Roman"/>
          <w:sz w:val="24"/>
        </w:rPr>
        <w:t>(2006) 154 FCR 62 at 70 [32].</w:t>
      </w:r>
    </w:p>
  </w:footnote>
  <w:footnote w:id="125">
    <w:p w14:paraId="0178D58F" w14:textId="034CE441" w:rsidR="004F27C5" w:rsidRPr="008C21A3" w:rsidRDefault="004F27C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D'Arcy v Myriad Genetics Inc </w:t>
      </w:r>
      <w:r w:rsidRPr="008C21A3">
        <w:rPr>
          <w:rFonts w:ascii="Times New Roman" w:hAnsi="Times New Roman"/>
          <w:sz w:val="24"/>
        </w:rPr>
        <w:t>(2015)</w:t>
      </w:r>
      <w:r w:rsidR="00141C7F" w:rsidRPr="008C21A3">
        <w:rPr>
          <w:rFonts w:ascii="Times New Roman" w:hAnsi="Times New Roman"/>
          <w:sz w:val="24"/>
        </w:rPr>
        <w:t xml:space="preserve"> 258 CLR 334 at 342</w:t>
      </w:r>
      <w:r w:rsidR="00141C7F" w:rsidRPr="008C21A3">
        <w:rPr>
          <w:rFonts w:ascii="Times New Roman" w:hAnsi="Times New Roman"/>
          <w:sz w:val="24"/>
        </w:rPr>
        <w:noBreakHyphen/>
        <w:t>34</w:t>
      </w:r>
      <w:r w:rsidR="00997F39" w:rsidRPr="008C21A3">
        <w:rPr>
          <w:rFonts w:ascii="Times New Roman" w:hAnsi="Times New Roman"/>
          <w:sz w:val="24"/>
        </w:rPr>
        <w:t>3</w:t>
      </w:r>
      <w:r w:rsidR="00141C7F" w:rsidRPr="008C21A3">
        <w:rPr>
          <w:rFonts w:ascii="Times New Roman" w:hAnsi="Times New Roman"/>
          <w:sz w:val="24"/>
        </w:rPr>
        <w:t> [12], 385</w:t>
      </w:r>
      <w:r w:rsidR="00141C7F" w:rsidRPr="008C21A3">
        <w:rPr>
          <w:rFonts w:ascii="Times New Roman" w:hAnsi="Times New Roman"/>
          <w:sz w:val="24"/>
        </w:rPr>
        <w:noBreakHyphen/>
        <w:t>388 [138]</w:t>
      </w:r>
      <w:r w:rsidR="00141C7F" w:rsidRPr="008C21A3">
        <w:rPr>
          <w:rFonts w:ascii="Times New Roman" w:hAnsi="Times New Roman"/>
          <w:sz w:val="24"/>
        </w:rPr>
        <w:noBreakHyphen/>
        <w:t>[145]</w:t>
      </w:r>
      <w:r w:rsidR="00FC29DC" w:rsidRPr="008C21A3">
        <w:rPr>
          <w:rFonts w:ascii="Times New Roman" w:hAnsi="Times New Roman"/>
          <w:sz w:val="24"/>
        </w:rPr>
        <w:t>.</w:t>
      </w:r>
    </w:p>
  </w:footnote>
  <w:footnote w:id="126">
    <w:p w14:paraId="034D3BB3" w14:textId="5E501795" w:rsidR="007A08B2" w:rsidRPr="008C21A3" w:rsidRDefault="007A08B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Commissioner of Patents v Aristocrat Technologies </w:t>
      </w:r>
      <w:r w:rsidR="006653FF" w:rsidRPr="008C21A3">
        <w:rPr>
          <w:rFonts w:ascii="Times New Roman" w:hAnsi="Times New Roman"/>
          <w:i/>
          <w:iCs/>
          <w:sz w:val="24"/>
        </w:rPr>
        <w:t xml:space="preserve">Australia </w:t>
      </w:r>
      <w:r w:rsidRPr="008C21A3">
        <w:rPr>
          <w:rFonts w:ascii="Times New Roman" w:hAnsi="Times New Roman"/>
          <w:i/>
          <w:iCs/>
          <w:sz w:val="24"/>
        </w:rPr>
        <w:t xml:space="preserve">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322B9" w:rsidRPr="008C21A3">
        <w:rPr>
          <w:rFonts w:ascii="Times New Roman" w:hAnsi="Times New Roman"/>
          <w:sz w:val="24"/>
        </w:rPr>
        <w:t>598</w:t>
      </w:r>
      <w:r w:rsidR="000322B9" w:rsidRPr="008C21A3">
        <w:rPr>
          <w:rFonts w:ascii="Times New Roman" w:hAnsi="Times New Roman"/>
          <w:sz w:val="24"/>
        </w:rPr>
        <w:noBreakHyphen/>
        <w:t>599</w:t>
      </w:r>
      <w:r w:rsidRPr="008C21A3">
        <w:rPr>
          <w:rFonts w:ascii="Times New Roman" w:hAnsi="Times New Roman"/>
          <w:sz w:val="24"/>
        </w:rPr>
        <w:t> </w:t>
      </w:r>
      <w:r w:rsidR="0063568A" w:rsidRPr="008C21A3">
        <w:rPr>
          <w:rFonts w:ascii="Times New Roman" w:hAnsi="Times New Roman"/>
          <w:sz w:val="24"/>
        </w:rPr>
        <w:t xml:space="preserve">[111], </w:t>
      </w:r>
      <w:r w:rsidR="000322B9" w:rsidRPr="008C21A3">
        <w:rPr>
          <w:rFonts w:ascii="Times New Roman" w:hAnsi="Times New Roman"/>
          <w:sz w:val="24"/>
        </w:rPr>
        <w:t>601</w:t>
      </w:r>
      <w:r w:rsidR="00453400" w:rsidRPr="008C21A3">
        <w:rPr>
          <w:rFonts w:ascii="Times New Roman" w:hAnsi="Times New Roman"/>
          <w:sz w:val="24"/>
        </w:rPr>
        <w:t> [118]</w:t>
      </w:r>
      <w:r w:rsidR="00837636" w:rsidRPr="008C21A3">
        <w:rPr>
          <w:rFonts w:ascii="Times New Roman" w:hAnsi="Times New Roman"/>
          <w:sz w:val="24"/>
        </w:rPr>
        <w:noBreakHyphen/>
        <w:t>[119]</w:t>
      </w:r>
      <w:r w:rsidR="00453400" w:rsidRPr="008C21A3">
        <w:rPr>
          <w:rFonts w:ascii="Times New Roman" w:hAnsi="Times New Roman"/>
          <w:sz w:val="24"/>
        </w:rPr>
        <w:t>.</w:t>
      </w:r>
    </w:p>
  </w:footnote>
  <w:footnote w:id="127">
    <w:p w14:paraId="4A2A8CAD" w14:textId="1C1A4EB9" w:rsidR="00D40B49" w:rsidRPr="008C21A3" w:rsidRDefault="00D40B49"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cf </w:t>
      </w:r>
      <w:r w:rsidRPr="008C21A3">
        <w:rPr>
          <w:rFonts w:ascii="Times New Roman" w:hAnsi="Times New Roman"/>
          <w:i/>
          <w:iCs/>
          <w:sz w:val="24"/>
        </w:rPr>
        <w:t xml:space="preserve">Advanced Building Systems </w:t>
      </w:r>
      <w:r w:rsidR="00B34963" w:rsidRPr="008C21A3">
        <w:rPr>
          <w:rFonts w:ascii="Times New Roman" w:hAnsi="Times New Roman"/>
          <w:i/>
          <w:iCs/>
          <w:sz w:val="24"/>
        </w:rPr>
        <w:t xml:space="preserve">Pty Ltd v Ramset Fasteners (Aust) Pty Ltd </w:t>
      </w:r>
      <w:r w:rsidR="00B34963" w:rsidRPr="008C21A3">
        <w:rPr>
          <w:rFonts w:ascii="Times New Roman" w:hAnsi="Times New Roman"/>
          <w:sz w:val="24"/>
        </w:rPr>
        <w:t>(1998) 194 CLR 171 at 182 [12].</w:t>
      </w:r>
    </w:p>
  </w:footnote>
  <w:footnote w:id="128">
    <w:p w14:paraId="1CDF6D4D" w14:textId="2FA316E7" w:rsidR="00A814D3" w:rsidRPr="008C21A3" w:rsidRDefault="00A814D3"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 xml:space="preserve">(2020) 94 </w:t>
      </w:r>
      <w:r w:rsidR="00CB6B69" w:rsidRPr="008C21A3">
        <w:rPr>
          <w:rFonts w:ascii="Times New Roman" w:hAnsi="Times New Roman"/>
          <w:sz w:val="24"/>
        </w:rPr>
        <w:t>ALJR</w:t>
      </w:r>
      <w:r w:rsidRPr="008C21A3">
        <w:rPr>
          <w:rFonts w:ascii="Times New Roman" w:hAnsi="Times New Roman"/>
          <w:sz w:val="24"/>
        </w:rPr>
        <w:t xml:space="preserve"> 1044 </w:t>
      </w:r>
      <w:r w:rsidR="00CB6B69" w:rsidRPr="008C21A3">
        <w:rPr>
          <w:rFonts w:ascii="Times New Roman" w:hAnsi="Times New Roman"/>
          <w:sz w:val="24"/>
        </w:rPr>
        <w:t>at</w:t>
      </w:r>
      <w:r w:rsidRPr="008C21A3">
        <w:rPr>
          <w:rFonts w:ascii="Times New Roman" w:hAnsi="Times New Roman"/>
          <w:sz w:val="24"/>
        </w:rPr>
        <w:t> 1075 [152</w:t>
      </w:r>
      <w:r w:rsidR="00CB6B69" w:rsidRPr="008C21A3">
        <w:rPr>
          <w:rFonts w:ascii="Times New Roman" w:hAnsi="Times New Roman"/>
          <w:sz w:val="24"/>
        </w:rPr>
        <w:t>]</w:t>
      </w:r>
      <w:r w:rsidR="000E6B16" w:rsidRPr="008C21A3">
        <w:rPr>
          <w:rFonts w:ascii="Times New Roman" w:hAnsi="Times New Roman"/>
          <w:sz w:val="24"/>
        </w:rPr>
        <w:t xml:space="preserve">; </w:t>
      </w:r>
      <w:r w:rsidR="003038CE" w:rsidRPr="008C21A3">
        <w:rPr>
          <w:rFonts w:ascii="Times New Roman" w:hAnsi="Times New Roman"/>
          <w:sz w:val="24"/>
        </w:rPr>
        <w:t>384 ALR 577 at 611</w:t>
      </w:r>
      <w:r w:rsidR="003942F6" w:rsidRPr="008C21A3">
        <w:rPr>
          <w:rFonts w:ascii="Times New Roman" w:hAnsi="Times New Roman"/>
          <w:sz w:val="24"/>
        </w:rPr>
        <w:t>.</w:t>
      </w:r>
    </w:p>
  </w:footnote>
  <w:footnote w:id="129">
    <w:p w14:paraId="59D19FF6" w14:textId="1B59289E" w:rsidR="004E621B" w:rsidRPr="008C21A3" w:rsidRDefault="004E621B"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s 40(2)(b) of the Act.</w:t>
      </w:r>
    </w:p>
  </w:footnote>
  <w:footnote w:id="130">
    <w:p w14:paraId="0D74CFBA" w14:textId="359763D1" w:rsidR="00EA0EB4" w:rsidRPr="008C21A3" w:rsidRDefault="00EA0EB4"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 xml:space="preserve">Electric &amp; Musical Industries Ltd v </w:t>
      </w:r>
      <w:proofErr w:type="spellStart"/>
      <w:r w:rsidRPr="008C21A3">
        <w:rPr>
          <w:rFonts w:ascii="Times New Roman" w:hAnsi="Times New Roman"/>
          <w:i/>
          <w:sz w:val="24"/>
        </w:rPr>
        <w:t>Lissen</w:t>
      </w:r>
      <w:proofErr w:type="spellEnd"/>
      <w:r w:rsidRPr="008C21A3">
        <w:rPr>
          <w:rFonts w:ascii="Times New Roman" w:hAnsi="Times New Roman"/>
          <w:i/>
          <w:sz w:val="24"/>
        </w:rPr>
        <w:t xml:space="preserve"> Ltd </w:t>
      </w:r>
      <w:r w:rsidRPr="008C21A3">
        <w:rPr>
          <w:rFonts w:ascii="Times New Roman" w:hAnsi="Times New Roman"/>
          <w:sz w:val="24"/>
        </w:rPr>
        <w:t xml:space="preserve">(1938) 56 RPC 23 at 39. See also </w:t>
      </w:r>
      <w:r w:rsidRPr="008C21A3">
        <w:rPr>
          <w:rFonts w:ascii="Times New Roman" w:hAnsi="Times New Roman"/>
          <w:i/>
          <w:sz w:val="24"/>
        </w:rPr>
        <w:t xml:space="preserve">D'Arcy v Myriad Genetics Inc </w:t>
      </w:r>
      <w:r w:rsidRPr="008C21A3">
        <w:rPr>
          <w:rFonts w:ascii="Times New Roman" w:hAnsi="Times New Roman"/>
          <w:sz w:val="24"/>
        </w:rPr>
        <w:t>(2015) 258 CLR 334 at 343</w:t>
      </w:r>
      <w:r w:rsidRPr="008C21A3">
        <w:rPr>
          <w:rFonts w:ascii="Times New Roman" w:hAnsi="Times New Roman"/>
          <w:sz w:val="24"/>
        </w:rPr>
        <w:noBreakHyphen/>
        <w:t xml:space="preserve">344 [14], citing Bodkin, </w:t>
      </w:r>
      <w:r w:rsidRPr="008C21A3">
        <w:rPr>
          <w:rFonts w:ascii="Times New Roman" w:hAnsi="Times New Roman"/>
          <w:i/>
          <w:sz w:val="24"/>
        </w:rPr>
        <w:t>Patent Law in Australia</w:t>
      </w:r>
      <w:r w:rsidRPr="008C21A3">
        <w:rPr>
          <w:rFonts w:ascii="Times New Roman" w:hAnsi="Times New Roman"/>
          <w:sz w:val="24"/>
        </w:rPr>
        <w:t>, 2nd ed (2014) at 367 [5960].</w:t>
      </w:r>
    </w:p>
  </w:footnote>
  <w:footnote w:id="131">
    <w:p w14:paraId="6B93E90B" w14:textId="20432653" w:rsidR="003204D2" w:rsidRPr="008C21A3" w:rsidRDefault="003204D2"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Pty </w:t>
      </w:r>
      <w:r w:rsidR="000C4A09" w:rsidRPr="008C21A3">
        <w:rPr>
          <w:rFonts w:ascii="Times New Roman" w:hAnsi="Times New Roman"/>
          <w:i/>
          <w:iCs/>
          <w:sz w:val="24"/>
        </w:rPr>
        <w:t>Ltd</w:t>
      </w:r>
      <w:r w:rsidRPr="008C21A3">
        <w:rPr>
          <w:rFonts w:ascii="Times New Roman" w:hAnsi="Times New Roman"/>
          <w:i/>
          <w:iCs/>
          <w:sz w:val="24"/>
        </w:rPr>
        <w:t xml:space="preserve"> v Commissioner of Patents </w:t>
      </w:r>
      <w:r w:rsidR="00A60B8A" w:rsidRPr="008C21A3">
        <w:rPr>
          <w:rFonts w:ascii="Times New Roman" w:hAnsi="Times New Roman"/>
          <w:sz w:val="24"/>
        </w:rPr>
        <w:t>(2020) 382 ALR 400</w:t>
      </w:r>
      <w:r w:rsidRPr="008C21A3">
        <w:rPr>
          <w:rFonts w:ascii="Times New Roman" w:hAnsi="Times New Roman"/>
          <w:sz w:val="24"/>
        </w:rPr>
        <w:t xml:space="preserve"> at 411 [54].</w:t>
      </w:r>
    </w:p>
  </w:footnote>
  <w:footnote w:id="132">
    <w:p w14:paraId="6B39B3BE" w14:textId="73B165EE" w:rsidR="000A76BF" w:rsidRPr="008C21A3" w:rsidRDefault="000A76BF"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Aristocrat Technologies Australia Pty Ltd v Commissioner of Patents </w:t>
      </w:r>
      <w:r w:rsidRPr="008C21A3">
        <w:rPr>
          <w:rFonts w:ascii="Times New Roman" w:hAnsi="Times New Roman"/>
          <w:sz w:val="24"/>
        </w:rPr>
        <w:t>(2020) 382 ALR 400 at 420 [91]</w:t>
      </w:r>
      <w:r w:rsidR="009F6363" w:rsidRPr="008C21A3">
        <w:rPr>
          <w:rFonts w:ascii="Times New Roman" w:hAnsi="Times New Roman"/>
          <w:sz w:val="24"/>
        </w:rPr>
        <w:t>, 421 [95]</w:t>
      </w:r>
      <w:r w:rsidRPr="008C21A3">
        <w:rPr>
          <w:rFonts w:ascii="Times New Roman" w:hAnsi="Times New Roman"/>
          <w:sz w:val="24"/>
        </w:rPr>
        <w:t>.</w:t>
      </w:r>
    </w:p>
  </w:footnote>
  <w:footnote w:id="133">
    <w:p w14:paraId="35F01BDE" w14:textId="3D44E093" w:rsidR="00F658E3" w:rsidRPr="008C21A3" w:rsidRDefault="00F658E3"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iCs/>
          <w:sz w:val="24"/>
        </w:rPr>
        <w:t xml:space="preserve">Commissioner of Patents v Aristocrat Technologies Australia Pty Ltd </w:t>
      </w:r>
      <w:r w:rsidRPr="008C21A3">
        <w:rPr>
          <w:rFonts w:ascii="Times New Roman" w:hAnsi="Times New Roman"/>
          <w:sz w:val="24"/>
        </w:rPr>
        <w:t xml:space="preserve">(2021) </w:t>
      </w:r>
      <w:r w:rsidR="001F49C6" w:rsidRPr="008C21A3">
        <w:rPr>
          <w:rFonts w:ascii="Times New Roman" w:hAnsi="Times New Roman"/>
          <w:sz w:val="24"/>
        </w:rPr>
        <w:t>286 FCR 572</w:t>
      </w:r>
      <w:r w:rsidRPr="008C21A3">
        <w:rPr>
          <w:rFonts w:ascii="Times New Roman" w:hAnsi="Times New Roman"/>
          <w:sz w:val="24"/>
        </w:rPr>
        <w:t xml:space="preserve"> at </w:t>
      </w:r>
      <w:r w:rsidR="000322B9" w:rsidRPr="008C21A3">
        <w:rPr>
          <w:rFonts w:ascii="Times New Roman" w:hAnsi="Times New Roman"/>
          <w:sz w:val="24"/>
        </w:rPr>
        <w:t>602</w:t>
      </w:r>
      <w:r w:rsidR="00FB4CEE" w:rsidRPr="008C21A3">
        <w:rPr>
          <w:rFonts w:ascii="Times New Roman" w:hAnsi="Times New Roman"/>
          <w:sz w:val="24"/>
        </w:rPr>
        <w:t> [125]</w:t>
      </w:r>
      <w:r w:rsidR="00FB4CEE" w:rsidRPr="008C21A3">
        <w:rPr>
          <w:rFonts w:ascii="Times New Roman" w:hAnsi="Times New Roman"/>
          <w:sz w:val="24"/>
        </w:rPr>
        <w:noBreakHyphen/>
        <w:t xml:space="preserve">[126], </w:t>
      </w:r>
      <w:r w:rsidR="000322B9" w:rsidRPr="008C21A3">
        <w:rPr>
          <w:rFonts w:ascii="Times New Roman" w:hAnsi="Times New Roman"/>
          <w:sz w:val="24"/>
        </w:rPr>
        <w:t>605</w:t>
      </w:r>
      <w:r w:rsidR="00FB4CEE" w:rsidRPr="008C21A3">
        <w:rPr>
          <w:rFonts w:ascii="Times New Roman" w:hAnsi="Times New Roman"/>
          <w:sz w:val="24"/>
        </w:rPr>
        <w:t> [136]</w:t>
      </w:r>
      <w:r w:rsidR="00EC5005" w:rsidRPr="008C21A3">
        <w:rPr>
          <w:rFonts w:ascii="Times New Roman" w:hAnsi="Times New Roman"/>
          <w:sz w:val="24"/>
        </w:rPr>
        <w:t xml:space="preserve">, </w:t>
      </w:r>
      <w:r w:rsidR="000322B9" w:rsidRPr="008C21A3">
        <w:rPr>
          <w:rFonts w:ascii="Times New Roman" w:hAnsi="Times New Roman"/>
          <w:sz w:val="24"/>
        </w:rPr>
        <w:t>606 </w:t>
      </w:r>
      <w:r w:rsidR="00EC5005" w:rsidRPr="008C21A3">
        <w:rPr>
          <w:rFonts w:ascii="Times New Roman" w:hAnsi="Times New Roman"/>
          <w:sz w:val="24"/>
        </w:rPr>
        <w:t>[141]</w:t>
      </w:r>
      <w:r w:rsidR="0016602A" w:rsidRPr="008C21A3">
        <w:rPr>
          <w:rFonts w:ascii="Times New Roman" w:hAnsi="Times New Roman"/>
          <w:sz w:val="24"/>
        </w:rPr>
        <w:t>.</w:t>
      </w:r>
    </w:p>
  </w:footnote>
  <w:footnote w:id="134">
    <w:p w14:paraId="28DECC78" w14:textId="2C2963EF" w:rsidR="00272190" w:rsidRPr="008C21A3" w:rsidRDefault="00272190"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(2012) 566 US 66.</w:t>
      </w:r>
    </w:p>
  </w:footnote>
  <w:footnote w:id="135">
    <w:p w14:paraId="3667B3F0" w14:textId="414B8E8D" w:rsidR="00DC2E21" w:rsidRPr="008C21A3" w:rsidRDefault="00DC2E21"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t>(2014) 573 US 208.</w:t>
      </w:r>
      <w:r w:rsidR="001D278B" w:rsidRPr="008C21A3">
        <w:rPr>
          <w:rFonts w:ascii="Times New Roman" w:hAnsi="Times New Roman"/>
          <w:sz w:val="24"/>
        </w:rPr>
        <w:t xml:space="preserve"> See </w:t>
      </w:r>
      <w:proofErr w:type="spellStart"/>
      <w:r w:rsidR="001D278B" w:rsidRPr="008C21A3">
        <w:rPr>
          <w:rFonts w:ascii="Times New Roman" w:hAnsi="Times New Roman"/>
          <w:sz w:val="24"/>
        </w:rPr>
        <w:t>esp</w:t>
      </w:r>
      <w:proofErr w:type="spellEnd"/>
      <w:r w:rsidR="001D278B" w:rsidRPr="008C21A3">
        <w:rPr>
          <w:rFonts w:ascii="Times New Roman" w:hAnsi="Times New Roman"/>
          <w:sz w:val="24"/>
        </w:rPr>
        <w:t xml:space="preserve"> at 21</w:t>
      </w:r>
      <w:r w:rsidR="00F4473D" w:rsidRPr="008C21A3">
        <w:rPr>
          <w:rFonts w:ascii="Times New Roman" w:hAnsi="Times New Roman"/>
          <w:sz w:val="24"/>
        </w:rPr>
        <w:t>7</w:t>
      </w:r>
      <w:r w:rsidR="001D278B" w:rsidRPr="008C21A3">
        <w:rPr>
          <w:rFonts w:ascii="Times New Roman" w:hAnsi="Times New Roman"/>
          <w:sz w:val="24"/>
        </w:rPr>
        <w:t>.</w:t>
      </w:r>
    </w:p>
  </w:footnote>
  <w:footnote w:id="136">
    <w:p w14:paraId="77696F21" w14:textId="2EF91BFD" w:rsidR="005672F8" w:rsidRPr="008C21A3" w:rsidRDefault="005672F8"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Pr="008C21A3">
        <w:rPr>
          <w:rFonts w:ascii="Times New Roman" w:hAnsi="Times New Roman"/>
          <w:i/>
          <w:sz w:val="24"/>
        </w:rPr>
        <w:t>Alice Corp</w:t>
      </w:r>
      <w:r w:rsidR="003777D6" w:rsidRPr="008C21A3">
        <w:rPr>
          <w:rFonts w:ascii="Times New Roman" w:hAnsi="Times New Roman"/>
          <w:i/>
          <w:sz w:val="24"/>
        </w:rPr>
        <w:t>oration</w:t>
      </w:r>
      <w:r w:rsidRPr="008C21A3">
        <w:rPr>
          <w:rFonts w:ascii="Times New Roman" w:hAnsi="Times New Roman"/>
          <w:i/>
          <w:sz w:val="24"/>
        </w:rPr>
        <w:t xml:space="preserve"> Pty Ltd v CLS Bank International </w:t>
      </w:r>
      <w:r w:rsidRPr="008C21A3">
        <w:rPr>
          <w:rFonts w:ascii="Times New Roman" w:hAnsi="Times New Roman"/>
          <w:sz w:val="24"/>
        </w:rPr>
        <w:t>(2014) 573 US 208</w:t>
      </w:r>
      <w:r w:rsidR="00C240C3" w:rsidRPr="008C21A3">
        <w:rPr>
          <w:rFonts w:ascii="Times New Roman" w:hAnsi="Times New Roman"/>
          <w:sz w:val="24"/>
        </w:rPr>
        <w:t xml:space="preserve"> at 221</w:t>
      </w:r>
      <w:r w:rsidRPr="008C21A3">
        <w:rPr>
          <w:rFonts w:ascii="Times New Roman" w:hAnsi="Times New Roman"/>
          <w:sz w:val="24"/>
        </w:rPr>
        <w:t>.</w:t>
      </w:r>
    </w:p>
  </w:footnote>
  <w:footnote w:id="137">
    <w:p w14:paraId="32122873" w14:textId="4C6BF49D" w:rsidR="00172345" w:rsidRPr="008C21A3" w:rsidRDefault="0017234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proofErr w:type="spellStart"/>
      <w:r w:rsidRPr="008C21A3">
        <w:rPr>
          <w:rFonts w:ascii="Times New Roman" w:hAnsi="Times New Roman"/>
          <w:i/>
          <w:iCs/>
          <w:sz w:val="24"/>
        </w:rPr>
        <w:t>Ariosa</w:t>
      </w:r>
      <w:proofErr w:type="spellEnd"/>
      <w:r w:rsidRPr="008C21A3">
        <w:rPr>
          <w:rFonts w:ascii="Times New Roman" w:hAnsi="Times New Roman"/>
          <w:i/>
          <w:iCs/>
          <w:sz w:val="24"/>
        </w:rPr>
        <w:t xml:space="preserve"> Diagnostics Inc v </w:t>
      </w:r>
      <w:proofErr w:type="spellStart"/>
      <w:r w:rsidRPr="008C21A3">
        <w:rPr>
          <w:rFonts w:ascii="Times New Roman" w:hAnsi="Times New Roman"/>
          <w:i/>
          <w:iCs/>
          <w:sz w:val="24"/>
        </w:rPr>
        <w:t>Sequenom</w:t>
      </w:r>
      <w:proofErr w:type="spellEnd"/>
      <w:r w:rsidRPr="008C21A3">
        <w:rPr>
          <w:rFonts w:ascii="Times New Roman" w:hAnsi="Times New Roman"/>
          <w:i/>
          <w:iCs/>
          <w:sz w:val="24"/>
        </w:rPr>
        <w:t xml:space="preserve"> Inc </w:t>
      </w:r>
      <w:r w:rsidRPr="008C21A3">
        <w:rPr>
          <w:rFonts w:ascii="Times New Roman" w:hAnsi="Times New Roman"/>
          <w:sz w:val="24"/>
        </w:rPr>
        <w:t xml:space="preserve">(2015) 788 F 3d 1371 at 1381; </w:t>
      </w:r>
      <w:r w:rsidRPr="008C21A3">
        <w:rPr>
          <w:rFonts w:ascii="Times New Roman" w:hAnsi="Times New Roman"/>
          <w:i/>
          <w:iCs/>
          <w:sz w:val="24"/>
        </w:rPr>
        <w:t xml:space="preserve">Interval Licensing LLC v AOL Inc </w:t>
      </w:r>
      <w:r w:rsidRPr="008C21A3">
        <w:rPr>
          <w:rFonts w:ascii="Times New Roman" w:hAnsi="Times New Roman"/>
          <w:sz w:val="24"/>
        </w:rPr>
        <w:t>(2018) 896 F 3d 1335 at 1348;</w:t>
      </w:r>
      <w:r w:rsidRPr="008C21A3">
        <w:rPr>
          <w:rFonts w:ascii="Times New Roman" w:hAnsi="Times New Roman"/>
          <w:i/>
          <w:iCs/>
          <w:sz w:val="24"/>
        </w:rPr>
        <w:t xml:space="preserve"> Athena Diagnostics Inc v Mayo Collaborative Services LLC </w:t>
      </w:r>
      <w:r w:rsidRPr="008C21A3">
        <w:rPr>
          <w:rFonts w:ascii="Times New Roman" w:hAnsi="Times New Roman"/>
          <w:sz w:val="24"/>
        </w:rPr>
        <w:t>(2019) 927 F 3d 1333 at 133</w:t>
      </w:r>
      <w:r w:rsidR="0008650F" w:rsidRPr="008C21A3">
        <w:rPr>
          <w:rFonts w:ascii="Times New Roman" w:hAnsi="Times New Roman"/>
          <w:sz w:val="24"/>
        </w:rPr>
        <w:t>5</w:t>
      </w:r>
      <w:r w:rsidRPr="008C21A3">
        <w:rPr>
          <w:rFonts w:ascii="Times New Roman" w:hAnsi="Times New Roman"/>
          <w:sz w:val="24"/>
        </w:rPr>
        <w:t xml:space="preserve">; </w:t>
      </w:r>
      <w:r w:rsidRPr="008C21A3">
        <w:rPr>
          <w:rFonts w:ascii="Times New Roman" w:hAnsi="Times New Roman"/>
          <w:i/>
          <w:iCs/>
          <w:sz w:val="24"/>
        </w:rPr>
        <w:t xml:space="preserve">American Axle &amp; Manufacturing Inc v </w:t>
      </w:r>
      <w:proofErr w:type="spellStart"/>
      <w:r w:rsidRPr="008C21A3">
        <w:rPr>
          <w:rFonts w:ascii="Times New Roman" w:hAnsi="Times New Roman"/>
          <w:i/>
          <w:iCs/>
          <w:sz w:val="24"/>
        </w:rPr>
        <w:t>Neapco</w:t>
      </w:r>
      <w:proofErr w:type="spellEnd"/>
      <w:r w:rsidRPr="008C21A3">
        <w:rPr>
          <w:rFonts w:ascii="Times New Roman" w:hAnsi="Times New Roman"/>
          <w:i/>
          <w:iCs/>
          <w:sz w:val="24"/>
        </w:rPr>
        <w:t xml:space="preserve"> Holdings LLC </w:t>
      </w:r>
      <w:r w:rsidRPr="008C21A3">
        <w:rPr>
          <w:rFonts w:ascii="Times New Roman" w:hAnsi="Times New Roman"/>
          <w:sz w:val="24"/>
        </w:rPr>
        <w:t>(2020) 96</w:t>
      </w:r>
      <w:r w:rsidR="001F5E34" w:rsidRPr="008C21A3">
        <w:rPr>
          <w:rFonts w:ascii="Times New Roman" w:hAnsi="Times New Roman"/>
          <w:sz w:val="24"/>
        </w:rPr>
        <w:t>7</w:t>
      </w:r>
      <w:r w:rsidRPr="008C21A3">
        <w:rPr>
          <w:rFonts w:ascii="Times New Roman" w:hAnsi="Times New Roman"/>
          <w:sz w:val="24"/>
        </w:rPr>
        <w:t xml:space="preserve"> F 3d 1</w:t>
      </w:r>
      <w:r w:rsidR="001F5E34" w:rsidRPr="008C21A3">
        <w:rPr>
          <w:rFonts w:ascii="Times New Roman" w:hAnsi="Times New Roman"/>
          <w:sz w:val="24"/>
        </w:rPr>
        <w:t>285</w:t>
      </w:r>
      <w:r w:rsidRPr="008C21A3">
        <w:rPr>
          <w:rFonts w:ascii="Times New Roman" w:hAnsi="Times New Roman"/>
          <w:sz w:val="24"/>
        </w:rPr>
        <w:t xml:space="preserve"> at 13</w:t>
      </w:r>
      <w:r w:rsidR="001F5E34" w:rsidRPr="008C21A3">
        <w:rPr>
          <w:rFonts w:ascii="Times New Roman" w:hAnsi="Times New Roman"/>
          <w:sz w:val="24"/>
        </w:rPr>
        <w:t>12</w:t>
      </w:r>
      <w:r w:rsidRPr="008C21A3">
        <w:rPr>
          <w:rFonts w:ascii="Times New Roman" w:hAnsi="Times New Roman"/>
          <w:sz w:val="24"/>
        </w:rPr>
        <w:t>; Committee on the Judiciary</w:t>
      </w:r>
      <w:r w:rsidR="005C3CAB" w:rsidRPr="008C21A3">
        <w:rPr>
          <w:rFonts w:ascii="Times New Roman" w:hAnsi="Times New Roman"/>
          <w:sz w:val="24"/>
        </w:rPr>
        <w:t>,</w:t>
      </w:r>
      <w:r w:rsidRPr="008C21A3">
        <w:rPr>
          <w:rFonts w:ascii="Times New Roman" w:hAnsi="Times New Roman"/>
          <w:sz w:val="24"/>
        </w:rPr>
        <w:t xml:space="preserve"> Subcommittee on Intellectual Property, </w:t>
      </w:r>
      <w:r w:rsidR="005C70A2" w:rsidRPr="008C21A3">
        <w:rPr>
          <w:rFonts w:ascii="Times New Roman" w:hAnsi="Times New Roman"/>
          <w:sz w:val="24"/>
        </w:rPr>
        <w:t>"</w:t>
      </w:r>
      <w:r w:rsidRPr="008C21A3">
        <w:rPr>
          <w:rFonts w:ascii="Times New Roman" w:hAnsi="Times New Roman"/>
          <w:sz w:val="24"/>
        </w:rPr>
        <w:t>The State of Patent Eligibility in America: Part I</w:t>
      </w:r>
      <w:r w:rsidR="005C70A2" w:rsidRPr="008C21A3">
        <w:rPr>
          <w:rFonts w:ascii="Times New Roman" w:hAnsi="Times New Roman"/>
          <w:sz w:val="24"/>
        </w:rPr>
        <w:t>"</w:t>
      </w:r>
      <w:r w:rsidRPr="008C21A3">
        <w:rPr>
          <w:rFonts w:ascii="Times New Roman" w:hAnsi="Times New Roman"/>
          <w:sz w:val="24"/>
        </w:rPr>
        <w:t>, available at &lt;https://www.judiciary.senate.gov/meetings/the-state-of-patent-eligibility-in-america-part-i&gt;</w:t>
      </w:r>
      <w:r w:rsidR="00BE3F0F" w:rsidRPr="008C21A3">
        <w:rPr>
          <w:rFonts w:ascii="Times New Roman" w:hAnsi="Times New Roman"/>
          <w:sz w:val="24"/>
        </w:rPr>
        <w:t xml:space="preserve"> [https://perma.cc/S27H-4H8F]</w:t>
      </w:r>
      <w:r w:rsidRPr="008C21A3">
        <w:rPr>
          <w:rFonts w:ascii="Times New Roman" w:hAnsi="Times New Roman"/>
          <w:sz w:val="24"/>
        </w:rPr>
        <w:t xml:space="preserve"> see </w:t>
      </w:r>
      <w:proofErr w:type="spellStart"/>
      <w:r w:rsidRPr="008C21A3">
        <w:rPr>
          <w:rFonts w:ascii="Times New Roman" w:hAnsi="Times New Roman"/>
          <w:sz w:val="24"/>
        </w:rPr>
        <w:t>esp</w:t>
      </w:r>
      <w:proofErr w:type="spellEnd"/>
      <w:r w:rsidRPr="008C21A3">
        <w:rPr>
          <w:rFonts w:ascii="Times New Roman" w:hAnsi="Times New Roman"/>
          <w:sz w:val="24"/>
        </w:rPr>
        <w:t xml:space="preserve"> Testimony of Judge Paul R Michel (Ret)</w:t>
      </w:r>
      <w:r w:rsidR="0033163D" w:rsidRPr="008C21A3">
        <w:rPr>
          <w:rFonts w:ascii="Times New Roman" w:hAnsi="Times New Roman"/>
          <w:sz w:val="24"/>
        </w:rPr>
        <w:t xml:space="preserve"> [</w:t>
      </w:r>
      <w:r w:rsidR="00F15468" w:rsidRPr="008C21A3">
        <w:rPr>
          <w:rFonts w:ascii="Times New Roman" w:hAnsi="Times New Roman"/>
          <w:sz w:val="24"/>
        </w:rPr>
        <w:t>https://perma.cc/KMJ2-9BLN</w:t>
      </w:r>
      <w:r w:rsidR="00F33894" w:rsidRPr="008C21A3">
        <w:rPr>
          <w:rFonts w:ascii="Times New Roman" w:hAnsi="Times New Roman"/>
          <w:sz w:val="24"/>
        </w:rPr>
        <w:t>]</w:t>
      </w:r>
      <w:r w:rsidRPr="008C21A3">
        <w:rPr>
          <w:rFonts w:ascii="Times New Roman" w:hAnsi="Times New Roman"/>
          <w:sz w:val="24"/>
        </w:rPr>
        <w:t xml:space="preserve">, Testimony of David J </w:t>
      </w:r>
      <w:proofErr w:type="spellStart"/>
      <w:r w:rsidRPr="008C21A3">
        <w:rPr>
          <w:rFonts w:ascii="Times New Roman" w:hAnsi="Times New Roman"/>
          <w:sz w:val="24"/>
        </w:rPr>
        <w:t>Kappos</w:t>
      </w:r>
      <w:proofErr w:type="spellEnd"/>
      <w:r w:rsidR="0033163D" w:rsidRPr="008C21A3">
        <w:rPr>
          <w:rFonts w:ascii="Times New Roman" w:hAnsi="Times New Roman"/>
          <w:sz w:val="24"/>
        </w:rPr>
        <w:t xml:space="preserve"> [</w:t>
      </w:r>
      <w:r w:rsidR="00F15468" w:rsidRPr="008C21A3">
        <w:rPr>
          <w:rFonts w:ascii="Times New Roman" w:hAnsi="Times New Roman"/>
          <w:sz w:val="24"/>
        </w:rPr>
        <w:t>https://perma.cc/2GFA-9MQK</w:t>
      </w:r>
      <w:r w:rsidR="00F33894" w:rsidRPr="008C21A3">
        <w:rPr>
          <w:rFonts w:ascii="Times New Roman" w:hAnsi="Times New Roman"/>
          <w:sz w:val="24"/>
        </w:rPr>
        <w:t>]</w:t>
      </w:r>
      <w:r w:rsidRPr="008C21A3">
        <w:rPr>
          <w:rFonts w:ascii="Times New Roman" w:hAnsi="Times New Roman"/>
          <w:sz w:val="24"/>
        </w:rPr>
        <w:t xml:space="preserve">; Taylor, </w:t>
      </w:r>
      <w:r w:rsidR="005C70A2" w:rsidRPr="008C21A3">
        <w:rPr>
          <w:rFonts w:ascii="Times New Roman" w:hAnsi="Times New Roman"/>
          <w:sz w:val="24"/>
        </w:rPr>
        <w:t>"</w:t>
      </w:r>
      <w:r w:rsidRPr="008C21A3">
        <w:rPr>
          <w:rFonts w:ascii="Times New Roman" w:hAnsi="Times New Roman"/>
          <w:sz w:val="24"/>
        </w:rPr>
        <w:t>Confusing Patent Eligibility</w:t>
      </w:r>
      <w:r w:rsidR="005C70A2" w:rsidRPr="008C21A3">
        <w:rPr>
          <w:rFonts w:ascii="Times New Roman" w:hAnsi="Times New Roman"/>
          <w:sz w:val="24"/>
        </w:rPr>
        <w:t>"</w:t>
      </w:r>
      <w:r w:rsidRPr="008C21A3">
        <w:rPr>
          <w:rFonts w:ascii="Times New Roman" w:hAnsi="Times New Roman"/>
          <w:sz w:val="24"/>
        </w:rPr>
        <w:t xml:space="preserve"> (2016) 84 </w:t>
      </w:r>
      <w:r w:rsidRPr="008C21A3">
        <w:rPr>
          <w:rFonts w:ascii="Times New Roman" w:hAnsi="Times New Roman"/>
          <w:i/>
          <w:iCs/>
          <w:sz w:val="24"/>
        </w:rPr>
        <w:t xml:space="preserve">Tennessee Law Review </w:t>
      </w:r>
      <w:r w:rsidRPr="008C21A3">
        <w:rPr>
          <w:rFonts w:ascii="Times New Roman" w:hAnsi="Times New Roman"/>
          <w:sz w:val="24"/>
        </w:rPr>
        <w:t>157 at 230, 235.</w:t>
      </w:r>
    </w:p>
  </w:footnote>
  <w:footnote w:id="138">
    <w:p w14:paraId="12E69E23" w14:textId="59B4B1D6" w:rsidR="002016A5" w:rsidRPr="008C21A3" w:rsidRDefault="002016A5" w:rsidP="008C21A3">
      <w:pPr>
        <w:pStyle w:val="FootnoteText"/>
        <w:spacing w:line="280" w:lineRule="exact"/>
        <w:ind w:right="0"/>
        <w:jc w:val="both"/>
        <w:rPr>
          <w:rFonts w:ascii="Times New Roman" w:hAnsi="Times New Roman"/>
          <w:sz w:val="24"/>
        </w:rPr>
      </w:pPr>
      <w:r w:rsidRPr="008C21A3">
        <w:rPr>
          <w:rStyle w:val="FootnoteReference"/>
          <w:rFonts w:ascii="Times New Roman" w:hAnsi="Times New Roman"/>
          <w:sz w:val="22"/>
          <w:vertAlign w:val="baseline"/>
        </w:rPr>
        <w:footnoteRef/>
      </w:r>
      <w:r w:rsidRPr="008C21A3">
        <w:rPr>
          <w:rFonts w:ascii="Times New Roman" w:hAnsi="Times New Roman"/>
          <w:sz w:val="24"/>
        </w:rPr>
        <w:t xml:space="preserve"> </w:t>
      </w:r>
      <w:r w:rsidRPr="008C21A3">
        <w:rPr>
          <w:rFonts w:ascii="Times New Roman" w:hAnsi="Times New Roman"/>
          <w:sz w:val="24"/>
        </w:rPr>
        <w:tab/>
      </w:r>
      <w:r w:rsidR="007359DA" w:rsidRPr="008C21A3">
        <w:rPr>
          <w:rFonts w:ascii="Times New Roman" w:hAnsi="Times New Roman"/>
          <w:sz w:val="24"/>
        </w:rPr>
        <w:t xml:space="preserve">cf </w:t>
      </w:r>
      <w:r w:rsidRPr="008C21A3">
        <w:rPr>
          <w:rFonts w:ascii="Times New Roman" w:hAnsi="Times New Roman"/>
          <w:i/>
          <w:iCs/>
          <w:sz w:val="24"/>
        </w:rPr>
        <w:t>Calidad Pty Ltd v Seiko Epson Corporation</w:t>
      </w:r>
      <w:r w:rsidR="007B5224" w:rsidRPr="008C21A3">
        <w:rPr>
          <w:rFonts w:ascii="Times New Roman" w:hAnsi="Times New Roman"/>
          <w:i/>
          <w:iCs/>
          <w:sz w:val="24"/>
        </w:rPr>
        <w:t xml:space="preserve"> </w:t>
      </w:r>
      <w:r w:rsidR="007B5224" w:rsidRPr="008C21A3">
        <w:rPr>
          <w:rFonts w:ascii="Times New Roman" w:hAnsi="Times New Roman"/>
          <w:sz w:val="24"/>
        </w:rPr>
        <w:t>(2020) 94 ALJR 1044 at 1052</w:t>
      </w:r>
      <w:r w:rsidR="007B5224" w:rsidRPr="008C21A3">
        <w:rPr>
          <w:rFonts w:ascii="Times New Roman" w:hAnsi="Times New Roman"/>
          <w:sz w:val="24"/>
        </w:rPr>
        <w:noBreakHyphen/>
        <w:t>1054</w:t>
      </w:r>
      <w:r w:rsidR="00863723" w:rsidRPr="008C21A3">
        <w:rPr>
          <w:rFonts w:ascii="Times New Roman" w:hAnsi="Times New Roman"/>
          <w:sz w:val="24"/>
        </w:rPr>
        <w:t> [17]</w:t>
      </w:r>
      <w:r w:rsidR="00863723" w:rsidRPr="008C21A3">
        <w:rPr>
          <w:rFonts w:ascii="Times New Roman" w:hAnsi="Times New Roman"/>
          <w:sz w:val="24"/>
        </w:rPr>
        <w:noBreakHyphen/>
        <w:t>[24], 1063</w:t>
      </w:r>
      <w:r w:rsidR="00863723" w:rsidRPr="008C21A3">
        <w:rPr>
          <w:rFonts w:ascii="Times New Roman" w:hAnsi="Times New Roman"/>
          <w:sz w:val="24"/>
        </w:rPr>
        <w:noBreakHyphen/>
        <w:t>1064 [83]</w:t>
      </w:r>
      <w:r w:rsidR="00863723" w:rsidRPr="008C21A3">
        <w:rPr>
          <w:rFonts w:ascii="Times New Roman" w:hAnsi="Times New Roman"/>
          <w:sz w:val="24"/>
        </w:rPr>
        <w:noBreakHyphen/>
        <w:t>[84]</w:t>
      </w:r>
      <w:r w:rsidR="00FC5D8C" w:rsidRPr="008C21A3">
        <w:rPr>
          <w:rFonts w:ascii="Times New Roman" w:hAnsi="Times New Roman"/>
          <w:sz w:val="24"/>
        </w:rPr>
        <w:t xml:space="preserve">; 384 ALR 577 at </w:t>
      </w:r>
      <w:r w:rsidR="00A67DF4" w:rsidRPr="008C21A3">
        <w:rPr>
          <w:rFonts w:ascii="Times New Roman" w:hAnsi="Times New Roman"/>
          <w:sz w:val="24"/>
        </w:rPr>
        <w:t>582</w:t>
      </w:r>
      <w:r w:rsidR="00A67DF4" w:rsidRPr="008C21A3">
        <w:rPr>
          <w:rFonts w:ascii="Times New Roman" w:hAnsi="Times New Roman"/>
          <w:sz w:val="24"/>
        </w:rPr>
        <w:noBreakHyphen/>
        <w:t xml:space="preserve">584, </w:t>
      </w:r>
      <w:r w:rsidR="008F3429" w:rsidRPr="008C21A3">
        <w:rPr>
          <w:rFonts w:ascii="Times New Roman" w:hAnsi="Times New Roman"/>
          <w:sz w:val="24"/>
        </w:rPr>
        <w:t>596</w:t>
      </w:r>
      <w:r w:rsidR="008F3429" w:rsidRPr="008C21A3">
        <w:rPr>
          <w:rFonts w:ascii="Times New Roman" w:hAnsi="Times New Roman"/>
          <w:sz w:val="24"/>
        </w:rPr>
        <w:noBreakHyphen/>
        <w:t>597</w:t>
      </w:r>
      <w:r w:rsidR="00863723" w:rsidRPr="008C21A3">
        <w:rPr>
          <w:rFonts w:ascii="Times New Roman" w:hAnsi="Times New Roman"/>
          <w:sz w:val="24"/>
        </w:rPr>
        <w:t>.</w:t>
      </w:r>
    </w:p>
  </w:footnote>
  <w:footnote w:id="139">
    <w:p w14:paraId="31FF29A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Commissioner of Patents v Aristocrat Technologies Australia Pty Ltd </w:t>
      </w:r>
      <w:r w:rsidRPr="000A24A5">
        <w:rPr>
          <w:rFonts w:ascii="Times New Roman" w:hAnsi="Times New Roman"/>
          <w:sz w:val="24"/>
        </w:rPr>
        <w:t>(2021) 286 FCR 572 at 584 [45].</w:t>
      </w:r>
    </w:p>
  </w:footnote>
  <w:footnote w:id="140">
    <w:p w14:paraId="24EEE57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Claim 1 of the 967 </w:t>
      </w:r>
      <w:proofErr w:type="gramStart"/>
      <w:r w:rsidRPr="000A24A5">
        <w:rPr>
          <w:rFonts w:ascii="Times New Roman" w:hAnsi="Times New Roman"/>
          <w:sz w:val="24"/>
        </w:rPr>
        <w:t>patent</w:t>
      </w:r>
      <w:proofErr w:type="gramEnd"/>
      <w:r w:rsidRPr="000A24A5">
        <w:rPr>
          <w:rFonts w:ascii="Times New Roman" w:hAnsi="Times New Roman"/>
          <w:sz w:val="24"/>
        </w:rPr>
        <w:t>. See [130] below.</w:t>
      </w:r>
    </w:p>
  </w:footnote>
  <w:footnote w:id="141">
    <w:p w14:paraId="7BE58CE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Aristocrat Technologies Australia Pty Ltd v Commissioner of Patents </w:t>
      </w:r>
      <w:r w:rsidRPr="000A24A5">
        <w:rPr>
          <w:rFonts w:ascii="Times New Roman" w:hAnsi="Times New Roman"/>
          <w:sz w:val="24"/>
        </w:rPr>
        <w:t>(2020) 382 ALR 400 at 423 [102].</w:t>
      </w:r>
    </w:p>
  </w:footnote>
  <w:footnote w:id="142">
    <w:p w14:paraId="305B33C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Patents Act 1990</w:t>
      </w:r>
      <w:r w:rsidRPr="000A24A5">
        <w:rPr>
          <w:rFonts w:ascii="Times New Roman" w:hAnsi="Times New Roman"/>
          <w:sz w:val="24"/>
        </w:rPr>
        <w:t> (</w:t>
      </w:r>
      <w:proofErr w:type="spellStart"/>
      <w:r w:rsidRPr="000A24A5">
        <w:rPr>
          <w:rFonts w:ascii="Times New Roman" w:hAnsi="Times New Roman"/>
          <w:sz w:val="24"/>
        </w:rPr>
        <w:t>Cth</w:t>
      </w:r>
      <w:proofErr w:type="spellEnd"/>
      <w:r w:rsidRPr="000A24A5">
        <w:rPr>
          <w:rFonts w:ascii="Times New Roman" w:hAnsi="Times New Roman"/>
          <w:sz w:val="24"/>
        </w:rPr>
        <w:t>), s 18(1</w:t>
      </w:r>
      <w:proofErr w:type="gramStart"/>
      <w:r w:rsidRPr="000A24A5">
        <w:rPr>
          <w:rFonts w:ascii="Times New Roman" w:hAnsi="Times New Roman"/>
          <w:sz w:val="24"/>
        </w:rPr>
        <w:t>A)(</w:t>
      </w:r>
      <w:proofErr w:type="gramEnd"/>
      <w:r w:rsidRPr="000A24A5">
        <w:rPr>
          <w:rFonts w:ascii="Times New Roman" w:hAnsi="Times New Roman"/>
          <w:sz w:val="24"/>
        </w:rPr>
        <w:t>a).</w:t>
      </w:r>
    </w:p>
  </w:footnote>
  <w:footnote w:id="143">
    <w:p w14:paraId="35DDA25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Patents Act 1990</w:t>
      </w:r>
      <w:r w:rsidRPr="000A24A5">
        <w:rPr>
          <w:rFonts w:ascii="Times New Roman" w:hAnsi="Times New Roman"/>
          <w:sz w:val="24"/>
        </w:rPr>
        <w:t> (</w:t>
      </w:r>
      <w:proofErr w:type="spellStart"/>
      <w:r w:rsidRPr="000A24A5">
        <w:rPr>
          <w:rFonts w:ascii="Times New Roman" w:hAnsi="Times New Roman"/>
          <w:sz w:val="24"/>
        </w:rPr>
        <w:t>Cth</w:t>
      </w:r>
      <w:proofErr w:type="spellEnd"/>
      <w:r w:rsidRPr="000A24A5">
        <w:rPr>
          <w:rFonts w:ascii="Times New Roman" w:hAnsi="Times New Roman"/>
          <w:sz w:val="24"/>
        </w:rPr>
        <w:t>), s 18(1</w:t>
      </w:r>
      <w:proofErr w:type="gramStart"/>
      <w:r w:rsidRPr="000A24A5">
        <w:rPr>
          <w:rFonts w:ascii="Times New Roman" w:hAnsi="Times New Roman"/>
          <w:sz w:val="24"/>
        </w:rPr>
        <w:t>A)(</w:t>
      </w:r>
      <w:proofErr w:type="gramEnd"/>
      <w:r w:rsidRPr="000A24A5">
        <w:rPr>
          <w:rFonts w:ascii="Times New Roman" w:hAnsi="Times New Roman"/>
          <w:sz w:val="24"/>
        </w:rPr>
        <w:t>b)(</w:t>
      </w:r>
      <w:proofErr w:type="spellStart"/>
      <w:r w:rsidRPr="000A24A5">
        <w:rPr>
          <w:rFonts w:ascii="Times New Roman" w:hAnsi="Times New Roman"/>
          <w:sz w:val="24"/>
        </w:rPr>
        <w:t>i</w:t>
      </w:r>
      <w:proofErr w:type="spellEnd"/>
      <w:r w:rsidRPr="000A24A5">
        <w:rPr>
          <w:rFonts w:ascii="Times New Roman" w:hAnsi="Times New Roman"/>
          <w:sz w:val="24"/>
        </w:rPr>
        <w:t>).</w:t>
      </w:r>
    </w:p>
  </w:footnote>
  <w:footnote w:id="144">
    <w:p w14:paraId="12AAEAE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Patents Act 1990</w:t>
      </w:r>
      <w:r w:rsidRPr="000A24A5">
        <w:rPr>
          <w:rFonts w:ascii="Times New Roman" w:hAnsi="Times New Roman"/>
          <w:sz w:val="24"/>
        </w:rPr>
        <w:t> (</w:t>
      </w:r>
      <w:proofErr w:type="spellStart"/>
      <w:r w:rsidRPr="000A24A5">
        <w:rPr>
          <w:rFonts w:ascii="Times New Roman" w:hAnsi="Times New Roman"/>
          <w:sz w:val="24"/>
        </w:rPr>
        <w:t>Cth</w:t>
      </w:r>
      <w:proofErr w:type="spellEnd"/>
      <w:r w:rsidRPr="000A24A5">
        <w:rPr>
          <w:rFonts w:ascii="Times New Roman" w:hAnsi="Times New Roman"/>
          <w:sz w:val="24"/>
        </w:rPr>
        <w:t>), s 18(1</w:t>
      </w:r>
      <w:proofErr w:type="gramStart"/>
      <w:r w:rsidRPr="000A24A5">
        <w:rPr>
          <w:rFonts w:ascii="Times New Roman" w:hAnsi="Times New Roman"/>
          <w:sz w:val="24"/>
        </w:rPr>
        <w:t>A)(</w:t>
      </w:r>
      <w:proofErr w:type="gramEnd"/>
      <w:r w:rsidRPr="000A24A5">
        <w:rPr>
          <w:rFonts w:ascii="Times New Roman" w:hAnsi="Times New Roman"/>
          <w:sz w:val="24"/>
        </w:rPr>
        <w:t>b)(ii).</w:t>
      </w:r>
    </w:p>
  </w:footnote>
  <w:footnote w:id="145">
    <w:p w14:paraId="4201A7C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Patents Act 1990</w:t>
      </w:r>
      <w:r w:rsidRPr="000A24A5">
        <w:rPr>
          <w:rFonts w:ascii="Times New Roman" w:hAnsi="Times New Roman"/>
          <w:sz w:val="24"/>
        </w:rPr>
        <w:t> (</w:t>
      </w:r>
      <w:proofErr w:type="spellStart"/>
      <w:r w:rsidRPr="000A24A5">
        <w:rPr>
          <w:rFonts w:ascii="Times New Roman" w:hAnsi="Times New Roman"/>
          <w:sz w:val="24"/>
        </w:rPr>
        <w:t>Cth</w:t>
      </w:r>
      <w:proofErr w:type="spellEnd"/>
      <w:r w:rsidRPr="000A24A5">
        <w:rPr>
          <w:rFonts w:ascii="Times New Roman" w:hAnsi="Times New Roman"/>
          <w:sz w:val="24"/>
        </w:rPr>
        <w:t>), s 18(1</w:t>
      </w:r>
      <w:proofErr w:type="gramStart"/>
      <w:r w:rsidRPr="000A24A5">
        <w:rPr>
          <w:rFonts w:ascii="Times New Roman" w:hAnsi="Times New Roman"/>
          <w:sz w:val="24"/>
        </w:rPr>
        <w:t>A)(</w:t>
      </w:r>
      <w:proofErr w:type="gramEnd"/>
      <w:r w:rsidRPr="000A24A5">
        <w:rPr>
          <w:rFonts w:ascii="Times New Roman" w:hAnsi="Times New Roman"/>
          <w:sz w:val="24"/>
        </w:rPr>
        <w:t>c).</w:t>
      </w:r>
    </w:p>
  </w:footnote>
  <w:footnote w:id="146">
    <w:p w14:paraId="548F838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Patents Act 1990</w:t>
      </w:r>
      <w:r w:rsidRPr="000A24A5">
        <w:rPr>
          <w:rFonts w:ascii="Times New Roman" w:hAnsi="Times New Roman"/>
          <w:sz w:val="24"/>
        </w:rPr>
        <w:t> (</w:t>
      </w:r>
      <w:proofErr w:type="spellStart"/>
      <w:r w:rsidRPr="000A24A5">
        <w:rPr>
          <w:rFonts w:ascii="Times New Roman" w:hAnsi="Times New Roman"/>
          <w:sz w:val="24"/>
        </w:rPr>
        <w:t>Cth</w:t>
      </w:r>
      <w:proofErr w:type="spellEnd"/>
      <w:r w:rsidRPr="000A24A5">
        <w:rPr>
          <w:rFonts w:ascii="Times New Roman" w:hAnsi="Times New Roman"/>
          <w:sz w:val="24"/>
        </w:rPr>
        <w:t>), s 18(1</w:t>
      </w:r>
      <w:proofErr w:type="gramStart"/>
      <w:r w:rsidRPr="000A24A5">
        <w:rPr>
          <w:rFonts w:ascii="Times New Roman" w:hAnsi="Times New Roman"/>
          <w:sz w:val="24"/>
        </w:rPr>
        <w:t>A)(</w:t>
      </w:r>
      <w:proofErr w:type="gramEnd"/>
      <w:r w:rsidRPr="000A24A5">
        <w:rPr>
          <w:rFonts w:ascii="Times New Roman" w:hAnsi="Times New Roman"/>
          <w:sz w:val="24"/>
        </w:rPr>
        <w:t>d).</w:t>
      </w:r>
    </w:p>
  </w:footnote>
  <w:footnote w:id="147">
    <w:p w14:paraId="20B55E8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D'Arcy v Myriad Genetics Inc </w:t>
      </w:r>
      <w:r w:rsidRPr="000A24A5">
        <w:rPr>
          <w:rFonts w:ascii="Times New Roman" w:hAnsi="Times New Roman"/>
          <w:sz w:val="24"/>
        </w:rPr>
        <w:t>(2015) 258 CLR 334 at 417 [278].</w:t>
      </w:r>
    </w:p>
  </w:footnote>
  <w:footnote w:id="148">
    <w:p w14:paraId="68F9543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D'Arcy v Myriad Genetics Inc </w:t>
      </w:r>
      <w:r w:rsidRPr="000A24A5">
        <w:rPr>
          <w:rFonts w:ascii="Times New Roman" w:hAnsi="Times New Roman"/>
          <w:sz w:val="24"/>
        </w:rPr>
        <w:t>(2015) 258 CLR 334 at 370</w:t>
      </w:r>
      <w:r w:rsidRPr="000A24A5">
        <w:rPr>
          <w:rFonts w:ascii="Times New Roman" w:hAnsi="Times New Roman"/>
          <w:sz w:val="24"/>
        </w:rPr>
        <w:noBreakHyphen/>
        <w:t>371 [</w:t>
      </w:r>
      <w:proofErr w:type="gramStart"/>
      <w:r w:rsidRPr="000A24A5">
        <w:rPr>
          <w:rFonts w:ascii="Times New Roman" w:hAnsi="Times New Roman"/>
          <w:sz w:val="24"/>
        </w:rPr>
        <w:t>86]</w:t>
      </w:r>
      <w:r w:rsidRPr="000A24A5">
        <w:rPr>
          <w:rFonts w:ascii="Times New Roman" w:hAnsi="Times New Roman"/>
          <w:sz w:val="24"/>
        </w:rPr>
        <w:noBreakHyphen/>
      </w:r>
      <w:proofErr w:type="gramEnd"/>
      <w:r w:rsidRPr="000A24A5">
        <w:rPr>
          <w:rFonts w:ascii="Times New Roman" w:hAnsi="Times New Roman"/>
          <w:sz w:val="24"/>
        </w:rPr>
        <w:t>[88], 373 [94], 387</w:t>
      </w:r>
      <w:r w:rsidRPr="000A24A5">
        <w:rPr>
          <w:rFonts w:ascii="Times New Roman" w:hAnsi="Times New Roman"/>
          <w:sz w:val="24"/>
        </w:rPr>
        <w:noBreakHyphen/>
        <w:t>388 [144], 417</w:t>
      </w:r>
      <w:r w:rsidRPr="000A24A5">
        <w:rPr>
          <w:rFonts w:ascii="Times New Roman" w:hAnsi="Times New Roman"/>
          <w:sz w:val="24"/>
        </w:rPr>
        <w:noBreakHyphen/>
        <w:t>418 [279].</w:t>
      </w:r>
    </w:p>
  </w:footnote>
  <w:footnote w:id="149">
    <w:p w14:paraId="40217C2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Lockwood Security Products Pty Ltd v Doric Products Pty Ltd </w:t>
      </w:r>
      <w:r w:rsidRPr="000A24A5">
        <w:rPr>
          <w:rFonts w:ascii="Times New Roman" w:hAnsi="Times New Roman"/>
          <w:sz w:val="24"/>
        </w:rPr>
        <w:t>(2004) 217 CLR 274 at 304 [78].</w:t>
      </w:r>
    </w:p>
  </w:footnote>
  <w:footnote w:id="150">
    <w:p w14:paraId="5FA4D5C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(1980) 144 CLR 253 at 266.</w:t>
      </w:r>
    </w:p>
  </w:footnote>
  <w:footnote w:id="151">
    <w:p w14:paraId="51A95B6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w:t>
      </w:r>
    </w:p>
  </w:footnote>
  <w:footnote w:id="152">
    <w:p w14:paraId="692455C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665</w:t>
      </w:r>
      <w:r w:rsidRPr="000A24A5">
        <w:rPr>
          <w:rFonts w:ascii="Times New Roman" w:hAnsi="Times New Roman"/>
          <w:sz w:val="24"/>
        </w:rPr>
        <w:noBreakHyphen/>
        <w:t xml:space="preserve">666. See also </w:t>
      </w:r>
      <w:r w:rsidRPr="000A24A5">
        <w:rPr>
          <w:rFonts w:ascii="Times New Roman" w:hAnsi="Times New Roman"/>
          <w:i/>
          <w:sz w:val="24"/>
        </w:rPr>
        <w:t xml:space="preserve">Re BA's Application </w:t>
      </w:r>
      <w:r w:rsidRPr="000A24A5">
        <w:rPr>
          <w:rFonts w:ascii="Times New Roman" w:hAnsi="Times New Roman"/>
          <w:sz w:val="24"/>
        </w:rPr>
        <w:t xml:space="preserve">(1915) 32 RPC 348 at 349, "a new use of an old substance", quoted with approval in </w:t>
      </w:r>
      <w:r w:rsidRPr="000A24A5">
        <w:rPr>
          <w:rFonts w:ascii="Times New Roman" w:hAnsi="Times New Roman"/>
          <w:i/>
          <w:sz w:val="24"/>
        </w:rPr>
        <w:t xml:space="preserve">Commissioner of Patents v Microcell Ltd </w:t>
      </w:r>
      <w:r w:rsidRPr="000A24A5">
        <w:rPr>
          <w:rFonts w:ascii="Times New Roman" w:hAnsi="Times New Roman"/>
          <w:sz w:val="24"/>
        </w:rPr>
        <w:t xml:space="preserve">(1959) 102 CLR 232 at 247 and </w:t>
      </w:r>
      <w:r w:rsidRPr="000A24A5">
        <w:rPr>
          <w:rFonts w:ascii="Times New Roman" w:hAnsi="Times New Roman"/>
          <w:i/>
          <w:sz w:val="24"/>
        </w:rPr>
        <w:t xml:space="preserve">National Research Development Corporation v Commissioner of Patents </w:t>
      </w:r>
      <w:r w:rsidRPr="000A24A5">
        <w:rPr>
          <w:rFonts w:ascii="Times New Roman" w:hAnsi="Times New Roman"/>
          <w:sz w:val="24"/>
        </w:rPr>
        <w:t>(1959) 102 CLR 252 at 262.</w:t>
      </w:r>
    </w:p>
  </w:footnote>
  <w:footnote w:id="153">
    <w:p w14:paraId="31FBD1EB"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657.</w:t>
      </w:r>
    </w:p>
  </w:footnote>
  <w:footnote w:id="154">
    <w:p w14:paraId="24B0EC4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659, 663</w:t>
      </w:r>
      <w:r w:rsidRPr="000A24A5">
        <w:rPr>
          <w:rFonts w:ascii="Times New Roman" w:hAnsi="Times New Roman"/>
          <w:sz w:val="24"/>
        </w:rPr>
        <w:noBreakHyphen/>
        <w:t>664.</w:t>
      </w:r>
    </w:p>
  </w:footnote>
  <w:footnote w:id="155">
    <w:p w14:paraId="32662E33"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664</w:t>
      </w:r>
      <w:r w:rsidRPr="000A24A5">
        <w:rPr>
          <w:rFonts w:ascii="Times New Roman" w:hAnsi="Times New Roman"/>
          <w:sz w:val="24"/>
        </w:rPr>
        <w:noBreakHyphen/>
        <w:t>665.</w:t>
      </w:r>
    </w:p>
  </w:footnote>
  <w:footnote w:id="156">
    <w:p w14:paraId="1507276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664, 667</w:t>
      </w:r>
      <w:r w:rsidRPr="000A24A5">
        <w:rPr>
          <w:rFonts w:ascii="Times New Roman" w:hAnsi="Times New Roman"/>
          <w:sz w:val="24"/>
        </w:rPr>
        <w:noBreakHyphen/>
        <w:t>668.</w:t>
      </w:r>
    </w:p>
  </w:footnote>
  <w:footnote w:id="157">
    <w:p w14:paraId="4E7F8231"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665.</w:t>
      </w:r>
    </w:p>
  </w:footnote>
  <w:footnote w:id="158">
    <w:p w14:paraId="0CB28199"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(1959) 102 CLR 232 at 251.</w:t>
      </w:r>
    </w:p>
  </w:footnote>
  <w:footnote w:id="159">
    <w:p w14:paraId="37227E5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(1995) 183 CLR 655 at 671.</w:t>
      </w:r>
    </w:p>
  </w:footnote>
  <w:footnote w:id="160">
    <w:p w14:paraId="4156569B"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(2007) 235 CLR 173 at 211 [106].</w:t>
      </w:r>
    </w:p>
  </w:footnote>
  <w:footnote w:id="161">
    <w:p w14:paraId="2845413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(2015) 258 CLR 334 at 342 [12].</w:t>
      </w:r>
    </w:p>
  </w:footnote>
  <w:footnote w:id="162">
    <w:p w14:paraId="03E3AAB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(2015) 258 CLR 334 at 407 [219].</w:t>
      </w:r>
    </w:p>
  </w:footnote>
  <w:footnote w:id="163">
    <w:p w14:paraId="50189F6B"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Minnesota Mining and Manufacturing Co v Beiersdorf (Australia) Ltd </w:t>
      </w:r>
      <w:r w:rsidRPr="000A24A5">
        <w:rPr>
          <w:rFonts w:ascii="Times New Roman" w:hAnsi="Times New Roman"/>
          <w:sz w:val="24"/>
        </w:rPr>
        <w:t>(1980) 144 CLR 253 at 293.</w:t>
      </w:r>
    </w:p>
  </w:footnote>
  <w:footnote w:id="164">
    <w:p w14:paraId="5BA8B88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Bristol-Myers Squibb Co v F H Faulding &amp; Co Ltd</w:t>
      </w:r>
      <w:r w:rsidRPr="000A24A5">
        <w:rPr>
          <w:rFonts w:ascii="Times New Roman" w:hAnsi="Times New Roman"/>
          <w:sz w:val="24"/>
        </w:rPr>
        <w:t xml:space="preserve"> (2000) 97 FCR 524 at 541 [44], quoting in part from </w:t>
      </w:r>
      <w:r w:rsidRPr="000A24A5">
        <w:rPr>
          <w:rFonts w:ascii="Times New Roman" w:hAnsi="Times New Roman"/>
          <w:i/>
          <w:sz w:val="24"/>
        </w:rPr>
        <w:t xml:space="preserve">CCOM Pty Ltd v </w:t>
      </w:r>
      <w:proofErr w:type="spellStart"/>
      <w:r w:rsidRPr="000A24A5">
        <w:rPr>
          <w:rFonts w:ascii="Times New Roman" w:hAnsi="Times New Roman"/>
          <w:i/>
          <w:sz w:val="24"/>
        </w:rPr>
        <w:t>Jiejing</w:t>
      </w:r>
      <w:proofErr w:type="spellEnd"/>
      <w:r w:rsidRPr="000A24A5">
        <w:rPr>
          <w:rFonts w:ascii="Times New Roman" w:hAnsi="Times New Roman"/>
          <w:i/>
          <w:sz w:val="24"/>
        </w:rPr>
        <w:t xml:space="preserve"> Pty Ltd</w:t>
      </w:r>
      <w:r w:rsidRPr="000A24A5">
        <w:rPr>
          <w:rFonts w:ascii="Times New Roman" w:hAnsi="Times New Roman"/>
          <w:sz w:val="24"/>
        </w:rPr>
        <w:t xml:space="preserve"> (1994) 51 FCR 260 at 284.</w:t>
      </w:r>
    </w:p>
  </w:footnote>
  <w:footnote w:id="165">
    <w:p w14:paraId="72BB8853"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Boulton v Bull </w:t>
      </w:r>
      <w:r w:rsidRPr="000A24A5">
        <w:rPr>
          <w:rFonts w:ascii="Times New Roman" w:hAnsi="Times New Roman"/>
          <w:sz w:val="24"/>
        </w:rPr>
        <w:t xml:space="preserve">(1795) 2 H Bl 463 at 492 [126 ER 651 at 666]. See also </w:t>
      </w:r>
      <w:r w:rsidRPr="000A24A5">
        <w:rPr>
          <w:rFonts w:ascii="Times New Roman" w:hAnsi="Times New Roman"/>
          <w:i/>
          <w:iCs/>
          <w:sz w:val="24"/>
        </w:rPr>
        <w:t xml:space="preserve">National Research Development Corporation v Commissioner of Patents </w:t>
      </w:r>
      <w:r w:rsidRPr="000A24A5">
        <w:rPr>
          <w:rFonts w:ascii="Times New Roman" w:hAnsi="Times New Roman"/>
          <w:sz w:val="24"/>
        </w:rPr>
        <w:t>(1959) 102 CLR 252 at 270.</w:t>
      </w:r>
    </w:p>
  </w:footnote>
  <w:footnote w:id="166">
    <w:p w14:paraId="1F69D95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proofErr w:type="spellStart"/>
      <w:r w:rsidRPr="000A24A5">
        <w:rPr>
          <w:rFonts w:ascii="Times New Roman" w:hAnsi="Times New Roman"/>
          <w:i/>
          <w:iCs/>
          <w:sz w:val="24"/>
        </w:rPr>
        <w:t>Joos</w:t>
      </w:r>
      <w:proofErr w:type="spellEnd"/>
      <w:r w:rsidRPr="000A24A5">
        <w:rPr>
          <w:rFonts w:ascii="Times New Roman" w:hAnsi="Times New Roman"/>
          <w:i/>
          <w:iCs/>
          <w:sz w:val="24"/>
        </w:rPr>
        <w:t xml:space="preserve"> v Commissioner of Patents </w:t>
      </w:r>
      <w:r w:rsidRPr="000A24A5">
        <w:rPr>
          <w:rFonts w:ascii="Times New Roman" w:hAnsi="Times New Roman"/>
          <w:sz w:val="24"/>
        </w:rPr>
        <w:t>(1972) 126 CLR 611 at 616.</w:t>
      </w:r>
    </w:p>
  </w:footnote>
  <w:footnote w:id="167">
    <w:p w14:paraId="3AC34B0D"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(1959) 102 CLR 252 at 275, citing </w:t>
      </w:r>
      <w:r w:rsidRPr="000A24A5">
        <w:rPr>
          <w:rFonts w:ascii="Times New Roman" w:hAnsi="Times New Roman"/>
          <w:i/>
          <w:sz w:val="24"/>
        </w:rPr>
        <w:t>Re Virginia</w:t>
      </w:r>
      <w:r w:rsidRPr="000A24A5">
        <w:rPr>
          <w:rFonts w:ascii="Times New Roman" w:hAnsi="Times New Roman"/>
          <w:i/>
          <w:sz w:val="24"/>
        </w:rPr>
        <w:noBreakHyphen/>
        <w:t xml:space="preserve">Carolina Chemical Corporation's Application </w:t>
      </w:r>
      <w:r w:rsidRPr="000A24A5">
        <w:rPr>
          <w:rFonts w:ascii="Times New Roman" w:hAnsi="Times New Roman"/>
          <w:sz w:val="24"/>
        </w:rPr>
        <w:t>[1958] RPC 35 at 36.</w:t>
      </w:r>
    </w:p>
  </w:footnote>
  <w:footnote w:id="168">
    <w:p w14:paraId="7122FBE6"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National Research Development Corporation v Commissioner of Patents </w:t>
      </w:r>
      <w:r w:rsidRPr="000A24A5">
        <w:rPr>
          <w:rFonts w:ascii="Times New Roman" w:hAnsi="Times New Roman"/>
          <w:sz w:val="24"/>
        </w:rPr>
        <w:t>(1959) 102 CLR 252 at 269.</w:t>
      </w:r>
    </w:p>
  </w:footnote>
  <w:footnote w:id="169">
    <w:p w14:paraId="6626A003"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(1959) 102 CLR 252 at 277. See also </w:t>
      </w:r>
      <w:r w:rsidRPr="000A24A5">
        <w:rPr>
          <w:rFonts w:ascii="Times New Roman" w:hAnsi="Times New Roman"/>
          <w:i/>
          <w:sz w:val="24"/>
        </w:rPr>
        <w:t xml:space="preserve">D'Arcy v Myriad Genetics Inc </w:t>
      </w:r>
      <w:r w:rsidRPr="000A24A5">
        <w:rPr>
          <w:rFonts w:ascii="Times New Roman" w:hAnsi="Times New Roman"/>
          <w:sz w:val="24"/>
        </w:rPr>
        <w:t>(2015) 258 CLR 334 at 416 [</w:t>
      </w:r>
      <w:proofErr w:type="gramStart"/>
      <w:r w:rsidRPr="000A24A5">
        <w:rPr>
          <w:rFonts w:ascii="Times New Roman" w:hAnsi="Times New Roman"/>
          <w:sz w:val="24"/>
        </w:rPr>
        <w:t>272]</w:t>
      </w:r>
      <w:r w:rsidRPr="000A24A5">
        <w:rPr>
          <w:rFonts w:ascii="Times New Roman" w:hAnsi="Times New Roman"/>
          <w:sz w:val="24"/>
        </w:rPr>
        <w:noBreakHyphen/>
      </w:r>
      <w:proofErr w:type="gramEnd"/>
      <w:r w:rsidRPr="000A24A5">
        <w:rPr>
          <w:rFonts w:ascii="Times New Roman" w:hAnsi="Times New Roman"/>
          <w:sz w:val="24"/>
        </w:rPr>
        <w:t>[273].</w:t>
      </w:r>
    </w:p>
  </w:footnote>
  <w:footnote w:id="170">
    <w:p w14:paraId="72D57DD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National Research Development Corporation v Commissioner of Patents</w:t>
      </w:r>
      <w:r w:rsidRPr="000A24A5">
        <w:rPr>
          <w:rFonts w:ascii="Times New Roman" w:hAnsi="Times New Roman"/>
          <w:sz w:val="24"/>
        </w:rPr>
        <w:t xml:space="preserve"> (1959) 102 CLR 252 at 278. See also </w:t>
      </w:r>
      <w:r w:rsidRPr="000A24A5">
        <w:rPr>
          <w:rFonts w:ascii="Times New Roman" w:hAnsi="Times New Roman"/>
          <w:i/>
          <w:sz w:val="24"/>
        </w:rPr>
        <w:t xml:space="preserve">D'Arcy v Myriad Genetics Inc </w:t>
      </w:r>
      <w:r w:rsidRPr="000A24A5">
        <w:rPr>
          <w:rFonts w:ascii="Times New Roman" w:hAnsi="Times New Roman"/>
          <w:sz w:val="24"/>
        </w:rPr>
        <w:t>(2015) 258 CLR 334 at 339 [5].</w:t>
      </w:r>
    </w:p>
  </w:footnote>
  <w:footnote w:id="171">
    <w:p w14:paraId="034A5AE9"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Blanco White, </w:t>
      </w:r>
      <w:r w:rsidRPr="000A24A5">
        <w:rPr>
          <w:rFonts w:ascii="Times New Roman" w:hAnsi="Times New Roman"/>
          <w:i/>
          <w:iCs/>
          <w:sz w:val="24"/>
        </w:rPr>
        <w:t>Patents for Inventions and the Protection of Industrial Designs</w:t>
      </w:r>
      <w:r w:rsidRPr="000A24A5">
        <w:rPr>
          <w:rFonts w:ascii="Times New Roman" w:hAnsi="Times New Roman"/>
          <w:sz w:val="24"/>
        </w:rPr>
        <w:t>, 5th ed</w:t>
      </w:r>
      <w:r w:rsidRPr="000A24A5">
        <w:rPr>
          <w:rFonts w:ascii="Times New Roman" w:hAnsi="Times New Roman"/>
          <w:i/>
          <w:iCs/>
          <w:sz w:val="24"/>
        </w:rPr>
        <w:t xml:space="preserve"> </w:t>
      </w:r>
      <w:r w:rsidRPr="000A24A5">
        <w:rPr>
          <w:rFonts w:ascii="Times New Roman" w:hAnsi="Times New Roman"/>
          <w:sz w:val="24"/>
        </w:rPr>
        <w:t>(1983) at 157</w:t>
      </w:r>
      <w:r w:rsidRPr="000A24A5">
        <w:rPr>
          <w:rFonts w:ascii="Times New Roman" w:hAnsi="Times New Roman"/>
          <w:sz w:val="24"/>
        </w:rPr>
        <w:noBreakHyphen/>
        <w:t>158 [4</w:t>
      </w:r>
      <w:r w:rsidRPr="000A24A5">
        <w:rPr>
          <w:rFonts w:ascii="Times New Roman" w:hAnsi="Times New Roman"/>
          <w:sz w:val="24"/>
        </w:rPr>
        <w:noBreakHyphen/>
        <w:t xml:space="preserve">902] and </w:t>
      </w:r>
      <w:r w:rsidRPr="000A24A5">
        <w:rPr>
          <w:rFonts w:ascii="Times New Roman" w:hAnsi="Times New Roman"/>
          <w:i/>
          <w:iCs/>
          <w:sz w:val="24"/>
        </w:rPr>
        <w:t>National Research Development Corporation v Commissioner of Patents</w:t>
      </w:r>
      <w:r w:rsidRPr="000A24A5">
        <w:rPr>
          <w:rFonts w:ascii="Times New Roman" w:hAnsi="Times New Roman"/>
          <w:sz w:val="24"/>
        </w:rPr>
        <w:t xml:space="preserve"> (1959) 102 CLR 252 at 271</w:t>
      </w:r>
      <w:r w:rsidRPr="000A24A5">
        <w:rPr>
          <w:rFonts w:ascii="Times New Roman" w:hAnsi="Times New Roman"/>
          <w:sz w:val="24"/>
        </w:rPr>
        <w:noBreakHyphen/>
        <w:t>275.</w:t>
      </w:r>
    </w:p>
  </w:footnote>
  <w:footnote w:id="172">
    <w:p w14:paraId="568E450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Re Cooper's Application </w:t>
      </w:r>
      <w:r w:rsidRPr="000A24A5">
        <w:rPr>
          <w:rFonts w:ascii="Times New Roman" w:hAnsi="Times New Roman"/>
          <w:sz w:val="24"/>
        </w:rPr>
        <w:t>(1901) 19 RPC 53 at 54.</w:t>
      </w:r>
    </w:p>
  </w:footnote>
  <w:footnote w:id="173">
    <w:p w14:paraId="2AFB1A1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Grant v Commissioner of Patents</w:t>
      </w:r>
      <w:r w:rsidRPr="000A24A5">
        <w:rPr>
          <w:rFonts w:ascii="Times New Roman" w:hAnsi="Times New Roman"/>
          <w:sz w:val="24"/>
        </w:rPr>
        <w:t xml:space="preserve"> (2006) 154 FCR 62 at 66 [14]. See also at 70</w:t>
      </w:r>
      <w:r w:rsidRPr="000A24A5">
        <w:rPr>
          <w:rFonts w:ascii="Times New Roman" w:hAnsi="Times New Roman"/>
          <w:sz w:val="24"/>
        </w:rPr>
        <w:noBreakHyphen/>
        <w:t>71 [32].</w:t>
      </w:r>
    </w:p>
  </w:footnote>
  <w:footnote w:id="174">
    <w:p w14:paraId="7E24376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Burroughs Corporation (Perkins') Application </w:t>
      </w:r>
      <w:r w:rsidRPr="000A24A5">
        <w:rPr>
          <w:rFonts w:ascii="Times New Roman" w:hAnsi="Times New Roman"/>
          <w:sz w:val="24"/>
        </w:rPr>
        <w:t xml:space="preserve">[1974] RPC 147 at 160, quoted with approval in </w:t>
      </w:r>
      <w:r w:rsidRPr="000A24A5">
        <w:rPr>
          <w:rFonts w:ascii="Times New Roman" w:hAnsi="Times New Roman"/>
          <w:i/>
          <w:sz w:val="24"/>
        </w:rPr>
        <w:t>Grant v Commissioner of Patents</w:t>
      </w:r>
      <w:r w:rsidRPr="000A24A5">
        <w:rPr>
          <w:rFonts w:ascii="Times New Roman" w:hAnsi="Times New Roman"/>
          <w:sz w:val="24"/>
        </w:rPr>
        <w:t xml:space="preserve"> (2006) 154 FCR 62 at 67 [18].</w:t>
      </w:r>
    </w:p>
  </w:footnote>
  <w:footnote w:id="175">
    <w:p w14:paraId="4E6E1E7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Grant v Commissioner of Patents</w:t>
      </w:r>
      <w:r w:rsidRPr="000A24A5">
        <w:rPr>
          <w:rFonts w:ascii="Times New Roman" w:hAnsi="Times New Roman"/>
          <w:sz w:val="24"/>
        </w:rPr>
        <w:t xml:space="preserve"> (2006) 154 FCR 62 at 67 [18].</w:t>
      </w:r>
    </w:p>
  </w:footnote>
  <w:footnote w:id="176">
    <w:p w14:paraId="7194AAE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(2007) 235 CLR 173 at 199 [60].</w:t>
      </w:r>
    </w:p>
  </w:footnote>
  <w:footnote w:id="177">
    <w:p w14:paraId="6F6D45AB" w14:textId="77777777" w:rsidR="0028563D" w:rsidRPr="000A24A5" w:rsidRDefault="0028563D" w:rsidP="000A24A5">
      <w:pPr>
        <w:pStyle w:val="FootnoteText"/>
        <w:spacing w:line="280" w:lineRule="exact"/>
        <w:ind w:right="0"/>
        <w:jc w:val="both"/>
        <w:rPr>
          <w:rFonts w:ascii="Times New Roman" w:hAnsi="Times New Roman"/>
          <w:i/>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(1953) 70 RPC 199.</w:t>
      </w:r>
    </w:p>
  </w:footnote>
  <w:footnote w:id="178">
    <w:p w14:paraId="4E16A4B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iCs/>
          <w:sz w:val="24"/>
        </w:rPr>
        <w:t xml:space="preserve">Tribute to the Late Mr Justice Lloyd-Jacob </w:t>
      </w:r>
      <w:r w:rsidRPr="000A24A5">
        <w:rPr>
          <w:rFonts w:ascii="Times New Roman" w:hAnsi="Times New Roman"/>
          <w:sz w:val="24"/>
        </w:rPr>
        <w:t>[1970] RPC 27 at 28.</w:t>
      </w:r>
    </w:p>
  </w:footnote>
  <w:footnote w:id="179">
    <w:p w14:paraId="55BAA4A0"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(1953) 70 RPC 199 at 201.</w:t>
      </w:r>
    </w:p>
  </w:footnote>
  <w:footnote w:id="180">
    <w:p w14:paraId="744A704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(2006) 154 FCR 62 at 68 [22].</w:t>
      </w:r>
    </w:p>
  </w:footnote>
  <w:footnote w:id="181">
    <w:p w14:paraId="66C2520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(2006) 154 FCR 62 at 70 [32].</w:t>
      </w:r>
    </w:p>
  </w:footnote>
  <w:footnote w:id="182">
    <w:p w14:paraId="47D272B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Grant v Commissioner of Patents</w:t>
      </w:r>
      <w:r w:rsidRPr="000A24A5">
        <w:rPr>
          <w:rFonts w:ascii="Times New Roman" w:hAnsi="Times New Roman"/>
          <w:sz w:val="24"/>
        </w:rPr>
        <w:t xml:space="preserve"> (2006) 154 FCR 62 at 68 [22].</w:t>
      </w:r>
    </w:p>
  </w:footnote>
  <w:footnote w:id="183">
    <w:p w14:paraId="6F88E1CD"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(2013) 100 IPR 86 at 117 [160].</w:t>
      </w:r>
    </w:p>
  </w:footnote>
  <w:footnote w:id="184">
    <w:p w14:paraId="714B5C3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(2006) 154 FCR 62.</w:t>
      </w:r>
    </w:p>
  </w:footnote>
  <w:footnote w:id="185">
    <w:p w14:paraId="731CEB90"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(2014) 227 FCR 378 at 403 [119].</w:t>
      </w:r>
    </w:p>
  </w:footnote>
  <w:footnote w:id="186">
    <w:p w14:paraId="3785E7D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(2015) 238 FCR 27 at 52 [110].</w:t>
      </w:r>
    </w:p>
  </w:footnote>
  <w:footnote w:id="187">
    <w:p w14:paraId="271B74E0"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(2019) 372 ALR 646 at 667 [99].</w:t>
      </w:r>
    </w:p>
  </w:footnote>
  <w:footnote w:id="188">
    <w:p w14:paraId="635F8C71"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(2019) 372 ALR 646 at 667 [100].</w:t>
      </w:r>
    </w:p>
  </w:footnote>
  <w:footnote w:id="189">
    <w:p w14:paraId="639BA76F"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(2020) 277 FCR 267.</w:t>
      </w:r>
    </w:p>
  </w:footnote>
  <w:footnote w:id="190">
    <w:p w14:paraId="65734C1A"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(2020) 277 FCR 267 at 292 [91].</w:t>
      </w:r>
    </w:p>
  </w:footnote>
  <w:footnote w:id="191">
    <w:p w14:paraId="133B682D"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Commissioner of Patents v </w:t>
      </w:r>
      <w:proofErr w:type="spellStart"/>
      <w:r w:rsidRPr="000A24A5">
        <w:rPr>
          <w:rFonts w:ascii="Times New Roman" w:hAnsi="Times New Roman"/>
          <w:i/>
          <w:sz w:val="24"/>
        </w:rPr>
        <w:t>Rokt</w:t>
      </w:r>
      <w:proofErr w:type="spellEnd"/>
      <w:r w:rsidRPr="000A24A5">
        <w:rPr>
          <w:rFonts w:ascii="Times New Roman" w:hAnsi="Times New Roman"/>
          <w:i/>
          <w:sz w:val="24"/>
        </w:rPr>
        <w:t xml:space="preserve"> Pte Ltd</w:t>
      </w:r>
      <w:r w:rsidRPr="000A24A5">
        <w:rPr>
          <w:rFonts w:ascii="Times New Roman" w:hAnsi="Times New Roman"/>
          <w:sz w:val="24"/>
        </w:rPr>
        <w:t xml:space="preserve"> (2020) 277 FCR 267 at 296 [108]. See also </w:t>
      </w:r>
      <w:proofErr w:type="spellStart"/>
      <w:r w:rsidRPr="000A24A5">
        <w:rPr>
          <w:rFonts w:ascii="Times New Roman" w:hAnsi="Times New Roman"/>
          <w:i/>
          <w:sz w:val="24"/>
        </w:rPr>
        <w:t>Repipe</w:t>
      </w:r>
      <w:proofErr w:type="spellEnd"/>
      <w:r w:rsidRPr="000A24A5">
        <w:rPr>
          <w:rFonts w:ascii="Times New Roman" w:hAnsi="Times New Roman"/>
          <w:i/>
          <w:sz w:val="24"/>
        </w:rPr>
        <w:t xml:space="preserve"> Pty Ltd v Commissioner of Patents </w:t>
      </w:r>
      <w:r w:rsidRPr="000A24A5">
        <w:rPr>
          <w:rFonts w:ascii="Times New Roman" w:hAnsi="Times New Roman"/>
          <w:sz w:val="24"/>
        </w:rPr>
        <w:t xml:space="preserve">(2021) 164 IPR 1 at 2 [4]. Compare </w:t>
      </w:r>
      <w:r w:rsidRPr="000A24A5">
        <w:rPr>
          <w:rFonts w:ascii="Times New Roman" w:hAnsi="Times New Roman"/>
          <w:i/>
          <w:sz w:val="24"/>
        </w:rPr>
        <w:t xml:space="preserve">Encompass Corporation Pty Ltd v InfoTrack Pty Ltd </w:t>
      </w:r>
      <w:r w:rsidRPr="000A24A5">
        <w:rPr>
          <w:rFonts w:ascii="Times New Roman" w:hAnsi="Times New Roman"/>
          <w:sz w:val="24"/>
        </w:rPr>
        <w:t>(2019) 372 ALR 646 at 669</w:t>
      </w:r>
      <w:r w:rsidRPr="000A24A5">
        <w:rPr>
          <w:rFonts w:ascii="Times New Roman" w:hAnsi="Times New Roman"/>
          <w:sz w:val="24"/>
        </w:rPr>
        <w:noBreakHyphen/>
        <w:t>670 [</w:t>
      </w:r>
      <w:proofErr w:type="gramStart"/>
      <w:r w:rsidRPr="000A24A5">
        <w:rPr>
          <w:rFonts w:ascii="Times New Roman" w:hAnsi="Times New Roman"/>
          <w:sz w:val="24"/>
        </w:rPr>
        <w:t>107]</w:t>
      </w:r>
      <w:r w:rsidRPr="000A24A5">
        <w:rPr>
          <w:rFonts w:ascii="Times New Roman" w:hAnsi="Times New Roman"/>
          <w:sz w:val="24"/>
        </w:rPr>
        <w:noBreakHyphen/>
      </w:r>
      <w:proofErr w:type="gramEnd"/>
      <w:r w:rsidRPr="000A24A5">
        <w:rPr>
          <w:rFonts w:ascii="Times New Roman" w:hAnsi="Times New Roman"/>
          <w:sz w:val="24"/>
        </w:rPr>
        <w:t>[110].</w:t>
      </w:r>
    </w:p>
  </w:footnote>
  <w:footnote w:id="192">
    <w:p w14:paraId="69183AF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Commissioner of Patents v RPL Central Pty Ltd</w:t>
      </w:r>
      <w:r w:rsidRPr="000A24A5">
        <w:rPr>
          <w:rFonts w:ascii="Times New Roman" w:hAnsi="Times New Roman"/>
          <w:sz w:val="24"/>
        </w:rPr>
        <w:t xml:space="preserve"> (2015) 238 FCR 27 at 51 [104].</w:t>
      </w:r>
    </w:p>
  </w:footnote>
  <w:footnote w:id="193">
    <w:p w14:paraId="619A436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(1959) 102 CLR 252 at 264, quoting </w:t>
      </w:r>
      <w:proofErr w:type="spellStart"/>
      <w:r w:rsidRPr="000A24A5">
        <w:rPr>
          <w:rFonts w:ascii="Times New Roman" w:hAnsi="Times New Roman"/>
          <w:i/>
          <w:sz w:val="24"/>
        </w:rPr>
        <w:t>Hickton's</w:t>
      </w:r>
      <w:proofErr w:type="spellEnd"/>
      <w:r w:rsidRPr="000A24A5">
        <w:rPr>
          <w:rFonts w:ascii="Times New Roman" w:hAnsi="Times New Roman"/>
          <w:i/>
          <w:sz w:val="24"/>
        </w:rPr>
        <w:t xml:space="preserve"> Patent Syndicate v Patents and Machine Improvements Co Ltd </w:t>
      </w:r>
      <w:r w:rsidRPr="000A24A5">
        <w:rPr>
          <w:rFonts w:ascii="Times New Roman" w:hAnsi="Times New Roman"/>
          <w:sz w:val="24"/>
        </w:rPr>
        <w:t>(1909) 26 RPC 339 at 347</w:t>
      </w:r>
      <w:r w:rsidRPr="000A24A5">
        <w:rPr>
          <w:rFonts w:ascii="Times New Roman" w:hAnsi="Times New Roman"/>
          <w:sz w:val="24"/>
        </w:rPr>
        <w:noBreakHyphen/>
        <w:t>348.</w:t>
      </w:r>
    </w:p>
  </w:footnote>
  <w:footnote w:id="194">
    <w:p w14:paraId="7617EEE6"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(1994) 51 FCR 260.</w:t>
      </w:r>
    </w:p>
  </w:footnote>
  <w:footnote w:id="195">
    <w:p w14:paraId="0F34E7C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(1994) 51 FCR 260 at 291.</w:t>
      </w:r>
    </w:p>
  </w:footnote>
  <w:footnote w:id="196">
    <w:p w14:paraId="7BAC0791"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sz w:val="24"/>
        </w:rPr>
        <w:t xml:space="preserve">N V Philips </w:t>
      </w:r>
      <w:proofErr w:type="spellStart"/>
      <w:r w:rsidRPr="000A24A5">
        <w:rPr>
          <w:rFonts w:ascii="Times New Roman" w:hAnsi="Times New Roman"/>
          <w:i/>
          <w:sz w:val="24"/>
        </w:rPr>
        <w:t>Gloeilampenfabrieken</w:t>
      </w:r>
      <w:proofErr w:type="spellEnd"/>
      <w:r w:rsidRPr="000A24A5">
        <w:rPr>
          <w:rFonts w:ascii="Times New Roman" w:hAnsi="Times New Roman"/>
          <w:i/>
          <w:sz w:val="24"/>
        </w:rPr>
        <w:t xml:space="preserve"> v Mirabella International Pty Ltd</w:t>
      </w:r>
      <w:r w:rsidRPr="000A24A5">
        <w:rPr>
          <w:rFonts w:ascii="Times New Roman" w:hAnsi="Times New Roman"/>
          <w:sz w:val="24"/>
        </w:rPr>
        <w:t xml:space="preserve"> (1995) 183 CLR 655 at 660, </w:t>
      </w:r>
      <w:proofErr w:type="spellStart"/>
      <w:r w:rsidRPr="000A24A5">
        <w:rPr>
          <w:rFonts w:ascii="Times New Roman" w:hAnsi="Times New Roman"/>
          <w:sz w:val="24"/>
        </w:rPr>
        <w:t>fn</w:t>
      </w:r>
      <w:proofErr w:type="spellEnd"/>
      <w:r w:rsidRPr="000A24A5">
        <w:rPr>
          <w:rFonts w:ascii="Times New Roman" w:hAnsi="Times New Roman"/>
          <w:sz w:val="24"/>
        </w:rPr>
        <w:t xml:space="preserve"> 26.</w:t>
      </w:r>
    </w:p>
  </w:footnote>
  <w:footnote w:id="197">
    <w:p w14:paraId="11AB3CD1"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proofErr w:type="spellStart"/>
      <w:r w:rsidRPr="000A24A5">
        <w:rPr>
          <w:rFonts w:ascii="Times New Roman" w:hAnsi="Times New Roman"/>
          <w:sz w:val="24"/>
        </w:rPr>
        <w:t>eg</w:t>
      </w:r>
      <w:proofErr w:type="spellEnd"/>
      <w:r w:rsidRPr="000A24A5">
        <w:rPr>
          <w:rFonts w:ascii="Times New Roman" w:hAnsi="Times New Roman"/>
          <w:sz w:val="24"/>
        </w:rPr>
        <w:t xml:space="preserve">, </w:t>
      </w:r>
      <w:r w:rsidRPr="000A24A5">
        <w:rPr>
          <w:rFonts w:ascii="Times New Roman" w:hAnsi="Times New Roman"/>
          <w:i/>
          <w:sz w:val="24"/>
        </w:rPr>
        <w:t xml:space="preserve">Welcome Real-Time SA v </w:t>
      </w:r>
      <w:proofErr w:type="spellStart"/>
      <w:r w:rsidRPr="000A24A5">
        <w:rPr>
          <w:rFonts w:ascii="Times New Roman" w:hAnsi="Times New Roman"/>
          <w:i/>
          <w:sz w:val="24"/>
        </w:rPr>
        <w:t>Catuity</w:t>
      </w:r>
      <w:proofErr w:type="spellEnd"/>
      <w:r w:rsidRPr="000A24A5">
        <w:rPr>
          <w:rFonts w:ascii="Times New Roman" w:hAnsi="Times New Roman"/>
          <w:i/>
          <w:sz w:val="24"/>
        </w:rPr>
        <w:t xml:space="preserve"> Inc</w:t>
      </w:r>
      <w:r w:rsidRPr="000A24A5">
        <w:rPr>
          <w:rFonts w:ascii="Times New Roman" w:hAnsi="Times New Roman"/>
          <w:sz w:val="24"/>
        </w:rPr>
        <w:t xml:space="preserve"> (2001) 113 FCR 110 at 135</w:t>
      </w:r>
      <w:r w:rsidRPr="000A24A5">
        <w:rPr>
          <w:rFonts w:ascii="Times New Roman" w:hAnsi="Times New Roman"/>
          <w:sz w:val="24"/>
        </w:rPr>
        <w:noBreakHyphen/>
        <w:t>136 [</w:t>
      </w:r>
      <w:proofErr w:type="gramStart"/>
      <w:r w:rsidRPr="000A24A5">
        <w:rPr>
          <w:rFonts w:ascii="Times New Roman" w:hAnsi="Times New Roman"/>
          <w:sz w:val="24"/>
        </w:rPr>
        <w:t>116]</w:t>
      </w:r>
      <w:r w:rsidRPr="000A24A5">
        <w:rPr>
          <w:rFonts w:ascii="Times New Roman" w:hAnsi="Times New Roman"/>
          <w:sz w:val="24"/>
        </w:rPr>
        <w:noBreakHyphen/>
      </w:r>
      <w:proofErr w:type="gramEnd"/>
      <w:r w:rsidRPr="000A24A5">
        <w:rPr>
          <w:rFonts w:ascii="Times New Roman" w:hAnsi="Times New Roman"/>
          <w:sz w:val="24"/>
        </w:rPr>
        <w:t xml:space="preserve">[122]; </w:t>
      </w:r>
      <w:r w:rsidRPr="000A24A5">
        <w:rPr>
          <w:rFonts w:ascii="Times New Roman" w:hAnsi="Times New Roman"/>
          <w:i/>
          <w:sz w:val="24"/>
        </w:rPr>
        <w:t xml:space="preserve">Grant v Commissioner of Patents </w:t>
      </w:r>
      <w:r w:rsidRPr="000A24A5">
        <w:rPr>
          <w:rFonts w:ascii="Times New Roman" w:hAnsi="Times New Roman"/>
          <w:sz w:val="24"/>
        </w:rPr>
        <w:t>(2006) 154 FCR 62 at 67</w:t>
      </w:r>
      <w:r w:rsidRPr="000A24A5">
        <w:rPr>
          <w:rFonts w:ascii="Times New Roman" w:hAnsi="Times New Roman"/>
          <w:sz w:val="24"/>
        </w:rPr>
        <w:noBreakHyphen/>
        <w:t>68 [17]</w:t>
      </w:r>
      <w:r w:rsidRPr="000A24A5">
        <w:rPr>
          <w:rFonts w:ascii="Times New Roman" w:hAnsi="Times New Roman"/>
          <w:sz w:val="24"/>
        </w:rPr>
        <w:noBreakHyphen/>
        <w:t xml:space="preserve">[20]; </w:t>
      </w:r>
      <w:r w:rsidRPr="000A24A5">
        <w:rPr>
          <w:rFonts w:ascii="Times New Roman" w:hAnsi="Times New Roman"/>
          <w:i/>
          <w:sz w:val="24"/>
        </w:rPr>
        <w:t xml:space="preserve">Research Affiliates LLC v Commissioner of Patents </w:t>
      </w:r>
      <w:r w:rsidRPr="000A24A5">
        <w:rPr>
          <w:rFonts w:ascii="Times New Roman" w:hAnsi="Times New Roman"/>
          <w:sz w:val="24"/>
        </w:rPr>
        <w:t>(2014) 227 FCR 378 at 402 [111].</w:t>
      </w:r>
    </w:p>
  </w:footnote>
  <w:footnote w:id="198">
    <w:p w14:paraId="7148CA3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proofErr w:type="spellStart"/>
      <w:r w:rsidRPr="000A24A5">
        <w:rPr>
          <w:rFonts w:ascii="Times New Roman" w:hAnsi="Times New Roman"/>
          <w:i/>
          <w:sz w:val="24"/>
        </w:rPr>
        <w:t>Neurizon</w:t>
      </w:r>
      <w:proofErr w:type="spellEnd"/>
      <w:r w:rsidRPr="000A24A5">
        <w:rPr>
          <w:rFonts w:ascii="Times New Roman" w:hAnsi="Times New Roman"/>
          <w:i/>
          <w:sz w:val="24"/>
        </w:rPr>
        <w:t xml:space="preserve"> Pty Ltd v LTH Consulting and Marketing Services Pty Ltd </w:t>
      </w:r>
      <w:r w:rsidRPr="000A24A5">
        <w:rPr>
          <w:rFonts w:ascii="Times New Roman" w:hAnsi="Times New Roman"/>
          <w:sz w:val="24"/>
        </w:rPr>
        <w:t>(2002) 58 IPR 93 at 122 [101].</w:t>
      </w:r>
    </w:p>
  </w:footnote>
  <w:footnote w:id="199">
    <w:p w14:paraId="10823A82"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[1974] RPC 147.</w:t>
      </w:r>
    </w:p>
  </w:footnote>
  <w:footnote w:id="200">
    <w:p w14:paraId="6F0B4C63"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[1974] RPC 147 at 158.</w:t>
      </w:r>
    </w:p>
  </w:footnote>
  <w:footnote w:id="201">
    <w:p w14:paraId="1F7E76E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(2006) 154 FCR 62 at 67 [18].</w:t>
      </w:r>
    </w:p>
  </w:footnote>
  <w:footnote w:id="202">
    <w:p w14:paraId="51A3C54B"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(1994) 51 FCR 260 at 293.</w:t>
      </w:r>
    </w:p>
  </w:footnote>
  <w:footnote w:id="203">
    <w:p w14:paraId="12D4BE7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(1991) 33 FCR 218 at 225.</w:t>
      </w:r>
    </w:p>
  </w:footnote>
  <w:footnote w:id="204">
    <w:p w14:paraId="069C9F00"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(1994) 51 FCR 260 at 288.</w:t>
      </w:r>
    </w:p>
  </w:footnote>
  <w:footnote w:id="205">
    <w:p w14:paraId="418C717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(2002) 212 CLR 411 at 430 [42].</w:t>
      </w:r>
    </w:p>
  </w:footnote>
  <w:footnote w:id="206">
    <w:p w14:paraId="43E960A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(2007) 235 CLR 173 at 193 [46], quoting </w:t>
      </w:r>
      <w:proofErr w:type="spellStart"/>
      <w:r w:rsidRPr="000A24A5">
        <w:rPr>
          <w:rFonts w:ascii="Times New Roman" w:hAnsi="Times New Roman"/>
          <w:i/>
          <w:sz w:val="24"/>
        </w:rPr>
        <w:t>Aktiebolaget</w:t>
      </w:r>
      <w:proofErr w:type="spellEnd"/>
      <w:r w:rsidRPr="000A24A5">
        <w:rPr>
          <w:rFonts w:ascii="Times New Roman" w:hAnsi="Times New Roman"/>
          <w:i/>
          <w:sz w:val="24"/>
        </w:rPr>
        <w:t xml:space="preserve"> </w:t>
      </w:r>
      <w:proofErr w:type="spellStart"/>
      <w:r w:rsidRPr="000A24A5">
        <w:rPr>
          <w:rFonts w:ascii="Times New Roman" w:hAnsi="Times New Roman"/>
          <w:i/>
          <w:sz w:val="24"/>
        </w:rPr>
        <w:t>Hässle</w:t>
      </w:r>
      <w:proofErr w:type="spellEnd"/>
      <w:r w:rsidRPr="000A24A5">
        <w:rPr>
          <w:rFonts w:ascii="Times New Roman" w:hAnsi="Times New Roman"/>
          <w:i/>
          <w:sz w:val="24"/>
        </w:rPr>
        <w:t xml:space="preserve"> v </w:t>
      </w:r>
      <w:proofErr w:type="spellStart"/>
      <w:r w:rsidRPr="000A24A5">
        <w:rPr>
          <w:rFonts w:ascii="Times New Roman" w:hAnsi="Times New Roman"/>
          <w:i/>
          <w:sz w:val="24"/>
        </w:rPr>
        <w:t>Alphapharm</w:t>
      </w:r>
      <w:proofErr w:type="spellEnd"/>
      <w:r w:rsidRPr="000A24A5">
        <w:rPr>
          <w:rFonts w:ascii="Times New Roman" w:hAnsi="Times New Roman"/>
          <w:i/>
          <w:sz w:val="24"/>
        </w:rPr>
        <w:t xml:space="preserve"> Pty Ltd </w:t>
      </w:r>
      <w:r w:rsidRPr="000A24A5">
        <w:rPr>
          <w:rFonts w:ascii="Times New Roman" w:hAnsi="Times New Roman"/>
          <w:sz w:val="24"/>
        </w:rPr>
        <w:t xml:space="preserve">(2002) 212 CLR 411 at 432 [49]. See also </w:t>
      </w:r>
      <w:proofErr w:type="spellStart"/>
      <w:r w:rsidRPr="000A24A5">
        <w:rPr>
          <w:rFonts w:ascii="Times New Roman" w:hAnsi="Times New Roman"/>
          <w:i/>
          <w:sz w:val="24"/>
        </w:rPr>
        <w:t>Apotex</w:t>
      </w:r>
      <w:proofErr w:type="spellEnd"/>
      <w:r w:rsidRPr="000A24A5">
        <w:rPr>
          <w:rFonts w:ascii="Times New Roman" w:hAnsi="Times New Roman"/>
          <w:i/>
          <w:sz w:val="24"/>
        </w:rPr>
        <w:t xml:space="preserve"> Pty Ltd v Sanofi-Aventis Australia Pty Ltd </w:t>
      </w:r>
      <w:r w:rsidRPr="000A24A5">
        <w:rPr>
          <w:rFonts w:ascii="Times New Roman" w:hAnsi="Times New Roman"/>
          <w:sz w:val="24"/>
        </w:rPr>
        <w:t>(2013) 253 CLR 284 at 384</w:t>
      </w:r>
      <w:r w:rsidRPr="000A24A5">
        <w:rPr>
          <w:rFonts w:ascii="Times New Roman" w:hAnsi="Times New Roman"/>
          <w:sz w:val="24"/>
        </w:rPr>
        <w:noBreakHyphen/>
        <w:t>385 [290].</w:t>
      </w:r>
    </w:p>
  </w:footnote>
  <w:footnote w:id="207">
    <w:p w14:paraId="6B2DEDF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sz w:val="24"/>
        </w:rPr>
        <w:t>Symbian Ltd v Comptroller</w:t>
      </w:r>
      <w:r w:rsidRPr="000A24A5">
        <w:rPr>
          <w:rFonts w:ascii="Times New Roman" w:hAnsi="Times New Roman"/>
          <w:i/>
          <w:sz w:val="24"/>
        </w:rPr>
        <w:noBreakHyphen/>
        <w:t xml:space="preserve">General of Patents </w:t>
      </w:r>
      <w:r w:rsidRPr="000A24A5">
        <w:rPr>
          <w:rFonts w:ascii="Times New Roman" w:hAnsi="Times New Roman"/>
          <w:sz w:val="24"/>
        </w:rPr>
        <w:t xml:space="preserve">[2009] RPC 1 at 7 [9], 8 [11], referring to </w:t>
      </w:r>
      <w:r w:rsidRPr="000A24A5">
        <w:rPr>
          <w:rFonts w:ascii="Times New Roman" w:hAnsi="Times New Roman"/>
          <w:i/>
          <w:sz w:val="24"/>
        </w:rPr>
        <w:t xml:space="preserve">Duns Licensing Associates </w:t>
      </w:r>
      <w:r w:rsidRPr="000A24A5">
        <w:rPr>
          <w:rFonts w:ascii="Times New Roman" w:hAnsi="Times New Roman"/>
          <w:sz w:val="24"/>
        </w:rPr>
        <w:t>T 0154/04, 15 November 2006.</w:t>
      </w:r>
    </w:p>
  </w:footnote>
  <w:footnote w:id="208">
    <w:p w14:paraId="5C0FDE6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sz w:val="24"/>
        </w:rPr>
        <w:t xml:space="preserve">Alice Corporation Pty Ltd v CLS Bank International </w:t>
      </w:r>
      <w:r w:rsidRPr="000A24A5">
        <w:rPr>
          <w:rFonts w:ascii="Times New Roman" w:hAnsi="Times New Roman"/>
          <w:sz w:val="24"/>
        </w:rPr>
        <w:t>(2014) 573 US 208 at 225.</w:t>
      </w:r>
    </w:p>
  </w:footnote>
  <w:footnote w:id="209">
    <w:p w14:paraId="67D3C0A6"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iCs/>
          <w:sz w:val="24"/>
        </w:rPr>
        <w:t xml:space="preserve">Commissioner of Patents </w:t>
      </w:r>
      <w:proofErr w:type="gramStart"/>
      <w:r w:rsidRPr="000A24A5">
        <w:rPr>
          <w:rFonts w:ascii="Times New Roman" w:hAnsi="Times New Roman"/>
          <w:i/>
          <w:iCs/>
          <w:sz w:val="24"/>
        </w:rPr>
        <w:t>v</w:t>
      </w:r>
      <w:proofErr w:type="gramEnd"/>
      <w:r w:rsidRPr="000A24A5">
        <w:rPr>
          <w:rFonts w:ascii="Times New Roman" w:hAnsi="Times New Roman"/>
          <w:i/>
          <w:iCs/>
          <w:sz w:val="24"/>
        </w:rPr>
        <w:t xml:space="preserve"> Aristocrat Technologies Australia Pty Ltd </w:t>
      </w:r>
      <w:r w:rsidRPr="000A24A5">
        <w:rPr>
          <w:rFonts w:ascii="Times New Roman" w:hAnsi="Times New Roman"/>
          <w:sz w:val="24"/>
        </w:rPr>
        <w:t>(2021) 286 FCR 572 at 604 [133].</w:t>
      </w:r>
    </w:p>
  </w:footnote>
  <w:footnote w:id="210">
    <w:p w14:paraId="4192991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Aristocrat Technologies Australia Pty Ltd v Commissioner of Patents </w:t>
      </w:r>
      <w:r w:rsidRPr="000A24A5">
        <w:rPr>
          <w:rFonts w:ascii="Times New Roman" w:hAnsi="Times New Roman"/>
          <w:sz w:val="24"/>
        </w:rPr>
        <w:t>(2020) 382 ALR 400 at 423 [99].</w:t>
      </w:r>
    </w:p>
  </w:footnote>
  <w:footnote w:id="211">
    <w:p w14:paraId="3007D9B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(2020) 382 ALR 400 at 423 [101].</w:t>
      </w:r>
    </w:p>
  </w:footnote>
  <w:footnote w:id="212">
    <w:p w14:paraId="383799C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(2020) 382 ALR 400 at 422 [98].</w:t>
      </w:r>
    </w:p>
  </w:footnote>
  <w:footnote w:id="213">
    <w:p w14:paraId="4812EA11"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(2020) 382 ALR 400 at 420 [91], quoting from </w:t>
      </w:r>
      <w:r w:rsidRPr="000A24A5">
        <w:rPr>
          <w:rFonts w:ascii="Times New Roman" w:hAnsi="Times New Roman"/>
          <w:i/>
          <w:sz w:val="24"/>
        </w:rPr>
        <w:t xml:space="preserve">Commissioner of Patents v </w:t>
      </w:r>
      <w:proofErr w:type="spellStart"/>
      <w:r w:rsidRPr="000A24A5">
        <w:rPr>
          <w:rFonts w:ascii="Times New Roman" w:hAnsi="Times New Roman"/>
          <w:i/>
          <w:sz w:val="24"/>
        </w:rPr>
        <w:t>Rokt</w:t>
      </w:r>
      <w:proofErr w:type="spellEnd"/>
      <w:r w:rsidRPr="000A24A5">
        <w:rPr>
          <w:rFonts w:ascii="Times New Roman" w:hAnsi="Times New Roman"/>
          <w:i/>
          <w:sz w:val="24"/>
        </w:rPr>
        <w:t xml:space="preserve"> Pte Ltd </w:t>
      </w:r>
      <w:r w:rsidRPr="000A24A5">
        <w:rPr>
          <w:rFonts w:ascii="Times New Roman" w:hAnsi="Times New Roman"/>
          <w:sz w:val="24"/>
        </w:rPr>
        <w:t>(2020) 277 FCR 267 at 290 [84].</w:t>
      </w:r>
    </w:p>
  </w:footnote>
  <w:footnote w:id="214">
    <w:p w14:paraId="18AA5D4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Commissioner of Patents v Aristocrat Technologies Australia Pty Ltd </w:t>
      </w:r>
      <w:r w:rsidRPr="000A24A5">
        <w:rPr>
          <w:rFonts w:ascii="Times New Roman" w:hAnsi="Times New Roman"/>
          <w:sz w:val="24"/>
        </w:rPr>
        <w:t>(2021) 286 FCR 572 at 576 [9].</w:t>
      </w:r>
    </w:p>
  </w:footnote>
  <w:footnote w:id="215">
    <w:p w14:paraId="5ACA259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587 [55].</w:t>
      </w:r>
    </w:p>
  </w:footnote>
  <w:footnote w:id="216">
    <w:p w14:paraId="181205A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587 [56].</w:t>
      </w:r>
    </w:p>
  </w:footnote>
  <w:footnote w:id="217">
    <w:p w14:paraId="066F96B0"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580</w:t>
      </w:r>
      <w:r w:rsidRPr="000A24A5">
        <w:rPr>
          <w:rFonts w:ascii="Times New Roman" w:hAnsi="Times New Roman"/>
          <w:sz w:val="24"/>
        </w:rPr>
        <w:noBreakHyphen/>
        <w:t>581 [25].</w:t>
      </w:r>
    </w:p>
  </w:footnote>
  <w:footnote w:id="218">
    <w:p w14:paraId="01F4883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581 [</w:t>
      </w:r>
      <w:proofErr w:type="gramStart"/>
      <w:r w:rsidRPr="000A24A5">
        <w:rPr>
          <w:rFonts w:ascii="Times New Roman" w:hAnsi="Times New Roman"/>
          <w:sz w:val="24"/>
        </w:rPr>
        <w:t>26]</w:t>
      </w:r>
      <w:r w:rsidRPr="000A24A5">
        <w:rPr>
          <w:rFonts w:ascii="Times New Roman" w:hAnsi="Times New Roman"/>
          <w:sz w:val="24"/>
        </w:rPr>
        <w:noBreakHyphen/>
      </w:r>
      <w:proofErr w:type="gramEnd"/>
      <w:r w:rsidRPr="000A24A5">
        <w:rPr>
          <w:rFonts w:ascii="Times New Roman" w:hAnsi="Times New Roman"/>
          <w:sz w:val="24"/>
        </w:rPr>
        <w:t>[27].</w:t>
      </w:r>
    </w:p>
  </w:footnote>
  <w:footnote w:id="219">
    <w:p w14:paraId="1D19D117"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589 [65].</w:t>
      </w:r>
    </w:p>
  </w:footnote>
  <w:footnote w:id="220">
    <w:p w14:paraId="02771A8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605 [136].</w:t>
      </w:r>
    </w:p>
  </w:footnote>
  <w:footnote w:id="221">
    <w:p w14:paraId="2E4270BC"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601 [119].</w:t>
      </w:r>
    </w:p>
  </w:footnote>
  <w:footnote w:id="222">
    <w:p w14:paraId="45EBAA26"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Aristocrat Technologies Australia Pty Ltd v Konami Australia Pty Ltd </w:t>
      </w:r>
      <w:r w:rsidRPr="000A24A5">
        <w:rPr>
          <w:rFonts w:ascii="Times New Roman" w:hAnsi="Times New Roman"/>
          <w:sz w:val="24"/>
        </w:rPr>
        <w:t>(2015) 114 IPR 28 at 72 [</w:t>
      </w:r>
      <w:proofErr w:type="gramStart"/>
      <w:r w:rsidRPr="000A24A5">
        <w:rPr>
          <w:rFonts w:ascii="Times New Roman" w:hAnsi="Times New Roman"/>
          <w:sz w:val="24"/>
        </w:rPr>
        <w:t>223]</w:t>
      </w:r>
      <w:r w:rsidRPr="000A24A5">
        <w:rPr>
          <w:rFonts w:ascii="Times New Roman" w:hAnsi="Times New Roman"/>
          <w:sz w:val="24"/>
        </w:rPr>
        <w:noBreakHyphen/>
      </w:r>
      <w:proofErr w:type="gramEnd"/>
      <w:r w:rsidRPr="000A24A5">
        <w:rPr>
          <w:rFonts w:ascii="Times New Roman" w:hAnsi="Times New Roman"/>
          <w:sz w:val="24"/>
        </w:rPr>
        <w:t>[224].</w:t>
      </w:r>
    </w:p>
  </w:footnote>
  <w:footnote w:id="223">
    <w:p w14:paraId="7CEB5A14"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iCs/>
          <w:sz w:val="24"/>
        </w:rPr>
        <w:t xml:space="preserve">Commissioner of Patents v Aristocrat Technologies Australia Pty Ltd </w:t>
      </w:r>
      <w:r w:rsidRPr="000A24A5">
        <w:rPr>
          <w:rFonts w:ascii="Times New Roman" w:hAnsi="Times New Roman"/>
          <w:sz w:val="24"/>
        </w:rPr>
        <w:t>(2021) 286 FCR 572 at 606 [141].</w:t>
      </w:r>
    </w:p>
  </w:footnote>
  <w:footnote w:id="224">
    <w:p w14:paraId="6BEBAF25"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(2021) 286 FCR 572 at 606 [144].</w:t>
      </w:r>
    </w:p>
  </w:footnote>
  <w:footnote w:id="225">
    <w:p w14:paraId="4BAAFE46"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 xml:space="preserve">See </w:t>
      </w:r>
      <w:r w:rsidRPr="000A24A5">
        <w:rPr>
          <w:rFonts w:ascii="Times New Roman" w:hAnsi="Times New Roman"/>
          <w:i/>
          <w:iCs/>
          <w:sz w:val="24"/>
        </w:rPr>
        <w:t xml:space="preserve">Aristocrat Technologies Australia Pty Ltd v Commissioner of Patents </w:t>
      </w:r>
      <w:r w:rsidRPr="000A24A5">
        <w:rPr>
          <w:rFonts w:ascii="Times New Roman" w:hAnsi="Times New Roman"/>
          <w:sz w:val="24"/>
        </w:rPr>
        <w:t>(2020) 382 ALR 400 at 419 [84].</w:t>
      </w:r>
    </w:p>
  </w:footnote>
  <w:footnote w:id="226">
    <w:p w14:paraId="79E9A98E"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t>(1959) 102 CLR 252.</w:t>
      </w:r>
    </w:p>
  </w:footnote>
  <w:footnote w:id="227">
    <w:p w14:paraId="141A9C88" w14:textId="77777777" w:rsidR="0028563D" w:rsidRPr="000A24A5" w:rsidRDefault="0028563D" w:rsidP="000A24A5">
      <w:pPr>
        <w:pStyle w:val="FootnoteText"/>
        <w:spacing w:line="280" w:lineRule="exact"/>
        <w:ind w:right="0"/>
        <w:jc w:val="both"/>
        <w:rPr>
          <w:rFonts w:ascii="Times New Roman" w:hAnsi="Times New Roman"/>
          <w:sz w:val="24"/>
        </w:rPr>
      </w:pPr>
      <w:r w:rsidRPr="000A24A5">
        <w:rPr>
          <w:rStyle w:val="FootnoteReference"/>
          <w:rFonts w:ascii="Times New Roman" w:hAnsi="Times New Roman"/>
          <w:sz w:val="22"/>
          <w:vertAlign w:val="baseline"/>
        </w:rPr>
        <w:footnoteRef/>
      </w:r>
      <w:r w:rsidRPr="000A24A5">
        <w:rPr>
          <w:rFonts w:ascii="Times New Roman" w:hAnsi="Times New Roman"/>
          <w:sz w:val="24"/>
        </w:rPr>
        <w:t xml:space="preserve"> </w:t>
      </w:r>
      <w:r w:rsidRPr="000A24A5">
        <w:rPr>
          <w:rFonts w:ascii="Times New Roman" w:hAnsi="Times New Roman"/>
          <w:sz w:val="24"/>
        </w:rPr>
        <w:tab/>
      </w:r>
      <w:r w:rsidRPr="000A24A5">
        <w:rPr>
          <w:rFonts w:ascii="Times New Roman" w:hAnsi="Times New Roman"/>
          <w:i/>
          <w:sz w:val="24"/>
        </w:rPr>
        <w:t xml:space="preserve">National Research Development Corporation v Commissioner of Patents </w:t>
      </w:r>
      <w:r w:rsidRPr="000A24A5">
        <w:rPr>
          <w:rFonts w:ascii="Times New Roman" w:hAnsi="Times New Roman"/>
          <w:sz w:val="24"/>
        </w:rPr>
        <w:t>(1959) 102 CLR 252 at 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B47D" w14:textId="77777777" w:rsidR="008C21A3" w:rsidRPr="00F62701" w:rsidRDefault="008C21A3" w:rsidP="00F6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FD77" w14:textId="40E65F4B" w:rsidR="008C21A3" w:rsidRPr="00F62701" w:rsidRDefault="00F62701" w:rsidP="00F6270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27FA" w14:textId="13C97F55" w:rsidR="009B7234" w:rsidRPr="00F62701" w:rsidRDefault="009B7234" w:rsidP="00F62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FBA6" w14:textId="77777777" w:rsidR="00F62701" w:rsidRPr="008C21A3" w:rsidRDefault="00F62701" w:rsidP="008C21A3">
    <w:pPr>
      <w:pStyle w:val="Header"/>
      <w:tabs>
        <w:tab w:val="clear" w:pos="4153"/>
        <w:tab w:val="clear" w:pos="8306"/>
        <w:tab w:val="right" w:pos="1304"/>
      </w:tabs>
      <w:spacing w:line="280" w:lineRule="exact"/>
      <w:ind w:firstLine="0"/>
      <w:rPr>
        <w:rFonts w:ascii="Times New Roman" w:hAnsi="Times New Roman"/>
        <w:i/>
        <w:sz w:val="22"/>
      </w:rPr>
    </w:pPr>
    <w:r w:rsidRPr="008C21A3">
      <w:rPr>
        <w:rFonts w:ascii="Times New Roman" w:hAnsi="Times New Roman"/>
        <w:i/>
        <w:sz w:val="22"/>
      </w:rPr>
      <w:t>Kiefel</w:t>
    </w:r>
    <w:r w:rsidRPr="008C21A3">
      <w:rPr>
        <w:rFonts w:ascii="Times New Roman" w:hAnsi="Times New Roman"/>
        <w:i/>
        <w:sz w:val="22"/>
      </w:rPr>
      <w:tab/>
      <w:t>CJ</w:t>
    </w:r>
  </w:p>
  <w:p w14:paraId="5794DF1A" w14:textId="77777777" w:rsidR="00F62701" w:rsidRPr="008C21A3" w:rsidRDefault="00F62701" w:rsidP="008C21A3">
    <w:pPr>
      <w:pStyle w:val="Header"/>
      <w:tabs>
        <w:tab w:val="clear" w:pos="4153"/>
        <w:tab w:val="clear" w:pos="8306"/>
        <w:tab w:val="right" w:pos="1304"/>
      </w:tabs>
      <w:spacing w:line="280" w:lineRule="exact"/>
      <w:ind w:firstLine="0"/>
      <w:rPr>
        <w:rFonts w:ascii="Times New Roman" w:hAnsi="Times New Roman"/>
        <w:i/>
        <w:sz w:val="22"/>
      </w:rPr>
    </w:pPr>
    <w:proofErr w:type="spellStart"/>
    <w:r w:rsidRPr="008C21A3">
      <w:rPr>
        <w:rFonts w:ascii="Times New Roman" w:hAnsi="Times New Roman"/>
        <w:i/>
        <w:sz w:val="22"/>
      </w:rPr>
      <w:t>Gageler</w:t>
    </w:r>
    <w:proofErr w:type="spellEnd"/>
    <w:r w:rsidRPr="008C21A3">
      <w:rPr>
        <w:rFonts w:ascii="Times New Roman" w:hAnsi="Times New Roman"/>
        <w:i/>
        <w:sz w:val="22"/>
      </w:rPr>
      <w:tab/>
      <w:t>J</w:t>
    </w:r>
  </w:p>
  <w:p w14:paraId="053FD372" w14:textId="77777777" w:rsidR="00F62701" w:rsidRDefault="00F62701" w:rsidP="008C21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7C9F7E93" w14:textId="77777777" w:rsidR="00F62701" w:rsidRDefault="00F62701" w:rsidP="008C21A3">
    <w:pPr>
      <w:pStyle w:val="Header"/>
      <w:tabs>
        <w:tab w:val="clear" w:pos="4153"/>
        <w:tab w:val="clear" w:pos="8306"/>
        <w:tab w:val="right" w:pos="1304"/>
      </w:tabs>
      <w:spacing w:line="280" w:lineRule="exact"/>
      <w:ind w:firstLine="0"/>
      <w:rPr>
        <w:rFonts w:ascii="Times New Roman" w:hAnsi="Times New Roman"/>
        <w:i/>
        <w:sz w:val="22"/>
      </w:rPr>
    </w:pPr>
  </w:p>
  <w:p w14:paraId="0DC7B628" w14:textId="77777777" w:rsidR="00F62701" w:rsidRDefault="00F62701" w:rsidP="008C21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A3CD9C" w14:textId="77777777" w:rsidR="00F62701" w:rsidRPr="008C21A3" w:rsidRDefault="00F62701" w:rsidP="008C21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6015" w14:textId="77777777" w:rsidR="00F62701" w:rsidRPr="008C21A3" w:rsidRDefault="00F62701" w:rsidP="008C21A3">
    <w:pPr>
      <w:pStyle w:val="Header"/>
      <w:tabs>
        <w:tab w:val="clear" w:pos="4153"/>
        <w:tab w:val="clear" w:pos="8306"/>
        <w:tab w:val="left" w:pos="7200"/>
        <w:tab w:val="right" w:pos="8504"/>
      </w:tabs>
      <w:spacing w:line="280" w:lineRule="exact"/>
      <w:jc w:val="right"/>
      <w:rPr>
        <w:rFonts w:ascii="Times New Roman" w:hAnsi="Times New Roman"/>
        <w:i/>
        <w:sz w:val="22"/>
      </w:rPr>
    </w:pPr>
    <w:r w:rsidRPr="008C21A3">
      <w:rPr>
        <w:rFonts w:ascii="Times New Roman" w:hAnsi="Times New Roman"/>
        <w:i/>
        <w:sz w:val="22"/>
      </w:rPr>
      <w:tab/>
      <w:t>Kiefel</w:t>
    </w:r>
    <w:r w:rsidRPr="008C21A3">
      <w:rPr>
        <w:rFonts w:ascii="Times New Roman" w:hAnsi="Times New Roman"/>
        <w:i/>
        <w:sz w:val="22"/>
      </w:rPr>
      <w:tab/>
      <w:t>CJ</w:t>
    </w:r>
  </w:p>
  <w:p w14:paraId="6D56E695" w14:textId="77777777" w:rsidR="00F62701" w:rsidRPr="008C21A3" w:rsidRDefault="00F62701" w:rsidP="008C21A3">
    <w:pPr>
      <w:pStyle w:val="Header"/>
      <w:tabs>
        <w:tab w:val="clear" w:pos="4153"/>
        <w:tab w:val="clear" w:pos="8306"/>
        <w:tab w:val="left" w:pos="7200"/>
        <w:tab w:val="right" w:pos="8504"/>
      </w:tabs>
      <w:spacing w:line="280" w:lineRule="exact"/>
      <w:jc w:val="right"/>
      <w:rPr>
        <w:rFonts w:ascii="Times New Roman" w:hAnsi="Times New Roman"/>
        <w:i/>
        <w:sz w:val="22"/>
      </w:rPr>
    </w:pPr>
    <w:r w:rsidRPr="008C21A3">
      <w:rPr>
        <w:rFonts w:ascii="Times New Roman" w:hAnsi="Times New Roman"/>
        <w:i/>
        <w:sz w:val="22"/>
      </w:rPr>
      <w:tab/>
    </w:r>
    <w:proofErr w:type="spellStart"/>
    <w:r w:rsidRPr="008C21A3">
      <w:rPr>
        <w:rFonts w:ascii="Times New Roman" w:hAnsi="Times New Roman"/>
        <w:i/>
        <w:sz w:val="22"/>
      </w:rPr>
      <w:t>Gageler</w:t>
    </w:r>
    <w:proofErr w:type="spellEnd"/>
    <w:r w:rsidRPr="008C21A3">
      <w:rPr>
        <w:rFonts w:ascii="Times New Roman" w:hAnsi="Times New Roman"/>
        <w:i/>
        <w:sz w:val="22"/>
      </w:rPr>
      <w:tab/>
      <w:t>J</w:t>
    </w:r>
  </w:p>
  <w:p w14:paraId="39D8E3FB" w14:textId="77777777" w:rsidR="00F62701" w:rsidRDefault="00F62701" w:rsidP="008C21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50AEE5C8" w14:textId="77777777" w:rsidR="00F62701" w:rsidRDefault="00F62701" w:rsidP="008C21A3">
    <w:pPr>
      <w:pStyle w:val="Header"/>
      <w:tabs>
        <w:tab w:val="clear" w:pos="4153"/>
        <w:tab w:val="clear" w:pos="8306"/>
        <w:tab w:val="left" w:pos="7200"/>
        <w:tab w:val="right" w:pos="8504"/>
      </w:tabs>
      <w:spacing w:line="280" w:lineRule="exact"/>
      <w:jc w:val="right"/>
      <w:rPr>
        <w:rFonts w:ascii="Times New Roman" w:hAnsi="Times New Roman"/>
        <w:i/>
        <w:sz w:val="22"/>
      </w:rPr>
    </w:pPr>
  </w:p>
  <w:p w14:paraId="60B1FC13" w14:textId="77777777" w:rsidR="00F62701" w:rsidRDefault="00F62701" w:rsidP="008C21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205D9D" w14:textId="77777777" w:rsidR="00F62701" w:rsidRPr="008C21A3" w:rsidRDefault="00F62701" w:rsidP="008C21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5E9F" w14:textId="77777777" w:rsidR="00F62701"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p w14:paraId="3284DB52" w14:textId="77777777" w:rsidR="00F62701"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p w14:paraId="2DDE9F4C" w14:textId="77777777" w:rsidR="00F62701"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p w14:paraId="5091FD87" w14:textId="77777777" w:rsidR="00F62701"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p w14:paraId="0BB7F27F" w14:textId="77777777" w:rsidR="00F62701"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p w14:paraId="2ADEAC6F" w14:textId="77777777" w:rsidR="00F62701" w:rsidRPr="008C21A3" w:rsidRDefault="00F62701" w:rsidP="008C21A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CF44" w14:textId="77777777" w:rsidR="000A24A5" w:rsidRPr="000A24A5" w:rsidRDefault="006C34F2" w:rsidP="000A24A5">
    <w:pPr>
      <w:pStyle w:val="Header"/>
      <w:tabs>
        <w:tab w:val="clear" w:pos="4153"/>
        <w:tab w:val="clear" w:pos="8306"/>
        <w:tab w:val="right" w:pos="1304"/>
      </w:tabs>
      <w:spacing w:line="280" w:lineRule="exact"/>
      <w:ind w:firstLine="0"/>
      <w:rPr>
        <w:rFonts w:ascii="Times New Roman" w:hAnsi="Times New Roman"/>
        <w:i/>
        <w:sz w:val="22"/>
      </w:rPr>
    </w:pPr>
    <w:r w:rsidRPr="000A24A5">
      <w:rPr>
        <w:rFonts w:ascii="Times New Roman" w:hAnsi="Times New Roman"/>
        <w:i/>
        <w:sz w:val="22"/>
      </w:rPr>
      <w:t>Gordon</w:t>
    </w:r>
    <w:r w:rsidRPr="000A24A5">
      <w:rPr>
        <w:rFonts w:ascii="Times New Roman" w:hAnsi="Times New Roman"/>
        <w:i/>
        <w:sz w:val="22"/>
      </w:rPr>
      <w:tab/>
      <w:t>J</w:t>
    </w:r>
  </w:p>
  <w:p w14:paraId="336356F2" w14:textId="77777777" w:rsidR="000A24A5" w:rsidRPr="000A24A5" w:rsidRDefault="006C34F2" w:rsidP="000A24A5">
    <w:pPr>
      <w:pStyle w:val="Header"/>
      <w:tabs>
        <w:tab w:val="clear" w:pos="4153"/>
        <w:tab w:val="clear" w:pos="8306"/>
        <w:tab w:val="right" w:pos="1304"/>
      </w:tabs>
      <w:spacing w:line="280" w:lineRule="exact"/>
      <w:ind w:firstLine="0"/>
      <w:rPr>
        <w:rFonts w:ascii="Times New Roman" w:hAnsi="Times New Roman"/>
        <w:i/>
        <w:sz w:val="22"/>
      </w:rPr>
    </w:pPr>
    <w:r w:rsidRPr="000A24A5">
      <w:rPr>
        <w:rFonts w:ascii="Times New Roman" w:hAnsi="Times New Roman"/>
        <w:i/>
        <w:sz w:val="22"/>
      </w:rPr>
      <w:t>Edelman</w:t>
    </w:r>
    <w:r w:rsidRPr="000A24A5">
      <w:rPr>
        <w:rFonts w:ascii="Times New Roman" w:hAnsi="Times New Roman"/>
        <w:i/>
        <w:sz w:val="22"/>
      </w:rPr>
      <w:tab/>
      <w:t>J</w:t>
    </w:r>
  </w:p>
  <w:p w14:paraId="050B4355" w14:textId="77777777" w:rsidR="000A24A5" w:rsidRDefault="006C34F2" w:rsidP="000A24A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C22B6F3" w14:textId="77777777" w:rsidR="000A24A5" w:rsidRDefault="00F62701" w:rsidP="000A24A5">
    <w:pPr>
      <w:pStyle w:val="Header"/>
      <w:tabs>
        <w:tab w:val="clear" w:pos="4153"/>
        <w:tab w:val="clear" w:pos="8306"/>
        <w:tab w:val="right" w:pos="1304"/>
      </w:tabs>
      <w:spacing w:line="280" w:lineRule="exact"/>
      <w:ind w:firstLine="0"/>
      <w:rPr>
        <w:rFonts w:ascii="Times New Roman" w:hAnsi="Times New Roman"/>
        <w:i/>
        <w:sz w:val="22"/>
      </w:rPr>
    </w:pPr>
  </w:p>
  <w:p w14:paraId="7AD13C0D" w14:textId="77777777" w:rsidR="000A24A5" w:rsidRDefault="006C34F2" w:rsidP="000A24A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F9AC45" w14:textId="77777777" w:rsidR="000A24A5" w:rsidRPr="000A24A5" w:rsidRDefault="00F62701" w:rsidP="000A24A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2EED" w14:textId="77777777" w:rsidR="000A24A5" w:rsidRPr="000A24A5" w:rsidRDefault="006C34F2" w:rsidP="000A24A5">
    <w:pPr>
      <w:pStyle w:val="Header"/>
      <w:tabs>
        <w:tab w:val="clear" w:pos="4153"/>
        <w:tab w:val="clear" w:pos="8306"/>
        <w:tab w:val="left" w:pos="7200"/>
        <w:tab w:val="right" w:pos="8504"/>
      </w:tabs>
      <w:spacing w:line="280" w:lineRule="exact"/>
      <w:jc w:val="right"/>
      <w:rPr>
        <w:rFonts w:ascii="Times New Roman" w:hAnsi="Times New Roman"/>
        <w:i/>
        <w:sz w:val="22"/>
      </w:rPr>
    </w:pPr>
    <w:r w:rsidRPr="000A24A5">
      <w:rPr>
        <w:rFonts w:ascii="Times New Roman" w:hAnsi="Times New Roman"/>
        <w:i/>
        <w:sz w:val="22"/>
      </w:rPr>
      <w:tab/>
      <w:t>Gordon</w:t>
    </w:r>
    <w:r w:rsidRPr="000A24A5">
      <w:rPr>
        <w:rFonts w:ascii="Times New Roman" w:hAnsi="Times New Roman"/>
        <w:i/>
        <w:sz w:val="22"/>
      </w:rPr>
      <w:tab/>
      <w:t>J</w:t>
    </w:r>
  </w:p>
  <w:p w14:paraId="7BE0EF85" w14:textId="77777777" w:rsidR="000A24A5" w:rsidRPr="000A24A5" w:rsidRDefault="006C34F2" w:rsidP="000A24A5">
    <w:pPr>
      <w:pStyle w:val="Header"/>
      <w:tabs>
        <w:tab w:val="clear" w:pos="4153"/>
        <w:tab w:val="clear" w:pos="8306"/>
        <w:tab w:val="left" w:pos="7200"/>
        <w:tab w:val="right" w:pos="8504"/>
      </w:tabs>
      <w:spacing w:line="280" w:lineRule="exact"/>
      <w:jc w:val="right"/>
      <w:rPr>
        <w:rFonts w:ascii="Times New Roman" w:hAnsi="Times New Roman"/>
        <w:i/>
        <w:sz w:val="22"/>
      </w:rPr>
    </w:pPr>
    <w:r w:rsidRPr="000A24A5">
      <w:rPr>
        <w:rFonts w:ascii="Times New Roman" w:hAnsi="Times New Roman"/>
        <w:i/>
        <w:sz w:val="22"/>
      </w:rPr>
      <w:tab/>
      <w:t>Edelman</w:t>
    </w:r>
    <w:r w:rsidRPr="000A24A5">
      <w:rPr>
        <w:rFonts w:ascii="Times New Roman" w:hAnsi="Times New Roman"/>
        <w:i/>
        <w:sz w:val="22"/>
      </w:rPr>
      <w:tab/>
      <w:t>J</w:t>
    </w:r>
  </w:p>
  <w:p w14:paraId="7F51AEB5" w14:textId="77777777" w:rsidR="000A24A5" w:rsidRDefault="006C34F2" w:rsidP="000A24A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BA85D72" w14:textId="77777777" w:rsidR="000A24A5" w:rsidRDefault="00F62701" w:rsidP="000A24A5">
    <w:pPr>
      <w:pStyle w:val="Header"/>
      <w:tabs>
        <w:tab w:val="clear" w:pos="4153"/>
        <w:tab w:val="clear" w:pos="8306"/>
        <w:tab w:val="left" w:pos="7200"/>
        <w:tab w:val="right" w:pos="8504"/>
      </w:tabs>
      <w:spacing w:line="280" w:lineRule="exact"/>
      <w:jc w:val="right"/>
      <w:rPr>
        <w:rFonts w:ascii="Times New Roman" w:hAnsi="Times New Roman"/>
        <w:i/>
        <w:sz w:val="22"/>
      </w:rPr>
    </w:pPr>
  </w:p>
  <w:p w14:paraId="0515DCD2" w14:textId="77777777" w:rsidR="000A24A5" w:rsidRDefault="006C34F2" w:rsidP="000A24A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C52840" w14:textId="77777777" w:rsidR="000A24A5" w:rsidRPr="000A24A5" w:rsidRDefault="00F62701" w:rsidP="000A24A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E9B7" w14:textId="77777777" w:rsid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p w14:paraId="6AB8BF09" w14:textId="77777777" w:rsid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p w14:paraId="4C85A6E4" w14:textId="77777777" w:rsid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p w14:paraId="3E6064E0" w14:textId="77777777" w:rsid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p w14:paraId="130ABC5F" w14:textId="77777777" w:rsid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p w14:paraId="1DE93792" w14:textId="77777777" w:rsidR="00F914C0" w:rsidRPr="000A24A5" w:rsidRDefault="00F62701" w:rsidP="000A24A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69B6EE4A"/>
    <w:lvl w:ilvl="0" w:tplc="31747CF2">
      <w:start w:val="1"/>
      <w:numFmt w:val="decimal"/>
      <w:pStyle w:val="NormalHC"/>
      <w:lvlText w:val="%1."/>
      <w:lvlJc w:val="left"/>
      <w:pPr>
        <w:ind w:left="720" w:hanging="1440"/>
      </w:pPr>
      <w:rPr>
        <w:rFonts w:hint="default"/>
        <w:b w:val="0"/>
        <w:bCs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785DF6"/>
    <w:multiLevelType w:val="hybridMultilevel"/>
    <w:tmpl w:val="5464F5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02"/>
    <w:rsid w:val="00000060"/>
    <w:rsid w:val="00001D56"/>
    <w:rsid w:val="00002069"/>
    <w:rsid w:val="00002CE6"/>
    <w:rsid w:val="0000316A"/>
    <w:rsid w:val="000049B7"/>
    <w:rsid w:val="0000587F"/>
    <w:rsid w:val="00005F58"/>
    <w:rsid w:val="0000725B"/>
    <w:rsid w:val="00007BCA"/>
    <w:rsid w:val="00010397"/>
    <w:rsid w:val="00010AEA"/>
    <w:rsid w:val="000117DE"/>
    <w:rsid w:val="00011BA1"/>
    <w:rsid w:val="00011DC7"/>
    <w:rsid w:val="0001207E"/>
    <w:rsid w:val="000121EB"/>
    <w:rsid w:val="00012EFC"/>
    <w:rsid w:val="00012F78"/>
    <w:rsid w:val="00013ABB"/>
    <w:rsid w:val="00014768"/>
    <w:rsid w:val="00014866"/>
    <w:rsid w:val="00014B34"/>
    <w:rsid w:val="00015877"/>
    <w:rsid w:val="000168C9"/>
    <w:rsid w:val="00016C20"/>
    <w:rsid w:val="00016DBB"/>
    <w:rsid w:val="00017144"/>
    <w:rsid w:val="00017E3C"/>
    <w:rsid w:val="0002057B"/>
    <w:rsid w:val="00020A67"/>
    <w:rsid w:val="00020CC7"/>
    <w:rsid w:val="000210A4"/>
    <w:rsid w:val="00023E09"/>
    <w:rsid w:val="000242C0"/>
    <w:rsid w:val="000246D7"/>
    <w:rsid w:val="000250AF"/>
    <w:rsid w:val="00025490"/>
    <w:rsid w:val="0002561E"/>
    <w:rsid w:val="000268A0"/>
    <w:rsid w:val="000268E1"/>
    <w:rsid w:val="00030867"/>
    <w:rsid w:val="00030900"/>
    <w:rsid w:val="00031E9A"/>
    <w:rsid w:val="000322B9"/>
    <w:rsid w:val="00032578"/>
    <w:rsid w:val="0003394F"/>
    <w:rsid w:val="00034200"/>
    <w:rsid w:val="0003575A"/>
    <w:rsid w:val="00035E25"/>
    <w:rsid w:val="00035E9A"/>
    <w:rsid w:val="0003602D"/>
    <w:rsid w:val="000360EB"/>
    <w:rsid w:val="000367E8"/>
    <w:rsid w:val="00037A5F"/>
    <w:rsid w:val="00037C57"/>
    <w:rsid w:val="00037D87"/>
    <w:rsid w:val="00040463"/>
    <w:rsid w:val="000407E9"/>
    <w:rsid w:val="00040D31"/>
    <w:rsid w:val="00041E38"/>
    <w:rsid w:val="0004219C"/>
    <w:rsid w:val="0004242A"/>
    <w:rsid w:val="00042A1B"/>
    <w:rsid w:val="00042DE4"/>
    <w:rsid w:val="00043D2C"/>
    <w:rsid w:val="00045A66"/>
    <w:rsid w:val="00046501"/>
    <w:rsid w:val="00046812"/>
    <w:rsid w:val="0004703B"/>
    <w:rsid w:val="0005049D"/>
    <w:rsid w:val="00050654"/>
    <w:rsid w:val="00050D6A"/>
    <w:rsid w:val="000511D7"/>
    <w:rsid w:val="0005137A"/>
    <w:rsid w:val="00051B2F"/>
    <w:rsid w:val="00051C2C"/>
    <w:rsid w:val="00052E13"/>
    <w:rsid w:val="00053069"/>
    <w:rsid w:val="000534A3"/>
    <w:rsid w:val="00053525"/>
    <w:rsid w:val="00055ACD"/>
    <w:rsid w:val="00056F27"/>
    <w:rsid w:val="000573AF"/>
    <w:rsid w:val="00057AC2"/>
    <w:rsid w:val="000604B2"/>
    <w:rsid w:val="0006086B"/>
    <w:rsid w:val="0006119E"/>
    <w:rsid w:val="0006169E"/>
    <w:rsid w:val="00061FD8"/>
    <w:rsid w:val="00062408"/>
    <w:rsid w:val="000626FD"/>
    <w:rsid w:val="00062DCB"/>
    <w:rsid w:val="00063AB1"/>
    <w:rsid w:val="00063C41"/>
    <w:rsid w:val="00063E9E"/>
    <w:rsid w:val="00063EFA"/>
    <w:rsid w:val="00063FF3"/>
    <w:rsid w:val="0006432B"/>
    <w:rsid w:val="00064DDC"/>
    <w:rsid w:val="000653D4"/>
    <w:rsid w:val="000664BD"/>
    <w:rsid w:val="0006720F"/>
    <w:rsid w:val="0006724D"/>
    <w:rsid w:val="00067809"/>
    <w:rsid w:val="00067870"/>
    <w:rsid w:val="0007006E"/>
    <w:rsid w:val="00070934"/>
    <w:rsid w:val="00070BF6"/>
    <w:rsid w:val="00071030"/>
    <w:rsid w:val="000714E4"/>
    <w:rsid w:val="00071C35"/>
    <w:rsid w:val="00071D77"/>
    <w:rsid w:val="0007247C"/>
    <w:rsid w:val="000727EC"/>
    <w:rsid w:val="000728CE"/>
    <w:rsid w:val="00073B1D"/>
    <w:rsid w:val="0007434D"/>
    <w:rsid w:val="00074565"/>
    <w:rsid w:val="00074652"/>
    <w:rsid w:val="000748B1"/>
    <w:rsid w:val="00074BDB"/>
    <w:rsid w:val="00074BF0"/>
    <w:rsid w:val="000752CE"/>
    <w:rsid w:val="00075E97"/>
    <w:rsid w:val="00075F50"/>
    <w:rsid w:val="0007658C"/>
    <w:rsid w:val="00076CF7"/>
    <w:rsid w:val="0007727B"/>
    <w:rsid w:val="00077BDE"/>
    <w:rsid w:val="00077C95"/>
    <w:rsid w:val="000809CD"/>
    <w:rsid w:val="00080D77"/>
    <w:rsid w:val="00080F20"/>
    <w:rsid w:val="00081095"/>
    <w:rsid w:val="0008161D"/>
    <w:rsid w:val="00081EA1"/>
    <w:rsid w:val="00081F8B"/>
    <w:rsid w:val="000827B4"/>
    <w:rsid w:val="00083542"/>
    <w:rsid w:val="0008435D"/>
    <w:rsid w:val="0008558C"/>
    <w:rsid w:val="00085F13"/>
    <w:rsid w:val="0008650F"/>
    <w:rsid w:val="000867DC"/>
    <w:rsid w:val="00087AD6"/>
    <w:rsid w:val="00090335"/>
    <w:rsid w:val="00091763"/>
    <w:rsid w:val="000918F2"/>
    <w:rsid w:val="00091D24"/>
    <w:rsid w:val="00091ED1"/>
    <w:rsid w:val="000939DB"/>
    <w:rsid w:val="00093ABF"/>
    <w:rsid w:val="00093DBB"/>
    <w:rsid w:val="00094407"/>
    <w:rsid w:val="00095C9E"/>
    <w:rsid w:val="00095E7C"/>
    <w:rsid w:val="00096292"/>
    <w:rsid w:val="00096795"/>
    <w:rsid w:val="00097151"/>
    <w:rsid w:val="0009751C"/>
    <w:rsid w:val="00097EA6"/>
    <w:rsid w:val="000A01DF"/>
    <w:rsid w:val="000A037B"/>
    <w:rsid w:val="000A038E"/>
    <w:rsid w:val="000A03B4"/>
    <w:rsid w:val="000A095B"/>
    <w:rsid w:val="000A1702"/>
    <w:rsid w:val="000A28D4"/>
    <w:rsid w:val="000A2EB4"/>
    <w:rsid w:val="000A3DA3"/>
    <w:rsid w:val="000A41B3"/>
    <w:rsid w:val="000A4548"/>
    <w:rsid w:val="000A4C71"/>
    <w:rsid w:val="000A599F"/>
    <w:rsid w:val="000A5CD0"/>
    <w:rsid w:val="000A63C6"/>
    <w:rsid w:val="000A76BF"/>
    <w:rsid w:val="000B0908"/>
    <w:rsid w:val="000B17ED"/>
    <w:rsid w:val="000B29FC"/>
    <w:rsid w:val="000B2CD9"/>
    <w:rsid w:val="000B384E"/>
    <w:rsid w:val="000B415B"/>
    <w:rsid w:val="000B4630"/>
    <w:rsid w:val="000B497F"/>
    <w:rsid w:val="000B5B52"/>
    <w:rsid w:val="000B5E2A"/>
    <w:rsid w:val="000B5EE7"/>
    <w:rsid w:val="000B6099"/>
    <w:rsid w:val="000B710D"/>
    <w:rsid w:val="000B7558"/>
    <w:rsid w:val="000C0431"/>
    <w:rsid w:val="000C04DC"/>
    <w:rsid w:val="000C0C9D"/>
    <w:rsid w:val="000C0D98"/>
    <w:rsid w:val="000C1828"/>
    <w:rsid w:val="000C2729"/>
    <w:rsid w:val="000C27B1"/>
    <w:rsid w:val="000C3E24"/>
    <w:rsid w:val="000C4612"/>
    <w:rsid w:val="000C4A09"/>
    <w:rsid w:val="000C5450"/>
    <w:rsid w:val="000C588E"/>
    <w:rsid w:val="000C5D51"/>
    <w:rsid w:val="000C62F6"/>
    <w:rsid w:val="000C6FC9"/>
    <w:rsid w:val="000C715A"/>
    <w:rsid w:val="000C77D5"/>
    <w:rsid w:val="000C7ED6"/>
    <w:rsid w:val="000D025A"/>
    <w:rsid w:val="000D072F"/>
    <w:rsid w:val="000D0AB8"/>
    <w:rsid w:val="000D0AFB"/>
    <w:rsid w:val="000D12D6"/>
    <w:rsid w:val="000D13F7"/>
    <w:rsid w:val="000D1545"/>
    <w:rsid w:val="000D25E6"/>
    <w:rsid w:val="000D3AF2"/>
    <w:rsid w:val="000D3BEF"/>
    <w:rsid w:val="000D3CB3"/>
    <w:rsid w:val="000D46EA"/>
    <w:rsid w:val="000D4860"/>
    <w:rsid w:val="000D4CE5"/>
    <w:rsid w:val="000D57AF"/>
    <w:rsid w:val="000D59CC"/>
    <w:rsid w:val="000D5AB7"/>
    <w:rsid w:val="000D5FAB"/>
    <w:rsid w:val="000D63E7"/>
    <w:rsid w:val="000D659A"/>
    <w:rsid w:val="000D72E7"/>
    <w:rsid w:val="000D7AC4"/>
    <w:rsid w:val="000D7ACA"/>
    <w:rsid w:val="000D7B7C"/>
    <w:rsid w:val="000E1422"/>
    <w:rsid w:val="000E14E0"/>
    <w:rsid w:val="000E1A3F"/>
    <w:rsid w:val="000E1B4E"/>
    <w:rsid w:val="000E36F6"/>
    <w:rsid w:val="000E4A8A"/>
    <w:rsid w:val="000E53B0"/>
    <w:rsid w:val="000E5899"/>
    <w:rsid w:val="000E65F7"/>
    <w:rsid w:val="000E6B16"/>
    <w:rsid w:val="000E6B9A"/>
    <w:rsid w:val="000E7CB5"/>
    <w:rsid w:val="000F07A8"/>
    <w:rsid w:val="000F0ADA"/>
    <w:rsid w:val="000F1345"/>
    <w:rsid w:val="000F1454"/>
    <w:rsid w:val="000F18E1"/>
    <w:rsid w:val="000F31B2"/>
    <w:rsid w:val="000F4C57"/>
    <w:rsid w:val="000F603B"/>
    <w:rsid w:val="000F654B"/>
    <w:rsid w:val="000F68ED"/>
    <w:rsid w:val="000F7663"/>
    <w:rsid w:val="000F7D0F"/>
    <w:rsid w:val="000F7E15"/>
    <w:rsid w:val="001001B9"/>
    <w:rsid w:val="0010031F"/>
    <w:rsid w:val="00100A43"/>
    <w:rsid w:val="00100BA1"/>
    <w:rsid w:val="001015A9"/>
    <w:rsid w:val="0010165A"/>
    <w:rsid w:val="00101DBE"/>
    <w:rsid w:val="00101F0F"/>
    <w:rsid w:val="00102254"/>
    <w:rsid w:val="001039E1"/>
    <w:rsid w:val="00106046"/>
    <w:rsid w:val="0010697D"/>
    <w:rsid w:val="0010702C"/>
    <w:rsid w:val="001076E3"/>
    <w:rsid w:val="00107D0D"/>
    <w:rsid w:val="00110970"/>
    <w:rsid w:val="001109BA"/>
    <w:rsid w:val="00110C8F"/>
    <w:rsid w:val="00110D7C"/>
    <w:rsid w:val="00110F10"/>
    <w:rsid w:val="00111568"/>
    <w:rsid w:val="001115CC"/>
    <w:rsid w:val="00111D04"/>
    <w:rsid w:val="001120C0"/>
    <w:rsid w:val="00112907"/>
    <w:rsid w:val="00113634"/>
    <w:rsid w:val="0011414C"/>
    <w:rsid w:val="00114F18"/>
    <w:rsid w:val="001150BF"/>
    <w:rsid w:val="00115BF2"/>
    <w:rsid w:val="00115EB0"/>
    <w:rsid w:val="001160FD"/>
    <w:rsid w:val="00116874"/>
    <w:rsid w:val="001168F2"/>
    <w:rsid w:val="00116999"/>
    <w:rsid w:val="00120207"/>
    <w:rsid w:val="00120595"/>
    <w:rsid w:val="00120921"/>
    <w:rsid w:val="00120B4A"/>
    <w:rsid w:val="00120F3E"/>
    <w:rsid w:val="001218D5"/>
    <w:rsid w:val="00123C1B"/>
    <w:rsid w:val="00123CE0"/>
    <w:rsid w:val="00123F9C"/>
    <w:rsid w:val="001245DE"/>
    <w:rsid w:val="0012560E"/>
    <w:rsid w:val="00125B0A"/>
    <w:rsid w:val="00125E3C"/>
    <w:rsid w:val="00125F32"/>
    <w:rsid w:val="0012726F"/>
    <w:rsid w:val="00130052"/>
    <w:rsid w:val="00131AA9"/>
    <w:rsid w:val="00132371"/>
    <w:rsid w:val="00132585"/>
    <w:rsid w:val="00133108"/>
    <w:rsid w:val="00133111"/>
    <w:rsid w:val="00133821"/>
    <w:rsid w:val="00133E7E"/>
    <w:rsid w:val="00134531"/>
    <w:rsid w:val="0013456F"/>
    <w:rsid w:val="00135BD6"/>
    <w:rsid w:val="00137B33"/>
    <w:rsid w:val="001400EA"/>
    <w:rsid w:val="0014134D"/>
    <w:rsid w:val="0014190A"/>
    <w:rsid w:val="00141C7F"/>
    <w:rsid w:val="00141EEF"/>
    <w:rsid w:val="00142072"/>
    <w:rsid w:val="00142661"/>
    <w:rsid w:val="00142C83"/>
    <w:rsid w:val="00143FCB"/>
    <w:rsid w:val="00144FAE"/>
    <w:rsid w:val="00145627"/>
    <w:rsid w:val="001459BE"/>
    <w:rsid w:val="001461D9"/>
    <w:rsid w:val="00146513"/>
    <w:rsid w:val="00146A41"/>
    <w:rsid w:val="00146DF1"/>
    <w:rsid w:val="00147D24"/>
    <w:rsid w:val="00151679"/>
    <w:rsid w:val="00152230"/>
    <w:rsid w:val="0015318E"/>
    <w:rsid w:val="0015320C"/>
    <w:rsid w:val="0015354C"/>
    <w:rsid w:val="0015359E"/>
    <w:rsid w:val="0015443A"/>
    <w:rsid w:val="0015456F"/>
    <w:rsid w:val="00154F1D"/>
    <w:rsid w:val="00157BCB"/>
    <w:rsid w:val="00161456"/>
    <w:rsid w:val="00162C55"/>
    <w:rsid w:val="0016332F"/>
    <w:rsid w:val="00163404"/>
    <w:rsid w:val="00163828"/>
    <w:rsid w:val="001638F5"/>
    <w:rsid w:val="00163D92"/>
    <w:rsid w:val="00164144"/>
    <w:rsid w:val="001657F1"/>
    <w:rsid w:val="0016602A"/>
    <w:rsid w:val="0016626C"/>
    <w:rsid w:val="0016665F"/>
    <w:rsid w:val="00166A7A"/>
    <w:rsid w:val="00166C4F"/>
    <w:rsid w:val="001672CF"/>
    <w:rsid w:val="00170070"/>
    <w:rsid w:val="0017036F"/>
    <w:rsid w:val="00170449"/>
    <w:rsid w:val="001719B4"/>
    <w:rsid w:val="00172211"/>
    <w:rsid w:val="00172345"/>
    <w:rsid w:val="00172ADE"/>
    <w:rsid w:val="0017311B"/>
    <w:rsid w:val="00174525"/>
    <w:rsid w:val="00174849"/>
    <w:rsid w:val="001752E0"/>
    <w:rsid w:val="00175703"/>
    <w:rsid w:val="001758DE"/>
    <w:rsid w:val="00175A27"/>
    <w:rsid w:val="00176D25"/>
    <w:rsid w:val="001812B2"/>
    <w:rsid w:val="0018241E"/>
    <w:rsid w:val="00182C35"/>
    <w:rsid w:val="001831FA"/>
    <w:rsid w:val="001833FD"/>
    <w:rsid w:val="0018342E"/>
    <w:rsid w:val="0018361E"/>
    <w:rsid w:val="00183C58"/>
    <w:rsid w:val="001840C2"/>
    <w:rsid w:val="001848C5"/>
    <w:rsid w:val="00184B46"/>
    <w:rsid w:val="00184CC3"/>
    <w:rsid w:val="001858AF"/>
    <w:rsid w:val="00185939"/>
    <w:rsid w:val="00185F83"/>
    <w:rsid w:val="00185FBF"/>
    <w:rsid w:val="00186763"/>
    <w:rsid w:val="00187635"/>
    <w:rsid w:val="001876F6"/>
    <w:rsid w:val="00187B19"/>
    <w:rsid w:val="0019101E"/>
    <w:rsid w:val="00191E23"/>
    <w:rsid w:val="00192365"/>
    <w:rsid w:val="00193394"/>
    <w:rsid w:val="00193464"/>
    <w:rsid w:val="00193B93"/>
    <w:rsid w:val="001940CE"/>
    <w:rsid w:val="0019415D"/>
    <w:rsid w:val="00194A90"/>
    <w:rsid w:val="001953B1"/>
    <w:rsid w:val="0019540C"/>
    <w:rsid w:val="00195480"/>
    <w:rsid w:val="00195561"/>
    <w:rsid w:val="00195617"/>
    <w:rsid w:val="00195636"/>
    <w:rsid w:val="001958C7"/>
    <w:rsid w:val="001963C0"/>
    <w:rsid w:val="00196A48"/>
    <w:rsid w:val="00196BFB"/>
    <w:rsid w:val="0019714F"/>
    <w:rsid w:val="00197349"/>
    <w:rsid w:val="00197956"/>
    <w:rsid w:val="001A0080"/>
    <w:rsid w:val="001A00C5"/>
    <w:rsid w:val="001A0155"/>
    <w:rsid w:val="001A0C63"/>
    <w:rsid w:val="001A0CD6"/>
    <w:rsid w:val="001A0E12"/>
    <w:rsid w:val="001A1106"/>
    <w:rsid w:val="001A1B14"/>
    <w:rsid w:val="001A1C0D"/>
    <w:rsid w:val="001A23A7"/>
    <w:rsid w:val="001A26F2"/>
    <w:rsid w:val="001A32C3"/>
    <w:rsid w:val="001A3ECB"/>
    <w:rsid w:val="001A41DC"/>
    <w:rsid w:val="001A446E"/>
    <w:rsid w:val="001A4626"/>
    <w:rsid w:val="001A4F6D"/>
    <w:rsid w:val="001A63D9"/>
    <w:rsid w:val="001A6493"/>
    <w:rsid w:val="001A6F41"/>
    <w:rsid w:val="001A7283"/>
    <w:rsid w:val="001B012E"/>
    <w:rsid w:val="001B17A8"/>
    <w:rsid w:val="001B355B"/>
    <w:rsid w:val="001B63C6"/>
    <w:rsid w:val="001B6704"/>
    <w:rsid w:val="001B6D7E"/>
    <w:rsid w:val="001C01A3"/>
    <w:rsid w:val="001C0584"/>
    <w:rsid w:val="001C08A7"/>
    <w:rsid w:val="001C0B45"/>
    <w:rsid w:val="001C0E35"/>
    <w:rsid w:val="001C1BB6"/>
    <w:rsid w:val="001C20B3"/>
    <w:rsid w:val="001C3EDA"/>
    <w:rsid w:val="001C412E"/>
    <w:rsid w:val="001C48D4"/>
    <w:rsid w:val="001C4A1D"/>
    <w:rsid w:val="001C52DD"/>
    <w:rsid w:val="001C532B"/>
    <w:rsid w:val="001C7C93"/>
    <w:rsid w:val="001D0130"/>
    <w:rsid w:val="001D050A"/>
    <w:rsid w:val="001D0687"/>
    <w:rsid w:val="001D0A41"/>
    <w:rsid w:val="001D0E53"/>
    <w:rsid w:val="001D2191"/>
    <w:rsid w:val="001D278B"/>
    <w:rsid w:val="001D28C0"/>
    <w:rsid w:val="001D36CD"/>
    <w:rsid w:val="001D3CD5"/>
    <w:rsid w:val="001D4875"/>
    <w:rsid w:val="001D4F49"/>
    <w:rsid w:val="001D67F1"/>
    <w:rsid w:val="001D7982"/>
    <w:rsid w:val="001D7CF1"/>
    <w:rsid w:val="001D7F61"/>
    <w:rsid w:val="001E0ED1"/>
    <w:rsid w:val="001E117A"/>
    <w:rsid w:val="001E11A9"/>
    <w:rsid w:val="001E1B62"/>
    <w:rsid w:val="001E1D3D"/>
    <w:rsid w:val="001E32C6"/>
    <w:rsid w:val="001E367C"/>
    <w:rsid w:val="001E36D8"/>
    <w:rsid w:val="001E3D00"/>
    <w:rsid w:val="001E4161"/>
    <w:rsid w:val="001E47D1"/>
    <w:rsid w:val="001E4FF6"/>
    <w:rsid w:val="001E57D9"/>
    <w:rsid w:val="001E6146"/>
    <w:rsid w:val="001E62A5"/>
    <w:rsid w:val="001E65B7"/>
    <w:rsid w:val="001E6945"/>
    <w:rsid w:val="001E6A64"/>
    <w:rsid w:val="001E6D97"/>
    <w:rsid w:val="001E75C5"/>
    <w:rsid w:val="001E78A0"/>
    <w:rsid w:val="001F14C7"/>
    <w:rsid w:val="001F3189"/>
    <w:rsid w:val="001F3F2A"/>
    <w:rsid w:val="001F481B"/>
    <w:rsid w:val="001F4875"/>
    <w:rsid w:val="001F4903"/>
    <w:rsid w:val="001F49C6"/>
    <w:rsid w:val="001F4F51"/>
    <w:rsid w:val="001F52CA"/>
    <w:rsid w:val="001F5400"/>
    <w:rsid w:val="001F55E3"/>
    <w:rsid w:val="001F5A7A"/>
    <w:rsid w:val="001F5E34"/>
    <w:rsid w:val="001F69C2"/>
    <w:rsid w:val="001F6E10"/>
    <w:rsid w:val="001F745D"/>
    <w:rsid w:val="00200109"/>
    <w:rsid w:val="002006A5"/>
    <w:rsid w:val="00200DA5"/>
    <w:rsid w:val="002016A5"/>
    <w:rsid w:val="00202468"/>
    <w:rsid w:val="002030BA"/>
    <w:rsid w:val="002048D1"/>
    <w:rsid w:val="002050DC"/>
    <w:rsid w:val="002064A9"/>
    <w:rsid w:val="00206F52"/>
    <w:rsid w:val="002070EF"/>
    <w:rsid w:val="002079CB"/>
    <w:rsid w:val="00207B95"/>
    <w:rsid w:val="00207E24"/>
    <w:rsid w:val="0021096E"/>
    <w:rsid w:val="00210DE8"/>
    <w:rsid w:val="00210FF4"/>
    <w:rsid w:val="00211D73"/>
    <w:rsid w:val="00212A3E"/>
    <w:rsid w:val="00212D64"/>
    <w:rsid w:val="00213BA5"/>
    <w:rsid w:val="00214385"/>
    <w:rsid w:val="00214BF2"/>
    <w:rsid w:val="002152D2"/>
    <w:rsid w:val="00215A7F"/>
    <w:rsid w:val="00216025"/>
    <w:rsid w:val="00216074"/>
    <w:rsid w:val="00216332"/>
    <w:rsid w:val="00216522"/>
    <w:rsid w:val="00216584"/>
    <w:rsid w:val="00220362"/>
    <w:rsid w:val="00220B73"/>
    <w:rsid w:val="00221C4C"/>
    <w:rsid w:val="00221D19"/>
    <w:rsid w:val="00223264"/>
    <w:rsid w:val="002249D2"/>
    <w:rsid w:val="002251DE"/>
    <w:rsid w:val="002254D4"/>
    <w:rsid w:val="002261E4"/>
    <w:rsid w:val="0022666B"/>
    <w:rsid w:val="002269FE"/>
    <w:rsid w:val="0022734D"/>
    <w:rsid w:val="0023003D"/>
    <w:rsid w:val="00230883"/>
    <w:rsid w:val="00230B29"/>
    <w:rsid w:val="00230BF2"/>
    <w:rsid w:val="002328E5"/>
    <w:rsid w:val="00232AA8"/>
    <w:rsid w:val="00232B64"/>
    <w:rsid w:val="00233821"/>
    <w:rsid w:val="00233C8D"/>
    <w:rsid w:val="00233DB8"/>
    <w:rsid w:val="00233F33"/>
    <w:rsid w:val="0023447F"/>
    <w:rsid w:val="00234CDE"/>
    <w:rsid w:val="00234DDE"/>
    <w:rsid w:val="002350B3"/>
    <w:rsid w:val="00235393"/>
    <w:rsid w:val="002355CB"/>
    <w:rsid w:val="00235CEB"/>
    <w:rsid w:val="00235F79"/>
    <w:rsid w:val="00236088"/>
    <w:rsid w:val="0023663E"/>
    <w:rsid w:val="00236889"/>
    <w:rsid w:val="0023729B"/>
    <w:rsid w:val="0023798E"/>
    <w:rsid w:val="00237C35"/>
    <w:rsid w:val="00237DFB"/>
    <w:rsid w:val="002402EF"/>
    <w:rsid w:val="002425D9"/>
    <w:rsid w:val="00242EE4"/>
    <w:rsid w:val="00243CA4"/>
    <w:rsid w:val="0024462E"/>
    <w:rsid w:val="002452C8"/>
    <w:rsid w:val="00245C4E"/>
    <w:rsid w:val="002464D7"/>
    <w:rsid w:val="00247083"/>
    <w:rsid w:val="002474FA"/>
    <w:rsid w:val="002476A6"/>
    <w:rsid w:val="00247823"/>
    <w:rsid w:val="00247B8E"/>
    <w:rsid w:val="002507A9"/>
    <w:rsid w:val="00250A62"/>
    <w:rsid w:val="00251839"/>
    <w:rsid w:val="00252172"/>
    <w:rsid w:val="00253493"/>
    <w:rsid w:val="00254132"/>
    <w:rsid w:val="002556E2"/>
    <w:rsid w:val="00255976"/>
    <w:rsid w:val="00255DA0"/>
    <w:rsid w:val="002569D4"/>
    <w:rsid w:val="00257385"/>
    <w:rsid w:val="00257468"/>
    <w:rsid w:val="002577BB"/>
    <w:rsid w:val="0025786E"/>
    <w:rsid w:val="00257AFB"/>
    <w:rsid w:val="00257DF2"/>
    <w:rsid w:val="00260E7C"/>
    <w:rsid w:val="00261EC7"/>
    <w:rsid w:val="00262741"/>
    <w:rsid w:val="0026293D"/>
    <w:rsid w:val="00262DF1"/>
    <w:rsid w:val="00263A24"/>
    <w:rsid w:val="00263B1B"/>
    <w:rsid w:val="00263E92"/>
    <w:rsid w:val="00265641"/>
    <w:rsid w:val="00265982"/>
    <w:rsid w:val="00265BC9"/>
    <w:rsid w:val="00265FE8"/>
    <w:rsid w:val="00266422"/>
    <w:rsid w:val="002677E4"/>
    <w:rsid w:val="00267855"/>
    <w:rsid w:val="002678F8"/>
    <w:rsid w:val="00270154"/>
    <w:rsid w:val="002708DA"/>
    <w:rsid w:val="00271891"/>
    <w:rsid w:val="00271B1C"/>
    <w:rsid w:val="00271F63"/>
    <w:rsid w:val="00271F70"/>
    <w:rsid w:val="00272190"/>
    <w:rsid w:val="002725B7"/>
    <w:rsid w:val="0027282D"/>
    <w:rsid w:val="00272A70"/>
    <w:rsid w:val="00273952"/>
    <w:rsid w:val="0027408B"/>
    <w:rsid w:val="002743C7"/>
    <w:rsid w:val="00275129"/>
    <w:rsid w:val="00275793"/>
    <w:rsid w:val="00275C76"/>
    <w:rsid w:val="00275F4B"/>
    <w:rsid w:val="00275FD9"/>
    <w:rsid w:val="002768E3"/>
    <w:rsid w:val="00276B56"/>
    <w:rsid w:val="00277B35"/>
    <w:rsid w:val="002803DD"/>
    <w:rsid w:val="0028097E"/>
    <w:rsid w:val="00280D89"/>
    <w:rsid w:val="00280F46"/>
    <w:rsid w:val="002819FD"/>
    <w:rsid w:val="002820E0"/>
    <w:rsid w:val="0028211E"/>
    <w:rsid w:val="002826A2"/>
    <w:rsid w:val="00282F4D"/>
    <w:rsid w:val="002837EF"/>
    <w:rsid w:val="00283F80"/>
    <w:rsid w:val="00284D29"/>
    <w:rsid w:val="0028563D"/>
    <w:rsid w:val="0028583A"/>
    <w:rsid w:val="00285A13"/>
    <w:rsid w:val="00287111"/>
    <w:rsid w:val="00287368"/>
    <w:rsid w:val="00287852"/>
    <w:rsid w:val="00287873"/>
    <w:rsid w:val="002878DD"/>
    <w:rsid w:val="0029085F"/>
    <w:rsid w:val="002916CC"/>
    <w:rsid w:val="0029278C"/>
    <w:rsid w:val="00292E65"/>
    <w:rsid w:val="0029306B"/>
    <w:rsid w:val="00293C68"/>
    <w:rsid w:val="00294C91"/>
    <w:rsid w:val="0029592C"/>
    <w:rsid w:val="002964B4"/>
    <w:rsid w:val="002964E4"/>
    <w:rsid w:val="0029697C"/>
    <w:rsid w:val="002979F1"/>
    <w:rsid w:val="002A13E1"/>
    <w:rsid w:val="002A1739"/>
    <w:rsid w:val="002A2323"/>
    <w:rsid w:val="002A2B07"/>
    <w:rsid w:val="002A3248"/>
    <w:rsid w:val="002A3C76"/>
    <w:rsid w:val="002A4201"/>
    <w:rsid w:val="002A4D5E"/>
    <w:rsid w:val="002A518C"/>
    <w:rsid w:val="002A5C13"/>
    <w:rsid w:val="002A5D32"/>
    <w:rsid w:val="002A633E"/>
    <w:rsid w:val="002A64D4"/>
    <w:rsid w:val="002B017A"/>
    <w:rsid w:val="002B0846"/>
    <w:rsid w:val="002B09C5"/>
    <w:rsid w:val="002B1227"/>
    <w:rsid w:val="002B1304"/>
    <w:rsid w:val="002B2899"/>
    <w:rsid w:val="002B2F51"/>
    <w:rsid w:val="002B3A96"/>
    <w:rsid w:val="002B497A"/>
    <w:rsid w:val="002B55FF"/>
    <w:rsid w:val="002B5893"/>
    <w:rsid w:val="002C0DA3"/>
    <w:rsid w:val="002C1778"/>
    <w:rsid w:val="002C1D2D"/>
    <w:rsid w:val="002C1E18"/>
    <w:rsid w:val="002C3125"/>
    <w:rsid w:val="002C5981"/>
    <w:rsid w:val="002C61A6"/>
    <w:rsid w:val="002C73B6"/>
    <w:rsid w:val="002D022E"/>
    <w:rsid w:val="002D0410"/>
    <w:rsid w:val="002D0899"/>
    <w:rsid w:val="002D0B5B"/>
    <w:rsid w:val="002D0CF7"/>
    <w:rsid w:val="002D0EF9"/>
    <w:rsid w:val="002D1707"/>
    <w:rsid w:val="002D1786"/>
    <w:rsid w:val="002D17E2"/>
    <w:rsid w:val="002D2E22"/>
    <w:rsid w:val="002D30A7"/>
    <w:rsid w:val="002D324F"/>
    <w:rsid w:val="002D3D32"/>
    <w:rsid w:val="002D3F5B"/>
    <w:rsid w:val="002D4DBB"/>
    <w:rsid w:val="002D506D"/>
    <w:rsid w:val="002D6972"/>
    <w:rsid w:val="002D6E43"/>
    <w:rsid w:val="002D6FCC"/>
    <w:rsid w:val="002D7462"/>
    <w:rsid w:val="002D79DE"/>
    <w:rsid w:val="002E01A0"/>
    <w:rsid w:val="002E03C1"/>
    <w:rsid w:val="002E0536"/>
    <w:rsid w:val="002E065E"/>
    <w:rsid w:val="002E06F0"/>
    <w:rsid w:val="002E0EC8"/>
    <w:rsid w:val="002E1167"/>
    <w:rsid w:val="002E1502"/>
    <w:rsid w:val="002E161D"/>
    <w:rsid w:val="002E179A"/>
    <w:rsid w:val="002E1B22"/>
    <w:rsid w:val="002E278F"/>
    <w:rsid w:val="002E2C74"/>
    <w:rsid w:val="002E2D22"/>
    <w:rsid w:val="002E304A"/>
    <w:rsid w:val="002E37E3"/>
    <w:rsid w:val="002E38C2"/>
    <w:rsid w:val="002E3B4D"/>
    <w:rsid w:val="002E3EFA"/>
    <w:rsid w:val="002E7699"/>
    <w:rsid w:val="002F0522"/>
    <w:rsid w:val="002F0734"/>
    <w:rsid w:val="002F152D"/>
    <w:rsid w:val="002F1964"/>
    <w:rsid w:val="002F20C5"/>
    <w:rsid w:val="002F2CC2"/>
    <w:rsid w:val="002F3263"/>
    <w:rsid w:val="002F3F98"/>
    <w:rsid w:val="002F4F55"/>
    <w:rsid w:val="002F5023"/>
    <w:rsid w:val="002F53C4"/>
    <w:rsid w:val="002F57A8"/>
    <w:rsid w:val="002F693F"/>
    <w:rsid w:val="003000A0"/>
    <w:rsid w:val="003006F3"/>
    <w:rsid w:val="00300CEE"/>
    <w:rsid w:val="00301975"/>
    <w:rsid w:val="00302232"/>
    <w:rsid w:val="003038CE"/>
    <w:rsid w:val="0030399D"/>
    <w:rsid w:val="00303F4F"/>
    <w:rsid w:val="003049CA"/>
    <w:rsid w:val="00304CDC"/>
    <w:rsid w:val="0030542C"/>
    <w:rsid w:val="00306B65"/>
    <w:rsid w:val="00306CD0"/>
    <w:rsid w:val="00310418"/>
    <w:rsid w:val="00310E11"/>
    <w:rsid w:val="00311F3C"/>
    <w:rsid w:val="00312E4C"/>
    <w:rsid w:val="00312FFC"/>
    <w:rsid w:val="003143AD"/>
    <w:rsid w:val="00314564"/>
    <w:rsid w:val="0031457B"/>
    <w:rsid w:val="003150BF"/>
    <w:rsid w:val="003150CE"/>
    <w:rsid w:val="0031531C"/>
    <w:rsid w:val="00315962"/>
    <w:rsid w:val="00315E92"/>
    <w:rsid w:val="0031606A"/>
    <w:rsid w:val="00316B43"/>
    <w:rsid w:val="00316E2C"/>
    <w:rsid w:val="00317633"/>
    <w:rsid w:val="00317DD8"/>
    <w:rsid w:val="003204D2"/>
    <w:rsid w:val="00322187"/>
    <w:rsid w:val="00322A44"/>
    <w:rsid w:val="00322B5A"/>
    <w:rsid w:val="00322B5B"/>
    <w:rsid w:val="00323044"/>
    <w:rsid w:val="00323123"/>
    <w:rsid w:val="0032323E"/>
    <w:rsid w:val="00323B9E"/>
    <w:rsid w:val="00324313"/>
    <w:rsid w:val="003247F2"/>
    <w:rsid w:val="00324AD4"/>
    <w:rsid w:val="00325A25"/>
    <w:rsid w:val="00325CFC"/>
    <w:rsid w:val="00325FAB"/>
    <w:rsid w:val="00326310"/>
    <w:rsid w:val="00326447"/>
    <w:rsid w:val="00326B25"/>
    <w:rsid w:val="003271CA"/>
    <w:rsid w:val="00327212"/>
    <w:rsid w:val="003303A2"/>
    <w:rsid w:val="0033054D"/>
    <w:rsid w:val="00330804"/>
    <w:rsid w:val="0033163D"/>
    <w:rsid w:val="00333223"/>
    <w:rsid w:val="0033346B"/>
    <w:rsid w:val="00333B7D"/>
    <w:rsid w:val="0033403D"/>
    <w:rsid w:val="003342FB"/>
    <w:rsid w:val="00334A6B"/>
    <w:rsid w:val="003356C8"/>
    <w:rsid w:val="00335721"/>
    <w:rsid w:val="00335D1C"/>
    <w:rsid w:val="0033600D"/>
    <w:rsid w:val="003366B2"/>
    <w:rsid w:val="0033731F"/>
    <w:rsid w:val="003378A3"/>
    <w:rsid w:val="00337972"/>
    <w:rsid w:val="00337F87"/>
    <w:rsid w:val="00340066"/>
    <w:rsid w:val="00340A83"/>
    <w:rsid w:val="00340C6D"/>
    <w:rsid w:val="0034288B"/>
    <w:rsid w:val="00342A68"/>
    <w:rsid w:val="0034314E"/>
    <w:rsid w:val="0034332B"/>
    <w:rsid w:val="00343453"/>
    <w:rsid w:val="00346110"/>
    <w:rsid w:val="0034681C"/>
    <w:rsid w:val="0034718C"/>
    <w:rsid w:val="003504B1"/>
    <w:rsid w:val="00350575"/>
    <w:rsid w:val="00350BB1"/>
    <w:rsid w:val="00351677"/>
    <w:rsid w:val="00351D5F"/>
    <w:rsid w:val="00352BD0"/>
    <w:rsid w:val="00353092"/>
    <w:rsid w:val="00353C18"/>
    <w:rsid w:val="003545BE"/>
    <w:rsid w:val="00355355"/>
    <w:rsid w:val="00355747"/>
    <w:rsid w:val="003561A0"/>
    <w:rsid w:val="00357520"/>
    <w:rsid w:val="00357918"/>
    <w:rsid w:val="003600A8"/>
    <w:rsid w:val="003603F1"/>
    <w:rsid w:val="00360A26"/>
    <w:rsid w:val="003615F9"/>
    <w:rsid w:val="003617A2"/>
    <w:rsid w:val="00364622"/>
    <w:rsid w:val="00364680"/>
    <w:rsid w:val="00364875"/>
    <w:rsid w:val="0036493E"/>
    <w:rsid w:val="0036528F"/>
    <w:rsid w:val="00365430"/>
    <w:rsid w:val="00366524"/>
    <w:rsid w:val="00366E3B"/>
    <w:rsid w:val="00366FB9"/>
    <w:rsid w:val="003678C1"/>
    <w:rsid w:val="00373536"/>
    <w:rsid w:val="00373577"/>
    <w:rsid w:val="00373CA1"/>
    <w:rsid w:val="00373E58"/>
    <w:rsid w:val="00374BC1"/>
    <w:rsid w:val="003752A8"/>
    <w:rsid w:val="003757D9"/>
    <w:rsid w:val="00375840"/>
    <w:rsid w:val="00376073"/>
    <w:rsid w:val="00376357"/>
    <w:rsid w:val="003763EC"/>
    <w:rsid w:val="00376FA9"/>
    <w:rsid w:val="00377452"/>
    <w:rsid w:val="0037746C"/>
    <w:rsid w:val="003777D6"/>
    <w:rsid w:val="00377EED"/>
    <w:rsid w:val="00380490"/>
    <w:rsid w:val="0038066B"/>
    <w:rsid w:val="00380AAE"/>
    <w:rsid w:val="00380D53"/>
    <w:rsid w:val="00381223"/>
    <w:rsid w:val="00381849"/>
    <w:rsid w:val="00381A2D"/>
    <w:rsid w:val="003823A0"/>
    <w:rsid w:val="003829BF"/>
    <w:rsid w:val="00382D1E"/>
    <w:rsid w:val="003842FD"/>
    <w:rsid w:val="003844B4"/>
    <w:rsid w:val="00384F36"/>
    <w:rsid w:val="00385271"/>
    <w:rsid w:val="003853A8"/>
    <w:rsid w:val="003862B7"/>
    <w:rsid w:val="00386440"/>
    <w:rsid w:val="00390DD0"/>
    <w:rsid w:val="00391224"/>
    <w:rsid w:val="00391D33"/>
    <w:rsid w:val="0039226E"/>
    <w:rsid w:val="00392CC8"/>
    <w:rsid w:val="00392D29"/>
    <w:rsid w:val="00393C44"/>
    <w:rsid w:val="003942F6"/>
    <w:rsid w:val="00394E45"/>
    <w:rsid w:val="00396B32"/>
    <w:rsid w:val="003A00DD"/>
    <w:rsid w:val="003A14FA"/>
    <w:rsid w:val="003A1AE7"/>
    <w:rsid w:val="003A1B48"/>
    <w:rsid w:val="003A2017"/>
    <w:rsid w:val="003A247A"/>
    <w:rsid w:val="003A26F3"/>
    <w:rsid w:val="003A2AFD"/>
    <w:rsid w:val="003A2C1D"/>
    <w:rsid w:val="003A34C1"/>
    <w:rsid w:val="003A3830"/>
    <w:rsid w:val="003A413E"/>
    <w:rsid w:val="003A454E"/>
    <w:rsid w:val="003A46E5"/>
    <w:rsid w:val="003A48CC"/>
    <w:rsid w:val="003A5C05"/>
    <w:rsid w:val="003A5CAA"/>
    <w:rsid w:val="003A5FDF"/>
    <w:rsid w:val="003A6A5F"/>
    <w:rsid w:val="003A71AE"/>
    <w:rsid w:val="003A72EF"/>
    <w:rsid w:val="003A7FCA"/>
    <w:rsid w:val="003B02DC"/>
    <w:rsid w:val="003B0B6E"/>
    <w:rsid w:val="003B10E6"/>
    <w:rsid w:val="003B11EB"/>
    <w:rsid w:val="003B174C"/>
    <w:rsid w:val="003B34EB"/>
    <w:rsid w:val="003B35D6"/>
    <w:rsid w:val="003B4378"/>
    <w:rsid w:val="003B45B8"/>
    <w:rsid w:val="003B4EED"/>
    <w:rsid w:val="003B58CA"/>
    <w:rsid w:val="003B58E8"/>
    <w:rsid w:val="003B5972"/>
    <w:rsid w:val="003B6067"/>
    <w:rsid w:val="003B6B2C"/>
    <w:rsid w:val="003C0825"/>
    <w:rsid w:val="003C0B61"/>
    <w:rsid w:val="003C266A"/>
    <w:rsid w:val="003C2F57"/>
    <w:rsid w:val="003C39CF"/>
    <w:rsid w:val="003C3AB5"/>
    <w:rsid w:val="003C3D06"/>
    <w:rsid w:val="003C4E37"/>
    <w:rsid w:val="003C59D5"/>
    <w:rsid w:val="003C5BDD"/>
    <w:rsid w:val="003C602A"/>
    <w:rsid w:val="003C60BE"/>
    <w:rsid w:val="003C702C"/>
    <w:rsid w:val="003C7817"/>
    <w:rsid w:val="003D154E"/>
    <w:rsid w:val="003D1759"/>
    <w:rsid w:val="003D1896"/>
    <w:rsid w:val="003D1D72"/>
    <w:rsid w:val="003D24FB"/>
    <w:rsid w:val="003D2CCE"/>
    <w:rsid w:val="003D39D1"/>
    <w:rsid w:val="003D3B14"/>
    <w:rsid w:val="003D3C0F"/>
    <w:rsid w:val="003D518D"/>
    <w:rsid w:val="003D62F7"/>
    <w:rsid w:val="003D6C4D"/>
    <w:rsid w:val="003D7779"/>
    <w:rsid w:val="003E0168"/>
    <w:rsid w:val="003E1035"/>
    <w:rsid w:val="003E17F2"/>
    <w:rsid w:val="003E19F7"/>
    <w:rsid w:val="003E1EB2"/>
    <w:rsid w:val="003E2138"/>
    <w:rsid w:val="003E279B"/>
    <w:rsid w:val="003E3128"/>
    <w:rsid w:val="003E492C"/>
    <w:rsid w:val="003E69D8"/>
    <w:rsid w:val="003E710D"/>
    <w:rsid w:val="003E7387"/>
    <w:rsid w:val="003E7950"/>
    <w:rsid w:val="003E7A9C"/>
    <w:rsid w:val="003F052A"/>
    <w:rsid w:val="003F065E"/>
    <w:rsid w:val="003F11E2"/>
    <w:rsid w:val="003F147F"/>
    <w:rsid w:val="003F16EB"/>
    <w:rsid w:val="003F16F1"/>
    <w:rsid w:val="003F1DB9"/>
    <w:rsid w:val="003F328F"/>
    <w:rsid w:val="003F35E9"/>
    <w:rsid w:val="003F366A"/>
    <w:rsid w:val="003F4155"/>
    <w:rsid w:val="003F531A"/>
    <w:rsid w:val="003F594A"/>
    <w:rsid w:val="003F62AF"/>
    <w:rsid w:val="003F6D41"/>
    <w:rsid w:val="003F6DFE"/>
    <w:rsid w:val="003F6F5F"/>
    <w:rsid w:val="003F7B19"/>
    <w:rsid w:val="003F7BE9"/>
    <w:rsid w:val="003F7C83"/>
    <w:rsid w:val="003F7C9E"/>
    <w:rsid w:val="00400A0F"/>
    <w:rsid w:val="00400FF7"/>
    <w:rsid w:val="00402186"/>
    <w:rsid w:val="004025E8"/>
    <w:rsid w:val="00402768"/>
    <w:rsid w:val="00403156"/>
    <w:rsid w:val="00404C36"/>
    <w:rsid w:val="004052F0"/>
    <w:rsid w:val="004063FA"/>
    <w:rsid w:val="00406802"/>
    <w:rsid w:val="00406F38"/>
    <w:rsid w:val="00407B4E"/>
    <w:rsid w:val="00407D0B"/>
    <w:rsid w:val="00410111"/>
    <w:rsid w:val="004107CA"/>
    <w:rsid w:val="004111BC"/>
    <w:rsid w:val="004114CB"/>
    <w:rsid w:val="004116AD"/>
    <w:rsid w:val="00411CCE"/>
    <w:rsid w:val="00411CD6"/>
    <w:rsid w:val="00411F09"/>
    <w:rsid w:val="0041219A"/>
    <w:rsid w:val="004125F4"/>
    <w:rsid w:val="004126D4"/>
    <w:rsid w:val="00412893"/>
    <w:rsid w:val="00412AFA"/>
    <w:rsid w:val="0041305E"/>
    <w:rsid w:val="004134B3"/>
    <w:rsid w:val="0041353D"/>
    <w:rsid w:val="00414703"/>
    <w:rsid w:val="00415D2B"/>
    <w:rsid w:val="00416C0A"/>
    <w:rsid w:val="00417A6E"/>
    <w:rsid w:val="00417BF0"/>
    <w:rsid w:val="00421701"/>
    <w:rsid w:val="00421941"/>
    <w:rsid w:val="00422FAE"/>
    <w:rsid w:val="004248F9"/>
    <w:rsid w:val="00424B20"/>
    <w:rsid w:val="00424DE2"/>
    <w:rsid w:val="0042567E"/>
    <w:rsid w:val="00426916"/>
    <w:rsid w:val="00427279"/>
    <w:rsid w:val="004273D5"/>
    <w:rsid w:val="00427613"/>
    <w:rsid w:val="00432188"/>
    <w:rsid w:val="00432528"/>
    <w:rsid w:val="004326CF"/>
    <w:rsid w:val="00432836"/>
    <w:rsid w:val="00433230"/>
    <w:rsid w:val="00433C9A"/>
    <w:rsid w:val="00433FFD"/>
    <w:rsid w:val="0043562B"/>
    <w:rsid w:val="00436628"/>
    <w:rsid w:val="004373D1"/>
    <w:rsid w:val="0043778D"/>
    <w:rsid w:val="0044006A"/>
    <w:rsid w:val="0044245E"/>
    <w:rsid w:val="0044293C"/>
    <w:rsid w:val="00442D86"/>
    <w:rsid w:val="00444095"/>
    <w:rsid w:val="0044420A"/>
    <w:rsid w:val="00444743"/>
    <w:rsid w:val="00444DC2"/>
    <w:rsid w:val="004454C2"/>
    <w:rsid w:val="00445B14"/>
    <w:rsid w:val="00445C44"/>
    <w:rsid w:val="004463F7"/>
    <w:rsid w:val="00446800"/>
    <w:rsid w:val="00447347"/>
    <w:rsid w:val="00447EF1"/>
    <w:rsid w:val="00447F33"/>
    <w:rsid w:val="00450028"/>
    <w:rsid w:val="00450A27"/>
    <w:rsid w:val="004514CE"/>
    <w:rsid w:val="00451CF6"/>
    <w:rsid w:val="00451EC2"/>
    <w:rsid w:val="00453400"/>
    <w:rsid w:val="00453F48"/>
    <w:rsid w:val="00454C0C"/>
    <w:rsid w:val="00456A6C"/>
    <w:rsid w:val="0045723D"/>
    <w:rsid w:val="00457DD1"/>
    <w:rsid w:val="0046066E"/>
    <w:rsid w:val="004606FD"/>
    <w:rsid w:val="004623FD"/>
    <w:rsid w:val="004631E1"/>
    <w:rsid w:val="00463291"/>
    <w:rsid w:val="00463357"/>
    <w:rsid w:val="004636AA"/>
    <w:rsid w:val="004639E2"/>
    <w:rsid w:val="00463A04"/>
    <w:rsid w:val="00464AFC"/>
    <w:rsid w:val="00465255"/>
    <w:rsid w:val="004654A7"/>
    <w:rsid w:val="00466446"/>
    <w:rsid w:val="0046672F"/>
    <w:rsid w:val="004672B1"/>
    <w:rsid w:val="00470350"/>
    <w:rsid w:val="004709DC"/>
    <w:rsid w:val="00470D6E"/>
    <w:rsid w:val="004718F3"/>
    <w:rsid w:val="00471B29"/>
    <w:rsid w:val="00472D20"/>
    <w:rsid w:val="00473718"/>
    <w:rsid w:val="00473869"/>
    <w:rsid w:val="00473BC8"/>
    <w:rsid w:val="0047410E"/>
    <w:rsid w:val="00476872"/>
    <w:rsid w:val="00477BB5"/>
    <w:rsid w:val="0048027B"/>
    <w:rsid w:val="0048054A"/>
    <w:rsid w:val="004813C9"/>
    <w:rsid w:val="004818E8"/>
    <w:rsid w:val="00482F67"/>
    <w:rsid w:val="00483006"/>
    <w:rsid w:val="00484915"/>
    <w:rsid w:val="0048492B"/>
    <w:rsid w:val="00485961"/>
    <w:rsid w:val="00485D79"/>
    <w:rsid w:val="00486235"/>
    <w:rsid w:val="0048723E"/>
    <w:rsid w:val="00487294"/>
    <w:rsid w:val="00487387"/>
    <w:rsid w:val="00487C6D"/>
    <w:rsid w:val="00490598"/>
    <w:rsid w:val="004906FF"/>
    <w:rsid w:val="004915F9"/>
    <w:rsid w:val="004919FD"/>
    <w:rsid w:val="0049236E"/>
    <w:rsid w:val="004928D6"/>
    <w:rsid w:val="00492AAF"/>
    <w:rsid w:val="00492EB8"/>
    <w:rsid w:val="00493443"/>
    <w:rsid w:val="00493487"/>
    <w:rsid w:val="0049623A"/>
    <w:rsid w:val="004966A5"/>
    <w:rsid w:val="0049713D"/>
    <w:rsid w:val="00497260"/>
    <w:rsid w:val="004A0039"/>
    <w:rsid w:val="004A132C"/>
    <w:rsid w:val="004A2234"/>
    <w:rsid w:val="004A2B7B"/>
    <w:rsid w:val="004A2BA8"/>
    <w:rsid w:val="004A2DCF"/>
    <w:rsid w:val="004A3588"/>
    <w:rsid w:val="004A3C63"/>
    <w:rsid w:val="004A4E4F"/>
    <w:rsid w:val="004A5D3B"/>
    <w:rsid w:val="004A62F0"/>
    <w:rsid w:val="004A638E"/>
    <w:rsid w:val="004A6A10"/>
    <w:rsid w:val="004A789B"/>
    <w:rsid w:val="004A79F4"/>
    <w:rsid w:val="004A7A88"/>
    <w:rsid w:val="004A7ED6"/>
    <w:rsid w:val="004B013A"/>
    <w:rsid w:val="004B033E"/>
    <w:rsid w:val="004B0531"/>
    <w:rsid w:val="004B08B4"/>
    <w:rsid w:val="004B118C"/>
    <w:rsid w:val="004B1842"/>
    <w:rsid w:val="004B1CC1"/>
    <w:rsid w:val="004B1F12"/>
    <w:rsid w:val="004B26D9"/>
    <w:rsid w:val="004B2B3D"/>
    <w:rsid w:val="004B2B58"/>
    <w:rsid w:val="004B2C5E"/>
    <w:rsid w:val="004B3180"/>
    <w:rsid w:val="004B370C"/>
    <w:rsid w:val="004B458B"/>
    <w:rsid w:val="004B4885"/>
    <w:rsid w:val="004B5A1D"/>
    <w:rsid w:val="004B6D82"/>
    <w:rsid w:val="004B774B"/>
    <w:rsid w:val="004B7FDA"/>
    <w:rsid w:val="004C1E58"/>
    <w:rsid w:val="004C36EE"/>
    <w:rsid w:val="004C3920"/>
    <w:rsid w:val="004C4629"/>
    <w:rsid w:val="004C4B71"/>
    <w:rsid w:val="004C5EF7"/>
    <w:rsid w:val="004C5F30"/>
    <w:rsid w:val="004C633D"/>
    <w:rsid w:val="004C6834"/>
    <w:rsid w:val="004C684B"/>
    <w:rsid w:val="004C6A23"/>
    <w:rsid w:val="004C6DCC"/>
    <w:rsid w:val="004D024A"/>
    <w:rsid w:val="004D0842"/>
    <w:rsid w:val="004D087E"/>
    <w:rsid w:val="004D0A91"/>
    <w:rsid w:val="004D19DB"/>
    <w:rsid w:val="004D1E88"/>
    <w:rsid w:val="004D2B07"/>
    <w:rsid w:val="004D3303"/>
    <w:rsid w:val="004D3CD7"/>
    <w:rsid w:val="004D477C"/>
    <w:rsid w:val="004D58DE"/>
    <w:rsid w:val="004D63E2"/>
    <w:rsid w:val="004D6DAF"/>
    <w:rsid w:val="004D7797"/>
    <w:rsid w:val="004D7DC1"/>
    <w:rsid w:val="004E0040"/>
    <w:rsid w:val="004E0112"/>
    <w:rsid w:val="004E0CDB"/>
    <w:rsid w:val="004E1AB2"/>
    <w:rsid w:val="004E212B"/>
    <w:rsid w:val="004E2300"/>
    <w:rsid w:val="004E2381"/>
    <w:rsid w:val="004E2701"/>
    <w:rsid w:val="004E2AFA"/>
    <w:rsid w:val="004E2C4F"/>
    <w:rsid w:val="004E3E80"/>
    <w:rsid w:val="004E3F30"/>
    <w:rsid w:val="004E46F8"/>
    <w:rsid w:val="004E4C9C"/>
    <w:rsid w:val="004E50C8"/>
    <w:rsid w:val="004E564A"/>
    <w:rsid w:val="004E621B"/>
    <w:rsid w:val="004E646A"/>
    <w:rsid w:val="004E653E"/>
    <w:rsid w:val="004E65F5"/>
    <w:rsid w:val="004E66C3"/>
    <w:rsid w:val="004E6BC9"/>
    <w:rsid w:val="004E6CF3"/>
    <w:rsid w:val="004E733F"/>
    <w:rsid w:val="004F0142"/>
    <w:rsid w:val="004F0BDE"/>
    <w:rsid w:val="004F27C5"/>
    <w:rsid w:val="004F2D77"/>
    <w:rsid w:val="004F365E"/>
    <w:rsid w:val="004F3E28"/>
    <w:rsid w:val="004F48D1"/>
    <w:rsid w:val="004F4D0C"/>
    <w:rsid w:val="004F5280"/>
    <w:rsid w:val="004F53BD"/>
    <w:rsid w:val="004F5562"/>
    <w:rsid w:val="004F574C"/>
    <w:rsid w:val="004F5795"/>
    <w:rsid w:val="004F621F"/>
    <w:rsid w:val="004F6D45"/>
    <w:rsid w:val="004F719B"/>
    <w:rsid w:val="004F7DB3"/>
    <w:rsid w:val="004F7DCD"/>
    <w:rsid w:val="004F7F25"/>
    <w:rsid w:val="0050010C"/>
    <w:rsid w:val="005006E1"/>
    <w:rsid w:val="00501778"/>
    <w:rsid w:val="00501A8C"/>
    <w:rsid w:val="00502EAE"/>
    <w:rsid w:val="0050371D"/>
    <w:rsid w:val="00503A1B"/>
    <w:rsid w:val="00504936"/>
    <w:rsid w:val="00504EAD"/>
    <w:rsid w:val="0050500F"/>
    <w:rsid w:val="00505060"/>
    <w:rsid w:val="00505279"/>
    <w:rsid w:val="005053E2"/>
    <w:rsid w:val="00505CAA"/>
    <w:rsid w:val="00505F14"/>
    <w:rsid w:val="005063E1"/>
    <w:rsid w:val="00507CC5"/>
    <w:rsid w:val="00511C31"/>
    <w:rsid w:val="00511D21"/>
    <w:rsid w:val="00512299"/>
    <w:rsid w:val="00513260"/>
    <w:rsid w:val="0051345B"/>
    <w:rsid w:val="0051386A"/>
    <w:rsid w:val="005140F3"/>
    <w:rsid w:val="00514F89"/>
    <w:rsid w:val="005164D2"/>
    <w:rsid w:val="00516AE1"/>
    <w:rsid w:val="00516BBB"/>
    <w:rsid w:val="00517032"/>
    <w:rsid w:val="00517471"/>
    <w:rsid w:val="00517565"/>
    <w:rsid w:val="00521A2B"/>
    <w:rsid w:val="0052258C"/>
    <w:rsid w:val="00522859"/>
    <w:rsid w:val="00522AE9"/>
    <w:rsid w:val="00523326"/>
    <w:rsid w:val="00523A9E"/>
    <w:rsid w:val="00523E83"/>
    <w:rsid w:val="005245D1"/>
    <w:rsid w:val="005248BB"/>
    <w:rsid w:val="0052527C"/>
    <w:rsid w:val="00525F63"/>
    <w:rsid w:val="0052675D"/>
    <w:rsid w:val="0052716D"/>
    <w:rsid w:val="0052725C"/>
    <w:rsid w:val="005308A5"/>
    <w:rsid w:val="005314E9"/>
    <w:rsid w:val="00531723"/>
    <w:rsid w:val="0053275E"/>
    <w:rsid w:val="0053324F"/>
    <w:rsid w:val="0053359F"/>
    <w:rsid w:val="00533B79"/>
    <w:rsid w:val="005341ED"/>
    <w:rsid w:val="00534255"/>
    <w:rsid w:val="005348DC"/>
    <w:rsid w:val="00534BD7"/>
    <w:rsid w:val="00535A04"/>
    <w:rsid w:val="00535B3A"/>
    <w:rsid w:val="005361B5"/>
    <w:rsid w:val="005362C3"/>
    <w:rsid w:val="00537296"/>
    <w:rsid w:val="00537638"/>
    <w:rsid w:val="00537B3C"/>
    <w:rsid w:val="00537D56"/>
    <w:rsid w:val="0054044E"/>
    <w:rsid w:val="0054046B"/>
    <w:rsid w:val="00541C6C"/>
    <w:rsid w:val="00541EF9"/>
    <w:rsid w:val="005431CF"/>
    <w:rsid w:val="00543D0A"/>
    <w:rsid w:val="00544069"/>
    <w:rsid w:val="0054450A"/>
    <w:rsid w:val="00544DC0"/>
    <w:rsid w:val="005454F3"/>
    <w:rsid w:val="005455E5"/>
    <w:rsid w:val="005461CA"/>
    <w:rsid w:val="0054621B"/>
    <w:rsid w:val="0054681B"/>
    <w:rsid w:val="0054779A"/>
    <w:rsid w:val="00547BA1"/>
    <w:rsid w:val="005504ED"/>
    <w:rsid w:val="005505F7"/>
    <w:rsid w:val="00550AD3"/>
    <w:rsid w:val="00550F3B"/>
    <w:rsid w:val="00551546"/>
    <w:rsid w:val="00551554"/>
    <w:rsid w:val="00551772"/>
    <w:rsid w:val="00551B66"/>
    <w:rsid w:val="00551B95"/>
    <w:rsid w:val="00551BB0"/>
    <w:rsid w:val="00551C0B"/>
    <w:rsid w:val="00552AFE"/>
    <w:rsid w:val="00553B50"/>
    <w:rsid w:val="00553EE2"/>
    <w:rsid w:val="00555266"/>
    <w:rsid w:val="00555293"/>
    <w:rsid w:val="00555A2D"/>
    <w:rsid w:val="00556101"/>
    <w:rsid w:val="00556CC1"/>
    <w:rsid w:val="005576E7"/>
    <w:rsid w:val="00557CB1"/>
    <w:rsid w:val="00560474"/>
    <w:rsid w:val="0056091E"/>
    <w:rsid w:val="00560AF5"/>
    <w:rsid w:val="00561371"/>
    <w:rsid w:val="0056172D"/>
    <w:rsid w:val="005635F3"/>
    <w:rsid w:val="0056411C"/>
    <w:rsid w:val="00565B4C"/>
    <w:rsid w:val="00565F41"/>
    <w:rsid w:val="0056602A"/>
    <w:rsid w:val="005663FF"/>
    <w:rsid w:val="00566B70"/>
    <w:rsid w:val="005672F8"/>
    <w:rsid w:val="005677E5"/>
    <w:rsid w:val="00567D92"/>
    <w:rsid w:val="0057013D"/>
    <w:rsid w:val="0057042B"/>
    <w:rsid w:val="00570D24"/>
    <w:rsid w:val="00570F75"/>
    <w:rsid w:val="0057158C"/>
    <w:rsid w:val="00571C35"/>
    <w:rsid w:val="00571FF8"/>
    <w:rsid w:val="0057262E"/>
    <w:rsid w:val="00572D06"/>
    <w:rsid w:val="00572D2A"/>
    <w:rsid w:val="005730A3"/>
    <w:rsid w:val="00573398"/>
    <w:rsid w:val="00573F31"/>
    <w:rsid w:val="0057469C"/>
    <w:rsid w:val="00574C1A"/>
    <w:rsid w:val="00574D18"/>
    <w:rsid w:val="00575B91"/>
    <w:rsid w:val="005772A4"/>
    <w:rsid w:val="0057745D"/>
    <w:rsid w:val="005774BD"/>
    <w:rsid w:val="00580EEB"/>
    <w:rsid w:val="00580FCF"/>
    <w:rsid w:val="00581A38"/>
    <w:rsid w:val="0058227D"/>
    <w:rsid w:val="005825EA"/>
    <w:rsid w:val="00583511"/>
    <w:rsid w:val="00583673"/>
    <w:rsid w:val="00583D08"/>
    <w:rsid w:val="00583E3B"/>
    <w:rsid w:val="00583EAC"/>
    <w:rsid w:val="005847BB"/>
    <w:rsid w:val="00585ACA"/>
    <w:rsid w:val="00585D7C"/>
    <w:rsid w:val="00585EF4"/>
    <w:rsid w:val="00586198"/>
    <w:rsid w:val="00586924"/>
    <w:rsid w:val="00586D20"/>
    <w:rsid w:val="00587BE7"/>
    <w:rsid w:val="00587C54"/>
    <w:rsid w:val="00587CBC"/>
    <w:rsid w:val="0059011E"/>
    <w:rsid w:val="00590275"/>
    <w:rsid w:val="005918A9"/>
    <w:rsid w:val="005918C0"/>
    <w:rsid w:val="00592EB0"/>
    <w:rsid w:val="00593D60"/>
    <w:rsid w:val="00593F5F"/>
    <w:rsid w:val="005943C3"/>
    <w:rsid w:val="005951C5"/>
    <w:rsid w:val="00595550"/>
    <w:rsid w:val="00595A19"/>
    <w:rsid w:val="00595DF1"/>
    <w:rsid w:val="00596524"/>
    <w:rsid w:val="00596534"/>
    <w:rsid w:val="00596C9E"/>
    <w:rsid w:val="00597245"/>
    <w:rsid w:val="005977B6"/>
    <w:rsid w:val="00597D35"/>
    <w:rsid w:val="005A02F2"/>
    <w:rsid w:val="005A19C0"/>
    <w:rsid w:val="005A256B"/>
    <w:rsid w:val="005A3447"/>
    <w:rsid w:val="005A3EF5"/>
    <w:rsid w:val="005A402E"/>
    <w:rsid w:val="005A4A36"/>
    <w:rsid w:val="005A52D7"/>
    <w:rsid w:val="005A57BA"/>
    <w:rsid w:val="005A5B2D"/>
    <w:rsid w:val="005A68C1"/>
    <w:rsid w:val="005A6D6D"/>
    <w:rsid w:val="005A7264"/>
    <w:rsid w:val="005A7417"/>
    <w:rsid w:val="005A7702"/>
    <w:rsid w:val="005B00DB"/>
    <w:rsid w:val="005B060F"/>
    <w:rsid w:val="005B0875"/>
    <w:rsid w:val="005B104B"/>
    <w:rsid w:val="005B1601"/>
    <w:rsid w:val="005B1D06"/>
    <w:rsid w:val="005B2143"/>
    <w:rsid w:val="005B2C59"/>
    <w:rsid w:val="005B30FB"/>
    <w:rsid w:val="005B43F6"/>
    <w:rsid w:val="005B4CFC"/>
    <w:rsid w:val="005B508A"/>
    <w:rsid w:val="005B52AA"/>
    <w:rsid w:val="005B58B0"/>
    <w:rsid w:val="005B689D"/>
    <w:rsid w:val="005B696D"/>
    <w:rsid w:val="005C0298"/>
    <w:rsid w:val="005C0769"/>
    <w:rsid w:val="005C0E9B"/>
    <w:rsid w:val="005C1467"/>
    <w:rsid w:val="005C1BA3"/>
    <w:rsid w:val="005C1C82"/>
    <w:rsid w:val="005C21C7"/>
    <w:rsid w:val="005C310D"/>
    <w:rsid w:val="005C360A"/>
    <w:rsid w:val="005C3B64"/>
    <w:rsid w:val="005C3C95"/>
    <w:rsid w:val="005C3CAB"/>
    <w:rsid w:val="005C412B"/>
    <w:rsid w:val="005C41E6"/>
    <w:rsid w:val="005C548E"/>
    <w:rsid w:val="005C6A6B"/>
    <w:rsid w:val="005C70A2"/>
    <w:rsid w:val="005C72A1"/>
    <w:rsid w:val="005C7CAB"/>
    <w:rsid w:val="005D0098"/>
    <w:rsid w:val="005D0604"/>
    <w:rsid w:val="005D14ED"/>
    <w:rsid w:val="005D221C"/>
    <w:rsid w:val="005D2A43"/>
    <w:rsid w:val="005D2DED"/>
    <w:rsid w:val="005D32F7"/>
    <w:rsid w:val="005D3C0B"/>
    <w:rsid w:val="005D5A1A"/>
    <w:rsid w:val="005D6EA0"/>
    <w:rsid w:val="005D771F"/>
    <w:rsid w:val="005D7F0F"/>
    <w:rsid w:val="005E089C"/>
    <w:rsid w:val="005E0CDB"/>
    <w:rsid w:val="005E15E1"/>
    <w:rsid w:val="005E2163"/>
    <w:rsid w:val="005E281A"/>
    <w:rsid w:val="005E2BC8"/>
    <w:rsid w:val="005E2C23"/>
    <w:rsid w:val="005E358B"/>
    <w:rsid w:val="005E37B1"/>
    <w:rsid w:val="005E4234"/>
    <w:rsid w:val="005E47F4"/>
    <w:rsid w:val="005E66D3"/>
    <w:rsid w:val="005E7B36"/>
    <w:rsid w:val="005F009A"/>
    <w:rsid w:val="005F02E6"/>
    <w:rsid w:val="005F10F1"/>
    <w:rsid w:val="005F1911"/>
    <w:rsid w:val="005F21C9"/>
    <w:rsid w:val="005F21FC"/>
    <w:rsid w:val="005F2A63"/>
    <w:rsid w:val="005F2CBA"/>
    <w:rsid w:val="005F3216"/>
    <w:rsid w:val="005F3767"/>
    <w:rsid w:val="005F3A26"/>
    <w:rsid w:val="005F3DEF"/>
    <w:rsid w:val="005F4279"/>
    <w:rsid w:val="005F456D"/>
    <w:rsid w:val="005F4DFE"/>
    <w:rsid w:val="005F4EF9"/>
    <w:rsid w:val="005F795B"/>
    <w:rsid w:val="005F7ED1"/>
    <w:rsid w:val="0060099C"/>
    <w:rsid w:val="00600D98"/>
    <w:rsid w:val="006015AE"/>
    <w:rsid w:val="006017B1"/>
    <w:rsid w:val="00601B37"/>
    <w:rsid w:val="00602A13"/>
    <w:rsid w:val="00602A58"/>
    <w:rsid w:val="00602BBF"/>
    <w:rsid w:val="00602F89"/>
    <w:rsid w:val="00603A85"/>
    <w:rsid w:val="006056DB"/>
    <w:rsid w:val="006057E6"/>
    <w:rsid w:val="00606072"/>
    <w:rsid w:val="00606159"/>
    <w:rsid w:val="0060685F"/>
    <w:rsid w:val="00607066"/>
    <w:rsid w:val="00607197"/>
    <w:rsid w:val="00607A16"/>
    <w:rsid w:val="00607B4A"/>
    <w:rsid w:val="00607CE1"/>
    <w:rsid w:val="006104C9"/>
    <w:rsid w:val="006109F8"/>
    <w:rsid w:val="006119DB"/>
    <w:rsid w:val="00611A97"/>
    <w:rsid w:val="0061252E"/>
    <w:rsid w:val="00612AB5"/>
    <w:rsid w:val="0061342C"/>
    <w:rsid w:val="006144A6"/>
    <w:rsid w:val="006147EA"/>
    <w:rsid w:val="00615D44"/>
    <w:rsid w:val="00615ED0"/>
    <w:rsid w:val="006162A7"/>
    <w:rsid w:val="006163A9"/>
    <w:rsid w:val="00616E1B"/>
    <w:rsid w:val="006174B6"/>
    <w:rsid w:val="00620D51"/>
    <w:rsid w:val="006212F8"/>
    <w:rsid w:val="006215C0"/>
    <w:rsid w:val="006218B7"/>
    <w:rsid w:val="00623075"/>
    <w:rsid w:val="00623910"/>
    <w:rsid w:val="00623C05"/>
    <w:rsid w:val="00624356"/>
    <w:rsid w:val="00624A27"/>
    <w:rsid w:val="00624D74"/>
    <w:rsid w:val="006253DF"/>
    <w:rsid w:val="006269D7"/>
    <w:rsid w:val="00626C0D"/>
    <w:rsid w:val="0062716D"/>
    <w:rsid w:val="00627AF2"/>
    <w:rsid w:val="00630A5F"/>
    <w:rsid w:val="00630A87"/>
    <w:rsid w:val="00630FFF"/>
    <w:rsid w:val="00632095"/>
    <w:rsid w:val="00632ED4"/>
    <w:rsid w:val="00632F94"/>
    <w:rsid w:val="006336B0"/>
    <w:rsid w:val="006341A5"/>
    <w:rsid w:val="006342B0"/>
    <w:rsid w:val="0063568A"/>
    <w:rsid w:val="00635B1F"/>
    <w:rsid w:val="0063632F"/>
    <w:rsid w:val="006365A6"/>
    <w:rsid w:val="006365B8"/>
    <w:rsid w:val="006365E9"/>
    <w:rsid w:val="00637E84"/>
    <w:rsid w:val="00640028"/>
    <w:rsid w:val="00641586"/>
    <w:rsid w:val="00641C81"/>
    <w:rsid w:val="00643AC7"/>
    <w:rsid w:val="0064468A"/>
    <w:rsid w:val="006449A3"/>
    <w:rsid w:val="00645ED7"/>
    <w:rsid w:val="00645F0C"/>
    <w:rsid w:val="006460B4"/>
    <w:rsid w:val="00646D2E"/>
    <w:rsid w:val="006475B3"/>
    <w:rsid w:val="00647669"/>
    <w:rsid w:val="00647F4C"/>
    <w:rsid w:val="006500EA"/>
    <w:rsid w:val="00650C56"/>
    <w:rsid w:val="00651A09"/>
    <w:rsid w:val="00651AD8"/>
    <w:rsid w:val="00651ED6"/>
    <w:rsid w:val="00651FD8"/>
    <w:rsid w:val="00652639"/>
    <w:rsid w:val="00652858"/>
    <w:rsid w:val="0065390B"/>
    <w:rsid w:val="00653CC5"/>
    <w:rsid w:val="0065461F"/>
    <w:rsid w:val="006558DC"/>
    <w:rsid w:val="006559AE"/>
    <w:rsid w:val="00656B27"/>
    <w:rsid w:val="0065714C"/>
    <w:rsid w:val="00657F8B"/>
    <w:rsid w:val="00657FBA"/>
    <w:rsid w:val="00660401"/>
    <w:rsid w:val="006618FC"/>
    <w:rsid w:val="00662F6C"/>
    <w:rsid w:val="00663AAD"/>
    <w:rsid w:val="00663D00"/>
    <w:rsid w:val="00663E86"/>
    <w:rsid w:val="0066431E"/>
    <w:rsid w:val="006653FF"/>
    <w:rsid w:val="006658D0"/>
    <w:rsid w:val="0066652F"/>
    <w:rsid w:val="00666973"/>
    <w:rsid w:val="00667259"/>
    <w:rsid w:val="0066753C"/>
    <w:rsid w:val="00670BB9"/>
    <w:rsid w:val="00670D8E"/>
    <w:rsid w:val="00670E3B"/>
    <w:rsid w:val="00671B7E"/>
    <w:rsid w:val="0067267B"/>
    <w:rsid w:val="00673B70"/>
    <w:rsid w:val="00673DF2"/>
    <w:rsid w:val="00673F9F"/>
    <w:rsid w:val="0067495E"/>
    <w:rsid w:val="006752D2"/>
    <w:rsid w:val="00675514"/>
    <w:rsid w:val="00675872"/>
    <w:rsid w:val="00676340"/>
    <w:rsid w:val="00676646"/>
    <w:rsid w:val="006767BC"/>
    <w:rsid w:val="00676993"/>
    <w:rsid w:val="006771E6"/>
    <w:rsid w:val="00677B24"/>
    <w:rsid w:val="006803BF"/>
    <w:rsid w:val="00681955"/>
    <w:rsid w:val="00681B59"/>
    <w:rsid w:val="00681CC6"/>
    <w:rsid w:val="00681D75"/>
    <w:rsid w:val="00681EF0"/>
    <w:rsid w:val="0068242E"/>
    <w:rsid w:val="006835CD"/>
    <w:rsid w:val="00683E82"/>
    <w:rsid w:val="00684764"/>
    <w:rsid w:val="00684BAF"/>
    <w:rsid w:val="00684E2B"/>
    <w:rsid w:val="00685DA1"/>
    <w:rsid w:val="006868B0"/>
    <w:rsid w:val="00686E90"/>
    <w:rsid w:val="0068754A"/>
    <w:rsid w:val="00687C9B"/>
    <w:rsid w:val="00692674"/>
    <w:rsid w:val="00693840"/>
    <w:rsid w:val="0069467A"/>
    <w:rsid w:val="00696442"/>
    <w:rsid w:val="006968ED"/>
    <w:rsid w:val="00696EBB"/>
    <w:rsid w:val="00696F27"/>
    <w:rsid w:val="006A0851"/>
    <w:rsid w:val="006A14F9"/>
    <w:rsid w:val="006A15AA"/>
    <w:rsid w:val="006A1F10"/>
    <w:rsid w:val="006A24C7"/>
    <w:rsid w:val="006A2863"/>
    <w:rsid w:val="006A3E0A"/>
    <w:rsid w:val="006A4D4E"/>
    <w:rsid w:val="006A51CF"/>
    <w:rsid w:val="006A5895"/>
    <w:rsid w:val="006A7395"/>
    <w:rsid w:val="006A773C"/>
    <w:rsid w:val="006A7B77"/>
    <w:rsid w:val="006B0100"/>
    <w:rsid w:val="006B17F7"/>
    <w:rsid w:val="006B1DC7"/>
    <w:rsid w:val="006B2D7C"/>
    <w:rsid w:val="006B2E5F"/>
    <w:rsid w:val="006B3113"/>
    <w:rsid w:val="006B4075"/>
    <w:rsid w:val="006B526B"/>
    <w:rsid w:val="006B630A"/>
    <w:rsid w:val="006B6809"/>
    <w:rsid w:val="006B6987"/>
    <w:rsid w:val="006B719C"/>
    <w:rsid w:val="006B72F3"/>
    <w:rsid w:val="006C0822"/>
    <w:rsid w:val="006C09A1"/>
    <w:rsid w:val="006C0E94"/>
    <w:rsid w:val="006C0FB8"/>
    <w:rsid w:val="006C1577"/>
    <w:rsid w:val="006C1A45"/>
    <w:rsid w:val="006C1C98"/>
    <w:rsid w:val="006C2F97"/>
    <w:rsid w:val="006C34F2"/>
    <w:rsid w:val="006C3B40"/>
    <w:rsid w:val="006C3C4A"/>
    <w:rsid w:val="006C3DCE"/>
    <w:rsid w:val="006C3F63"/>
    <w:rsid w:val="006C4F78"/>
    <w:rsid w:val="006C5668"/>
    <w:rsid w:val="006C5800"/>
    <w:rsid w:val="006C582C"/>
    <w:rsid w:val="006C5ACD"/>
    <w:rsid w:val="006C5B84"/>
    <w:rsid w:val="006C6300"/>
    <w:rsid w:val="006C67BD"/>
    <w:rsid w:val="006C6E93"/>
    <w:rsid w:val="006C7328"/>
    <w:rsid w:val="006C7CBC"/>
    <w:rsid w:val="006D09D0"/>
    <w:rsid w:val="006D0A6C"/>
    <w:rsid w:val="006D0C26"/>
    <w:rsid w:val="006D1544"/>
    <w:rsid w:val="006D2CFC"/>
    <w:rsid w:val="006D3391"/>
    <w:rsid w:val="006D3477"/>
    <w:rsid w:val="006D36B7"/>
    <w:rsid w:val="006D3819"/>
    <w:rsid w:val="006D3A49"/>
    <w:rsid w:val="006D42F7"/>
    <w:rsid w:val="006D44B6"/>
    <w:rsid w:val="006D4626"/>
    <w:rsid w:val="006D47AB"/>
    <w:rsid w:val="006D662A"/>
    <w:rsid w:val="006D6F86"/>
    <w:rsid w:val="006D7D3E"/>
    <w:rsid w:val="006E0067"/>
    <w:rsid w:val="006E011A"/>
    <w:rsid w:val="006E0DA1"/>
    <w:rsid w:val="006E16F1"/>
    <w:rsid w:val="006E1B99"/>
    <w:rsid w:val="006E1E87"/>
    <w:rsid w:val="006E2AD9"/>
    <w:rsid w:val="006E3205"/>
    <w:rsid w:val="006E359B"/>
    <w:rsid w:val="006E3A44"/>
    <w:rsid w:val="006E579C"/>
    <w:rsid w:val="006E5A2F"/>
    <w:rsid w:val="006E615F"/>
    <w:rsid w:val="006E6506"/>
    <w:rsid w:val="006E6785"/>
    <w:rsid w:val="006E696A"/>
    <w:rsid w:val="006E6E57"/>
    <w:rsid w:val="006E75BF"/>
    <w:rsid w:val="006F09B5"/>
    <w:rsid w:val="006F0D4D"/>
    <w:rsid w:val="006F1349"/>
    <w:rsid w:val="006F153D"/>
    <w:rsid w:val="006F201F"/>
    <w:rsid w:val="006F2C03"/>
    <w:rsid w:val="006F2DF4"/>
    <w:rsid w:val="006F2E07"/>
    <w:rsid w:val="006F3F0C"/>
    <w:rsid w:val="006F441E"/>
    <w:rsid w:val="006F46A4"/>
    <w:rsid w:val="006F48B3"/>
    <w:rsid w:val="006F48B8"/>
    <w:rsid w:val="006F4DF2"/>
    <w:rsid w:val="006F553C"/>
    <w:rsid w:val="006F5924"/>
    <w:rsid w:val="006F6258"/>
    <w:rsid w:val="006F65E1"/>
    <w:rsid w:val="006F6F1D"/>
    <w:rsid w:val="006F7F8E"/>
    <w:rsid w:val="00700180"/>
    <w:rsid w:val="007009C1"/>
    <w:rsid w:val="00701552"/>
    <w:rsid w:val="00701706"/>
    <w:rsid w:val="007026C5"/>
    <w:rsid w:val="007039AC"/>
    <w:rsid w:val="00703B1B"/>
    <w:rsid w:val="00703D05"/>
    <w:rsid w:val="00704ACF"/>
    <w:rsid w:val="00704FDE"/>
    <w:rsid w:val="00705448"/>
    <w:rsid w:val="007067ED"/>
    <w:rsid w:val="00706919"/>
    <w:rsid w:val="00707553"/>
    <w:rsid w:val="00710E31"/>
    <w:rsid w:val="007111C0"/>
    <w:rsid w:val="007116D8"/>
    <w:rsid w:val="00711B16"/>
    <w:rsid w:val="00711B80"/>
    <w:rsid w:val="007122EC"/>
    <w:rsid w:val="007125D9"/>
    <w:rsid w:val="00712A97"/>
    <w:rsid w:val="007135F4"/>
    <w:rsid w:val="00714504"/>
    <w:rsid w:val="0071587F"/>
    <w:rsid w:val="007159F1"/>
    <w:rsid w:val="00716B20"/>
    <w:rsid w:val="00717216"/>
    <w:rsid w:val="0071742A"/>
    <w:rsid w:val="0071748C"/>
    <w:rsid w:val="0072071C"/>
    <w:rsid w:val="00720F96"/>
    <w:rsid w:val="0072134D"/>
    <w:rsid w:val="00721B10"/>
    <w:rsid w:val="00721BED"/>
    <w:rsid w:val="00721DBA"/>
    <w:rsid w:val="00722ACF"/>
    <w:rsid w:val="00722F07"/>
    <w:rsid w:val="00723411"/>
    <w:rsid w:val="007238A3"/>
    <w:rsid w:val="0072490F"/>
    <w:rsid w:val="0072495F"/>
    <w:rsid w:val="0072501F"/>
    <w:rsid w:val="007252ED"/>
    <w:rsid w:val="007252F1"/>
    <w:rsid w:val="00725A1F"/>
    <w:rsid w:val="00725BCB"/>
    <w:rsid w:val="00725EFF"/>
    <w:rsid w:val="00726D2E"/>
    <w:rsid w:val="00727986"/>
    <w:rsid w:val="00730E8F"/>
    <w:rsid w:val="00731080"/>
    <w:rsid w:val="007312E6"/>
    <w:rsid w:val="00731D48"/>
    <w:rsid w:val="007320E4"/>
    <w:rsid w:val="007328A6"/>
    <w:rsid w:val="00733079"/>
    <w:rsid w:val="00733387"/>
    <w:rsid w:val="00733CD7"/>
    <w:rsid w:val="00733F4C"/>
    <w:rsid w:val="00734484"/>
    <w:rsid w:val="00734966"/>
    <w:rsid w:val="00735275"/>
    <w:rsid w:val="00735534"/>
    <w:rsid w:val="007358D7"/>
    <w:rsid w:val="007359DA"/>
    <w:rsid w:val="00735D76"/>
    <w:rsid w:val="0073744F"/>
    <w:rsid w:val="007413A4"/>
    <w:rsid w:val="00741B1C"/>
    <w:rsid w:val="00742023"/>
    <w:rsid w:val="00742076"/>
    <w:rsid w:val="00742FEB"/>
    <w:rsid w:val="0074370B"/>
    <w:rsid w:val="00743ED2"/>
    <w:rsid w:val="007441C0"/>
    <w:rsid w:val="0074441B"/>
    <w:rsid w:val="00745136"/>
    <w:rsid w:val="00745A15"/>
    <w:rsid w:val="00745DD2"/>
    <w:rsid w:val="00745FF4"/>
    <w:rsid w:val="00747CDF"/>
    <w:rsid w:val="00747F06"/>
    <w:rsid w:val="0075044D"/>
    <w:rsid w:val="00750573"/>
    <w:rsid w:val="00750847"/>
    <w:rsid w:val="00751354"/>
    <w:rsid w:val="00753960"/>
    <w:rsid w:val="007540F5"/>
    <w:rsid w:val="00754F41"/>
    <w:rsid w:val="007563DE"/>
    <w:rsid w:val="007567F3"/>
    <w:rsid w:val="00756909"/>
    <w:rsid w:val="00757EF0"/>
    <w:rsid w:val="0076083E"/>
    <w:rsid w:val="00760D10"/>
    <w:rsid w:val="00761264"/>
    <w:rsid w:val="00761DF3"/>
    <w:rsid w:val="00762108"/>
    <w:rsid w:val="00762E77"/>
    <w:rsid w:val="00763026"/>
    <w:rsid w:val="007632B8"/>
    <w:rsid w:val="0076362D"/>
    <w:rsid w:val="0076380E"/>
    <w:rsid w:val="00763981"/>
    <w:rsid w:val="00764043"/>
    <w:rsid w:val="00764340"/>
    <w:rsid w:val="007653CA"/>
    <w:rsid w:val="00765AC6"/>
    <w:rsid w:val="00766E1A"/>
    <w:rsid w:val="00770E38"/>
    <w:rsid w:val="0077156B"/>
    <w:rsid w:val="007715D2"/>
    <w:rsid w:val="007722D2"/>
    <w:rsid w:val="007723D1"/>
    <w:rsid w:val="0077261F"/>
    <w:rsid w:val="00772FBA"/>
    <w:rsid w:val="00773D74"/>
    <w:rsid w:val="00774ADA"/>
    <w:rsid w:val="0077500D"/>
    <w:rsid w:val="007751DE"/>
    <w:rsid w:val="00775832"/>
    <w:rsid w:val="007762EC"/>
    <w:rsid w:val="00777678"/>
    <w:rsid w:val="00777D56"/>
    <w:rsid w:val="007800C9"/>
    <w:rsid w:val="007800FF"/>
    <w:rsid w:val="007804E6"/>
    <w:rsid w:val="00781070"/>
    <w:rsid w:val="0078133D"/>
    <w:rsid w:val="00781888"/>
    <w:rsid w:val="00781B6C"/>
    <w:rsid w:val="00781E34"/>
    <w:rsid w:val="007842CB"/>
    <w:rsid w:val="007846ED"/>
    <w:rsid w:val="00785112"/>
    <w:rsid w:val="00785785"/>
    <w:rsid w:val="00785E28"/>
    <w:rsid w:val="00785F2B"/>
    <w:rsid w:val="007861A3"/>
    <w:rsid w:val="00787FAE"/>
    <w:rsid w:val="00790043"/>
    <w:rsid w:val="0079011F"/>
    <w:rsid w:val="0079074C"/>
    <w:rsid w:val="007914A4"/>
    <w:rsid w:val="00791DED"/>
    <w:rsid w:val="00792AA8"/>
    <w:rsid w:val="00792C03"/>
    <w:rsid w:val="00792D03"/>
    <w:rsid w:val="0079338D"/>
    <w:rsid w:val="007938A3"/>
    <w:rsid w:val="00793AAE"/>
    <w:rsid w:val="00794017"/>
    <w:rsid w:val="0079453B"/>
    <w:rsid w:val="00794972"/>
    <w:rsid w:val="00795018"/>
    <w:rsid w:val="00795F35"/>
    <w:rsid w:val="007968E5"/>
    <w:rsid w:val="00796EE7"/>
    <w:rsid w:val="00797022"/>
    <w:rsid w:val="00797089"/>
    <w:rsid w:val="00797673"/>
    <w:rsid w:val="0079799D"/>
    <w:rsid w:val="007A020A"/>
    <w:rsid w:val="007A08B2"/>
    <w:rsid w:val="007A14FF"/>
    <w:rsid w:val="007A2763"/>
    <w:rsid w:val="007A2C94"/>
    <w:rsid w:val="007A3A7D"/>
    <w:rsid w:val="007A3ABE"/>
    <w:rsid w:val="007A409C"/>
    <w:rsid w:val="007A4190"/>
    <w:rsid w:val="007A4CB0"/>
    <w:rsid w:val="007A51B8"/>
    <w:rsid w:val="007A5A6D"/>
    <w:rsid w:val="007A5B52"/>
    <w:rsid w:val="007A62C3"/>
    <w:rsid w:val="007A66AA"/>
    <w:rsid w:val="007A6BEC"/>
    <w:rsid w:val="007A6F62"/>
    <w:rsid w:val="007B0ADD"/>
    <w:rsid w:val="007B1B22"/>
    <w:rsid w:val="007B20C6"/>
    <w:rsid w:val="007B2277"/>
    <w:rsid w:val="007B2FC5"/>
    <w:rsid w:val="007B39B0"/>
    <w:rsid w:val="007B4102"/>
    <w:rsid w:val="007B4DE6"/>
    <w:rsid w:val="007B4F1A"/>
    <w:rsid w:val="007B5224"/>
    <w:rsid w:val="007B549C"/>
    <w:rsid w:val="007B651A"/>
    <w:rsid w:val="007B6648"/>
    <w:rsid w:val="007B6669"/>
    <w:rsid w:val="007B6B23"/>
    <w:rsid w:val="007B6DC4"/>
    <w:rsid w:val="007B75BB"/>
    <w:rsid w:val="007B78B5"/>
    <w:rsid w:val="007B7D4E"/>
    <w:rsid w:val="007C04D7"/>
    <w:rsid w:val="007C0626"/>
    <w:rsid w:val="007C1489"/>
    <w:rsid w:val="007C18AC"/>
    <w:rsid w:val="007C2307"/>
    <w:rsid w:val="007C29FD"/>
    <w:rsid w:val="007C311B"/>
    <w:rsid w:val="007C4D0B"/>
    <w:rsid w:val="007C506B"/>
    <w:rsid w:val="007C524D"/>
    <w:rsid w:val="007C760B"/>
    <w:rsid w:val="007D0986"/>
    <w:rsid w:val="007D1242"/>
    <w:rsid w:val="007D31AE"/>
    <w:rsid w:val="007D3919"/>
    <w:rsid w:val="007D4990"/>
    <w:rsid w:val="007D56DB"/>
    <w:rsid w:val="007D5778"/>
    <w:rsid w:val="007D59A7"/>
    <w:rsid w:val="007D5D7A"/>
    <w:rsid w:val="007D5E51"/>
    <w:rsid w:val="007D666D"/>
    <w:rsid w:val="007D68D6"/>
    <w:rsid w:val="007D698B"/>
    <w:rsid w:val="007D7BB6"/>
    <w:rsid w:val="007D7E44"/>
    <w:rsid w:val="007E2F57"/>
    <w:rsid w:val="007E52BA"/>
    <w:rsid w:val="007E57E1"/>
    <w:rsid w:val="007E5D35"/>
    <w:rsid w:val="007E6351"/>
    <w:rsid w:val="007E6C99"/>
    <w:rsid w:val="007E78F4"/>
    <w:rsid w:val="007F03C1"/>
    <w:rsid w:val="007F0728"/>
    <w:rsid w:val="007F0F3B"/>
    <w:rsid w:val="007F1E89"/>
    <w:rsid w:val="007F24A8"/>
    <w:rsid w:val="007F2C05"/>
    <w:rsid w:val="007F2D79"/>
    <w:rsid w:val="007F2E0E"/>
    <w:rsid w:val="007F364E"/>
    <w:rsid w:val="007F49A8"/>
    <w:rsid w:val="007F52A6"/>
    <w:rsid w:val="007F5789"/>
    <w:rsid w:val="007F632F"/>
    <w:rsid w:val="007F6586"/>
    <w:rsid w:val="007F68DA"/>
    <w:rsid w:val="007F6A33"/>
    <w:rsid w:val="007F6E08"/>
    <w:rsid w:val="007F7276"/>
    <w:rsid w:val="007F74AD"/>
    <w:rsid w:val="007F756B"/>
    <w:rsid w:val="008004E7"/>
    <w:rsid w:val="00800D85"/>
    <w:rsid w:val="008018AE"/>
    <w:rsid w:val="0080243E"/>
    <w:rsid w:val="0080276C"/>
    <w:rsid w:val="0080287E"/>
    <w:rsid w:val="0080302C"/>
    <w:rsid w:val="008030F2"/>
    <w:rsid w:val="00803B63"/>
    <w:rsid w:val="008040EF"/>
    <w:rsid w:val="00804173"/>
    <w:rsid w:val="008041B9"/>
    <w:rsid w:val="00805CCE"/>
    <w:rsid w:val="008060C8"/>
    <w:rsid w:val="0080662B"/>
    <w:rsid w:val="008069EB"/>
    <w:rsid w:val="008078A9"/>
    <w:rsid w:val="00807F57"/>
    <w:rsid w:val="0081012C"/>
    <w:rsid w:val="00810420"/>
    <w:rsid w:val="00810505"/>
    <w:rsid w:val="00810F5C"/>
    <w:rsid w:val="00811541"/>
    <w:rsid w:val="00811A0F"/>
    <w:rsid w:val="00812723"/>
    <w:rsid w:val="00812916"/>
    <w:rsid w:val="00812A0C"/>
    <w:rsid w:val="00812B21"/>
    <w:rsid w:val="00813CAC"/>
    <w:rsid w:val="008145C8"/>
    <w:rsid w:val="00814A6A"/>
    <w:rsid w:val="00814B3A"/>
    <w:rsid w:val="00814E7F"/>
    <w:rsid w:val="00814ED4"/>
    <w:rsid w:val="008152E3"/>
    <w:rsid w:val="0081557C"/>
    <w:rsid w:val="008159B1"/>
    <w:rsid w:val="00815BA6"/>
    <w:rsid w:val="0081696F"/>
    <w:rsid w:val="00817C0A"/>
    <w:rsid w:val="00817EF7"/>
    <w:rsid w:val="00820095"/>
    <w:rsid w:val="00820282"/>
    <w:rsid w:val="008207F8"/>
    <w:rsid w:val="00820F06"/>
    <w:rsid w:val="0082107F"/>
    <w:rsid w:val="008210CC"/>
    <w:rsid w:val="0082117F"/>
    <w:rsid w:val="008236A4"/>
    <w:rsid w:val="00823B24"/>
    <w:rsid w:val="00823D84"/>
    <w:rsid w:val="0082493F"/>
    <w:rsid w:val="00824FD4"/>
    <w:rsid w:val="00825078"/>
    <w:rsid w:val="0082619C"/>
    <w:rsid w:val="00826B0B"/>
    <w:rsid w:val="00826B75"/>
    <w:rsid w:val="008279C1"/>
    <w:rsid w:val="00827DFE"/>
    <w:rsid w:val="0083136F"/>
    <w:rsid w:val="00831A0D"/>
    <w:rsid w:val="00831C63"/>
    <w:rsid w:val="00832E3E"/>
    <w:rsid w:val="0083433E"/>
    <w:rsid w:val="00834E6C"/>
    <w:rsid w:val="00835601"/>
    <w:rsid w:val="008364A6"/>
    <w:rsid w:val="00836AD2"/>
    <w:rsid w:val="00836B9F"/>
    <w:rsid w:val="00836DAD"/>
    <w:rsid w:val="0083744F"/>
    <w:rsid w:val="008375CC"/>
    <w:rsid w:val="00837636"/>
    <w:rsid w:val="00837746"/>
    <w:rsid w:val="00840F39"/>
    <w:rsid w:val="008415CC"/>
    <w:rsid w:val="00841F19"/>
    <w:rsid w:val="00842862"/>
    <w:rsid w:val="00842BA2"/>
    <w:rsid w:val="00843E18"/>
    <w:rsid w:val="00844069"/>
    <w:rsid w:val="008442FC"/>
    <w:rsid w:val="008444D5"/>
    <w:rsid w:val="0084510F"/>
    <w:rsid w:val="00845199"/>
    <w:rsid w:val="00845D0C"/>
    <w:rsid w:val="008467B1"/>
    <w:rsid w:val="00847AB6"/>
    <w:rsid w:val="00847DFE"/>
    <w:rsid w:val="00850543"/>
    <w:rsid w:val="00850916"/>
    <w:rsid w:val="00851111"/>
    <w:rsid w:val="00851958"/>
    <w:rsid w:val="008525CF"/>
    <w:rsid w:val="00853ABE"/>
    <w:rsid w:val="008542CC"/>
    <w:rsid w:val="00854928"/>
    <w:rsid w:val="00855D88"/>
    <w:rsid w:val="00856700"/>
    <w:rsid w:val="00857359"/>
    <w:rsid w:val="00857563"/>
    <w:rsid w:val="00860973"/>
    <w:rsid w:val="00860B77"/>
    <w:rsid w:val="0086183E"/>
    <w:rsid w:val="00862398"/>
    <w:rsid w:val="0086277D"/>
    <w:rsid w:val="00862FA9"/>
    <w:rsid w:val="00863723"/>
    <w:rsid w:val="00863A49"/>
    <w:rsid w:val="008648B5"/>
    <w:rsid w:val="00865114"/>
    <w:rsid w:val="00865132"/>
    <w:rsid w:val="00865779"/>
    <w:rsid w:val="00865A52"/>
    <w:rsid w:val="0086641A"/>
    <w:rsid w:val="00867637"/>
    <w:rsid w:val="00867E4E"/>
    <w:rsid w:val="00867F68"/>
    <w:rsid w:val="00870575"/>
    <w:rsid w:val="00871401"/>
    <w:rsid w:val="008718FD"/>
    <w:rsid w:val="00871B7D"/>
    <w:rsid w:val="00872B85"/>
    <w:rsid w:val="00873757"/>
    <w:rsid w:val="008737D3"/>
    <w:rsid w:val="00874BC1"/>
    <w:rsid w:val="008759BF"/>
    <w:rsid w:val="00876706"/>
    <w:rsid w:val="00876751"/>
    <w:rsid w:val="00876828"/>
    <w:rsid w:val="0087699D"/>
    <w:rsid w:val="00876CC7"/>
    <w:rsid w:val="00877C00"/>
    <w:rsid w:val="00877CBF"/>
    <w:rsid w:val="00882C22"/>
    <w:rsid w:val="00882C58"/>
    <w:rsid w:val="00882D53"/>
    <w:rsid w:val="008831EE"/>
    <w:rsid w:val="00883437"/>
    <w:rsid w:val="008834C5"/>
    <w:rsid w:val="00883527"/>
    <w:rsid w:val="00883C24"/>
    <w:rsid w:val="00883F61"/>
    <w:rsid w:val="008853F8"/>
    <w:rsid w:val="008857D5"/>
    <w:rsid w:val="0088632D"/>
    <w:rsid w:val="0088670F"/>
    <w:rsid w:val="00886A4A"/>
    <w:rsid w:val="00886B43"/>
    <w:rsid w:val="00886CB2"/>
    <w:rsid w:val="00890281"/>
    <w:rsid w:val="00890961"/>
    <w:rsid w:val="00890E3F"/>
    <w:rsid w:val="00890F1D"/>
    <w:rsid w:val="00891BEF"/>
    <w:rsid w:val="00891D1E"/>
    <w:rsid w:val="008928D1"/>
    <w:rsid w:val="008930AC"/>
    <w:rsid w:val="00894B7F"/>
    <w:rsid w:val="008953BD"/>
    <w:rsid w:val="008955C7"/>
    <w:rsid w:val="00895CCE"/>
    <w:rsid w:val="0089614E"/>
    <w:rsid w:val="008973DC"/>
    <w:rsid w:val="008A02CA"/>
    <w:rsid w:val="008A02ED"/>
    <w:rsid w:val="008A0A40"/>
    <w:rsid w:val="008A0ED7"/>
    <w:rsid w:val="008A18E7"/>
    <w:rsid w:val="008A2E7F"/>
    <w:rsid w:val="008A4628"/>
    <w:rsid w:val="008A4C9E"/>
    <w:rsid w:val="008A4FBD"/>
    <w:rsid w:val="008A66CE"/>
    <w:rsid w:val="008A6F54"/>
    <w:rsid w:val="008A71A1"/>
    <w:rsid w:val="008A78E1"/>
    <w:rsid w:val="008A792B"/>
    <w:rsid w:val="008B117F"/>
    <w:rsid w:val="008B23B5"/>
    <w:rsid w:val="008B47CB"/>
    <w:rsid w:val="008B51D3"/>
    <w:rsid w:val="008B5736"/>
    <w:rsid w:val="008B6A6C"/>
    <w:rsid w:val="008B72D2"/>
    <w:rsid w:val="008B7B89"/>
    <w:rsid w:val="008C03BA"/>
    <w:rsid w:val="008C0A8C"/>
    <w:rsid w:val="008C13B1"/>
    <w:rsid w:val="008C15BB"/>
    <w:rsid w:val="008C1CCA"/>
    <w:rsid w:val="008C21A3"/>
    <w:rsid w:val="008C264F"/>
    <w:rsid w:val="008C28E5"/>
    <w:rsid w:val="008C2A71"/>
    <w:rsid w:val="008C3EAE"/>
    <w:rsid w:val="008C42C2"/>
    <w:rsid w:val="008C4E5F"/>
    <w:rsid w:val="008C6C82"/>
    <w:rsid w:val="008D0425"/>
    <w:rsid w:val="008D0ECB"/>
    <w:rsid w:val="008D15F7"/>
    <w:rsid w:val="008D166A"/>
    <w:rsid w:val="008D16D2"/>
    <w:rsid w:val="008D1BDE"/>
    <w:rsid w:val="008D1FDE"/>
    <w:rsid w:val="008D2E49"/>
    <w:rsid w:val="008D3251"/>
    <w:rsid w:val="008D33D6"/>
    <w:rsid w:val="008D351D"/>
    <w:rsid w:val="008D3FFE"/>
    <w:rsid w:val="008D4D85"/>
    <w:rsid w:val="008D589D"/>
    <w:rsid w:val="008D6780"/>
    <w:rsid w:val="008E0113"/>
    <w:rsid w:val="008E0293"/>
    <w:rsid w:val="008E1C45"/>
    <w:rsid w:val="008E242E"/>
    <w:rsid w:val="008E30B4"/>
    <w:rsid w:val="008E32DE"/>
    <w:rsid w:val="008E3B57"/>
    <w:rsid w:val="008E3DA6"/>
    <w:rsid w:val="008E582C"/>
    <w:rsid w:val="008E5B33"/>
    <w:rsid w:val="008E6243"/>
    <w:rsid w:val="008E62ED"/>
    <w:rsid w:val="008E647B"/>
    <w:rsid w:val="008E72A0"/>
    <w:rsid w:val="008E7B61"/>
    <w:rsid w:val="008E7D05"/>
    <w:rsid w:val="008F0046"/>
    <w:rsid w:val="008F05F1"/>
    <w:rsid w:val="008F1B38"/>
    <w:rsid w:val="008F1EFC"/>
    <w:rsid w:val="008F3429"/>
    <w:rsid w:val="008F3443"/>
    <w:rsid w:val="008F35FF"/>
    <w:rsid w:val="008F395D"/>
    <w:rsid w:val="008F3AE2"/>
    <w:rsid w:val="008F513F"/>
    <w:rsid w:val="008F6221"/>
    <w:rsid w:val="008F654B"/>
    <w:rsid w:val="008F722B"/>
    <w:rsid w:val="008F777B"/>
    <w:rsid w:val="008F79DD"/>
    <w:rsid w:val="008F7CCE"/>
    <w:rsid w:val="009000C5"/>
    <w:rsid w:val="00901326"/>
    <w:rsid w:val="009015E1"/>
    <w:rsid w:val="00901D53"/>
    <w:rsid w:val="00902DCC"/>
    <w:rsid w:val="00904149"/>
    <w:rsid w:val="00904233"/>
    <w:rsid w:val="009064E2"/>
    <w:rsid w:val="00907098"/>
    <w:rsid w:val="00907326"/>
    <w:rsid w:val="009077C7"/>
    <w:rsid w:val="00907B9B"/>
    <w:rsid w:val="00912021"/>
    <w:rsid w:val="0091220E"/>
    <w:rsid w:val="009122D5"/>
    <w:rsid w:val="00912C3B"/>
    <w:rsid w:val="00913903"/>
    <w:rsid w:val="0091465A"/>
    <w:rsid w:val="00915D53"/>
    <w:rsid w:val="00915EAA"/>
    <w:rsid w:val="009176EA"/>
    <w:rsid w:val="00920216"/>
    <w:rsid w:val="00920463"/>
    <w:rsid w:val="009219B9"/>
    <w:rsid w:val="009231E5"/>
    <w:rsid w:val="009238C7"/>
    <w:rsid w:val="00923D68"/>
    <w:rsid w:val="009245CA"/>
    <w:rsid w:val="00925751"/>
    <w:rsid w:val="0092581E"/>
    <w:rsid w:val="00925B16"/>
    <w:rsid w:val="00925D0A"/>
    <w:rsid w:val="00925F63"/>
    <w:rsid w:val="0092673E"/>
    <w:rsid w:val="009268E8"/>
    <w:rsid w:val="00926A23"/>
    <w:rsid w:val="00926E4D"/>
    <w:rsid w:val="00927129"/>
    <w:rsid w:val="00927CB0"/>
    <w:rsid w:val="00930785"/>
    <w:rsid w:val="009313ED"/>
    <w:rsid w:val="009319D4"/>
    <w:rsid w:val="00931D39"/>
    <w:rsid w:val="00932531"/>
    <w:rsid w:val="0093258C"/>
    <w:rsid w:val="009331E7"/>
    <w:rsid w:val="0093352D"/>
    <w:rsid w:val="00933723"/>
    <w:rsid w:val="009364EC"/>
    <w:rsid w:val="009376FF"/>
    <w:rsid w:val="00940185"/>
    <w:rsid w:val="009407B3"/>
    <w:rsid w:val="00940BCD"/>
    <w:rsid w:val="00940E51"/>
    <w:rsid w:val="00941279"/>
    <w:rsid w:val="009415C8"/>
    <w:rsid w:val="00941B51"/>
    <w:rsid w:val="009429F4"/>
    <w:rsid w:val="0094393F"/>
    <w:rsid w:val="00943C1E"/>
    <w:rsid w:val="009462D5"/>
    <w:rsid w:val="00946650"/>
    <w:rsid w:val="00947C83"/>
    <w:rsid w:val="00950237"/>
    <w:rsid w:val="00951153"/>
    <w:rsid w:val="009518F6"/>
    <w:rsid w:val="00951B4D"/>
    <w:rsid w:val="00951C27"/>
    <w:rsid w:val="00951E5B"/>
    <w:rsid w:val="0095201F"/>
    <w:rsid w:val="00952299"/>
    <w:rsid w:val="00952F44"/>
    <w:rsid w:val="009531D1"/>
    <w:rsid w:val="00953278"/>
    <w:rsid w:val="0095456C"/>
    <w:rsid w:val="009547B3"/>
    <w:rsid w:val="00954A90"/>
    <w:rsid w:val="00954E5D"/>
    <w:rsid w:val="00955B44"/>
    <w:rsid w:val="00955EC3"/>
    <w:rsid w:val="00956038"/>
    <w:rsid w:val="00956575"/>
    <w:rsid w:val="009567AB"/>
    <w:rsid w:val="0095683F"/>
    <w:rsid w:val="00956905"/>
    <w:rsid w:val="00956924"/>
    <w:rsid w:val="00956A86"/>
    <w:rsid w:val="00956FF1"/>
    <w:rsid w:val="009572C7"/>
    <w:rsid w:val="00957A91"/>
    <w:rsid w:val="00957B96"/>
    <w:rsid w:val="00957FC0"/>
    <w:rsid w:val="00960C32"/>
    <w:rsid w:val="009614C6"/>
    <w:rsid w:val="00961D0D"/>
    <w:rsid w:val="00961F60"/>
    <w:rsid w:val="00962BCB"/>
    <w:rsid w:val="00962BFB"/>
    <w:rsid w:val="00962E1C"/>
    <w:rsid w:val="0096349D"/>
    <w:rsid w:val="0096388E"/>
    <w:rsid w:val="00963EFD"/>
    <w:rsid w:val="00964323"/>
    <w:rsid w:val="00964954"/>
    <w:rsid w:val="00964A1C"/>
    <w:rsid w:val="00964B76"/>
    <w:rsid w:val="00964FCA"/>
    <w:rsid w:val="0096535C"/>
    <w:rsid w:val="00965EB6"/>
    <w:rsid w:val="00966283"/>
    <w:rsid w:val="0096637E"/>
    <w:rsid w:val="00966545"/>
    <w:rsid w:val="00966DEC"/>
    <w:rsid w:val="0096796B"/>
    <w:rsid w:val="00970888"/>
    <w:rsid w:val="00973804"/>
    <w:rsid w:val="00973DA9"/>
    <w:rsid w:val="00974B1F"/>
    <w:rsid w:val="0097567D"/>
    <w:rsid w:val="00975D7B"/>
    <w:rsid w:val="00976024"/>
    <w:rsid w:val="0097673B"/>
    <w:rsid w:val="00976D6B"/>
    <w:rsid w:val="00977F30"/>
    <w:rsid w:val="00980618"/>
    <w:rsid w:val="00980658"/>
    <w:rsid w:val="0098103A"/>
    <w:rsid w:val="009814E1"/>
    <w:rsid w:val="00983105"/>
    <w:rsid w:val="009832D3"/>
    <w:rsid w:val="00983748"/>
    <w:rsid w:val="009843A2"/>
    <w:rsid w:val="00984F66"/>
    <w:rsid w:val="009850A9"/>
    <w:rsid w:val="00985FBE"/>
    <w:rsid w:val="00986DFE"/>
    <w:rsid w:val="009877EF"/>
    <w:rsid w:val="00987C7D"/>
    <w:rsid w:val="00990380"/>
    <w:rsid w:val="0099069A"/>
    <w:rsid w:val="009906DF"/>
    <w:rsid w:val="00990892"/>
    <w:rsid w:val="0099113D"/>
    <w:rsid w:val="009921DB"/>
    <w:rsid w:val="009922B1"/>
    <w:rsid w:val="0099295F"/>
    <w:rsid w:val="009940EF"/>
    <w:rsid w:val="00994679"/>
    <w:rsid w:val="0099467F"/>
    <w:rsid w:val="00994A8D"/>
    <w:rsid w:val="00994A9D"/>
    <w:rsid w:val="00994D06"/>
    <w:rsid w:val="0099735A"/>
    <w:rsid w:val="009974DA"/>
    <w:rsid w:val="00997CF0"/>
    <w:rsid w:val="00997F39"/>
    <w:rsid w:val="009A091A"/>
    <w:rsid w:val="009A0BBC"/>
    <w:rsid w:val="009A1486"/>
    <w:rsid w:val="009A178E"/>
    <w:rsid w:val="009A2F2B"/>
    <w:rsid w:val="009A3AD9"/>
    <w:rsid w:val="009A480D"/>
    <w:rsid w:val="009A4955"/>
    <w:rsid w:val="009A500F"/>
    <w:rsid w:val="009A5AFD"/>
    <w:rsid w:val="009A6EFD"/>
    <w:rsid w:val="009B04C9"/>
    <w:rsid w:val="009B18C8"/>
    <w:rsid w:val="009B1DF8"/>
    <w:rsid w:val="009B39DC"/>
    <w:rsid w:val="009B3C18"/>
    <w:rsid w:val="009B3EFA"/>
    <w:rsid w:val="009B4314"/>
    <w:rsid w:val="009B4855"/>
    <w:rsid w:val="009B4CD7"/>
    <w:rsid w:val="009B5900"/>
    <w:rsid w:val="009B61E7"/>
    <w:rsid w:val="009B674B"/>
    <w:rsid w:val="009B7234"/>
    <w:rsid w:val="009B764C"/>
    <w:rsid w:val="009C00E1"/>
    <w:rsid w:val="009C1D2A"/>
    <w:rsid w:val="009C3241"/>
    <w:rsid w:val="009C34C7"/>
    <w:rsid w:val="009C3663"/>
    <w:rsid w:val="009C69F9"/>
    <w:rsid w:val="009C6CC5"/>
    <w:rsid w:val="009C6E72"/>
    <w:rsid w:val="009C6E9B"/>
    <w:rsid w:val="009C6FF8"/>
    <w:rsid w:val="009C71F4"/>
    <w:rsid w:val="009D07C7"/>
    <w:rsid w:val="009D109B"/>
    <w:rsid w:val="009D1B81"/>
    <w:rsid w:val="009D1E15"/>
    <w:rsid w:val="009D2BB8"/>
    <w:rsid w:val="009D3940"/>
    <w:rsid w:val="009D3C3F"/>
    <w:rsid w:val="009D412A"/>
    <w:rsid w:val="009D460D"/>
    <w:rsid w:val="009D4D67"/>
    <w:rsid w:val="009D5725"/>
    <w:rsid w:val="009D5A5F"/>
    <w:rsid w:val="009D635B"/>
    <w:rsid w:val="009D66DC"/>
    <w:rsid w:val="009D770B"/>
    <w:rsid w:val="009D7A0A"/>
    <w:rsid w:val="009D7F6F"/>
    <w:rsid w:val="009E0393"/>
    <w:rsid w:val="009E07D3"/>
    <w:rsid w:val="009E20CC"/>
    <w:rsid w:val="009E2FFB"/>
    <w:rsid w:val="009E3765"/>
    <w:rsid w:val="009E4DFF"/>
    <w:rsid w:val="009E537A"/>
    <w:rsid w:val="009E702A"/>
    <w:rsid w:val="009F0352"/>
    <w:rsid w:val="009F06F2"/>
    <w:rsid w:val="009F0C87"/>
    <w:rsid w:val="009F16DB"/>
    <w:rsid w:val="009F19B0"/>
    <w:rsid w:val="009F1C3E"/>
    <w:rsid w:val="009F3EAF"/>
    <w:rsid w:val="009F4458"/>
    <w:rsid w:val="009F4B5B"/>
    <w:rsid w:val="009F4BB2"/>
    <w:rsid w:val="009F4F2B"/>
    <w:rsid w:val="009F635E"/>
    <w:rsid w:val="009F6363"/>
    <w:rsid w:val="009F76CA"/>
    <w:rsid w:val="009F7EDA"/>
    <w:rsid w:val="009F7FA8"/>
    <w:rsid w:val="00A01181"/>
    <w:rsid w:val="00A02C5D"/>
    <w:rsid w:val="00A03FC6"/>
    <w:rsid w:val="00A0441C"/>
    <w:rsid w:val="00A0478F"/>
    <w:rsid w:val="00A04C98"/>
    <w:rsid w:val="00A04D56"/>
    <w:rsid w:val="00A04E5B"/>
    <w:rsid w:val="00A052D5"/>
    <w:rsid w:val="00A05AAC"/>
    <w:rsid w:val="00A064AB"/>
    <w:rsid w:val="00A06845"/>
    <w:rsid w:val="00A06FD6"/>
    <w:rsid w:val="00A072A2"/>
    <w:rsid w:val="00A07742"/>
    <w:rsid w:val="00A1046A"/>
    <w:rsid w:val="00A109D1"/>
    <w:rsid w:val="00A12120"/>
    <w:rsid w:val="00A122A5"/>
    <w:rsid w:val="00A13BE0"/>
    <w:rsid w:val="00A140D3"/>
    <w:rsid w:val="00A1446B"/>
    <w:rsid w:val="00A147BB"/>
    <w:rsid w:val="00A161F0"/>
    <w:rsid w:val="00A164C5"/>
    <w:rsid w:val="00A167F2"/>
    <w:rsid w:val="00A16851"/>
    <w:rsid w:val="00A16B3A"/>
    <w:rsid w:val="00A17601"/>
    <w:rsid w:val="00A17BF6"/>
    <w:rsid w:val="00A17EFE"/>
    <w:rsid w:val="00A20C78"/>
    <w:rsid w:val="00A21671"/>
    <w:rsid w:val="00A219D9"/>
    <w:rsid w:val="00A22AA7"/>
    <w:rsid w:val="00A2312E"/>
    <w:rsid w:val="00A23A8C"/>
    <w:rsid w:val="00A24323"/>
    <w:rsid w:val="00A24BDC"/>
    <w:rsid w:val="00A2512C"/>
    <w:rsid w:val="00A2515B"/>
    <w:rsid w:val="00A25162"/>
    <w:rsid w:val="00A2588E"/>
    <w:rsid w:val="00A25AE1"/>
    <w:rsid w:val="00A2674E"/>
    <w:rsid w:val="00A26EDF"/>
    <w:rsid w:val="00A2777E"/>
    <w:rsid w:val="00A277FD"/>
    <w:rsid w:val="00A27C3B"/>
    <w:rsid w:val="00A30D02"/>
    <w:rsid w:val="00A334B5"/>
    <w:rsid w:val="00A33DC0"/>
    <w:rsid w:val="00A34789"/>
    <w:rsid w:val="00A34987"/>
    <w:rsid w:val="00A34ADC"/>
    <w:rsid w:val="00A3630E"/>
    <w:rsid w:val="00A367D4"/>
    <w:rsid w:val="00A3690B"/>
    <w:rsid w:val="00A36ACB"/>
    <w:rsid w:val="00A375CB"/>
    <w:rsid w:val="00A37BB8"/>
    <w:rsid w:val="00A37CA1"/>
    <w:rsid w:val="00A40ED9"/>
    <w:rsid w:val="00A41C8E"/>
    <w:rsid w:val="00A41F82"/>
    <w:rsid w:val="00A41FF8"/>
    <w:rsid w:val="00A4242F"/>
    <w:rsid w:val="00A42CF0"/>
    <w:rsid w:val="00A42D87"/>
    <w:rsid w:val="00A42D96"/>
    <w:rsid w:val="00A43855"/>
    <w:rsid w:val="00A44ABE"/>
    <w:rsid w:val="00A44BD3"/>
    <w:rsid w:val="00A4519C"/>
    <w:rsid w:val="00A4521D"/>
    <w:rsid w:val="00A46588"/>
    <w:rsid w:val="00A46D6F"/>
    <w:rsid w:val="00A47370"/>
    <w:rsid w:val="00A47875"/>
    <w:rsid w:val="00A47B22"/>
    <w:rsid w:val="00A513BE"/>
    <w:rsid w:val="00A517AB"/>
    <w:rsid w:val="00A51DDE"/>
    <w:rsid w:val="00A51F0A"/>
    <w:rsid w:val="00A527DA"/>
    <w:rsid w:val="00A53706"/>
    <w:rsid w:val="00A538BC"/>
    <w:rsid w:val="00A54862"/>
    <w:rsid w:val="00A54EF2"/>
    <w:rsid w:val="00A553FC"/>
    <w:rsid w:val="00A55C50"/>
    <w:rsid w:val="00A55D48"/>
    <w:rsid w:val="00A55F24"/>
    <w:rsid w:val="00A57BEB"/>
    <w:rsid w:val="00A57E17"/>
    <w:rsid w:val="00A60A1C"/>
    <w:rsid w:val="00A60B8A"/>
    <w:rsid w:val="00A60BC4"/>
    <w:rsid w:val="00A60FC6"/>
    <w:rsid w:val="00A61673"/>
    <w:rsid w:val="00A62666"/>
    <w:rsid w:val="00A636ED"/>
    <w:rsid w:val="00A64073"/>
    <w:rsid w:val="00A6431C"/>
    <w:rsid w:val="00A64926"/>
    <w:rsid w:val="00A64A2A"/>
    <w:rsid w:val="00A64A8F"/>
    <w:rsid w:val="00A64DDA"/>
    <w:rsid w:val="00A6574C"/>
    <w:rsid w:val="00A665CF"/>
    <w:rsid w:val="00A674A7"/>
    <w:rsid w:val="00A67ACB"/>
    <w:rsid w:val="00A67CA7"/>
    <w:rsid w:val="00A67DF4"/>
    <w:rsid w:val="00A7033B"/>
    <w:rsid w:val="00A70CB2"/>
    <w:rsid w:val="00A71978"/>
    <w:rsid w:val="00A72BC4"/>
    <w:rsid w:val="00A72BF7"/>
    <w:rsid w:val="00A73989"/>
    <w:rsid w:val="00A73B9C"/>
    <w:rsid w:val="00A74674"/>
    <w:rsid w:val="00A7494C"/>
    <w:rsid w:val="00A75769"/>
    <w:rsid w:val="00A76362"/>
    <w:rsid w:val="00A764D0"/>
    <w:rsid w:val="00A76DDF"/>
    <w:rsid w:val="00A7752F"/>
    <w:rsid w:val="00A77F6A"/>
    <w:rsid w:val="00A808E8"/>
    <w:rsid w:val="00A8142A"/>
    <w:rsid w:val="00A814D3"/>
    <w:rsid w:val="00A81714"/>
    <w:rsid w:val="00A8254B"/>
    <w:rsid w:val="00A84AFD"/>
    <w:rsid w:val="00A84E89"/>
    <w:rsid w:val="00A852BD"/>
    <w:rsid w:val="00A85C35"/>
    <w:rsid w:val="00A86111"/>
    <w:rsid w:val="00A86873"/>
    <w:rsid w:val="00A87766"/>
    <w:rsid w:val="00A90298"/>
    <w:rsid w:val="00A90614"/>
    <w:rsid w:val="00A91D34"/>
    <w:rsid w:val="00A92061"/>
    <w:rsid w:val="00A923D5"/>
    <w:rsid w:val="00A92527"/>
    <w:rsid w:val="00A9312B"/>
    <w:rsid w:val="00A93542"/>
    <w:rsid w:val="00A93D78"/>
    <w:rsid w:val="00A94249"/>
    <w:rsid w:val="00A94465"/>
    <w:rsid w:val="00A94BC9"/>
    <w:rsid w:val="00A9512D"/>
    <w:rsid w:val="00A95856"/>
    <w:rsid w:val="00A959BC"/>
    <w:rsid w:val="00A95F32"/>
    <w:rsid w:val="00A95FA3"/>
    <w:rsid w:val="00A95FD2"/>
    <w:rsid w:val="00A960F4"/>
    <w:rsid w:val="00A9762F"/>
    <w:rsid w:val="00AA05BF"/>
    <w:rsid w:val="00AA0F80"/>
    <w:rsid w:val="00AA1D60"/>
    <w:rsid w:val="00AA209A"/>
    <w:rsid w:val="00AA309A"/>
    <w:rsid w:val="00AA38A6"/>
    <w:rsid w:val="00AA3C60"/>
    <w:rsid w:val="00AA4032"/>
    <w:rsid w:val="00AA42D3"/>
    <w:rsid w:val="00AA45FB"/>
    <w:rsid w:val="00AA4A82"/>
    <w:rsid w:val="00AA6634"/>
    <w:rsid w:val="00AA7080"/>
    <w:rsid w:val="00AA7D67"/>
    <w:rsid w:val="00AA7EE1"/>
    <w:rsid w:val="00AB0463"/>
    <w:rsid w:val="00AB0861"/>
    <w:rsid w:val="00AB13BE"/>
    <w:rsid w:val="00AB2D55"/>
    <w:rsid w:val="00AB2FF4"/>
    <w:rsid w:val="00AB36AC"/>
    <w:rsid w:val="00AB38DA"/>
    <w:rsid w:val="00AB424D"/>
    <w:rsid w:val="00AB4542"/>
    <w:rsid w:val="00AB4BF1"/>
    <w:rsid w:val="00AB5A90"/>
    <w:rsid w:val="00AB5F9C"/>
    <w:rsid w:val="00AB6DC6"/>
    <w:rsid w:val="00AB7B54"/>
    <w:rsid w:val="00AB7D21"/>
    <w:rsid w:val="00AC1AD6"/>
    <w:rsid w:val="00AC217A"/>
    <w:rsid w:val="00AC2CD5"/>
    <w:rsid w:val="00AC3177"/>
    <w:rsid w:val="00AC3EC2"/>
    <w:rsid w:val="00AC3FAF"/>
    <w:rsid w:val="00AC4265"/>
    <w:rsid w:val="00AC4C4F"/>
    <w:rsid w:val="00AC5F91"/>
    <w:rsid w:val="00AC626C"/>
    <w:rsid w:val="00AC7377"/>
    <w:rsid w:val="00AC7746"/>
    <w:rsid w:val="00AC7FC5"/>
    <w:rsid w:val="00AD0939"/>
    <w:rsid w:val="00AD1C1E"/>
    <w:rsid w:val="00AD1FA8"/>
    <w:rsid w:val="00AD2355"/>
    <w:rsid w:val="00AD27E7"/>
    <w:rsid w:val="00AD446F"/>
    <w:rsid w:val="00AD4B2E"/>
    <w:rsid w:val="00AD606B"/>
    <w:rsid w:val="00AD64DF"/>
    <w:rsid w:val="00AD658C"/>
    <w:rsid w:val="00AD6AE7"/>
    <w:rsid w:val="00AD6EF6"/>
    <w:rsid w:val="00AD7B16"/>
    <w:rsid w:val="00AE0180"/>
    <w:rsid w:val="00AE041E"/>
    <w:rsid w:val="00AE094A"/>
    <w:rsid w:val="00AE1025"/>
    <w:rsid w:val="00AE1AF8"/>
    <w:rsid w:val="00AE384B"/>
    <w:rsid w:val="00AE3CAC"/>
    <w:rsid w:val="00AE3F03"/>
    <w:rsid w:val="00AE4A37"/>
    <w:rsid w:val="00AE4EE7"/>
    <w:rsid w:val="00AE59B7"/>
    <w:rsid w:val="00AE638C"/>
    <w:rsid w:val="00AE64F0"/>
    <w:rsid w:val="00AE7396"/>
    <w:rsid w:val="00AE7FD4"/>
    <w:rsid w:val="00AF11E6"/>
    <w:rsid w:val="00AF13B6"/>
    <w:rsid w:val="00AF23C8"/>
    <w:rsid w:val="00AF2AE2"/>
    <w:rsid w:val="00AF3D70"/>
    <w:rsid w:val="00AF3E5A"/>
    <w:rsid w:val="00AF54A1"/>
    <w:rsid w:val="00AF7134"/>
    <w:rsid w:val="00AF75ED"/>
    <w:rsid w:val="00B00877"/>
    <w:rsid w:val="00B010FE"/>
    <w:rsid w:val="00B012E3"/>
    <w:rsid w:val="00B01F12"/>
    <w:rsid w:val="00B0377E"/>
    <w:rsid w:val="00B04038"/>
    <w:rsid w:val="00B043C3"/>
    <w:rsid w:val="00B04AAE"/>
    <w:rsid w:val="00B052C9"/>
    <w:rsid w:val="00B052FF"/>
    <w:rsid w:val="00B05702"/>
    <w:rsid w:val="00B06203"/>
    <w:rsid w:val="00B065C1"/>
    <w:rsid w:val="00B06C67"/>
    <w:rsid w:val="00B07044"/>
    <w:rsid w:val="00B07061"/>
    <w:rsid w:val="00B070D1"/>
    <w:rsid w:val="00B07BA9"/>
    <w:rsid w:val="00B10055"/>
    <w:rsid w:val="00B1014E"/>
    <w:rsid w:val="00B1038A"/>
    <w:rsid w:val="00B10722"/>
    <w:rsid w:val="00B10E89"/>
    <w:rsid w:val="00B11172"/>
    <w:rsid w:val="00B1141E"/>
    <w:rsid w:val="00B11997"/>
    <w:rsid w:val="00B121D0"/>
    <w:rsid w:val="00B12263"/>
    <w:rsid w:val="00B124CA"/>
    <w:rsid w:val="00B1278B"/>
    <w:rsid w:val="00B14ECF"/>
    <w:rsid w:val="00B1589D"/>
    <w:rsid w:val="00B15A38"/>
    <w:rsid w:val="00B16D78"/>
    <w:rsid w:val="00B17295"/>
    <w:rsid w:val="00B173AE"/>
    <w:rsid w:val="00B17452"/>
    <w:rsid w:val="00B2120B"/>
    <w:rsid w:val="00B215F5"/>
    <w:rsid w:val="00B217D4"/>
    <w:rsid w:val="00B2192C"/>
    <w:rsid w:val="00B22E92"/>
    <w:rsid w:val="00B23428"/>
    <w:rsid w:val="00B246E0"/>
    <w:rsid w:val="00B256B4"/>
    <w:rsid w:val="00B26247"/>
    <w:rsid w:val="00B263ED"/>
    <w:rsid w:val="00B263F7"/>
    <w:rsid w:val="00B264C1"/>
    <w:rsid w:val="00B26B31"/>
    <w:rsid w:val="00B273F8"/>
    <w:rsid w:val="00B27A54"/>
    <w:rsid w:val="00B30783"/>
    <w:rsid w:val="00B30A8F"/>
    <w:rsid w:val="00B30DA7"/>
    <w:rsid w:val="00B32300"/>
    <w:rsid w:val="00B329CF"/>
    <w:rsid w:val="00B32CB6"/>
    <w:rsid w:val="00B32D91"/>
    <w:rsid w:val="00B33386"/>
    <w:rsid w:val="00B3377A"/>
    <w:rsid w:val="00B345E8"/>
    <w:rsid w:val="00B346E5"/>
    <w:rsid w:val="00B348C3"/>
    <w:rsid w:val="00B34963"/>
    <w:rsid w:val="00B34C21"/>
    <w:rsid w:val="00B34CB5"/>
    <w:rsid w:val="00B34EE0"/>
    <w:rsid w:val="00B35109"/>
    <w:rsid w:val="00B35154"/>
    <w:rsid w:val="00B36832"/>
    <w:rsid w:val="00B36AD7"/>
    <w:rsid w:val="00B372C7"/>
    <w:rsid w:val="00B3767A"/>
    <w:rsid w:val="00B40B3E"/>
    <w:rsid w:val="00B41F0F"/>
    <w:rsid w:val="00B42560"/>
    <w:rsid w:val="00B426C6"/>
    <w:rsid w:val="00B437E8"/>
    <w:rsid w:val="00B43B26"/>
    <w:rsid w:val="00B43C1F"/>
    <w:rsid w:val="00B455AA"/>
    <w:rsid w:val="00B45778"/>
    <w:rsid w:val="00B457A1"/>
    <w:rsid w:val="00B462A9"/>
    <w:rsid w:val="00B4630F"/>
    <w:rsid w:val="00B464B1"/>
    <w:rsid w:val="00B471C6"/>
    <w:rsid w:val="00B47A4A"/>
    <w:rsid w:val="00B47B99"/>
    <w:rsid w:val="00B506F2"/>
    <w:rsid w:val="00B510E3"/>
    <w:rsid w:val="00B521AC"/>
    <w:rsid w:val="00B52689"/>
    <w:rsid w:val="00B52702"/>
    <w:rsid w:val="00B52FDD"/>
    <w:rsid w:val="00B53031"/>
    <w:rsid w:val="00B53168"/>
    <w:rsid w:val="00B537A8"/>
    <w:rsid w:val="00B53BF6"/>
    <w:rsid w:val="00B53ED7"/>
    <w:rsid w:val="00B53F50"/>
    <w:rsid w:val="00B54495"/>
    <w:rsid w:val="00B5498D"/>
    <w:rsid w:val="00B54AD1"/>
    <w:rsid w:val="00B5501D"/>
    <w:rsid w:val="00B55E90"/>
    <w:rsid w:val="00B573D9"/>
    <w:rsid w:val="00B604B0"/>
    <w:rsid w:val="00B60903"/>
    <w:rsid w:val="00B60CF3"/>
    <w:rsid w:val="00B60E59"/>
    <w:rsid w:val="00B61227"/>
    <w:rsid w:val="00B6145E"/>
    <w:rsid w:val="00B6151E"/>
    <w:rsid w:val="00B61A48"/>
    <w:rsid w:val="00B62076"/>
    <w:rsid w:val="00B620C0"/>
    <w:rsid w:val="00B62301"/>
    <w:rsid w:val="00B62787"/>
    <w:rsid w:val="00B62BA8"/>
    <w:rsid w:val="00B639E6"/>
    <w:rsid w:val="00B63BAE"/>
    <w:rsid w:val="00B64458"/>
    <w:rsid w:val="00B64962"/>
    <w:rsid w:val="00B64B57"/>
    <w:rsid w:val="00B655A6"/>
    <w:rsid w:val="00B66418"/>
    <w:rsid w:val="00B66BE4"/>
    <w:rsid w:val="00B66C21"/>
    <w:rsid w:val="00B66E67"/>
    <w:rsid w:val="00B66EC0"/>
    <w:rsid w:val="00B676EC"/>
    <w:rsid w:val="00B67A6E"/>
    <w:rsid w:val="00B7016C"/>
    <w:rsid w:val="00B7039B"/>
    <w:rsid w:val="00B722FB"/>
    <w:rsid w:val="00B723F3"/>
    <w:rsid w:val="00B72524"/>
    <w:rsid w:val="00B72FD5"/>
    <w:rsid w:val="00B7360F"/>
    <w:rsid w:val="00B73BE6"/>
    <w:rsid w:val="00B74D1E"/>
    <w:rsid w:val="00B75229"/>
    <w:rsid w:val="00B75569"/>
    <w:rsid w:val="00B7556D"/>
    <w:rsid w:val="00B75B11"/>
    <w:rsid w:val="00B7684F"/>
    <w:rsid w:val="00B76A18"/>
    <w:rsid w:val="00B777DE"/>
    <w:rsid w:val="00B801C3"/>
    <w:rsid w:val="00B80F72"/>
    <w:rsid w:val="00B81B85"/>
    <w:rsid w:val="00B828EB"/>
    <w:rsid w:val="00B82B6C"/>
    <w:rsid w:val="00B83DFB"/>
    <w:rsid w:val="00B84C6C"/>
    <w:rsid w:val="00B84F3F"/>
    <w:rsid w:val="00B87D49"/>
    <w:rsid w:val="00B87F8A"/>
    <w:rsid w:val="00B902DB"/>
    <w:rsid w:val="00B9138D"/>
    <w:rsid w:val="00B91920"/>
    <w:rsid w:val="00B92591"/>
    <w:rsid w:val="00B92687"/>
    <w:rsid w:val="00B94248"/>
    <w:rsid w:val="00B942A1"/>
    <w:rsid w:val="00B94368"/>
    <w:rsid w:val="00B94562"/>
    <w:rsid w:val="00B94B4F"/>
    <w:rsid w:val="00B94BC9"/>
    <w:rsid w:val="00B95410"/>
    <w:rsid w:val="00B972BD"/>
    <w:rsid w:val="00B976F6"/>
    <w:rsid w:val="00B97DE5"/>
    <w:rsid w:val="00BA080A"/>
    <w:rsid w:val="00BA1EAA"/>
    <w:rsid w:val="00BA265E"/>
    <w:rsid w:val="00BA39DD"/>
    <w:rsid w:val="00BA3AF4"/>
    <w:rsid w:val="00BA4A5C"/>
    <w:rsid w:val="00BA5187"/>
    <w:rsid w:val="00BA5F41"/>
    <w:rsid w:val="00BA6993"/>
    <w:rsid w:val="00BA6BC4"/>
    <w:rsid w:val="00BA717E"/>
    <w:rsid w:val="00BA7385"/>
    <w:rsid w:val="00BA7700"/>
    <w:rsid w:val="00BB0F36"/>
    <w:rsid w:val="00BB13AC"/>
    <w:rsid w:val="00BB187C"/>
    <w:rsid w:val="00BB1F4E"/>
    <w:rsid w:val="00BB296B"/>
    <w:rsid w:val="00BB2B86"/>
    <w:rsid w:val="00BB2D13"/>
    <w:rsid w:val="00BB2EA6"/>
    <w:rsid w:val="00BB3622"/>
    <w:rsid w:val="00BB366A"/>
    <w:rsid w:val="00BB3F36"/>
    <w:rsid w:val="00BB4574"/>
    <w:rsid w:val="00BB4B60"/>
    <w:rsid w:val="00BB61B2"/>
    <w:rsid w:val="00BB682C"/>
    <w:rsid w:val="00BB774D"/>
    <w:rsid w:val="00BB7CA9"/>
    <w:rsid w:val="00BC030A"/>
    <w:rsid w:val="00BC19EF"/>
    <w:rsid w:val="00BC236B"/>
    <w:rsid w:val="00BC2483"/>
    <w:rsid w:val="00BC2ADD"/>
    <w:rsid w:val="00BC2BB4"/>
    <w:rsid w:val="00BC3C53"/>
    <w:rsid w:val="00BC4749"/>
    <w:rsid w:val="00BC481E"/>
    <w:rsid w:val="00BC4AB3"/>
    <w:rsid w:val="00BC4B17"/>
    <w:rsid w:val="00BC563B"/>
    <w:rsid w:val="00BC5699"/>
    <w:rsid w:val="00BC5847"/>
    <w:rsid w:val="00BC58C9"/>
    <w:rsid w:val="00BC5BDB"/>
    <w:rsid w:val="00BC65D9"/>
    <w:rsid w:val="00BC66EF"/>
    <w:rsid w:val="00BC6925"/>
    <w:rsid w:val="00BC7C52"/>
    <w:rsid w:val="00BD0C02"/>
    <w:rsid w:val="00BD0CF6"/>
    <w:rsid w:val="00BD1315"/>
    <w:rsid w:val="00BD1471"/>
    <w:rsid w:val="00BD14C5"/>
    <w:rsid w:val="00BD196A"/>
    <w:rsid w:val="00BD2081"/>
    <w:rsid w:val="00BD2311"/>
    <w:rsid w:val="00BD2AD4"/>
    <w:rsid w:val="00BD387C"/>
    <w:rsid w:val="00BD3B2D"/>
    <w:rsid w:val="00BD3EB0"/>
    <w:rsid w:val="00BD5915"/>
    <w:rsid w:val="00BD6262"/>
    <w:rsid w:val="00BD78F1"/>
    <w:rsid w:val="00BE009E"/>
    <w:rsid w:val="00BE0A90"/>
    <w:rsid w:val="00BE0B90"/>
    <w:rsid w:val="00BE2293"/>
    <w:rsid w:val="00BE2901"/>
    <w:rsid w:val="00BE3F0F"/>
    <w:rsid w:val="00BE4C48"/>
    <w:rsid w:val="00BE58C8"/>
    <w:rsid w:val="00BE61C1"/>
    <w:rsid w:val="00BE629E"/>
    <w:rsid w:val="00BE64AF"/>
    <w:rsid w:val="00BE6521"/>
    <w:rsid w:val="00BE6717"/>
    <w:rsid w:val="00BF0381"/>
    <w:rsid w:val="00BF0F6A"/>
    <w:rsid w:val="00BF0FE5"/>
    <w:rsid w:val="00BF1AEB"/>
    <w:rsid w:val="00BF3323"/>
    <w:rsid w:val="00BF4C8A"/>
    <w:rsid w:val="00BF59AA"/>
    <w:rsid w:val="00BF6B83"/>
    <w:rsid w:val="00BF6E7B"/>
    <w:rsid w:val="00BF7276"/>
    <w:rsid w:val="00BF762E"/>
    <w:rsid w:val="00C000A8"/>
    <w:rsid w:val="00C00BAB"/>
    <w:rsid w:val="00C01021"/>
    <w:rsid w:val="00C0141F"/>
    <w:rsid w:val="00C0177E"/>
    <w:rsid w:val="00C01C21"/>
    <w:rsid w:val="00C04025"/>
    <w:rsid w:val="00C048AF"/>
    <w:rsid w:val="00C048E2"/>
    <w:rsid w:val="00C0544B"/>
    <w:rsid w:val="00C0642C"/>
    <w:rsid w:val="00C06598"/>
    <w:rsid w:val="00C06E42"/>
    <w:rsid w:val="00C077E0"/>
    <w:rsid w:val="00C0797B"/>
    <w:rsid w:val="00C07DE6"/>
    <w:rsid w:val="00C100A9"/>
    <w:rsid w:val="00C1022E"/>
    <w:rsid w:val="00C10F10"/>
    <w:rsid w:val="00C129E0"/>
    <w:rsid w:val="00C12E33"/>
    <w:rsid w:val="00C137A7"/>
    <w:rsid w:val="00C13BC5"/>
    <w:rsid w:val="00C150E0"/>
    <w:rsid w:val="00C154B5"/>
    <w:rsid w:val="00C156EA"/>
    <w:rsid w:val="00C15CA4"/>
    <w:rsid w:val="00C16440"/>
    <w:rsid w:val="00C16F8F"/>
    <w:rsid w:val="00C17287"/>
    <w:rsid w:val="00C17872"/>
    <w:rsid w:val="00C205E9"/>
    <w:rsid w:val="00C209E7"/>
    <w:rsid w:val="00C20DE6"/>
    <w:rsid w:val="00C212FC"/>
    <w:rsid w:val="00C2237B"/>
    <w:rsid w:val="00C2246B"/>
    <w:rsid w:val="00C23297"/>
    <w:rsid w:val="00C23F48"/>
    <w:rsid w:val="00C24008"/>
    <w:rsid w:val="00C240C3"/>
    <w:rsid w:val="00C25D3A"/>
    <w:rsid w:val="00C25ECB"/>
    <w:rsid w:val="00C262BD"/>
    <w:rsid w:val="00C26CBC"/>
    <w:rsid w:val="00C2788A"/>
    <w:rsid w:val="00C27918"/>
    <w:rsid w:val="00C308AE"/>
    <w:rsid w:val="00C30D6F"/>
    <w:rsid w:val="00C310C2"/>
    <w:rsid w:val="00C32F83"/>
    <w:rsid w:val="00C3347A"/>
    <w:rsid w:val="00C33E12"/>
    <w:rsid w:val="00C341DF"/>
    <w:rsid w:val="00C349F3"/>
    <w:rsid w:val="00C34B26"/>
    <w:rsid w:val="00C35D55"/>
    <w:rsid w:val="00C362A4"/>
    <w:rsid w:val="00C36525"/>
    <w:rsid w:val="00C40BA0"/>
    <w:rsid w:val="00C40EB3"/>
    <w:rsid w:val="00C41A95"/>
    <w:rsid w:val="00C41BD9"/>
    <w:rsid w:val="00C42348"/>
    <w:rsid w:val="00C424E4"/>
    <w:rsid w:val="00C434FD"/>
    <w:rsid w:val="00C45440"/>
    <w:rsid w:val="00C466DA"/>
    <w:rsid w:val="00C466FD"/>
    <w:rsid w:val="00C46B05"/>
    <w:rsid w:val="00C46E63"/>
    <w:rsid w:val="00C47A5A"/>
    <w:rsid w:val="00C47AC7"/>
    <w:rsid w:val="00C50F0D"/>
    <w:rsid w:val="00C5192E"/>
    <w:rsid w:val="00C52DE6"/>
    <w:rsid w:val="00C5311F"/>
    <w:rsid w:val="00C5316A"/>
    <w:rsid w:val="00C533A6"/>
    <w:rsid w:val="00C5460E"/>
    <w:rsid w:val="00C5475A"/>
    <w:rsid w:val="00C547B5"/>
    <w:rsid w:val="00C54AB6"/>
    <w:rsid w:val="00C5561D"/>
    <w:rsid w:val="00C55CC8"/>
    <w:rsid w:val="00C56C83"/>
    <w:rsid w:val="00C56CF6"/>
    <w:rsid w:val="00C57AA5"/>
    <w:rsid w:val="00C6016B"/>
    <w:rsid w:val="00C605ED"/>
    <w:rsid w:val="00C60DEA"/>
    <w:rsid w:val="00C61367"/>
    <w:rsid w:val="00C61E52"/>
    <w:rsid w:val="00C629B7"/>
    <w:rsid w:val="00C63013"/>
    <w:rsid w:val="00C634A7"/>
    <w:rsid w:val="00C638D7"/>
    <w:rsid w:val="00C638DF"/>
    <w:rsid w:val="00C639D1"/>
    <w:rsid w:val="00C64720"/>
    <w:rsid w:val="00C647F0"/>
    <w:rsid w:val="00C64D26"/>
    <w:rsid w:val="00C6504B"/>
    <w:rsid w:val="00C65177"/>
    <w:rsid w:val="00C6517F"/>
    <w:rsid w:val="00C6551B"/>
    <w:rsid w:val="00C65636"/>
    <w:rsid w:val="00C65857"/>
    <w:rsid w:val="00C65BBD"/>
    <w:rsid w:val="00C665F4"/>
    <w:rsid w:val="00C676F5"/>
    <w:rsid w:val="00C67791"/>
    <w:rsid w:val="00C67BA6"/>
    <w:rsid w:val="00C67DF3"/>
    <w:rsid w:val="00C70A8E"/>
    <w:rsid w:val="00C70DA3"/>
    <w:rsid w:val="00C71390"/>
    <w:rsid w:val="00C71920"/>
    <w:rsid w:val="00C728D0"/>
    <w:rsid w:val="00C72A63"/>
    <w:rsid w:val="00C72C8E"/>
    <w:rsid w:val="00C72D95"/>
    <w:rsid w:val="00C72DA0"/>
    <w:rsid w:val="00C733DE"/>
    <w:rsid w:val="00C75A9C"/>
    <w:rsid w:val="00C75DE8"/>
    <w:rsid w:val="00C76010"/>
    <w:rsid w:val="00C768EE"/>
    <w:rsid w:val="00C777D9"/>
    <w:rsid w:val="00C778B2"/>
    <w:rsid w:val="00C77990"/>
    <w:rsid w:val="00C779A9"/>
    <w:rsid w:val="00C80358"/>
    <w:rsid w:val="00C809C0"/>
    <w:rsid w:val="00C80AE4"/>
    <w:rsid w:val="00C80F7B"/>
    <w:rsid w:val="00C82359"/>
    <w:rsid w:val="00C83EE7"/>
    <w:rsid w:val="00C848C2"/>
    <w:rsid w:val="00C84D4F"/>
    <w:rsid w:val="00C85360"/>
    <w:rsid w:val="00C853E7"/>
    <w:rsid w:val="00C857F1"/>
    <w:rsid w:val="00C85FD0"/>
    <w:rsid w:val="00C871C4"/>
    <w:rsid w:val="00C871EC"/>
    <w:rsid w:val="00C879BA"/>
    <w:rsid w:val="00C87E61"/>
    <w:rsid w:val="00C91131"/>
    <w:rsid w:val="00C91B71"/>
    <w:rsid w:val="00C9242F"/>
    <w:rsid w:val="00C92F7D"/>
    <w:rsid w:val="00C9305F"/>
    <w:rsid w:val="00C932F7"/>
    <w:rsid w:val="00C939F4"/>
    <w:rsid w:val="00C93AF6"/>
    <w:rsid w:val="00C93C14"/>
    <w:rsid w:val="00C944BB"/>
    <w:rsid w:val="00C94919"/>
    <w:rsid w:val="00C94A28"/>
    <w:rsid w:val="00C94EEE"/>
    <w:rsid w:val="00C950A7"/>
    <w:rsid w:val="00C9542B"/>
    <w:rsid w:val="00C960C7"/>
    <w:rsid w:val="00C960DD"/>
    <w:rsid w:val="00C967DD"/>
    <w:rsid w:val="00C96C23"/>
    <w:rsid w:val="00C97154"/>
    <w:rsid w:val="00C97859"/>
    <w:rsid w:val="00CA020B"/>
    <w:rsid w:val="00CA0E8A"/>
    <w:rsid w:val="00CA1130"/>
    <w:rsid w:val="00CA23A3"/>
    <w:rsid w:val="00CA2413"/>
    <w:rsid w:val="00CA259E"/>
    <w:rsid w:val="00CA30DC"/>
    <w:rsid w:val="00CA36A9"/>
    <w:rsid w:val="00CA3C5F"/>
    <w:rsid w:val="00CA415F"/>
    <w:rsid w:val="00CA4C8D"/>
    <w:rsid w:val="00CA5EA7"/>
    <w:rsid w:val="00CA7216"/>
    <w:rsid w:val="00CA75C3"/>
    <w:rsid w:val="00CA7DBB"/>
    <w:rsid w:val="00CA7DEA"/>
    <w:rsid w:val="00CB026C"/>
    <w:rsid w:val="00CB0437"/>
    <w:rsid w:val="00CB13DE"/>
    <w:rsid w:val="00CB18EA"/>
    <w:rsid w:val="00CB25C5"/>
    <w:rsid w:val="00CB2C14"/>
    <w:rsid w:val="00CB34EB"/>
    <w:rsid w:val="00CB39E7"/>
    <w:rsid w:val="00CB4618"/>
    <w:rsid w:val="00CB5A49"/>
    <w:rsid w:val="00CB5C15"/>
    <w:rsid w:val="00CB678B"/>
    <w:rsid w:val="00CB6827"/>
    <w:rsid w:val="00CB6B69"/>
    <w:rsid w:val="00CB70ED"/>
    <w:rsid w:val="00CB7190"/>
    <w:rsid w:val="00CC09E5"/>
    <w:rsid w:val="00CC0F10"/>
    <w:rsid w:val="00CC1228"/>
    <w:rsid w:val="00CC19BD"/>
    <w:rsid w:val="00CC1A21"/>
    <w:rsid w:val="00CC1A8C"/>
    <w:rsid w:val="00CC2DA1"/>
    <w:rsid w:val="00CC320C"/>
    <w:rsid w:val="00CC4B4D"/>
    <w:rsid w:val="00CC5F86"/>
    <w:rsid w:val="00CC60E8"/>
    <w:rsid w:val="00CC6549"/>
    <w:rsid w:val="00CC66DE"/>
    <w:rsid w:val="00CC7443"/>
    <w:rsid w:val="00CC7569"/>
    <w:rsid w:val="00CC7836"/>
    <w:rsid w:val="00CC7C0C"/>
    <w:rsid w:val="00CD0B26"/>
    <w:rsid w:val="00CD25CC"/>
    <w:rsid w:val="00CD3CAD"/>
    <w:rsid w:val="00CD4F9D"/>
    <w:rsid w:val="00CD557D"/>
    <w:rsid w:val="00CD5A89"/>
    <w:rsid w:val="00CD6331"/>
    <w:rsid w:val="00CD6478"/>
    <w:rsid w:val="00CD65D0"/>
    <w:rsid w:val="00CD7392"/>
    <w:rsid w:val="00CD75E3"/>
    <w:rsid w:val="00CE2627"/>
    <w:rsid w:val="00CE2908"/>
    <w:rsid w:val="00CE2AFB"/>
    <w:rsid w:val="00CE2EB2"/>
    <w:rsid w:val="00CE3627"/>
    <w:rsid w:val="00CE3A8A"/>
    <w:rsid w:val="00CE41ED"/>
    <w:rsid w:val="00CE4C78"/>
    <w:rsid w:val="00CE525D"/>
    <w:rsid w:val="00CE5AFB"/>
    <w:rsid w:val="00CE5C99"/>
    <w:rsid w:val="00CE5D85"/>
    <w:rsid w:val="00CE6540"/>
    <w:rsid w:val="00CE68C0"/>
    <w:rsid w:val="00CE6D39"/>
    <w:rsid w:val="00CE7273"/>
    <w:rsid w:val="00CF1507"/>
    <w:rsid w:val="00CF1814"/>
    <w:rsid w:val="00CF22E6"/>
    <w:rsid w:val="00CF23EE"/>
    <w:rsid w:val="00CF3AE9"/>
    <w:rsid w:val="00CF5585"/>
    <w:rsid w:val="00CF5664"/>
    <w:rsid w:val="00CF5982"/>
    <w:rsid w:val="00CF5AD0"/>
    <w:rsid w:val="00CF5B19"/>
    <w:rsid w:val="00CF5CF8"/>
    <w:rsid w:val="00CF62AF"/>
    <w:rsid w:val="00CF69E7"/>
    <w:rsid w:val="00CF6BE3"/>
    <w:rsid w:val="00CF7ABC"/>
    <w:rsid w:val="00D000AE"/>
    <w:rsid w:val="00D00607"/>
    <w:rsid w:val="00D006CE"/>
    <w:rsid w:val="00D00F92"/>
    <w:rsid w:val="00D01019"/>
    <w:rsid w:val="00D02538"/>
    <w:rsid w:val="00D03238"/>
    <w:rsid w:val="00D03A7C"/>
    <w:rsid w:val="00D053FD"/>
    <w:rsid w:val="00D06A1F"/>
    <w:rsid w:val="00D07174"/>
    <w:rsid w:val="00D0730D"/>
    <w:rsid w:val="00D074D3"/>
    <w:rsid w:val="00D07EF5"/>
    <w:rsid w:val="00D106A4"/>
    <w:rsid w:val="00D110B7"/>
    <w:rsid w:val="00D11357"/>
    <w:rsid w:val="00D1193F"/>
    <w:rsid w:val="00D11FB5"/>
    <w:rsid w:val="00D126F7"/>
    <w:rsid w:val="00D129F5"/>
    <w:rsid w:val="00D12B0D"/>
    <w:rsid w:val="00D12DAD"/>
    <w:rsid w:val="00D12ED9"/>
    <w:rsid w:val="00D13E7F"/>
    <w:rsid w:val="00D141DD"/>
    <w:rsid w:val="00D144A5"/>
    <w:rsid w:val="00D1494A"/>
    <w:rsid w:val="00D153FD"/>
    <w:rsid w:val="00D16182"/>
    <w:rsid w:val="00D166DC"/>
    <w:rsid w:val="00D21887"/>
    <w:rsid w:val="00D21B75"/>
    <w:rsid w:val="00D21C4D"/>
    <w:rsid w:val="00D21D9C"/>
    <w:rsid w:val="00D2217E"/>
    <w:rsid w:val="00D22688"/>
    <w:rsid w:val="00D2284A"/>
    <w:rsid w:val="00D22AF0"/>
    <w:rsid w:val="00D22E9E"/>
    <w:rsid w:val="00D237F9"/>
    <w:rsid w:val="00D23A52"/>
    <w:rsid w:val="00D24576"/>
    <w:rsid w:val="00D2488A"/>
    <w:rsid w:val="00D24C09"/>
    <w:rsid w:val="00D25CFA"/>
    <w:rsid w:val="00D266DE"/>
    <w:rsid w:val="00D2721C"/>
    <w:rsid w:val="00D27B4C"/>
    <w:rsid w:val="00D30A2E"/>
    <w:rsid w:val="00D311B2"/>
    <w:rsid w:val="00D31689"/>
    <w:rsid w:val="00D3178F"/>
    <w:rsid w:val="00D3205E"/>
    <w:rsid w:val="00D32C83"/>
    <w:rsid w:val="00D3351E"/>
    <w:rsid w:val="00D3359A"/>
    <w:rsid w:val="00D33AEF"/>
    <w:rsid w:val="00D33F22"/>
    <w:rsid w:val="00D355E8"/>
    <w:rsid w:val="00D36219"/>
    <w:rsid w:val="00D36430"/>
    <w:rsid w:val="00D36467"/>
    <w:rsid w:val="00D40271"/>
    <w:rsid w:val="00D40285"/>
    <w:rsid w:val="00D40664"/>
    <w:rsid w:val="00D4069C"/>
    <w:rsid w:val="00D40B49"/>
    <w:rsid w:val="00D40D94"/>
    <w:rsid w:val="00D41066"/>
    <w:rsid w:val="00D41899"/>
    <w:rsid w:val="00D4238B"/>
    <w:rsid w:val="00D42E74"/>
    <w:rsid w:val="00D434AE"/>
    <w:rsid w:val="00D43DD6"/>
    <w:rsid w:val="00D44576"/>
    <w:rsid w:val="00D45DF7"/>
    <w:rsid w:val="00D4616A"/>
    <w:rsid w:val="00D470ED"/>
    <w:rsid w:val="00D4720F"/>
    <w:rsid w:val="00D47BA2"/>
    <w:rsid w:val="00D47C0D"/>
    <w:rsid w:val="00D47ED7"/>
    <w:rsid w:val="00D5029C"/>
    <w:rsid w:val="00D5052A"/>
    <w:rsid w:val="00D50B20"/>
    <w:rsid w:val="00D50E2F"/>
    <w:rsid w:val="00D51C2C"/>
    <w:rsid w:val="00D52588"/>
    <w:rsid w:val="00D52743"/>
    <w:rsid w:val="00D52844"/>
    <w:rsid w:val="00D53472"/>
    <w:rsid w:val="00D542AD"/>
    <w:rsid w:val="00D54D8D"/>
    <w:rsid w:val="00D5538B"/>
    <w:rsid w:val="00D5572F"/>
    <w:rsid w:val="00D55A36"/>
    <w:rsid w:val="00D55A46"/>
    <w:rsid w:val="00D5641E"/>
    <w:rsid w:val="00D5651B"/>
    <w:rsid w:val="00D566EE"/>
    <w:rsid w:val="00D5689A"/>
    <w:rsid w:val="00D57072"/>
    <w:rsid w:val="00D6077A"/>
    <w:rsid w:val="00D60D2F"/>
    <w:rsid w:val="00D61249"/>
    <w:rsid w:val="00D61AE5"/>
    <w:rsid w:val="00D61F88"/>
    <w:rsid w:val="00D62173"/>
    <w:rsid w:val="00D63018"/>
    <w:rsid w:val="00D63222"/>
    <w:rsid w:val="00D643F2"/>
    <w:rsid w:val="00D64636"/>
    <w:rsid w:val="00D65284"/>
    <w:rsid w:val="00D668E4"/>
    <w:rsid w:val="00D67466"/>
    <w:rsid w:val="00D67BA6"/>
    <w:rsid w:val="00D7047B"/>
    <w:rsid w:val="00D7065D"/>
    <w:rsid w:val="00D70809"/>
    <w:rsid w:val="00D70CBA"/>
    <w:rsid w:val="00D70D68"/>
    <w:rsid w:val="00D7287D"/>
    <w:rsid w:val="00D729A9"/>
    <w:rsid w:val="00D734E0"/>
    <w:rsid w:val="00D738DE"/>
    <w:rsid w:val="00D738FC"/>
    <w:rsid w:val="00D73AC4"/>
    <w:rsid w:val="00D741F4"/>
    <w:rsid w:val="00D74FEC"/>
    <w:rsid w:val="00D75505"/>
    <w:rsid w:val="00D755BD"/>
    <w:rsid w:val="00D76695"/>
    <w:rsid w:val="00D773E4"/>
    <w:rsid w:val="00D77DAB"/>
    <w:rsid w:val="00D80906"/>
    <w:rsid w:val="00D81582"/>
    <w:rsid w:val="00D81CB0"/>
    <w:rsid w:val="00D8228F"/>
    <w:rsid w:val="00D82D67"/>
    <w:rsid w:val="00D83CB1"/>
    <w:rsid w:val="00D84029"/>
    <w:rsid w:val="00D8491D"/>
    <w:rsid w:val="00D84FBA"/>
    <w:rsid w:val="00D856A7"/>
    <w:rsid w:val="00D862DA"/>
    <w:rsid w:val="00D8640C"/>
    <w:rsid w:val="00D86456"/>
    <w:rsid w:val="00D86A9F"/>
    <w:rsid w:val="00D870BD"/>
    <w:rsid w:val="00D8797E"/>
    <w:rsid w:val="00D902BE"/>
    <w:rsid w:val="00D9085D"/>
    <w:rsid w:val="00D90ED8"/>
    <w:rsid w:val="00D90FF1"/>
    <w:rsid w:val="00D9142B"/>
    <w:rsid w:val="00D91E1A"/>
    <w:rsid w:val="00D921CB"/>
    <w:rsid w:val="00D926F7"/>
    <w:rsid w:val="00D93AA6"/>
    <w:rsid w:val="00D94411"/>
    <w:rsid w:val="00D95A31"/>
    <w:rsid w:val="00D95C41"/>
    <w:rsid w:val="00D96A03"/>
    <w:rsid w:val="00D971BA"/>
    <w:rsid w:val="00D972E9"/>
    <w:rsid w:val="00DA0503"/>
    <w:rsid w:val="00DA077F"/>
    <w:rsid w:val="00DA1AC2"/>
    <w:rsid w:val="00DA1B97"/>
    <w:rsid w:val="00DA22B2"/>
    <w:rsid w:val="00DA23C1"/>
    <w:rsid w:val="00DA29FF"/>
    <w:rsid w:val="00DA2C97"/>
    <w:rsid w:val="00DA2E3B"/>
    <w:rsid w:val="00DA32C6"/>
    <w:rsid w:val="00DA3B35"/>
    <w:rsid w:val="00DA3D7B"/>
    <w:rsid w:val="00DA52DC"/>
    <w:rsid w:val="00DA622E"/>
    <w:rsid w:val="00DA6721"/>
    <w:rsid w:val="00DA7189"/>
    <w:rsid w:val="00DA7370"/>
    <w:rsid w:val="00DA7B41"/>
    <w:rsid w:val="00DB0A3D"/>
    <w:rsid w:val="00DB1171"/>
    <w:rsid w:val="00DB1190"/>
    <w:rsid w:val="00DB123D"/>
    <w:rsid w:val="00DB14C2"/>
    <w:rsid w:val="00DB2F2F"/>
    <w:rsid w:val="00DB3F04"/>
    <w:rsid w:val="00DB4041"/>
    <w:rsid w:val="00DB4594"/>
    <w:rsid w:val="00DB4AA3"/>
    <w:rsid w:val="00DB5546"/>
    <w:rsid w:val="00DB65A3"/>
    <w:rsid w:val="00DB68FF"/>
    <w:rsid w:val="00DB7230"/>
    <w:rsid w:val="00DB7D20"/>
    <w:rsid w:val="00DB7F61"/>
    <w:rsid w:val="00DC0EAA"/>
    <w:rsid w:val="00DC1321"/>
    <w:rsid w:val="00DC2408"/>
    <w:rsid w:val="00DC254C"/>
    <w:rsid w:val="00DC2927"/>
    <w:rsid w:val="00DC2E21"/>
    <w:rsid w:val="00DC32BA"/>
    <w:rsid w:val="00DC4112"/>
    <w:rsid w:val="00DC5183"/>
    <w:rsid w:val="00DC5BBD"/>
    <w:rsid w:val="00DC5D07"/>
    <w:rsid w:val="00DC5FD8"/>
    <w:rsid w:val="00DC6A1F"/>
    <w:rsid w:val="00DD022B"/>
    <w:rsid w:val="00DD0A68"/>
    <w:rsid w:val="00DD11AA"/>
    <w:rsid w:val="00DD17A1"/>
    <w:rsid w:val="00DD19C2"/>
    <w:rsid w:val="00DD1F96"/>
    <w:rsid w:val="00DD1FCF"/>
    <w:rsid w:val="00DD30B2"/>
    <w:rsid w:val="00DD3439"/>
    <w:rsid w:val="00DD34A7"/>
    <w:rsid w:val="00DD36E4"/>
    <w:rsid w:val="00DD3F26"/>
    <w:rsid w:val="00DD4499"/>
    <w:rsid w:val="00DD6537"/>
    <w:rsid w:val="00DD6667"/>
    <w:rsid w:val="00DD6920"/>
    <w:rsid w:val="00DD74A2"/>
    <w:rsid w:val="00DE0758"/>
    <w:rsid w:val="00DE2061"/>
    <w:rsid w:val="00DE2675"/>
    <w:rsid w:val="00DE2B1F"/>
    <w:rsid w:val="00DE383B"/>
    <w:rsid w:val="00DE49BE"/>
    <w:rsid w:val="00DE54A8"/>
    <w:rsid w:val="00DE6576"/>
    <w:rsid w:val="00DE6E53"/>
    <w:rsid w:val="00DE7467"/>
    <w:rsid w:val="00DE79FE"/>
    <w:rsid w:val="00DF03FB"/>
    <w:rsid w:val="00DF4614"/>
    <w:rsid w:val="00DF48BA"/>
    <w:rsid w:val="00DF55DF"/>
    <w:rsid w:val="00DF57A7"/>
    <w:rsid w:val="00DF5FD4"/>
    <w:rsid w:val="00DF60CE"/>
    <w:rsid w:val="00DF64A3"/>
    <w:rsid w:val="00DF6D10"/>
    <w:rsid w:val="00DF7B25"/>
    <w:rsid w:val="00E00B67"/>
    <w:rsid w:val="00E00C7F"/>
    <w:rsid w:val="00E012D2"/>
    <w:rsid w:val="00E01895"/>
    <w:rsid w:val="00E01BB3"/>
    <w:rsid w:val="00E0205C"/>
    <w:rsid w:val="00E0263B"/>
    <w:rsid w:val="00E02FA1"/>
    <w:rsid w:val="00E030E7"/>
    <w:rsid w:val="00E035D7"/>
    <w:rsid w:val="00E04A9C"/>
    <w:rsid w:val="00E051FD"/>
    <w:rsid w:val="00E05287"/>
    <w:rsid w:val="00E0548E"/>
    <w:rsid w:val="00E10013"/>
    <w:rsid w:val="00E10B37"/>
    <w:rsid w:val="00E11287"/>
    <w:rsid w:val="00E11E52"/>
    <w:rsid w:val="00E1339A"/>
    <w:rsid w:val="00E13510"/>
    <w:rsid w:val="00E135A1"/>
    <w:rsid w:val="00E1496E"/>
    <w:rsid w:val="00E14C33"/>
    <w:rsid w:val="00E1508E"/>
    <w:rsid w:val="00E1509E"/>
    <w:rsid w:val="00E1565B"/>
    <w:rsid w:val="00E15B63"/>
    <w:rsid w:val="00E15E80"/>
    <w:rsid w:val="00E16EF1"/>
    <w:rsid w:val="00E170A1"/>
    <w:rsid w:val="00E177A0"/>
    <w:rsid w:val="00E17F63"/>
    <w:rsid w:val="00E20684"/>
    <w:rsid w:val="00E21DA0"/>
    <w:rsid w:val="00E23F31"/>
    <w:rsid w:val="00E24ADB"/>
    <w:rsid w:val="00E25880"/>
    <w:rsid w:val="00E25F0B"/>
    <w:rsid w:val="00E260A8"/>
    <w:rsid w:val="00E26789"/>
    <w:rsid w:val="00E27196"/>
    <w:rsid w:val="00E27DED"/>
    <w:rsid w:val="00E27F0A"/>
    <w:rsid w:val="00E321D6"/>
    <w:rsid w:val="00E3234E"/>
    <w:rsid w:val="00E3378D"/>
    <w:rsid w:val="00E33DF8"/>
    <w:rsid w:val="00E33E39"/>
    <w:rsid w:val="00E33EDC"/>
    <w:rsid w:val="00E341C0"/>
    <w:rsid w:val="00E3486D"/>
    <w:rsid w:val="00E34DAA"/>
    <w:rsid w:val="00E34E63"/>
    <w:rsid w:val="00E35B42"/>
    <w:rsid w:val="00E35B9D"/>
    <w:rsid w:val="00E35BBB"/>
    <w:rsid w:val="00E35C7A"/>
    <w:rsid w:val="00E36138"/>
    <w:rsid w:val="00E3740E"/>
    <w:rsid w:val="00E40571"/>
    <w:rsid w:val="00E41AD7"/>
    <w:rsid w:val="00E4249E"/>
    <w:rsid w:val="00E42E19"/>
    <w:rsid w:val="00E42EB6"/>
    <w:rsid w:val="00E432BB"/>
    <w:rsid w:val="00E43BA3"/>
    <w:rsid w:val="00E43C06"/>
    <w:rsid w:val="00E44242"/>
    <w:rsid w:val="00E442A1"/>
    <w:rsid w:val="00E4460F"/>
    <w:rsid w:val="00E449B1"/>
    <w:rsid w:val="00E44A32"/>
    <w:rsid w:val="00E44C98"/>
    <w:rsid w:val="00E454C5"/>
    <w:rsid w:val="00E454DF"/>
    <w:rsid w:val="00E4583B"/>
    <w:rsid w:val="00E45C92"/>
    <w:rsid w:val="00E45DB6"/>
    <w:rsid w:val="00E47B31"/>
    <w:rsid w:val="00E501F7"/>
    <w:rsid w:val="00E5082D"/>
    <w:rsid w:val="00E51788"/>
    <w:rsid w:val="00E51D79"/>
    <w:rsid w:val="00E51FA4"/>
    <w:rsid w:val="00E531C5"/>
    <w:rsid w:val="00E53D58"/>
    <w:rsid w:val="00E54E4A"/>
    <w:rsid w:val="00E56938"/>
    <w:rsid w:val="00E57354"/>
    <w:rsid w:val="00E574A9"/>
    <w:rsid w:val="00E57BE7"/>
    <w:rsid w:val="00E60121"/>
    <w:rsid w:val="00E6083B"/>
    <w:rsid w:val="00E60ED1"/>
    <w:rsid w:val="00E60F16"/>
    <w:rsid w:val="00E61134"/>
    <w:rsid w:val="00E61355"/>
    <w:rsid w:val="00E613BC"/>
    <w:rsid w:val="00E61EBC"/>
    <w:rsid w:val="00E61F1E"/>
    <w:rsid w:val="00E61F6C"/>
    <w:rsid w:val="00E62562"/>
    <w:rsid w:val="00E625E2"/>
    <w:rsid w:val="00E63581"/>
    <w:rsid w:val="00E648E5"/>
    <w:rsid w:val="00E6618C"/>
    <w:rsid w:val="00E666FC"/>
    <w:rsid w:val="00E66861"/>
    <w:rsid w:val="00E66E21"/>
    <w:rsid w:val="00E67063"/>
    <w:rsid w:val="00E672B9"/>
    <w:rsid w:val="00E67B76"/>
    <w:rsid w:val="00E70F38"/>
    <w:rsid w:val="00E710FC"/>
    <w:rsid w:val="00E71915"/>
    <w:rsid w:val="00E71A60"/>
    <w:rsid w:val="00E71BC4"/>
    <w:rsid w:val="00E71CE4"/>
    <w:rsid w:val="00E727DA"/>
    <w:rsid w:val="00E72D0D"/>
    <w:rsid w:val="00E72E23"/>
    <w:rsid w:val="00E73A23"/>
    <w:rsid w:val="00E745F2"/>
    <w:rsid w:val="00E74DF7"/>
    <w:rsid w:val="00E74E79"/>
    <w:rsid w:val="00E755B0"/>
    <w:rsid w:val="00E75619"/>
    <w:rsid w:val="00E76608"/>
    <w:rsid w:val="00E7692D"/>
    <w:rsid w:val="00E771DF"/>
    <w:rsid w:val="00E774FD"/>
    <w:rsid w:val="00E77D66"/>
    <w:rsid w:val="00E80907"/>
    <w:rsid w:val="00E80916"/>
    <w:rsid w:val="00E80A0A"/>
    <w:rsid w:val="00E81B5B"/>
    <w:rsid w:val="00E8203C"/>
    <w:rsid w:val="00E82075"/>
    <w:rsid w:val="00E82290"/>
    <w:rsid w:val="00E8326E"/>
    <w:rsid w:val="00E83ED9"/>
    <w:rsid w:val="00E840DF"/>
    <w:rsid w:val="00E8560F"/>
    <w:rsid w:val="00E86EB3"/>
    <w:rsid w:val="00E8780A"/>
    <w:rsid w:val="00E87FB5"/>
    <w:rsid w:val="00E90732"/>
    <w:rsid w:val="00E90C6E"/>
    <w:rsid w:val="00E91760"/>
    <w:rsid w:val="00E9274D"/>
    <w:rsid w:val="00E92BF3"/>
    <w:rsid w:val="00E93243"/>
    <w:rsid w:val="00E93342"/>
    <w:rsid w:val="00E93A96"/>
    <w:rsid w:val="00E9505B"/>
    <w:rsid w:val="00E95287"/>
    <w:rsid w:val="00E955BF"/>
    <w:rsid w:val="00E957B3"/>
    <w:rsid w:val="00E957FC"/>
    <w:rsid w:val="00E9584F"/>
    <w:rsid w:val="00E95E34"/>
    <w:rsid w:val="00E9618E"/>
    <w:rsid w:val="00E9739F"/>
    <w:rsid w:val="00E97600"/>
    <w:rsid w:val="00E97D90"/>
    <w:rsid w:val="00EA0289"/>
    <w:rsid w:val="00EA0EB4"/>
    <w:rsid w:val="00EA23B1"/>
    <w:rsid w:val="00EA263B"/>
    <w:rsid w:val="00EA2B60"/>
    <w:rsid w:val="00EA3A89"/>
    <w:rsid w:val="00EA3D05"/>
    <w:rsid w:val="00EA515D"/>
    <w:rsid w:val="00EA55E8"/>
    <w:rsid w:val="00EA5607"/>
    <w:rsid w:val="00EA5D5E"/>
    <w:rsid w:val="00EB01FB"/>
    <w:rsid w:val="00EB0A26"/>
    <w:rsid w:val="00EB11D1"/>
    <w:rsid w:val="00EB181B"/>
    <w:rsid w:val="00EB1CA4"/>
    <w:rsid w:val="00EB2DEA"/>
    <w:rsid w:val="00EB330E"/>
    <w:rsid w:val="00EB3798"/>
    <w:rsid w:val="00EB3DC7"/>
    <w:rsid w:val="00EB5191"/>
    <w:rsid w:val="00EB5B90"/>
    <w:rsid w:val="00EB5E8C"/>
    <w:rsid w:val="00EB79EA"/>
    <w:rsid w:val="00EB7A69"/>
    <w:rsid w:val="00EC0CD4"/>
    <w:rsid w:val="00EC0FCF"/>
    <w:rsid w:val="00EC18FE"/>
    <w:rsid w:val="00EC20CF"/>
    <w:rsid w:val="00EC3176"/>
    <w:rsid w:val="00EC341C"/>
    <w:rsid w:val="00EC3506"/>
    <w:rsid w:val="00EC4802"/>
    <w:rsid w:val="00EC4E24"/>
    <w:rsid w:val="00EC5005"/>
    <w:rsid w:val="00EC50F8"/>
    <w:rsid w:val="00EC5226"/>
    <w:rsid w:val="00EC5E38"/>
    <w:rsid w:val="00EC5E78"/>
    <w:rsid w:val="00EC6067"/>
    <w:rsid w:val="00EC6326"/>
    <w:rsid w:val="00EC647E"/>
    <w:rsid w:val="00EC69E3"/>
    <w:rsid w:val="00EC6C08"/>
    <w:rsid w:val="00EC6C0B"/>
    <w:rsid w:val="00EC6FD1"/>
    <w:rsid w:val="00EC74C4"/>
    <w:rsid w:val="00EC7AE7"/>
    <w:rsid w:val="00ED04F1"/>
    <w:rsid w:val="00ED0DA0"/>
    <w:rsid w:val="00ED0EA8"/>
    <w:rsid w:val="00ED117F"/>
    <w:rsid w:val="00ED15AC"/>
    <w:rsid w:val="00ED1657"/>
    <w:rsid w:val="00ED180E"/>
    <w:rsid w:val="00ED1D3A"/>
    <w:rsid w:val="00ED2FE2"/>
    <w:rsid w:val="00ED3D7A"/>
    <w:rsid w:val="00ED5637"/>
    <w:rsid w:val="00ED5FEE"/>
    <w:rsid w:val="00ED6618"/>
    <w:rsid w:val="00ED6DD9"/>
    <w:rsid w:val="00ED6E6E"/>
    <w:rsid w:val="00ED6EC8"/>
    <w:rsid w:val="00ED703E"/>
    <w:rsid w:val="00ED7A4C"/>
    <w:rsid w:val="00EE01B1"/>
    <w:rsid w:val="00EE0792"/>
    <w:rsid w:val="00EE1149"/>
    <w:rsid w:val="00EE1AE3"/>
    <w:rsid w:val="00EE259D"/>
    <w:rsid w:val="00EE277F"/>
    <w:rsid w:val="00EE2802"/>
    <w:rsid w:val="00EE3908"/>
    <w:rsid w:val="00EE5118"/>
    <w:rsid w:val="00EE6E1C"/>
    <w:rsid w:val="00EE71C9"/>
    <w:rsid w:val="00EE75FE"/>
    <w:rsid w:val="00EE7D2B"/>
    <w:rsid w:val="00EF1A1B"/>
    <w:rsid w:val="00EF352D"/>
    <w:rsid w:val="00EF3A39"/>
    <w:rsid w:val="00EF3CDB"/>
    <w:rsid w:val="00EF43F0"/>
    <w:rsid w:val="00EF4AEE"/>
    <w:rsid w:val="00EF4CF1"/>
    <w:rsid w:val="00EF4E37"/>
    <w:rsid w:val="00EF58F3"/>
    <w:rsid w:val="00EF5F32"/>
    <w:rsid w:val="00EF6110"/>
    <w:rsid w:val="00EF6E41"/>
    <w:rsid w:val="00EF708F"/>
    <w:rsid w:val="00EF71EB"/>
    <w:rsid w:val="00EF7EA9"/>
    <w:rsid w:val="00F00B85"/>
    <w:rsid w:val="00F018F4"/>
    <w:rsid w:val="00F03D55"/>
    <w:rsid w:val="00F03F3B"/>
    <w:rsid w:val="00F05C6A"/>
    <w:rsid w:val="00F06775"/>
    <w:rsid w:val="00F0722C"/>
    <w:rsid w:val="00F0726B"/>
    <w:rsid w:val="00F07468"/>
    <w:rsid w:val="00F109F6"/>
    <w:rsid w:val="00F10F05"/>
    <w:rsid w:val="00F11145"/>
    <w:rsid w:val="00F11DDC"/>
    <w:rsid w:val="00F12601"/>
    <w:rsid w:val="00F127B9"/>
    <w:rsid w:val="00F12A5B"/>
    <w:rsid w:val="00F12D02"/>
    <w:rsid w:val="00F1302B"/>
    <w:rsid w:val="00F130A8"/>
    <w:rsid w:val="00F13AF1"/>
    <w:rsid w:val="00F13D43"/>
    <w:rsid w:val="00F13E20"/>
    <w:rsid w:val="00F13F76"/>
    <w:rsid w:val="00F140A6"/>
    <w:rsid w:val="00F1433B"/>
    <w:rsid w:val="00F15468"/>
    <w:rsid w:val="00F15705"/>
    <w:rsid w:val="00F16134"/>
    <w:rsid w:val="00F16F96"/>
    <w:rsid w:val="00F177D9"/>
    <w:rsid w:val="00F17A8D"/>
    <w:rsid w:val="00F17D36"/>
    <w:rsid w:val="00F17ECB"/>
    <w:rsid w:val="00F17FEB"/>
    <w:rsid w:val="00F20D95"/>
    <w:rsid w:val="00F2176B"/>
    <w:rsid w:val="00F22079"/>
    <w:rsid w:val="00F22D82"/>
    <w:rsid w:val="00F22EF8"/>
    <w:rsid w:val="00F23A8E"/>
    <w:rsid w:val="00F24C00"/>
    <w:rsid w:val="00F2518A"/>
    <w:rsid w:val="00F254E3"/>
    <w:rsid w:val="00F26034"/>
    <w:rsid w:val="00F2637E"/>
    <w:rsid w:val="00F26D40"/>
    <w:rsid w:val="00F27E2F"/>
    <w:rsid w:val="00F306C2"/>
    <w:rsid w:val="00F30A05"/>
    <w:rsid w:val="00F311DC"/>
    <w:rsid w:val="00F31856"/>
    <w:rsid w:val="00F31956"/>
    <w:rsid w:val="00F31ACC"/>
    <w:rsid w:val="00F31D1A"/>
    <w:rsid w:val="00F31FD3"/>
    <w:rsid w:val="00F32BD7"/>
    <w:rsid w:val="00F33894"/>
    <w:rsid w:val="00F33B16"/>
    <w:rsid w:val="00F340B6"/>
    <w:rsid w:val="00F357F5"/>
    <w:rsid w:val="00F361B7"/>
    <w:rsid w:val="00F3660E"/>
    <w:rsid w:val="00F40BAE"/>
    <w:rsid w:val="00F40E3C"/>
    <w:rsid w:val="00F41501"/>
    <w:rsid w:val="00F41AB0"/>
    <w:rsid w:val="00F41BBC"/>
    <w:rsid w:val="00F41DFF"/>
    <w:rsid w:val="00F42A09"/>
    <w:rsid w:val="00F42A25"/>
    <w:rsid w:val="00F4473D"/>
    <w:rsid w:val="00F44B66"/>
    <w:rsid w:val="00F45873"/>
    <w:rsid w:val="00F4773E"/>
    <w:rsid w:val="00F50C87"/>
    <w:rsid w:val="00F51345"/>
    <w:rsid w:val="00F52F93"/>
    <w:rsid w:val="00F531ED"/>
    <w:rsid w:val="00F53DC4"/>
    <w:rsid w:val="00F54608"/>
    <w:rsid w:val="00F54E3D"/>
    <w:rsid w:val="00F552F2"/>
    <w:rsid w:val="00F554FB"/>
    <w:rsid w:val="00F55C5D"/>
    <w:rsid w:val="00F55E52"/>
    <w:rsid w:val="00F564C0"/>
    <w:rsid w:val="00F56660"/>
    <w:rsid w:val="00F5719D"/>
    <w:rsid w:val="00F5782B"/>
    <w:rsid w:val="00F57EF0"/>
    <w:rsid w:val="00F61381"/>
    <w:rsid w:val="00F62701"/>
    <w:rsid w:val="00F627E2"/>
    <w:rsid w:val="00F63E9E"/>
    <w:rsid w:val="00F64868"/>
    <w:rsid w:val="00F64D8E"/>
    <w:rsid w:val="00F658E3"/>
    <w:rsid w:val="00F66C25"/>
    <w:rsid w:val="00F66C74"/>
    <w:rsid w:val="00F66DFC"/>
    <w:rsid w:val="00F671D0"/>
    <w:rsid w:val="00F70798"/>
    <w:rsid w:val="00F70854"/>
    <w:rsid w:val="00F70F31"/>
    <w:rsid w:val="00F71377"/>
    <w:rsid w:val="00F71520"/>
    <w:rsid w:val="00F721AB"/>
    <w:rsid w:val="00F72612"/>
    <w:rsid w:val="00F7268B"/>
    <w:rsid w:val="00F746E6"/>
    <w:rsid w:val="00F74A72"/>
    <w:rsid w:val="00F74EDF"/>
    <w:rsid w:val="00F7522C"/>
    <w:rsid w:val="00F75450"/>
    <w:rsid w:val="00F758E6"/>
    <w:rsid w:val="00F7590F"/>
    <w:rsid w:val="00F75DF9"/>
    <w:rsid w:val="00F75FE2"/>
    <w:rsid w:val="00F76FE4"/>
    <w:rsid w:val="00F77197"/>
    <w:rsid w:val="00F772CC"/>
    <w:rsid w:val="00F8115C"/>
    <w:rsid w:val="00F82A24"/>
    <w:rsid w:val="00F82DB9"/>
    <w:rsid w:val="00F82ED0"/>
    <w:rsid w:val="00F84685"/>
    <w:rsid w:val="00F8569E"/>
    <w:rsid w:val="00F85930"/>
    <w:rsid w:val="00F85A14"/>
    <w:rsid w:val="00F86C89"/>
    <w:rsid w:val="00F87B32"/>
    <w:rsid w:val="00F90EB0"/>
    <w:rsid w:val="00F913C6"/>
    <w:rsid w:val="00F91F88"/>
    <w:rsid w:val="00F9357F"/>
    <w:rsid w:val="00F93E61"/>
    <w:rsid w:val="00F94864"/>
    <w:rsid w:val="00F94C7B"/>
    <w:rsid w:val="00F95BDD"/>
    <w:rsid w:val="00F966F5"/>
    <w:rsid w:val="00F96C6D"/>
    <w:rsid w:val="00F97F4F"/>
    <w:rsid w:val="00FA02EE"/>
    <w:rsid w:val="00FA0FA0"/>
    <w:rsid w:val="00FA217F"/>
    <w:rsid w:val="00FA2369"/>
    <w:rsid w:val="00FA2FA2"/>
    <w:rsid w:val="00FA332B"/>
    <w:rsid w:val="00FA33A6"/>
    <w:rsid w:val="00FA47B1"/>
    <w:rsid w:val="00FA4AA4"/>
    <w:rsid w:val="00FA4BC7"/>
    <w:rsid w:val="00FA7B80"/>
    <w:rsid w:val="00FB098F"/>
    <w:rsid w:val="00FB0B18"/>
    <w:rsid w:val="00FB1512"/>
    <w:rsid w:val="00FB2ACA"/>
    <w:rsid w:val="00FB3EFA"/>
    <w:rsid w:val="00FB484D"/>
    <w:rsid w:val="00FB4CEE"/>
    <w:rsid w:val="00FB5560"/>
    <w:rsid w:val="00FB673E"/>
    <w:rsid w:val="00FB74C8"/>
    <w:rsid w:val="00FB753B"/>
    <w:rsid w:val="00FC02F9"/>
    <w:rsid w:val="00FC0904"/>
    <w:rsid w:val="00FC0B56"/>
    <w:rsid w:val="00FC0CC8"/>
    <w:rsid w:val="00FC0D20"/>
    <w:rsid w:val="00FC2183"/>
    <w:rsid w:val="00FC29DC"/>
    <w:rsid w:val="00FC2D1C"/>
    <w:rsid w:val="00FC330E"/>
    <w:rsid w:val="00FC333B"/>
    <w:rsid w:val="00FC3AC7"/>
    <w:rsid w:val="00FC3B46"/>
    <w:rsid w:val="00FC3C4A"/>
    <w:rsid w:val="00FC3D57"/>
    <w:rsid w:val="00FC3EB4"/>
    <w:rsid w:val="00FC51B8"/>
    <w:rsid w:val="00FC5D8C"/>
    <w:rsid w:val="00FC5FD1"/>
    <w:rsid w:val="00FC6491"/>
    <w:rsid w:val="00FC6C28"/>
    <w:rsid w:val="00FC6C2D"/>
    <w:rsid w:val="00FC72ED"/>
    <w:rsid w:val="00FC79DE"/>
    <w:rsid w:val="00FD16AB"/>
    <w:rsid w:val="00FD185A"/>
    <w:rsid w:val="00FD2656"/>
    <w:rsid w:val="00FD2E3A"/>
    <w:rsid w:val="00FD38DC"/>
    <w:rsid w:val="00FD4FD6"/>
    <w:rsid w:val="00FD528A"/>
    <w:rsid w:val="00FD5B45"/>
    <w:rsid w:val="00FD5C8D"/>
    <w:rsid w:val="00FD6457"/>
    <w:rsid w:val="00FD6577"/>
    <w:rsid w:val="00FD755E"/>
    <w:rsid w:val="00FD7572"/>
    <w:rsid w:val="00FD773A"/>
    <w:rsid w:val="00FD7CD3"/>
    <w:rsid w:val="00FE075C"/>
    <w:rsid w:val="00FE44C5"/>
    <w:rsid w:val="00FE45E2"/>
    <w:rsid w:val="00FE4C79"/>
    <w:rsid w:val="00FE633C"/>
    <w:rsid w:val="00FE66C8"/>
    <w:rsid w:val="00FE72C6"/>
    <w:rsid w:val="00FE7585"/>
    <w:rsid w:val="00FE7858"/>
    <w:rsid w:val="00FF098A"/>
    <w:rsid w:val="00FF1021"/>
    <w:rsid w:val="00FF10E3"/>
    <w:rsid w:val="00FF13D9"/>
    <w:rsid w:val="00FF141F"/>
    <w:rsid w:val="00FF183B"/>
    <w:rsid w:val="00FF2087"/>
    <w:rsid w:val="00FF2396"/>
    <w:rsid w:val="00FF3302"/>
    <w:rsid w:val="00FF406D"/>
    <w:rsid w:val="00FF5A85"/>
    <w:rsid w:val="00FF5CE3"/>
    <w:rsid w:val="00FF600F"/>
    <w:rsid w:val="00FF6691"/>
    <w:rsid w:val="00FF6E4C"/>
    <w:rsid w:val="00FF7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1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1F745D"/>
  </w:style>
  <w:style w:type="character" w:styleId="Hyperlink">
    <w:name w:val="Hyperlink"/>
    <w:basedOn w:val="DefaultParagraphFont"/>
    <w:uiPriority w:val="99"/>
    <w:unhideWhenUsed/>
    <w:locked/>
    <w:rsid w:val="007F03C1"/>
    <w:rPr>
      <w:color w:val="0000FF" w:themeColor="hyperlink"/>
      <w:u w:val="single"/>
    </w:rPr>
  </w:style>
  <w:style w:type="character" w:styleId="UnresolvedMention">
    <w:name w:val="Unresolved Mention"/>
    <w:basedOn w:val="DefaultParagraphFont"/>
    <w:uiPriority w:val="99"/>
    <w:semiHidden/>
    <w:unhideWhenUsed/>
    <w:rsid w:val="007F03C1"/>
    <w:rPr>
      <w:color w:val="605E5C"/>
      <w:shd w:val="clear" w:color="auto" w:fill="E1DFDD"/>
    </w:rPr>
  </w:style>
  <w:style w:type="character" w:styleId="CommentReference">
    <w:name w:val="annotation reference"/>
    <w:basedOn w:val="DefaultParagraphFont"/>
    <w:uiPriority w:val="99"/>
    <w:semiHidden/>
    <w:unhideWhenUsed/>
    <w:locked/>
    <w:rsid w:val="0028563D"/>
    <w:rPr>
      <w:sz w:val="16"/>
      <w:szCs w:val="16"/>
    </w:rPr>
  </w:style>
  <w:style w:type="paragraph" w:styleId="CommentText">
    <w:name w:val="annotation text"/>
    <w:basedOn w:val="Normal"/>
    <w:link w:val="CommentTextChar"/>
    <w:uiPriority w:val="99"/>
    <w:unhideWhenUsed/>
    <w:locked/>
    <w:rsid w:val="0028563D"/>
    <w:pPr>
      <w:spacing w:line="240" w:lineRule="auto"/>
    </w:pPr>
    <w:rPr>
      <w:sz w:val="20"/>
      <w:szCs w:val="20"/>
    </w:rPr>
  </w:style>
  <w:style w:type="character" w:customStyle="1" w:styleId="CommentTextChar">
    <w:name w:val="Comment Text Char"/>
    <w:basedOn w:val="DefaultParagraphFont"/>
    <w:link w:val="CommentText"/>
    <w:uiPriority w:val="99"/>
    <w:rsid w:val="0028563D"/>
    <w:rPr>
      <w:sz w:val="20"/>
      <w:szCs w:val="20"/>
    </w:rPr>
  </w:style>
  <w:style w:type="paragraph" w:styleId="CommentSubject">
    <w:name w:val="annotation subject"/>
    <w:basedOn w:val="CommentText"/>
    <w:next w:val="CommentText"/>
    <w:link w:val="CommentSubjectChar"/>
    <w:uiPriority w:val="99"/>
    <w:semiHidden/>
    <w:unhideWhenUsed/>
    <w:locked/>
    <w:rsid w:val="0028563D"/>
    <w:rPr>
      <w:b/>
      <w:bCs/>
    </w:rPr>
  </w:style>
  <w:style w:type="character" w:customStyle="1" w:styleId="CommentSubjectChar">
    <w:name w:val="Comment Subject Char"/>
    <w:basedOn w:val="CommentTextChar"/>
    <w:link w:val="CommentSubject"/>
    <w:uiPriority w:val="99"/>
    <w:semiHidden/>
    <w:rsid w:val="0028563D"/>
    <w:rPr>
      <w:b/>
      <w:bCs/>
      <w:sz w:val="20"/>
      <w:szCs w:val="20"/>
    </w:rPr>
  </w:style>
  <w:style w:type="paragraph" w:styleId="ListParagraph">
    <w:name w:val="List Paragraph"/>
    <w:basedOn w:val="Normal"/>
    <w:uiPriority w:val="34"/>
    <w:qFormat/>
    <w:locked/>
    <w:rsid w:val="0028563D"/>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Calibri" w:eastAsiaTheme="minorHAnsi" w:hAnsi="Calibri" w:cs="Calibri"/>
      <w:sz w:val="22"/>
      <w:szCs w:val="22"/>
    </w:rPr>
  </w:style>
  <w:style w:type="paragraph" w:styleId="Revision">
    <w:name w:val="Revision"/>
    <w:hidden/>
    <w:uiPriority w:val="99"/>
    <w:semiHidden/>
    <w:rsid w:val="0028563D"/>
  </w:style>
  <w:style w:type="paragraph" w:customStyle="1" w:styleId="Body">
    <w:name w:val="Body"/>
    <w:basedOn w:val="Normal"/>
    <w:qFormat/>
    <w:rsid w:val="00F6270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6270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6270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6270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6270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62701"/>
    <w:pPr>
      <w:jc w:val="center"/>
    </w:pPr>
    <w:rPr>
      <w:rFonts w:ascii="Times New Roman" w:hAnsi="Times New Roman"/>
      <w:bCs/>
      <w:szCs w:val="20"/>
      <w:lang w:val="en-GB"/>
    </w:rPr>
  </w:style>
  <w:style w:type="paragraph" w:customStyle="1" w:styleId="Default">
    <w:name w:val="Default"/>
    <w:rsid w:val="00F6270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3" ma:contentTypeDescription="Create a new document." ma:contentTypeScope="" ma:versionID="fb43d68931a3c8c0d0f8cb7dbba5eb3c">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9210046a415cbfb2248b7b4f0129263"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BD46D644-6856-4EAF-8E28-C68B297D22F1}">
  <ds:schemaRefs>
    <ds:schemaRef ds:uri="http://schemas.openxmlformats.org/officeDocument/2006/bibliography"/>
  </ds:schemaRefs>
</ds:datastoreItem>
</file>

<file path=customXml/itemProps4.xml><?xml version="1.0" encoding="utf-8"?>
<ds:datastoreItem xmlns:ds="http://schemas.openxmlformats.org/officeDocument/2006/customXml" ds:itemID="{36F2A2DD-7CAB-48BD-AAEB-E739C473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67</Pages>
  <Words>17641</Words>
  <Characters>100557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2022-08-12T05:09:00Z</dcterms:created>
  <dcterms:modified xsi:type="dcterms:W3CDTF">2022-08-12T05:09:00Z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