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2B293" w14:textId="77777777" w:rsidR="00137EBE" w:rsidRPr="00704FF8" w:rsidRDefault="00137EBE" w:rsidP="00704FF8">
      <w:pPr>
        <w:pStyle w:val="OrdersTopLine"/>
      </w:pPr>
      <w:r w:rsidRPr="00704FF8">
        <w:t>HIGH COURT OF AUSTRALIA</w:t>
      </w:r>
    </w:p>
    <w:p w14:paraId="1D49882C" w14:textId="77777777" w:rsidR="00137EBE" w:rsidRPr="00704FF8" w:rsidRDefault="00137EBE" w:rsidP="00704FF8">
      <w:pPr>
        <w:pStyle w:val="OrderCentre"/>
      </w:pPr>
    </w:p>
    <w:p w14:paraId="28F9C080" w14:textId="77777777" w:rsidR="00137EBE" w:rsidRPr="00704FF8" w:rsidRDefault="00137EBE" w:rsidP="00704FF8">
      <w:pPr>
        <w:pStyle w:val="OrderCentre"/>
      </w:pPr>
      <w:r w:rsidRPr="00704FF8">
        <w:t>KIEFEL CJ</w:t>
      </w:r>
      <w:r>
        <w:t>,</w:t>
      </w:r>
    </w:p>
    <w:p w14:paraId="105AB10A" w14:textId="77777777" w:rsidR="00137EBE" w:rsidRPr="00704FF8" w:rsidRDefault="00137EBE" w:rsidP="00704FF8">
      <w:pPr>
        <w:pStyle w:val="OrderCentre"/>
      </w:pPr>
      <w:r w:rsidRPr="00704FF8">
        <w:t xml:space="preserve">GAGELER, KEANE, GORDON AND </w:t>
      </w:r>
      <w:r w:rsidRPr="004C496B">
        <w:t xml:space="preserve">STEWARD </w:t>
      </w:r>
      <w:r w:rsidRPr="00704FF8">
        <w:t>JJ</w:t>
      </w:r>
    </w:p>
    <w:p w14:paraId="02468B80" w14:textId="77777777" w:rsidR="00137EBE" w:rsidRPr="00427F3A" w:rsidRDefault="00137EBE" w:rsidP="00EE5374">
      <w:pPr>
        <w:pStyle w:val="Centre"/>
        <w:rPr>
          <w:lang w:val="en-AU"/>
        </w:rPr>
      </w:pPr>
    </w:p>
    <w:p w14:paraId="6762702F" w14:textId="77777777" w:rsidR="00137EBE" w:rsidRPr="00704FF8" w:rsidRDefault="00137EBE" w:rsidP="00704FF8">
      <w:pPr>
        <w:pStyle w:val="OrdersCenteredBorder"/>
      </w:pPr>
    </w:p>
    <w:p w14:paraId="4676AE3E" w14:textId="77777777" w:rsidR="00137EBE" w:rsidRPr="00704FF8" w:rsidRDefault="00137EBE" w:rsidP="0032341F">
      <w:pPr>
        <w:pStyle w:val="OrdersBodyHeading"/>
      </w:pPr>
    </w:p>
    <w:p w14:paraId="520751F8" w14:textId="77777777" w:rsidR="00137EBE" w:rsidRPr="0032341F" w:rsidRDefault="00137EBE" w:rsidP="009362E8">
      <w:pPr>
        <w:pStyle w:val="OrdersPartyName"/>
        <w:ind w:right="-1"/>
      </w:pPr>
      <w:r w:rsidRPr="00F07BF5">
        <w:t>NSW COMMISSIONER OF POLICE</w:t>
      </w:r>
      <w:r w:rsidRPr="0032341F">
        <w:tab/>
        <w:t>APPELLANT</w:t>
      </w:r>
    </w:p>
    <w:p w14:paraId="7DE081F0" w14:textId="77777777" w:rsidR="00137EBE" w:rsidRPr="0032341F" w:rsidRDefault="00137EBE" w:rsidP="009362E8">
      <w:pPr>
        <w:pStyle w:val="OrdersPartyName"/>
        <w:ind w:right="-1"/>
      </w:pPr>
    </w:p>
    <w:p w14:paraId="28E5D524" w14:textId="77777777" w:rsidR="00137EBE" w:rsidRPr="0032341F" w:rsidRDefault="00137EBE" w:rsidP="009362E8">
      <w:pPr>
        <w:pStyle w:val="OrdersPartyName"/>
        <w:ind w:right="-1"/>
      </w:pPr>
      <w:r w:rsidRPr="0032341F">
        <w:t>AND</w:t>
      </w:r>
    </w:p>
    <w:p w14:paraId="142E90C9" w14:textId="77777777" w:rsidR="00137EBE" w:rsidRPr="0032341F" w:rsidRDefault="00137EBE" w:rsidP="009362E8">
      <w:pPr>
        <w:pStyle w:val="OrdersPartyName"/>
        <w:ind w:right="-1"/>
      </w:pPr>
    </w:p>
    <w:p w14:paraId="5975262A" w14:textId="77777777" w:rsidR="00137EBE" w:rsidRPr="0032341F" w:rsidRDefault="00137EBE" w:rsidP="009362E8">
      <w:pPr>
        <w:pStyle w:val="OrdersPartyName"/>
        <w:ind w:right="-1"/>
      </w:pPr>
      <w:r w:rsidRPr="00F07BF5">
        <w:t>TREVOR</w:t>
      </w:r>
      <w:r>
        <w:t xml:space="preserve"> </w:t>
      </w:r>
      <w:r w:rsidRPr="00F07BF5">
        <w:t>COTTLE &amp; ANOR</w:t>
      </w:r>
      <w:r w:rsidRPr="0032341F">
        <w:tab/>
        <w:t>RESPONDENT</w:t>
      </w:r>
      <w:r>
        <w:t>S</w:t>
      </w:r>
    </w:p>
    <w:p w14:paraId="7E460D78" w14:textId="77777777" w:rsidR="00137EBE" w:rsidRPr="00427F3A" w:rsidRDefault="00137EBE" w:rsidP="00AF0A5E">
      <w:pPr>
        <w:pStyle w:val="BodyHeading"/>
      </w:pPr>
    </w:p>
    <w:p w14:paraId="607FAA3B" w14:textId="77777777" w:rsidR="00137EBE" w:rsidRPr="00427F3A" w:rsidRDefault="00137EBE" w:rsidP="00BE0A6C">
      <w:pPr>
        <w:pStyle w:val="BodyHeading"/>
      </w:pPr>
    </w:p>
    <w:p w14:paraId="1CB27A2B" w14:textId="77777777" w:rsidR="00137EBE" w:rsidRPr="00427F3A" w:rsidRDefault="00137EBE" w:rsidP="00EE5374">
      <w:pPr>
        <w:pStyle w:val="CentreItalics"/>
      </w:pPr>
      <w:r w:rsidRPr="00F07BF5">
        <w:t>NSW Commissioner of Police v Cottle</w:t>
      </w:r>
    </w:p>
    <w:p w14:paraId="06058A35" w14:textId="77777777" w:rsidR="00137EBE" w:rsidRPr="00427F3A" w:rsidRDefault="00137EBE" w:rsidP="00E90E4F">
      <w:pPr>
        <w:pStyle w:val="OrdersCentre"/>
      </w:pPr>
      <w:r>
        <w:t>[2022</w:t>
      </w:r>
      <w:r w:rsidRPr="00427F3A">
        <w:t xml:space="preserve">] HCA </w:t>
      </w:r>
      <w:r>
        <w:t>7</w:t>
      </w:r>
    </w:p>
    <w:p w14:paraId="1D93CAC7" w14:textId="77777777" w:rsidR="00137EBE" w:rsidRDefault="00137EBE" w:rsidP="00E90E4F">
      <w:pPr>
        <w:pStyle w:val="OrdersCentreItalics"/>
      </w:pPr>
      <w:r>
        <w:t>Date of Hearing:</w:t>
      </w:r>
      <w:r w:rsidRPr="00F07BF5">
        <w:t xml:space="preserve"> 3 November 2021</w:t>
      </w:r>
    </w:p>
    <w:p w14:paraId="49D6FE9F" w14:textId="77777777" w:rsidR="00137EBE" w:rsidRPr="00427F3A" w:rsidRDefault="00137EBE" w:rsidP="00E90E4F">
      <w:pPr>
        <w:pStyle w:val="OrdersCentreItalics"/>
      </w:pPr>
      <w:r>
        <w:t>Date of Judgment: 16 March 2022</w:t>
      </w:r>
    </w:p>
    <w:p w14:paraId="57F2FACB" w14:textId="77777777" w:rsidR="00137EBE" w:rsidRDefault="00137EBE" w:rsidP="00E90E4F">
      <w:pPr>
        <w:pStyle w:val="OrdersCentre"/>
      </w:pPr>
      <w:r w:rsidRPr="00F07BF5">
        <w:t>S56/2021</w:t>
      </w:r>
    </w:p>
    <w:p w14:paraId="1F8C2034" w14:textId="77777777" w:rsidR="00137EBE" w:rsidRPr="00427F3A" w:rsidRDefault="00137EBE" w:rsidP="00E90E4F">
      <w:pPr>
        <w:pStyle w:val="OrdersCentre"/>
      </w:pPr>
    </w:p>
    <w:p w14:paraId="5DBC384A" w14:textId="77777777" w:rsidR="00137EBE" w:rsidRPr="00BE0A6C" w:rsidRDefault="00137EBE" w:rsidP="00E90E4F">
      <w:pPr>
        <w:pStyle w:val="OrderCentreBold"/>
      </w:pPr>
      <w:r w:rsidRPr="00BE0A6C">
        <w:t>ORDER</w:t>
      </w:r>
    </w:p>
    <w:p w14:paraId="18C86114" w14:textId="77777777" w:rsidR="00137EBE" w:rsidRPr="00427F3A" w:rsidRDefault="00137EBE" w:rsidP="00736C52">
      <w:pPr>
        <w:pStyle w:val="Centre"/>
        <w:rPr>
          <w:lang w:val="en-AU"/>
        </w:rPr>
      </w:pPr>
    </w:p>
    <w:p w14:paraId="5A40E8D9" w14:textId="77777777" w:rsidR="00137EBE" w:rsidRDefault="00137EBE" w:rsidP="0097583C">
      <w:pPr>
        <w:pStyle w:val="OrdersText"/>
      </w:pPr>
      <w:r>
        <w:t xml:space="preserve">Appeal dismissed with costs. </w:t>
      </w:r>
    </w:p>
    <w:p w14:paraId="0731A999" w14:textId="77777777" w:rsidR="00137EBE" w:rsidRDefault="00137EBE" w:rsidP="00EE5374">
      <w:pPr>
        <w:pStyle w:val="Body"/>
      </w:pPr>
    </w:p>
    <w:p w14:paraId="1744011E" w14:textId="77777777" w:rsidR="00137EBE" w:rsidRPr="00427F3A" w:rsidRDefault="00137EBE" w:rsidP="00EE5374">
      <w:pPr>
        <w:pStyle w:val="Body"/>
      </w:pPr>
    </w:p>
    <w:p w14:paraId="26EB87A9" w14:textId="77777777" w:rsidR="00137EBE" w:rsidRPr="00427F3A" w:rsidRDefault="00137EBE" w:rsidP="0032341F">
      <w:pPr>
        <w:pStyle w:val="OrdersBody"/>
      </w:pPr>
      <w:r w:rsidRPr="00427F3A">
        <w:t xml:space="preserve">On appeal from the </w:t>
      </w:r>
      <w:r w:rsidRPr="00F07BF5">
        <w:t>Supreme Court of New South Wales</w:t>
      </w:r>
    </w:p>
    <w:p w14:paraId="34C014DE" w14:textId="77777777" w:rsidR="00137EBE" w:rsidRDefault="00137EBE" w:rsidP="00EE5374">
      <w:pPr>
        <w:pStyle w:val="Body"/>
      </w:pPr>
    </w:p>
    <w:p w14:paraId="47ED6483" w14:textId="77777777" w:rsidR="00137EBE" w:rsidRPr="00427F3A" w:rsidRDefault="00137EBE" w:rsidP="00EE5374">
      <w:pPr>
        <w:pStyle w:val="Body"/>
      </w:pPr>
    </w:p>
    <w:p w14:paraId="7935C396" w14:textId="77777777" w:rsidR="00137EBE" w:rsidRPr="00427F3A" w:rsidRDefault="00137EBE" w:rsidP="00E90E4F">
      <w:pPr>
        <w:pStyle w:val="OrdersBodyHeading"/>
      </w:pPr>
      <w:r w:rsidRPr="00427F3A">
        <w:t>Representation</w:t>
      </w:r>
    </w:p>
    <w:p w14:paraId="1E9D5512" w14:textId="77777777" w:rsidR="00137EBE" w:rsidRDefault="00137EBE" w:rsidP="00EE5374">
      <w:pPr>
        <w:pStyle w:val="Body"/>
      </w:pPr>
    </w:p>
    <w:p w14:paraId="14D54585" w14:textId="77777777" w:rsidR="00137EBE" w:rsidRPr="00B84DBB" w:rsidRDefault="00137EBE" w:rsidP="00E90E4F">
      <w:pPr>
        <w:pStyle w:val="OrdersBody"/>
      </w:pPr>
      <w:r w:rsidRPr="00B84DBB">
        <w:t xml:space="preserve">J K Kirk SC with M C L </w:t>
      </w:r>
      <w:proofErr w:type="spellStart"/>
      <w:r w:rsidRPr="00B84DBB">
        <w:t>Seck</w:t>
      </w:r>
      <w:proofErr w:type="spellEnd"/>
      <w:r w:rsidRPr="00B84DBB">
        <w:t xml:space="preserve"> for the appellant (instructed by Kingston Reid)</w:t>
      </w:r>
    </w:p>
    <w:p w14:paraId="54D8B8B6" w14:textId="77777777" w:rsidR="00137EBE" w:rsidRPr="00B84DBB" w:rsidRDefault="00137EBE" w:rsidP="001B3C97">
      <w:pPr>
        <w:pStyle w:val="Body"/>
      </w:pPr>
    </w:p>
    <w:p w14:paraId="1932FD34" w14:textId="77777777" w:rsidR="00137EBE" w:rsidRPr="00B84DBB" w:rsidRDefault="00137EBE" w:rsidP="00E90E4F">
      <w:pPr>
        <w:pStyle w:val="OrdersBody"/>
      </w:pPr>
      <w:r w:rsidRPr="00B84DBB">
        <w:t xml:space="preserve">R J </w:t>
      </w:r>
      <w:r>
        <w:t>d</w:t>
      </w:r>
      <w:r w:rsidRPr="00B84DBB">
        <w:t xml:space="preserve">e Meyrick for the first respondent (instructed by </w:t>
      </w:r>
      <w:proofErr w:type="spellStart"/>
      <w:r w:rsidRPr="00B84DBB">
        <w:t>Brazel</w:t>
      </w:r>
      <w:proofErr w:type="spellEnd"/>
      <w:r w:rsidRPr="00B84DBB">
        <w:t xml:space="preserve"> Moore Lawyers)</w:t>
      </w:r>
    </w:p>
    <w:p w14:paraId="54287A9F" w14:textId="77777777" w:rsidR="00137EBE" w:rsidRPr="00B84DBB" w:rsidRDefault="00137EBE" w:rsidP="00A01277">
      <w:pPr>
        <w:pStyle w:val="Body"/>
      </w:pPr>
    </w:p>
    <w:p w14:paraId="2FF51196" w14:textId="77777777" w:rsidR="00137EBE" w:rsidRPr="00B84DBB" w:rsidRDefault="00137EBE" w:rsidP="007C11D1">
      <w:pPr>
        <w:pStyle w:val="OrdersBody"/>
      </w:pPr>
      <w:r w:rsidRPr="00B84DBB">
        <w:t>Submitting appearance for the second respondent</w:t>
      </w:r>
    </w:p>
    <w:p w14:paraId="67B06994" w14:textId="77777777" w:rsidR="00137EBE" w:rsidRDefault="00137EBE" w:rsidP="007C11D1">
      <w:pPr>
        <w:pStyle w:val="Body"/>
      </w:pPr>
    </w:p>
    <w:p w14:paraId="75CF348B" w14:textId="77777777" w:rsidR="00137EBE" w:rsidRPr="00B84DBB" w:rsidRDefault="00137EBE" w:rsidP="009B25C7">
      <w:pPr>
        <w:pStyle w:val="OrdersBody"/>
      </w:pPr>
      <w:r w:rsidRPr="00B84DBB">
        <w:t>Police Association of New South Wales intervening</w:t>
      </w:r>
      <w:r>
        <w:t>,</w:t>
      </w:r>
      <w:r w:rsidRPr="00B84DBB">
        <w:t xml:space="preserve"> limited to written submissions</w:t>
      </w:r>
    </w:p>
    <w:p w14:paraId="4139D9FC" w14:textId="77777777" w:rsidR="00137EBE" w:rsidRPr="00427F3A" w:rsidRDefault="00137EBE" w:rsidP="00EE5374">
      <w:pPr>
        <w:pStyle w:val="Body"/>
      </w:pPr>
    </w:p>
    <w:p w14:paraId="636C681E" w14:textId="77777777" w:rsidR="00137EBE" w:rsidRPr="00427F3A" w:rsidRDefault="00137EBE" w:rsidP="00F9713B">
      <w:pPr>
        <w:pStyle w:val="Notice"/>
        <w:rPr>
          <w:lang w:val="en-AU"/>
        </w:rPr>
      </w:pPr>
      <w:r w:rsidRPr="00427F3A">
        <w:rPr>
          <w:lang w:val="en-AU"/>
        </w:rPr>
        <w:t>Notice:  This copy of the Court's Reasons for Judgment is subject to formal revision prior to publication in the Commonwealth Law Reports.</w:t>
      </w:r>
    </w:p>
    <w:p w14:paraId="6E1D3451" w14:textId="50E3435B" w:rsidR="00137EBE" w:rsidRDefault="00137EB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08B783D" w14:textId="77777777" w:rsidR="00137EBE" w:rsidRDefault="00137EB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137EBE" w:rsidSect="00137EBE">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DAB156F" w14:textId="77777777" w:rsidR="00137EBE" w:rsidRPr="00054C14" w:rsidRDefault="00137EBE" w:rsidP="00137EBE">
      <w:pPr>
        <w:pStyle w:val="CatchwordsBold"/>
      </w:pPr>
      <w:r w:rsidRPr="00054C14">
        <w:lastRenderedPageBreak/>
        <w:t>CATCHWORDS</w:t>
      </w:r>
    </w:p>
    <w:p w14:paraId="676229C0" w14:textId="77777777" w:rsidR="00137EBE" w:rsidRPr="00054C14" w:rsidRDefault="00137EBE" w:rsidP="00137EBE">
      <w:pPr>
        <w:pStyle w:val="CatchwordsBold"/>
      </w:pPr>
    </w:p>
    <w:p w14:paraId="3BE89034" w14:textId="77777777" w:rsidR="00137EBE" w:rsidRDefault="00137EBE" w:rsidP="00137EBE">
      <w:pPr>
        <w:pStyle w:val="CatchwordsBold"/>
      </w:pPr>
      <w:r>
        <w:t xml:space="preserve">NSW Commissioner of Police v Cottle </w:t>
      </w:r>
    </w:p>
    <w:p w14:paraId="63F0F27B" w14:textId="77777777" w:rsidR="00137EBE" w:rsidRDefault="00137EBE" w:rsidP="00137EBE">
      <w:pPr>
        <w:pStyle w:val="CatchwordsBold"/>
      </w:pPr>
    </w:p>
    <w:p w14:paraId="2D933F7D" w14:textId="77777777" w:rsidR="00137EBE" w:rsidRPr="00C93B84" w:rsidRDefault="00137EBE" w:rsidP="00137EBE">
      <w:pPr>
        <w:pStyle w:val="CatchwordsText"/>
        <w:rPr>
          <w:i/>
        </w:rPr>
      </w:pPr>
      <w:r>
        <w:t>Industrial law</w:t>
      </w:r>
      <w:r w:rsidRPr="007318A6">
        <w:t xml:space="preserve"> </w:t>
      </w:r>
      <w:r>
        <w:t xml:space="preserve">(NSW) </w:t>
      </w:r>
      <w:r w:rsidRPr="007318A6">
        <w:t>–</w:t>
      </w:r>
      <w:r>
        <w:t xml:space="preserve"> Jurisdiction </w:t>
      </w:r>
      <w:r w:rsidRPr="007318A6">
        <w:t>–</w:t>
      </w:r>
      <w:r>
        <w:t xml:space="preserve"> Unfair dismissal </w:t>
      </w:r>
      <w:r w:rsidRPr="007318A6">
        <w:t>–</w:t>
      </w:r>
      <w:r>
        <w:t xml:space="preserve"> Industrial Relations Commission of New South Wales ("IR Commission") </w:t>
      </w:r>
      <w:r w:rsidRPr="007318A6">
        <w:t>–</w:t>
      </w:r>
      <w:r>
        <w:t xml:space="preserve"> Where first respondent had been retired as non</w:t>
      </w:r>
      <w:r>
        <w:noBreakHyphen/>
        <w:t xml:space="preserve">executive police officer by NSW Commissioner of Police ("Police Commissioner") under s 72A of </w:t>
      </w:r>
      <w:r>
        <w:rPr>
          <w:i/>
        </w:rPr>
        <w:t xml:space="preserve">Police Act 1990 </w:t>
      </w:r>
      <w:r>
        <w:t xml:space="preserve">(NSW) on medical grounds </w:t>
      </w:r>
      <w:r w:rsidRPr="007318A6">
        <w:t>–</w:t>
      </w:r>
      <w:r>
        <w:t xml:space="preserve"> Where dismissal claimed by first respondent to be harsh, unreasonable or unjust under s 84 of </w:t>
      </w:r>
      <w:r>
        <w:rPr>
          <w:i/>
        </w:rPr>
        <w:t xml:space="preserve">Industrial Relations Act 1996 </w:t>
      </w:r>
      <w:r>
        <w:t xml:space="preserve">(NSW) ("IR Act") </w:t>
      </w:r>
      <w:r w:rsidRPr="007318A6">
        <w:t>–</w:t>
      </w:r>
      <w:r>
        <w:t xml:space="preserve"> Where Pt 6 of Ch 2 of IR Act confers jurisdiction on IR Commission to review dismissal of "any public sector employee", including any member of NSW Police Force – Where s 72A of </w:t>
      </w:r>
      <w:r>
        <w:rPr>
          <w:i/>
        </w:rPr>
        <w:t xml:space="preserve">Police Act </w:t>
      </w:r>
      <w:r>
        <w:t xml:space="preserve">does not expressly exclude or modify reach of Pt 6 of Ch 2 of IR Act </w:t>
      </w:r>
      <w:r w:rsidRPr="007318A6">
        <w:t>–</w:t>
      </w:r>
      <w:r>
        <w:t xml:space="preserve"> Where s 85 of </w:t>
      </w:r>
      <w:r>
        <w:rPr>
          <w:i/>
        </w:rPr>
        <w:t>Police Act</w:t>
      </w:r>
      <w:r>
        <w:t xml:space="preserve"> states Police Commissioner is employer of non</w:t>
      </w:r>
      <w:r>
        <w:noBreakHyphen/>
        <w:t xml:space="preserve">executive police officers for proceedings dealing with industrial matters </w:t>
      </w:r>
      <w:r w:rsidRPr="007318A6">
        <w:t>–</w:t>
      </w:r>
      <w:r>
        <w:t xml:space="preserve"> Whether </w:t>
      </w:r>
      <w:r>
        <w:rPr>
          <w:i/>
        </w:rPr>
        <w:t>Police Act</w:t>
      </w:r>
      <w:r>
        <w:t xml:space="preserve"> excludes application of IR Act to decisions made under s 72A of </w:t>
      </w:r>
      <w:r>
        <w:rPr>
          <w:i/>
        </w:rPr>
        <w:t>Police Act</w:t>
      </w:r>
      <w:r w:rsidRPr="00C36370">
        <w:rPr>
          <w:iCs/>
        </w:rPr>
        <w:t xml:space="preserve"> </w:t>
      </w:r>
      <w:r w:rsidRPr="007318A6">
        <w:t>–</w:t>
      </w:r>
      <w:r>
        <w:t xml:space="preserve"> Whether IR Commission had jurisdiction to hear and determine application under s 84 of IR Act.</w:t>
      </w:r>
    </w:p>
    <w:p w14:paraId="04F759FB" w14:textId="77777777" w:rsidR="00137EBE" w:rsidRDefault="00137EBE" w:rsidP="00137EBE">
      <w:pPr>
        <w:pStyle w:val="CatchwordsText"/>
      </w:pPr>
    </w:p>
    <w:p w14:paraId="2043B52C" w14:textId="77777777" w:rsidR="00137EBE" w:rsidRDefault="00137EBE" w:rsidP="00137EBE">
      <w:pPr>
        <w:pStyle w:val="CatchwordsText"/>
      </w:pPr>
      <w:r w:rsidRPr="00294DEA">
        <w:t>Words and phrases –</w:t>
      </w:r>
      <w:r>
        <w:t xml:space="preserve"> "harsh, unreasonable or unjust", "indication of parliamentary intent", "Industrial Relations Commission", "jurisdiction to hear and determine", "non</w:t>
      </w:r>
      <w:r>
        <w:noBreakHyphen/>
        <w:t>executive police officer", "objective criteria", "overlapping statutes", "Police Commissioner", "police officer", "power to dismiss", "public sector employee", "retirement on medical grounds", "statutory construction", "unfair dismissal", "unique functions of the NSW Police Force".</w:t>
      </w:r>
    </w:p>
    <w:p w14:paraId="608A1B4B" w14:textId="77777777" w:rsidR="00137EBE" w:rsidRDefault="00137EBE" w:rsidP="00137EBE">
      <w:pPr>
        <w:pStyle w:val="CatchwordsText"/>
        <w:rPr>
          <w:i/>
        </w:rPr>
      </w:pPr>
    </w:p>
    <w:p w14:paraId="2D4602EF" w14:textId="77777777" w:rsidR="00137EBE" w:rsidRPr="00EC7553" w:rsidRDefault="00137EBE" w:rsidP="00137EBE">
      <w:pPr>
        <w:pStyle w:val="CatchwordsText"/>
      </w:pPr>
      <w:r>
        <w:rPr>
          <w:i/>
        </w:rPr>
        <w:t xml:space="preserve">Industrial Relations Act 1996 </w:t>
      </w:r>
      <w:r w:rsidRPr="00212A5E">
        <w:t>(</w:t>
      </w:r>
      <w:r>
        <w:t>NSW</w:t>
      </w:r>
      <w:r w:rsidRPr="00212A5E">
        <w:t>)</w:t>
      </w:r>
      <w:r>
        <w:t>, ss 83, 84, Pt 6 of Ch 2.</w:t>
      </w:r>
    </w:p>
    <w:p w14:paraId="71EB59DF" w14:textId="77777777" w:rsidR="00137EBE" w:rsidRDefault="00137EBE" w:rsidP="00137EBE">
      <w:pPr>
        <w:pStyle w:val="CatchwordsText"/>
        <w:rPr>
          <w:i/>
        </w:rPr>
      </w:pPr>
      <w:r>
        <w:rPr>
          <w:i/>
        </w:rPr>
        <w:t>Police Act 1990</w:t>
      </w:r>
      <w:r w:rsidRPr="002E4B1A">
        <w:rPr>
          <w:i/>
        </w:rPr>
        <w:t xml:space="preserve"> </w:t>
      </w:r>
      <w:r w:rsidRPr="002E4B1A">
        <w:t>(</w:t>
      </w:r>
      <w:r>
        <w:t>NSW</w:t>
      </w:r>
      <w:r w:rsidRPr="002E4B1A">
        <w:t>)</w:t>
      </w:r>
      <w:r>
        <w:t xml:space="preserve">, ss 44, 50, 72A, 80, 85, 181D, 218, </w:t>
      </w:r>
      <w:proofErr w:type="spellStart"/>
      <w:r>
        <w:t>Div</w:t>
      </w:r>
      <w:proofErr w:type="spellEnd"/>
      <w:r>
        <w:t xml:space="preserve"> 1C of Pt 9.</w:t>
      </w:r>
    </w:p>
    <w:p w14:paraId="6CE3B20D" w14:textId="77777777" w:rsidR="00137EBE" w:rsidRPr="00350C23" w:rsidRDefault="00137EBE" w:rsidP="00137EBE">
      <w:pPr>
        <w:spacing w:line="240" w:lineRule="auto"/>
        <w:ind w:right="0" w:firstLine="0"/>
        <w:jc w:val="both"/>
        <w:rPr>
          <w:rFonts w:ascii="Times New Roman" w:hAnsi="Times New Roman"/>
        </w:rPr>
      </w:pPr>
    </w:p>
    <w:p w14:paraId="399BC896" w14:textId="677F7A80" w:rsidR="00137EBE" w:rsidRDefault="00137EBE" w:rsidP="00137EB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27B044F9" w14:textId="7632883E" w:rsidR="00137EBE" w:rsidRDefault="00137EB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BA1A58B" w14:textId="53587214" w:rsidR="00137EBE" w:rsidRDefault="00137EB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31D4608" w14:textId="77777777" w:rsidR="00137EBE" w:rsidRDefault="00137EBE" w:rsidP="00674D07">
      <w:pPr>
        <w:pStyle w:val="FixListStyle"/>
        <w:tabs>
          <w:tab w:val="clear" w:pos="720"/>
          <w:tab w:val="left" w:pos="0"/>
        </w:tabs>
        <w:spacing w:after="260" w:line="280" w:lineRule="exact"/>
        <w:ind w:right="0"/>
        <w:jc w:val="both"/>
        <w:rPr>
          <w:rFonts w:ascii="Times New Roman" w:hAnsi="Times New Roman"/>
        </w:rPr>
        <w:sectPr w:rsidR="00137EBE" w:rsidSect="00137EBE">
          <w:pgSz w:w="11907" w:h="16839" w:code="9"/>
          <w:pgMar w:top="1440" w:right="1701" w:bottom="1984" w:left="1701" w:header="720" w:footer="720" w:gutter="0"/>
          <w:pgNumType w:start="1"/>
          <w:cols w:space="720"/>
          <w:titlePg/>
          <w:docGrid w:linePitch="354"/>
        </w:sectPr>
      </w:pPr>
    </w:p>
    <w:p w14:paraId="682D8690" w14:textId="2E437CF3" w:rsidR="00BA1EE1" w:rsidRPr="00674D07" w:rsidRDefault="00674D07" w:rsidP="00674D07">
      <w:pPr>
        <w:pStyle w:val="FixListStyle"/>
        <w:tabs>
          <w:tab w:val="clear" w:pos="720"/>
          <w:tab w:val="left" w:pos="0"/>
        </w:tabs>
        <w:spacing w:after="260" w:line="280" w:lineRule="exact"/>
        <w:ind w:right="0"/>
        <w:jc w:val="both"/>
        <w:rPr>
          <w:rFonts w:ascii="Times New Roman" w:hAnsi="Times New Roman"/>
        </w:rPr>
      </w:pPr>
      <w:r w:rsidRPr="00674D07">
        <w:rPr>
          <w:rFonts w:ascii="Times New Roman" w:hAnsi="Times New Roman"/>
        </w:rPr>
        <w:lastRenderedPageBreak/>
        <w:t xml:space="preserve">KIEFEL CJ, KEANE, GORDON AND STEWARD JJ.   </w:t>
      </w:r>
      <w:r w:rsidR="002B3482" w:rsidRPr="00674D07">
        <w:rPr>
          <w:rFonts w:ascii="Times New Roman" w:hAnsi="Times New Roman"/>
        </w:rPr>
        <w:t>On 1 December 2016</w:t>
      </w:r>
      <w:r w:rsidR="00D94907" w:rsidRPr="00674D07">
        <w:rPr>
          <w:rFonts w:ascii="Times New Roman" w:hAnsi="Times New Roman"/>
        </w:rPr>
        <w:t>,</w:t>
      </w:r>
      <w:r w:rsidR="002B3482" w:rsidRPr="00674D07">
        <w:rPr>
          <w:rFonts w:ascii="Times New Roman" w:hAnsi="Times New Roman"/>
        </w:rPr>
        <w:t xml:space="preserve"> the Commissioner </w:t>
      </w:r>
      <w:r w:rsidR="00C32EEF" w:rsidRPr="00674D07">
        <w:rPr>
          <w:rFonts w:ascii="Times New Roman" w:hAnsi="Times New Roman"/>
        </w:rPr>
        <w:t xml:space="preserve">of the </w:t>
      </w:r>
      <w:r w:rsidR="001249D1" w:rsidRPr="00674D07">
        <w:rPr>
          <w:rFonts w:ascii="Times New Roman" w:hAnsi="Times New Roman"/>
        </w:rPr>
        <w:t>NSW</w:t>
      </w:r>
      <w:r w:rsidR="00C32EEF" w:rsidRPr="00674D07">
        <w:rPr>
          <w:rFonts w:ascii="Times New Roman" w:hAnsi="Times New Roman"/>
        </w:rPr>
        <w:t xml:space="preserve"> Police</w:t>
      </w:r>
      <w:r w:rsidR="00677CD6" w:rsidRPr="00674D07">
        <w:rPr>
          <w:rFonts w:ascii="Times New Roman" w:hAnsi="Times New Roman"/>
        </w:rPr>
        <w:t xml:space="preserve"> Force</w:t>
      </w:r>
      <w:r w:rsidR="00C32EEF" w:rsidRPr="00674D07">
        <w:rPr>
          <w:rFonts w:ascii="Times New Roman" w:hAnsi="Times New Roman"/>
        </w:rPr>
        <w:t xml:space="preserve"> </w:t>
      </w:r>
      <w:r w:rsidR="00B545AD" w:rsidRPr="00674D07">
        <w:rPr>
          <w:rFonts w:ascii="Times New Roman" w:hAnsi="Times New Roman"/>
        </w:rPr>
        <w:t>(</w:t>
      </w:r>
      <w:r w:rsidR="00E716ED" w:rsidRPr="00674D07">
        <w:rPr>
          <w:rFonts w:ascii="Times New Roman" w:hAnsi="Times New Roman"/>
        </w:rPr>
        <w:t>"</w:t>
      </w:r>
      <w:r w:rsidR="00B545AD" w:rsidRPr="00674D07">
        <w:rPr>
          <w:rFonts w:ascii="Times New Roman" w:hAnsi="Times New Roman"/>
        </w:rPr>
        <w:t xml:space="preserve">the </w:t>
      </w:r>
      <w:r w:rsidR="003D576A" w:rsidRPr="00674D07">
        <w:rPr>
          <w:rFonts w:ascii="Times New Roman" w:hAnsi="Times New Roman"/>
        </w:rPr>
        <w:t xml:space="preserve">Police </w:t>
      </w:r>
      <w:r w:rsidR="00B545AD" w:rsidRPr="00674D07">
        <w:rPr>
          <w:rFonts w:ascii="Times New Roman" w:hAnsi="Times New Roman"/>
        </w:rPr>
        <w:t xml:space="preserve">Commissioner") </w:t>
      </w:r>
      <w:r w:rsidR="00306002" w:rsidRPr="00674D07">
        <w:rPr>
          <w:rFonts w:ascii="Times New Roman" w:hAnsi="Times New Roman"/>
        </w:rPr>
        <w:t>notified</w:t>
      </w:r>
      <w:r w:rsidR="00C32EEF" w:rsidRPr="00674D07">
        <w:rPr>
          <w:rFonts w:ascii="Times New Roman" w:hAnsi="Times New Roman"/>
        </w:rPr>
        <w:t xml:space="preserve"> </w:t>
      </w:r>
      <w:r w:rsidR="00F747CB" w:rsidRPr="00674D07">
        <w:rPr>
          <w:rFonts w:ascii="Times New Roman" w:hAnsi="Times New Roman"/>
        </w:rPr>
        <w:t xml:space="preserve">the </w:t>
      </w:r>
      <w:r w:rsidR="0039572B" w:rsidRPr="00674D07">
        <w:rPr>
          <w:rFonts w:ascii="Times New Roman" w:hAnsi="Times New Roman"/>
        </w:rPr>
        <w:t xml:space="preserve">first </w:t>
      </w:r>
      <w:r w:rsidR="005D09B7" w:rsidRPr="00674D07">
        <w:rPr>
          <w:rFonts w:ascii="Times New Roman" w:hAnsi="Times New Roman"/>
        </w:rPr>
        <w:t>respondent</w:t>
      </w:r>
      <w:r w:rsidR="00F935C8" w:rsidRPr="00674D07">
        <w:rPr>
          <w:rFonts w:ascii="Times New Roman" w:hAnsi="Times New Roman"/>
        </w:rPr>
        <w:t xml:space="preserve"> ("</w:t>
      </w:r>
      <w:r w:rsidR="00737DF9" w:rsidRPr="00674D07">
        <w:rPr>
          <w:rFonts w:ascii="Times New Roman" w:hAnsi="Times New Roman"/>
        </w:rPr>
        <w:t>Mr Cottle</w:t>
      </w:r>
      <w:r w:rsidR="00F935C8" w:rsidRPr="00674D07">
        <w:rPr>
          <w:rFonts w:ascii="Times New Roman" w:hAnsi="Times New Roman"/>
        </w:rPr>
        <w:t>")</w:t>
      </w:r>
      <w:r w:rsidR="00F747CB" w:rsidRPr="00674D07">
        <w:rPr>
          <w:rFonts w:ascii="Times New Roman" w:hAnsi="Times New Roman"/>
        </w:rPr>
        <w:t xml:space="preserve"> </w:t>
      </w:r>
      <w:r w:rsidR="00614597" w:rsidRPr="00674D07">
        <w:rPr>
          <w:rFonts w:ascii="Times New Roman" w:hAnsi="Times New Roman"/>
        </w:rPr>
        <w:t>that he would</w:t>
      </w:r>
      <w:r w:rsidR="00F747CB" w:rsidRPr="00674D07">
        <w:rPr>
          <w:rFonts w:ascii="Times New Roman" w:hAnsi="Times New Roman"/>
        </w:rPr>
        <w:t xml:space="preserve"> be retired as a non</w:t>
      </w:r>
      <w:r w:rsidR="00826334" w:rsidRPr="00674D07">
        <w:rPr>
          <w:rFonts w:ascii="Times New Roman" w:hAnsi="Times New Roman"/>
        </w:rPr>
        <w:noBreakHyphen/>
      </w:r>
      <w:r w:rsidR="00F747CB" w:rsidRPr="00674D07">
        <w:rPr>
          <w:rFonts w:ascii="Times New Roman" w:hAnsi="Times New Roman"/>
        </w:rPr>
        <w:t xml:space="preserve">executive </w:t>
      </w:r>
      <w:r w:rsidR="006B67D7" w:rsidRPr="00674D07">
        <w:rPr>
          <w:rFonts w:ascii="Times New Roman" w:hAnsi="Times New Roman"/>
        </w:rPr>
        <w:t>police offi</w:t>
      </w:r>
      <w:bookmarkStart w:id="0" w:name="_GoBack"/>
      <w:bookmarkEnd w:id="0"/>
      <w:r w:rsidR="006B67D7" w:rsidRPr="00674D07">
        <w:rPr>
          <w:rFonts w:ascii="Times New Roman" w:hAnsi="Times New Roman"/>
        </w:rPr>
        <w:t>cer pursuant to</w:t>
      </w:r>
      <w:r w:rsidR="00784477" w:rsidRPr="00674D07">
        <w:rPr>
          <w:rFonts w:ascii="Times New Roman" w:hAnsi="Times New Roman"/>
        </w:rPr>
        <w:t xml:space="preserve"> s</w:t>
      </w:r>
      <w:r w:rsidR="00EB4FDD" w:rsidRPr="00674D07">
        <w:rPr>
          <w:rFonts w:ascii="Times New Roman" w:hAnsi="Times New Roman"/>
        </w:rPr>
        <w:t> </w:t>
      </w:r>
      <w:r w:rsidR="006B67D7" w:rsidRPr="00674D07">
        <w:rPr>
          <w:rFonts w:ascii="Times New Roman" w:hAnsi="Times New Roman"/>
        </w:rPr>
        <w:t xml:space="preserve">72A of the </w:t>
      </w:r>
      <w:r w:rsidR="0002662D" w:rsidRPr="00674D07">
        <w:rPr>
          <w:rFonts w:ascii="Times New Roman" w:hAnsi="Times New Roman"/>
          <w:i/>
        </w:rPr>
        <w:t>Police Act</w:t>
      </w:r>
      <w:r w:rsidR="006B67D7" w:rsidRPr="00674D07">
        <w:rPr>
          <w:rFonts w:ascii="Times New Roman" w:hAnsi="Times New Roman"/>
          <w:i/>
        </w:rPr>
        <w:t xml:space="preserve"> 1990</w:t>
      </w:r>
      <w:r w:rsidR="006B67D7" w:rsidRPr="00674D07">
        <w:rPr>
          <w:rFonts w:ascii="Times New Roman" w:hAnsi="Times New Roman"/>
        </w:rPr>
        <w:t xml:space="preserve"> (NSW</w:t>
      </w:r>
      <w:r w:rsidR="006352A5" w:rsidRPr="00674D07">
        <w:rPr>
          <w:rFonts w:ascii="Times New Roman" w:hAnsi="Times New Roman"/>
        </w:rPr>
        <w:t>)</w:t>
      </w:r>
      <w:r w:rsidR="00AC7F1A" w:rsidRPr="00674D07">
        <w:rPr>
          <w:rStyle w:val="FootnoteReference"/>
          <w:rFonts w:ascii="Times New Roman" w:hAnsi="Times New Roman"/>
          <w:sz w:val="24"/>
        </w:rPr>
        <w:footnoteReference w:id="2"/>
      </w:r>
      <w:r w:rsidR="00614597" w:rsidRPr="00674D07">
        <w:rPr>
          <w:rFonts w:ascii="Times New Roman" w:hAnsi="Times New Roman"/>
        </w:rPr>
        <w:t xml:space="preserve"> with effect from 15 December 2016</w:t>
      </w:r>
      <w:r w:rsidR="006B67D7" w:rsidRPr="00674D07">
        <w:rPr>
          <w:rFonts w:ascii="Times New Roman" w:hAnsi="Times New Roman"/>
        </w:rPr>
        <w:t>.</w:t>
      </w:r>
      <w:r w:rsidR="00E72C8E" w:rsidRPr="00674D07">
        <w:rPr>
          <w:rFonts w:ascii="Times New Roman" w:hAnsi="Times New Roman"/>
        </w:rPr>
        <w:t xml:space="preserve"> </w:t>
      </w:r>
      <w:r w:rsidR="00652F08" w:rsidRPr="00674D07">
        <w:rPr>
          <w:rFonts w:ascii="Times New Roman" w:hAnsi="Times New Roman"/>
        </w:rPr>
        <w:t xml:space="preserve">Section 72A </w:t>
      </w:r>
      <w:r w:rsidR="00BA1EE1" w:rsidRPr="00674D07">
        <w:rPr>
          <w:rFonts w:ascii="Times New Roman" w:hAnsi="Times New Roman"/>
        </w:rPr>
        <w:t>provides:</w:t>
      </w:r>
    </w:p>
    <w:p w14:paraId="35903002" w14:textId="77777777" w:rsidR="00BA1EE1" w:rsidRPr="00674D07" w:rsidRDefault="00BA1EE1" w:rsidP="00674D07">
      <w:pPr>
        <w:pStyle w:val="LeftrightafterHC"/>
        <w:spacing w:before="0" w:after="260" w:line="280" w:lineRule="exact"/>
        <w:ind w:right="0"/>
        <w:jc w:val="both"/>
        <w:rPr>
          <w:rFonts w:ascii="Times New Roman" w:hAnsi="Times New Roman"/>
        </w:rPr>
      </w:pPr>
      <w:r w:rsidRPr="00674D07">
        <w:rPr>
          <w:rFonts w:ascii="Times New Roman" w:hAnsi="Times New Roman"/>
        </w:rPr>
        <w:t>"If:</w:t>
      </w:r>
    </w:p>
    <w:p w14:paraId="778E9391" w14:textId="74A53650" w:rsidR="00BA1EE1" w:rsidRPr="00674D07" w:rsidRDefault="00BA1EE1" w:rsidP="00674D07">
      <w:pPr>
        <w:pStyle w:val="leftright"/>
        <w:spacing w:before="0" w:after="260" w:line="280" w:lineRule="exact"/>
        <w:ind w:left="1440" w:right="0" w:hanging="720"/>
        <w:jc w:val="both"/>
        <w:rPr>
          <w:rFonts w:ascii="Times New Roman" w:hAnsi="Times New Roman"/>
        </w:rPr>
      </w:pPr>
      <w:r w:rsidRPr="00674D07">
        <w:rPr>
          <w:rFonts w:ascii="Times New Roman" w:hAnsi="Times New Roman"/>
        </w:rPr>
        <w:t>(a)</w:t>
      </w:r>
      <w:r w:rsidRPr="00674D07">
        <w:rPr>
          <w:rFonts w:ascii="Times New Roman" w:hAnsi="Times New Roman"/>
        </w:rPr>
        <w:tab/>
        <w:t>a non-executive police officer is found on medical grounds to be unfit to discharge or incapable of discharging the duties of the officer</w:t>
      </w:r>
      <w:r w:rsidR="00FA25FF" w:rsidRPr="00674D07">
        <w:rPr>
          <w:rFonts w:ascii="Times New Roman" w:hAnsi="Times New Roman"/>
        </w:rPr>
        <w:t>'</w:t>
      </w:r>
      <w:r w:rsidRPr="00674D07">
        <w:rPr>
          <w:rFonts w:ascii="Times New Roman" w:hAnsi="Times New Roman"/>
        </w:rPr>
        <w:t>s position, and</w:t>
      </w:r>
    </w:p>
    <w:p w14:paraId="33C00F86" w14:textId="0121992C" w:rsidR="00BA1EE1" w:rsidRPr="00674D07" w:rsidRDefault="00BA1EE1" w:rsidP="00674D07">
      <w:pPr>
        <w:pStyle w:val="leftright"/>
        <w:spacing w:before="0" w:after="260" w:line="280" w:lineRule="exact"/>
        <w:ind w:right="0"/>
        <w:jc w:val="both"/>
        <w:rPr>
          <w:rFonts w:ascii="Times New Roman" w:hAnsi="Times New Roman"/>
        </w:rPr>
      </w:pPr>
      <w:r w:rsidRPr="00674D07">
        <w:rPr>
          <w:rFonts w:ascii="Times New Roman" w:hAnsi="Times New Roman"/>
        </w:rPr>
        <w:t>(b)</w:t>
      </w:r>
      <w:r w:rsidRPr="00674D07">
        <w:rPr>
          <w:rFonts w:ascii="Times New Roman" w:hAnsi="Times New Roman"/>
        </w:rPr>
        <w:tab/>
        <w:t>the officer</w:t>
      </w:r>
      <w:r w:rsidR="00FA25FF" w:rsidRPr="00674D07">
        <w:rPr>
          <w:rFonts w:ascii="Times New Roman" w:hAnsi="Times New Roman"/>
        </w:rPr>
        <w:t>'</w:t>
      </w:r>
      <w:r w:rsidRPr="00674D07">
        <w:rPr>
          <w:rFonts w:ascii="Times New Roman" w:hAnsi="Times New Roman"/>
        </w:rPr>
        <w:t>s unfitness or incapacity:</w:t>
      </w:r>
    </w:p>
    <w:p w14:paraId="6A20463E" w14:textId="77777777" w:rsidR="00BA1EE1" w:rsidRPr="00674D07" w:rsidRDefault="00BA1EE1" w:rsidP="00674D07">
      <w:pPr>
        <w:pStyle w:val="leftright"/>
        <w:spacing w:before="0" w:after="260" w:line="280" w:lineRule="exact"/>
        <w:ind w:left="2160" w:right="0" w:hanging="720"/>
        <w:jc w:val="both"/>
        <w:rPr>
          <w:rFonts w:ascii="Times New Roman" w:hAnsi="Times New Roman"/>
        </w:rPr>
      </w:pPr>
      <w:r w:rsidRPr="00674D07">
        <w:rPr>
          <w:rFonts w:ascii="Times New Roman" w:hAnsi="Times New Roman"/>
        </w:rPr>
        <w:t>(</w:t>
      </w:r>
      <w:proofErr w:type="spellStart"/>
      <w:r w:rsidRPr="00674D07">
        <w:rPr>
          <w:rFonts w:ascii="Times New Roman" w:hAnsi="Times New Roman"/>
        </w:rPr>
        <w:t>i</w:t>
      </w:r>
      <w:proofErr w:type="spellEnd"/>
      <w:r w:rsidRPr="00674D07">
        <w:rPr>
          <w:rFonts w:ascii="Times New Roman" w:hAnsi="Times New Roman"/>
        </w:rPr>
        <w:t>)</w:t>
      </w:r>
      <w:r w:rsidRPr="00674D07">
        <w:rPr>
          <w:rFonts w:ascii="Times New Roman" w:hAnsi="Times New Roman"/>
        </w:rPr>
        <w:tab/>
        <w:t>appears likely to be of a permanent nature, and</w:t>
      </w:r>
    </w:p>
    <w:p w14:paraId="7333AC0F" w14:textId="00FDD513" w:rsidR="00BA1EE1" w:rsidRPr="00674D07" w:rsidRDefault="00BA1EE1" w:rsidP="00674D07">
      <w:pPr>
        <w:pStyle w:val="leftright"/>
        <w:spacing w:before="0" w:after="260" w:line="280" w:lineRule="exact"/>
        <w:ind w:left="2160" w:right="0" w:hanging="720"/>
        <w:jc w:val="both"/>
        <w:rPr>
          <w:rFonts w:ascii="Times New Roman" w:hAnsi="Times New Roman"/>
        </w:rPr>
      </w:pPr>
      <w:r w:rsidRPr="00674D07">
        <w:rPr>
          <w:rFonts w:ascii="Times New Roman" w:hAnsi="Times New Roman"/>
        </w:rPr>
        <w:t>(ii)</w:t>
      </w:r>
      <w:r w:rsidRPr="00674D07">
        <w:rPr>
          <w:rFonts w:ascii="Times New Roman" w:hAnsi="Times New Roman"/>
        </w:rPr>
        <w:tab/>
        <w:t>has not arisen from actual misconduct on the part of the officer, or from causes within the officer</w:t>
      </w:r>
      <w:r w:rsidR="00FA25FF" w:rsidRPr="00674D07">
        <w:rPr>
          <w:rFonts w:ascii="Times New Roman" w:hAnsi="Times New Roman"/>
        </w:rPr>
        <w:t>'</w:t>
      </w:r>
      <w:r w:rsidRPr="00674D07">
        <w:rPr>
          <w:rFonts w:ascii="Times New Roman" w:hAnsi="Times New Roman"/>
        </w:rPr>
        <w:t>s control,</w:t>
      </w:r>
    </w:p>
    <w:p w14:paraId="795C32A5" w14:textId="77777777" w:rsidR="00674D07" w:rsidRDefault="00BA1EE1" w:rsidP="00674D07">
      <w:pPr>
        <w:pStyle w:val="leftright"/>
        <w:spacing w:before="0" w:after="260" w:line="280" w:lineRule="exact"/>
        <w:ind w:right="0"/>
        <w:jc w:val="both"/>
        <w:rPr>
          <w:rFonts w:ascii="Times New Roman" w:hAnsi="Times New Roman"/>
        </w:rPr>
      </w:pPr>
      <w:r w:rsidRPr="00674D07">
        <w:rPr>
          <w:rFonts w:ascii="Times New Roman" w:hAnsi="Times New Roman"/>
        </w:rPr>
        <w:t>the Commissioner may cause the officer to be retired."</w:t>
      </w:r>
    </w:p>
    <w:p w14:paraId="263E2987" w14:textId="0C619913" w:rsidR="00A73989" w:rsidRPr="00674D07" w:rsidRDefault="00A646D9" w:rsidP="00674D07">
      <w:pPr>
        <w:pStyle w:val="FixListStyle"/>
        <w:spacing w:after="260" w:line="280" w:lineRule="exact"/>
        <w:ind w:right="0"/>
        <w:jc w:val="both"/>
        <w:rPr>
          <w:rFonts w:ascii="Times New Roman" w:hAnsi="Times New Roman"/>
        </w:rPr>
      </w:pPr>
      <w:r w:rsidRPr="00674D07">
        <w:rPr>
          <w:rFonts w:ascii="Times New Roman" w:hAnsi="Times New Roman"/>
        </w:rPr>
        <w:tab/>
      </w:r>
      <w:r w:rsidR="00E72C8E" w:rsidRPr="00674D07">
        <w:rPr>
          <w:rFonts w:ascii="Times New Roman" w:hAnsi="Times New Roman"/>
        </w:rPr>
        <w:t xml:space="preserve">Aggrieved, </w:t>
      </w:r>
      <w:r w:rsidR="00737DF9" w:rsidRPr="00674D07">
        <w:rPr>
          <w:rFonts w:ascii="Times New Roman" w:hAnsi="Times New Roman"/>
        </w:rPr>
        <w:t>Mr Cottle</w:t>
      </w:r>
      <w:r w:rsidR="00E72C8E" w:rsidRPr="00674D07">
        <w:rPr>
          <w:rFonts w:ascii="Times New Roman" w:hAnsi="Times New Roman"/>
        </w:rPr>
        <w:t xml:space="preserve"> sought relief in the </w:t>
      </w:r>
      <w:r w:rsidR="00196E5A" w:rsidRPr="00674D07">
        <w:rPr>
          <w:rFonts w:ascii="Times New Roman" w:hAnsi="Times New Roman"/>
        </w:rPr>
        <w:t xml:space="preserve">Industrial Relations Commission of </w:t>
      </w:r>
      <w:r w:rsidR="00237249" w:rsidRPr="00674D07">
        <w:rPr>
          <w:rFonts w:ascii="Times New Roman" w:hAnsi="Times New Roman"/>
        </w:rPr>
        <w:t>New South Wales</w:t>
      </w:r>
      <w:r w:rsidR="007C2562" w:rsidRPr="00674D07">
        <w:rPr>
          <w:rFonts w:ascii="Times New Roman" w:hAnsi="Times New Roman"/>
        </w:rPr>
        <w:t xml:space="preserve"> </w:t>
      </w:r>
      <w:r w:rsidR="00F80F11" w:rsidRPr="00674D07">
        <w:rPr>
          <w:rFonts w:ascii="Times New Roman" w:hAnsi="Times New Roman"/>
        </w:rPr>
        <w:t xml:space="preserve">("the </w:t>
      </w:r>
      <w:r w:rsidR="00737DF9" w:rsidRPr="00674D07">
        <w:rPr>
          <w:rFonts w:ascii="Times New Roman" w:hAnsi="Times New Roman"/>
        </w:rPr>
        <w:t>IR Commission</w:t>
      </w:r>
      <w:r w:rsidR="00F80F11" w:rsidRPr="00674D07">
        <w:rPr>
          <w:rFonts w:ascii="Times New Roman" w:hAnsi="Times New Roman"/>
        </w:rPr>
        <w:t>")</w:t>
      </w:r>
      <w:r w:rsidR="00196E5A" w:rsidRPr="00674D07">
        <w:rPr>
          <w:rFonts w:ascii="Times New Roman" w:hAnsi="Times New Roman"/>
        </w:rPr>
        <w:t xml:space="preserve">. </w:t>
      </w:r>
      <w:r w:rsidR="00737DF9" w:rsidRPr="00674D07">
        <w:rPr>
          <w:rFonts w:ascii="Times New Roman" w:hAnsi="Times New Roman"/>
        </w:rPr>
        <w:t>Mr Cottle</w:t>
      </w:r>
      <w:r w:rsidR="00196E5A" w:rsidRPr="00674D07">
        <w:rPr>
          <w:rFonts w:ascii="Times New Roman" w:hAnsi="Times New Roman"/>
        </w:rPr>
        <w:t xml:space="preserve"> claimed that his "dismissal" was "harsh, unreasonable or unjust" for the purposes of</w:t>
      </w:r>
      <w:r w:rsidR="00784477" w:rsidRPr="00674D07">
        <w:rPr>
          <w:rFonts w:ascii="Times New Roman" w:hAnsi="Times New Roman"/>
        </w:rPr>
        <w:t xml:space="preserve"> s </w:t>
      </w:r>
      <w:r w:rsidR="00196E5A" w:rsidRPr="00674D07">
        <w:rPr>
          <w:rFonts w:ascii="Times New Roman" w:hAnsi="Times New Roman"/>
        </w:rPr>
        <w:t xml:space="preserve">84(1) of the </w:t>
      </w:r>
      <w:r w:rsidR="00196E5A" w:rsidRPr="00674D07">
        <w:rPr>
          <w:rFonts w:ascii="Times New Roman" w:hAnsi="Times New Roman"/>
          <w:i/>
        </w:rPr>
        <w:t>Industrial Relations Act 1996</w:t>
      </w:r>
      <w:r w:rsidR="00196E5A" w:rsidRPr="00674D07">
        <w:rPr>
          <w:rFonts w:ascii="Times New Roman" w:hAnsi="Times New Roman"/>
        </w:rPr>
        <w:t xml:space="preserve"> (NSW) (</w:t>
      </w:r>
      <w:r w:rsidR="002468D3" w:rsidRPr="00674D07">
        <w:rPr>
          <w:rFonts w:ascii="Times New Roman" w:hAnsi="Times New Roman"/>
        </w:rPr>
        <w:t>"</w:t>
      </w:r>
      <w:r w:rsidR="00196E5A" w:rsidRPr="00674D07">
        <w:rPr>
          <w:rFonts w:ascii="Times New Roman" w:hAnsi="Times New Roman"/>
        </w:rPr>
        <w:t xml:space="preserve">the </w:t>
      </w:r>
      <w:r w:rsidR="00737DF9" w:rsidRPr="00674D07">
        <w:rPr>
          <w:rFonts w:ascii="Times New Roman" w:hAnsi="Times New Roman"/>
        </w:rPr>
        <w:t>IR Act</w:t>
      </w:r>
      <w:r w:rsidR="00607185" w:rsidRPr="00674D07">
        <w:rPr>
          <w:rFonts w:ascii="Times New Roman" w:hAnsi="Times New Roman"/>
        </w:rPr>
        <w:t>"</w:t>
      </w:r>
      <w:r w:rsidR="00196E5A" w:rsidRPr="00674D07">
        <w:rPr>
          <w:rFonts w:ascii="Times New Roman" w:hAnsi="Times New Roman"/>
        </w:rPr>
        <w:t>).</w:t>
      </w:r>
      <w:r w:rsidR="00DA6EF6" w:rsidRPr="00674D07">
        <w:rPr>
          <w:rFonts w:ascii="Times New Roman" w:hAnsi="Times New Roman"/>
        </w:rPr>
        <w:t xml:space="preserve"> The </w:t>
      </w:r>
      <w:r w:rsidR="00737DF9" w:rsidRPr="00674D07">
        <w:rPr>
          <w:rFonts w:ascii="Times New Roman" w:hAnsi="Times New Roman"/>
        </w:rPr>
        <w:t>IR Commission</w:t>
      </w:r>
      <w:r w:rsidR="00176A0C" w:rsidRPr="00674D07">
        <w:rPr>
          <w:rFonts w:ascii="Times New Roman" w:hAnsi="Times New Roman"/>
        </w:rPr>
        <w:t xml:space="preserve"> dismissed </w:t>
      </w:r>
      <w:r w:rsidR="00053292" w:rsidRPr="00674D07">
        <w:rPr>
          <w:rFonts w:ascii="Times New Roman" w:hAnsi="Times New Roman"/>
        </w:rPr>
        <w:t>Mr</w:t>
      </w:r>
      <w:r w:rsidR="00835F95" w:rsidRPr="00674D07">
        <w:rPr>
          <w:rFonts w:ascii="Times New Roman" w:hAnsi="Times New Roman"/>
        </w:rPr>
        <w:t> </w:t>
      </w:r>
      <w:r w:rsidR="00053292" w:rsidRPr="00674D07">
        <w:rPr>
          <w:rFonts w:ascii="Times New Roman" w:hAnsi="Times New Roman"/>
        </w:rPr>
        <w:t>Cottle's</w:t>
      </w:r>
      <w:r w:rsidR="00176A0C" w:rsidRPr="00674D07">
        <w:rPr>
          <w:rFonts w:ascii="Times New Roman" w:hAnsi="Times New Roman"/>
        </w:rPr>
        <w:t xml:space="preserve"> application</w:t>
      </w:r>
      <w:r w:rsidR="002F3B07" w:rsidRPr="00674D07">
        <w:rPr>
          <w:rFonts w:ascii="Times New Roman" w:hAnsi="Times New Roman"/>
        </w:rPr>
        <w:t xml:space="preserve"> </w:t>
      </w:r>
      <w:r w:rsidR="0025561B" w:rsidRPr="00674D07">
        <w:rPr>
          <w:rFonts w:ascii="Times New Roman" w:hAnsi="Times New Roman"/>
        </w:rPr>
        <w:t xml:space="preserve">because it considered it </w:t>
      </w:r>
      <w:r w:rsidR="007945C8" w:rsidRPr="00674D07">
        <w:rPr>
          <w:rFonts w:ascii="Times New Roman" w:hAnsi="Times New Roman"/>
        </w:rPr>
        <w:t>had no jurisdiction</w:t>
      </w:r>
      <w:r w:rsidR="0025561B" w:rsidRPr="00674D07">
        <w:rPr>
          <w:rFonts w:ascii="Times New Roman" w:hAnsi="Times New Roman"/>
        </w:rPr>
        <w:t xml:space="preserve"> to hear it.</w:t>
      </w:r>
      <w:r w:rsidR="00FB259A" w:rsidRPr="00674D07">
        <w:rPr>
          <w:rFonts w:ascii="Times New Roman" w:hAnsi="Times New Roman"/>
        </w:rPr>
        <w:t xml:space="preserve"> That decision was overturned by a Full Bench of the</w:t>
      </w:r>
      <w:r w:rsidR="00784477" w:rsidRPr="00674D07">
        <w:rPr>
          <w:rFonts w:ascii="Times New Roman" w:hAnsi="Times New Roman"/>
        </w:rPr>
        <w:t xml:space="preserve"> </w:t>
      </w:r>
      <w:r w:rsidR="00737DF9" w:rsidRPr="00674D07">
        <w:rPr>
          <w:rFonts w:ascii="Times New Roman" w:hAnsi="Times New Roman"/>
        </w:rPr>
        <w:t>IR Commission</w:t>
      </w:r>
      <w:r w:rsidR="00FB259A" w:rsidRPr="00674D07">
        <w:rPr>
          <w:rFonts w:ascii="Times New Roman" w:hAnsi="Times New Roman"/>
        </w:rPr>
        <w:t>.</w:t>
      </w:r>
      <w:r w:rsidR="008709C0" w:rsidRPr="00674D07">
        <w:rPr>
          <w:rFonts w:ascii="Times New Roman" w:hAnsi="Times New Roman"/>
        </w:rPr>
        <w:t xml:space="preserve"> </w:t>
      </w:r>
    </w:p>
    <w:p w14:paraId="159CB054" w14:textId="6BF8EA5A" w:rsidR="006352A5" w:rsidRPr="00674D07" w:rsidRDefault="003D576A" w:rsidP="00674D07">
      <w:pPr>
        <w:pStyle w:val="FixListStyle"/>
        <w:spacing w:after="260" w:line="280" w:lineRule="exact"/>
        <w:ind w:right="0"/>
        <w:jc w:val="both"/>
        <w:rPr>
          <w:rFonts w:ascii="Times New Roman" w:hAnsi="Times New Roman"/>
        </w:rPr>
      </w:pPr>
      <w:r w:rsidRPr="00674D07">
        <w:rPr>
          <w:rFonts w:ascii="Times New Roman" w:hAnsi="Times New Roman"/>
        </w:rPr>
        <w:tab/>
        <w:t xml:space="preserve">The Police Commissioner sought </w:t>
      </w:r>
      <w:r w:rsidR="004A549B" w:rsidRPr="00674D07">
        <w:rPr>
          <w:rFonts w:ascii="Times New Roman" w:hAnsi="Times New Roman"/>
        </w:rPr>
        <w:t xml:space="preserve">a </w:t>
      </w:r>
      <w:r w:rsidRPr="00674D07">
        <w:rPr>
          <w:rFonts w:ascii="Times New Roman" w:hAnsi="Times New Roman"/>
        </w:rPr>
        <w:t>declaration</w:t>
      </w:r>
      <w:r w:rsidR="004A549B" w:rsidRPr="00674D07">
        <w:rPr>
          <w:rFonts w:ascii="Times New Roman" w:hAnsi="Times New Roman"/>
        </w:rPr>
        <w:t xml:space="preserve"> (and other consequential relief)</w:t>
      </w:r>
      <w:r w:rsidRPr="00674D07">
        <w:rPr>
          <w:rFonts w:ascii="Times New Roman" w:hAnsi="Times New Roman"/>
        </w:rPr>
        <w:t xml:space="preserve"> in the Supreme Court of </w:t>
      </w:r>
      <w:r w:rsidR="000D3C44" w:rsidRPr="00674D07">
        <w:rPr>
          <w:rFonts w:ascii="Times New Roman" w:hAnsi="Times New Roman"/>
        </w:rPr>
        <w:t>New South Wales</w:t>
      </w:r>
      <w:r w:rsidR="004A549B" w:rsidRPr="00674D07">
        <w:rPr>
          <w:rFonts w:ascii="Times New Roman" w:hAnsi="Times New Roman"/>
        </w:rPr>
        <w:t xml:space="preserve"> that the</w:t>
      </w:r>
      <w:r w:rsidR="00784477" w:rsidRPr="00674D07">
        <w:rPr>
          <w:rFonts w:ascii="Times New Roman" w:hAnsi="Times New Roman"/>
        </w:rPr>
        <w:t xml:space="preserve"> </w:t>
      </w:r>
      <w:r w:rsidR="00737DF9" w:rsidRPr="00674D07">
        <w:rPr>
          <w:rFonts w:ascii="Times New Roman" w:hAnsi="Times New Roman"/>
        </w:rPr>
        <w:t>IR Commission</w:t>
      </w:r>
      <w:r w:rsidR="004A549B" w:rsidRPr="00674D07">
        <w:rPr>
          <w:rFonts w:ascii="Times New Roman" w:hAnsi="Times New Roman"/>
        </w:rPr>
        <w:t xml:space="preserve"> did not have jurisdiction to </w:t>
      </w:r>
      <w:r w:rsidR="002F3B07" w:rsidRPr="00674D07">
        <w:rPr>
          <w:rFonts w:ascii="Times New Roman" w:hAnsi="Times New Roman"/>
        </w:rPr>
        <w:t xml:space="preserve">hear and determine </w:t>
      </w:r>
      <w:r w:rsidR="00737DF9" w:rsidRPr="00674D07">
        <w:rPr>
          <w:rFonts w:ascii="Times New Roman" w:hAnsi="Times New Roman"/>
        </w:rPr>
        <w:t>Mr Cottle</w:t>
      </w:r>
      <w:r w:rsidR="006F1111" w:rsidRPr="00674D07">
        <w:rPr>
          <w:rFonts w:ascii="Times New Roman" w:hAnsi="Times New Roman"/>
        </w:rPr>
        <w:t>'s</w:t>
      </w:r>
      <w:r w:rsidR="002F3B07" w:rsidRPr="00674D07">
        <w:rPr>
          <w:rFonts w:ascii="Times New Roman" w:hAnsi="Times New Roman"/>
        </w:rPr>
        <w:t xml:space="preserve"> application</w:t>
      </w:r>
      <w:r w:rsidR="00394424" w:rsidRPr="00674D07">
        <w:rPr>
          <w:rStyle w:val="FootnoteReference"/>
          <w:rFonts w:ascii="Times New Roman" w:hAnsi="Times New Roman"/>
          <w:sz w:val="24"/>
        </w:rPr>
        <w:footnoteReference w:id="3"/>
      </w:r>
      <w:r w:rsidR="00D90104" w:rsidRPr="00674D07">
        <w:rPr>
          <w:rFonts w:ascii="Times New Roman" w:hAnsi="Times New Roman"/>
        </w:rPr>
        <w:t xml:space="preserve">. </w:t>
      </w:r>
      <w:r w:rsidR="006F1111" w:rsidRPr="00674D07">
        <w:rPr>
          <w:rFonts w:ascii="Times New Roman" w:hAnsi="Times New Roman"/>
        </w:rPr>
        <w:t>Simpson A</w:t>
      </w:r>
      <w:r w:rsidR="001B1DB8" w:rsidRPr="00674D07">
        <w:rPr>
          <w:rFonts w:ascii="Times New Roman" w:hAnsi="Times New Roman"/>
        </w:rPr>
        <w:noBreakHyphen/>
      </w:r>
      <w:r w:rsidR="006F1111" w:rsidRPr="00674D07">
        <w:rPr>
          <w:rFonts w:ascii="Times New Roman" w:hAnsi="Times New Roman"/>
        </w:rPr>
        <w:t xml:space="preserve">J </w:t>
      </w:r>
      <w:r w:rsidR="003C3B28" w:rsidRPr="00674D07">
        <w:rPr>
          <w:rFonts w:ascii="Times New Roman" w:hAnsi="Times New Roman"/>
        </w:rPr>
        <w:t>decided that the</w:t>
      </w:r>
      <w:r w:rsidR="003A132A" w:rsidRPr="00674D07">
        <w:rPr>
          <w:rFonts w:ascii="Times New Roman" w:hAnsi="Times New Roman"/>
        </w:rPr>
        <w:t xml:space="preserve"> Police</w:t>
      </w:r>
      <w:r w:rsidR="003C3B28" w:rsidRPr="00674D07">
        <w:rPr>
          <w:rFonts w:ascii="Times New Roman" w:hAnsi="Times New Roman"/>
        </w:rPr>
        <w:t xml:space="preserve"> Commissioner's application must succeed and ordered </w:t>
      </w:r>
      <w:r w:rsidR="007933AA" w:rsidRPr="00674D07">
        <w:rPr>
          <w:rFonts w:ascii="Times New Roman" w:hAnsi="Times New Roman"/>
        </w:rPr>
        <w:t xml:space="preserve">the </w:t>
      </w:r>
      <w:r w:rsidR="003C3B28" w:rsidRPr="00674D07">
        <w:rPr>
          <w:rFonts w:ascii="Times New Roman" w:hAnsi="Times New Roman"/>
        </w:rPr>
        <w:t>declaratory relief</w:t>
      </w:r>
      <w:r w:rsidR="007933AA" w:rsidRPr="00674D07">
        <w:rPr>
          <w:rFonts w:ascii="Times New Roman" w:hAnsi="Times New Roman"/>
        </w:rPr>
        <w:t xml:space="preserve"> sought</w:t>
      </w:r>
      <w:r w:rsidR="003C3B28" w:rsidRPr="00674D07">
        <w:rPr>
          <w:rFonts w:ascii="Times New Roman" w:hAnsi="Times New Roman"/>
        </w:rPr>
        <w:t xml:space="preserve">. </w:t>
      </w:r>
      <w:r w:rsidR="00D02B18" w:rsidRPr="00674D07">
        <w:rPr>
          <w:rFonts w:ascii="Times New Roman" w:hAnsi="Times New Roman"/>
        </w:rPr>
        <w:t>On appeal,</w:t>
      </w:r>
      <w:r w:rsidR="005F5BEB" w:rsidRPr="00674D07">
        <w:rPr>
          <w:rFonts w:ascii="Times New Roman" w:hAnsi="Times New Roman"/>
        </w:rPr>
        <w:t xml:space="preserve"> the Court of Appeal</w:t>
      </w:r>
      <w:r w:rsidR="008F115A" w:rsidRPr="00674D07">
        <w:rPr>
          <w:rFonts w:ascii="Times New Roman" w:hAnsi="Times New Roman"/>
        </w:rPr>
        <w:t xml:space="preserve"> </w:t>
      </w:r>
      <w:r w:rsidR="006352A5" w:rsidRPr="00674D07">
        <w:rPr>
          <w:rFonts w:ascii="Times New Roman" w:hAnsi="Times New Roman"/>
        </w:rPr>
        <w:t xml:space="preserve">of the Supreme Court of </w:t>
      </w:r>
      <w:r w:rsidR="006352A5" w:rsidRPr="00674D07">
        <w:rPr>
          <w:rFonts w:ascii="Times New Roman" w:hAnsi="Times New Roman"/>
        </w:rPr>
        <w:lastRenderedPageBreak/>
        <w:t>New South Wales</w:t>
      </w:r>
      <w:r w:rsidR="007945C8" w:rsidRPr="00674D07">
        <w:rPr>
          <w:rFonts w:ascii="Times New Roman" w:hAnsi="Times New Roman"/>
        </w:rPr>
        <w:t xml:space="preserve"> </w:t>
      </w:r>
      <w:r w:rsidR="00D8352C" w:rsidRPr="00674D07">
        <w:rPr>
          <w:rFonts w:ascii="Times New Roman" w:hAnsi="Times New Roman"/>
        </w:rPr>
        <w:t>decided that the</w:t>
      </w:r>
      <w:r w:rsidR="00784477" w:rsidRPr="00674D07">
        <w:rPr>
          <w:rFonts w:ascii="Times New Roman" w:hAnsi="Times New Roman"/>
        </w:rPr>
        <w:t xml:space="preserve"> </w:t>
      </w:r>
      <w:r w:rsidR="00737DF9" w:rsidRPr="00674D07">
        <w:rPr>
          <w:rFonts w:ascii="Times New Roman" w:hAnsi="Times New Roman"/>
        </w:rPr>
        <w:t>IR Commission</w:t>
      </w:r>
      <w:r w:rsidR="00D8352C" w:rsidRPr="00674D07">
        <w:rPr>
          <w:rFonts w:ascii="Times New Roman" w:hAnsi="Times New Roman"/>
        </w:rPr>
        <w:t xml:space="preserve"> </w:t>
      </w:r>
      <w:r w:rsidR="00A5471C" w:rsidRPr="00674D07">
        <w:rPr>
          <w:rFonts w:ascii="Times New Roman" w:hAnsi="Times New Roman"/>
        </w:rPr>
        <w:t>did have</w:t>
      </w:r>
      <w:r w:rsidR="00285A83" w:rsidRPr="00674D07">
        <w:rPr>
          <w:rFonts w:ascii="Times New Roman" w:hAnsi="Times New Roman"/>
        </w:rPr>
        <w:t xml:space="preserve"> </w:t>
      </w:r>
      <w:r w:rsidR="007945C8" w:rsidRPr="00674D07">
        <w:rPr>
          <w:rFonts w:ascii="Times New Roman" w:hAnsi="Times New Roman"/>
        </w:rPr>
        <w:t>jurisdiction</w:t>
      </w:r>
      <w:r w:rsidR="00D8352C" w:rsidRPr="00674D07">
        <w:rPr>
          <w:rFonts w:ascii="Times New Roman" w:hAnsi="Times New Roman"/>
        </w:rPr>
        <w:t xml:space="preserve"> to he</w:t>
      </w:r>
      <w:r w:rsidR="004A2DF3" w:rsidRPr="00674D07">
        <w:rPr>
          <w:rFonts w:ascii="Times New Roman" w:hAnsi="Times New Roman"/>
        </w:rPr>
        <w:t>ar</w:t>
      </w:r>
      <w:r w:rsidR="00D8352C" w:rsidRPr="00674D07">
        <w:rPr>
          <w:rFonts w:ascii="Times New Roman" w:hAnsi="Times New Roman"/>
        </w:rPr>
        <w:t xml:space="preserve"> </w:t>
      </w:r>
      <w:r w:rsidR="00737DF9" w:rsidRPr="00674D07">
        <w:rPr>
          <w:rFonts w:ascii="Times New Roman" w:hAnsi="Times New Roman"/>
        </w:rPr>
        <w:t>Mr Cottle</w:t>
      </w:r>
      <w:r w:rsidR="007359D3" w:rsidRPr="00674D07">
        <w:rPr>
          <w:rFonts w:ascii="Times New Roman" w:hAnsi="Times New Roman"/>
        </w:rPr>
        <w:t>'s</w:t>
      </w:r>
      <w:r w:rsidR="00D8352C" w:rsidRPr="00674D07">
        <w:rPr>
          <w:rFonts w:ascii="Times New Roman" w:hAnsi="Times New Roman"/>
        </w:rPr>
        <w:t xml:space="preserve"> application</w:t>
      </w:r>
      <w:r w:rsidR="007359D3" w:rsidRPr="00674D07">
        <w:rPr>
          <w:rStyle w:val="FootnoteReference"/>
          <w:rFonts w:ascii="Times New Roman" w:hAnsi="Times New Roman"/>
          <w:sz w:val="24"/>
        </w:rPr>
        <w:footnoteReference w:id="4"/>
      </w:r>
      <w:r w:rsidR="005F5BEB" w:rsidRPr="00674D07">
        <w:rPr>
          <w:rFonts w:ascii="Times New Roman" w:hAnsi="Times New Roman"/>
        </w:rPr>
        <w:t>.</w:t>
      </w:r>
      <w:r w:rsidR="00D02B18" w:rsidRPr="00674D07">
        <w:rPr>
          <w:rFonts w:ascii="Times New Roman" w:hAnsi="Times New Roman"/>
        </w:rPr>
        <w:t xml:space="preserve"> </w:t>
      </w:r>
    </w:p>
    <w:p w14:paraId="41AEF8E2" w14:textId="29F7363C" w:rsidR="00813C4C" w:rsidRPr="00674D07" w:rsidRDefault="006352A5" w:rsidP="00674D07">
      <w:pPr>
        <w:pStyle w:val="FixListStyle"/>
        <w:spacing w:after="260" w:line="280" w:lineRule="exact"/>
        <w:ind w:right="0"/>
        <w:jc w:val="both"/>
        <w:rPr>
          <w:rFonts w:ascii="Times New Roman" w:hAnsi="Times New Roman"/>
        </w:rPr>
      </w:pPr>
      <w:r w:rsidRPr="00674D07">
        <w:rPr>
          <w:rFonts w:ascii="Times New Roman" w:hAnsi="Times New Roman"/>
        </w:rPr>
        <w:tab/>
      </w:r>
      <w:r w:rsidR="00D02B18" w:rsidRPr="00674D07">
        <w:rPr>
          <w:rFonts w:ascii="Times New Roman" w:hAnsi="Times New Roman"/>
        </w:rPr>
        <w:t xml:space="preserve">The sole issue for determination is </w:t>
      </w:r>
      <w:r w:rsidR="006E78A4" w:rsidRPr="00674D07">
        <w:rPr>
          <w:rFonts w:ascii="Times New Roman" w:hAnsi="Times New Roman"/>
        </w:rPr>
        <w:t xml:space="preserve">thus </w:t>
      </w:r>
      <w:r w:rsidR="00D02B18" w:rsidRPr="00674D07">
        <w:rPr>
          <w:rFonts w:ascii="Times New Roman" w:hAnsi="Times New Roman"/>
        </w:rPr>
        <w:t>whether</w:t>
      </w:r>
      <w:r w:rsidR="00863689" w:rsidRPr="00674D07">
        <w:rPr>
          <w:rFonts w:ascii="Times New Roman" w:hAnsi="Times New Roman"/>
        </w:rPr>
        <w:t xml:space="preserve"> a</w:t>
      </w:r>
      <w:r w:rsidR="007945C8" w:rsidRPr="00674D07">
        <w:rPr>
          <w:rFonts w:ascii="Times New Roman" w:hAnsi="Times New Roman"/>
        </w:rPr>
        <w:t xml:space="preserve"> non</w:t>
      </w:r>
      <w:r w:rsidR="007945C8" w:rsidRPr="00674D07">
        <w:rPr>
          <w:rFonts w:ascii="Times New Roman" w:hAnsi="Times New Roman"/>
        </w:rPr>
        <w:noBreakHyphen/>
        <w:t>executive</w:t>
      </w:r>
      <w:r w:rsidR="00863689" w:rsidRPr="00674D07">
        <w:rPr>
          <w:rFonts w:ascii="Times New Roman" w:hAnsi="Times New Roman"/>
        </w:rPr>
        <w:t xml:space="preserve"> police officer, who has been retired pursuant to</w:t>
      </w:r>
      <w:r w:rsidR="00784477" w:rsidRPr="00674D07">
        <w:rPr>
          <w:rFonts w:ascii="Times New Roman" w:hAnsi="Times New Roman"/>
        </w:rPr>
        <w:t xml:space="preserve"> s </w:t>
      </w:r>
      <w:r w:rsidR="00863689" w:rsidRPr="00674D07">
        <w:rPr>
          <w:rFonts w:ascii="Times New Roman" w:hAnsi="Times New Roman"/>
        </w:rPr>
        <w:t>72A</w:t>
      </w:r>
      <w:r w:rsidRPr="00674D07">
        <w:rPr>
          <w:rFonts w:ascii="Times New Roman" w:hAnsi="Times New Roman"/>
        </w:rPr>
        <w:t xml:space="preserve"> of the </w:t>
      </w:r>
      <w:r w:rsidRPr="00674D07">
        <w:rPr>
          <w:rFonts w:ascii="Times New Roman" w:hAnsi="Times New Roman"/>
          <w:i/>
        </w:rPr>
        <w:t>Police Act</w:t>
      </w:r>
      <w:r w:rsidR="002A7D11" w:rsidRPr="00674D07">
        <w:rPr>
          <w:rFonts w:ascii="Times New Roman" w:hAnsi="Times New Roman"/>
        </w:rPr>
        <w:t xml:space="preserve">, may </w:t>
      </w:r>
      <w:r w:rsidR="00D3015E" w:rsidRPr="00674D07">
        <w:rPr>
          <w:rFonts w:ascii="Times New Roman" w:hAnsi="Times New Roman"/>
        </w:rPr>
        <w:t>validly make an application pursuant to</w:t>
      </w:r>
      <w:r w:rsidR="00784477" w:rsidRPr="00674D07">
        <w:rPr>
          <w:rFonts w:ascii="Times New Roman" w:hAnsi="Times New Roman"/>
        </w:rPr>
        <w:t xml:space="preserve"> s </w:t>
      </w:r>
      <w:r w:rsidR="00D3015E" w:rsidRPr="00674D07">
        <w:rPr>
          <w:rFonts w:ascii="Times New Roman" w:hAnsi="Times New Roman"/>
        </w:rPr>
        <w:t>84</w:t>
      </w:r>
      <w:r w:rsidR="00A939DD" w:rsidRPr="00674D07">
        <w:rPr>
          <w:rFonts w:ascii="Times New Roman" w:hAnsi="Times New Roman"/>
        </w:rPr>
        <w:t>(1)</w:t>
      </w:r>
      <w:r w:rsidR="00D3015E" w:rsidRPr="00674D07">
        <w:rPr>
          <w:rFonts w:ascii="Times New Roman" w:hAnsi="Times New Roman"/>
        </w:rPr>
        <w:t xml:space="preserve"> of the</w:t>
      </w:r>
      <w:r w:rsidR="00784477" w:rsidRPr="00674D07">
        <w:rPr>
          <w:rFonts w:ascii="Times New Roman" w:hAnsi="Times New Roman"/>
        </w:rPr>
        <w:t xml:space="preserve"> </w:t>
      </w:r>
      <w:r w:rsidR="00737DF9" w:rsidRPr="00674D07">
        <w:rPr>
          <w:rFonts w:ascii="Times New Roman" w:hAnsi="Times New Roman"/>
        </w:rPr>
        <w:t>IR Act</w:t>
      </w:r>
      <w:r w:rsidR="00912B5C" w:rsidRPr="00674D07">
        <w:rPr>
          <w:rFonts w:ascii="Times New Roman" w:hAnsi="Times New Roman"/>
        </w:rPr>
        <w:t xml:space="preserve"> </w:t>
      </w:r>
      <w:r w:rsidR="008522AD" w:rsidRPr="00674D07">
        <w:rPr>
          <w:rFonts w:ascii="Times New Roman" w:hAnsi="Times New Roman"/>
        </w:rPr>
        <w:t xml:space="preserve">that </w:t>
      </w:r>
      <w:r w:rsidR="001137F6" w:rsidRPr="00674D07">
        <w:rPr>
          <w:rFonts w:ascii="Times New Roman" w:hAnsi="Times New Roman"/>
        </w:rPr>
        <w:t>s</w:t>
      </w:r>
      <w:r w:rsidR="008522AD" w:rsidRPr="00674D07">
        <w:rPr>
          <w:rFonts w:ascii="Times New Roman" w:hAnsi="Times New Roman"/>
        </w:rPr>
        <w:t>he or he has been unfairly dismissed.</w:t>
      </w:r>
      <w:r w:rsidR="006E78A4" w:rsidRPr="00674D07">
        <w:rPr>
          <w:rFonts w:ascii="Times New Roman" w:hAnsi="Times New Roman"/>
        </w:rPr>
        <w:t xml:space="preserve"> </w:t>
      </w:r>
      <w:r w:rsidR="00525B26" w:rsidRPr="00674D07">
        <w:rPr>
          <w:rFonts w:ascii="Times New Roman" w:hAnsi="Times New Roman"/>
        </w:rPr>
        <w:t>Resolution of that issue turns upon the relationship between the</w:t>
      </w:r>
      <w:r w:rsidR="00784477" w:rsidRPr="00674D07">
        <w:rPr>
          <w:rFonts w:ascii="Times New Roman" w:hAnsi="Times New Roman"/>
        </w:rPr>
        <w:t xml:space="preserve"> </w:t>
      </w:r>
      <w:r w:rsidRPr="00674D07">
        <w:rPr>
          <w:rFonts w:ascii="Times New Roman" w:hAnsi="Times New Roman"/>
          <w:i/>
        </w:rPr>
        <w:t>Police Act</w:t>
      </w:r>
      <w:r w:rsidR="00991812" w:rsidRPr="00674D07">
        <w:rPr>
          <w:rFonts w:ascii="Times New Roman" w:hAnsi="Times New Roman"/>
        </w:rPr>
        <w:t xml:space="preserve"> and the </w:t>
      </w:r>
      <w:r w:rsidR="00737DF9" w:rsidRPr="00674D07">
        <w:rPr>
          <w:rFonts w:ascii="Times New Roman" w:hAnsi="Times New Roman"/>
        </w:rPr>
        <w:t>IR Act</w:t>
      </w:r>
      <w:r w:rsidR="00F17995" w:rsidRPr="00674D07">
        <w:rPr>
          <w:rFonts w:ascii="Times New Roman" w:hAnsi="Times New Roman"/>
        </w:rPr>
        <w:t>, and requires a consideration of the scope and operation of each Act</w:t>
      </w:r>
      <w:r w:rsidR="004D1637" w:rsidRPr="00674D07">
        <w:rPr>
          <w:rStyle w:val="FootnoteReference"/>
          <w:rFonts w:ascii="Times New Roman" w:hAnsi="Times New Roman"/>
          <w:sz w:val="24"/>
        </w:rPr>
        <w:footnoteReference w:id="5"/>
      </w:r>
      <w:r w:rsidR="00525B26" w:rsidRPr="00674D07">
        <w:rPr>
          <w:rFonts w:ascii="Times New Roman" w:hAnsi="Times New Roman"/>
        </w:rPr>
        <w:t>.</w:t>
      </w:r>
      <w:r w:rsidR="00813C4C" w:rsidRPr="00674D07">
        <w:rPr>
          <w:rFonts w:ascii="Times New Roman" w:hAnsi="Times New Roman"/>
        </w:rPr>
        <w:t xml:space="preserve"> </w:t>
      </w:r>
    </w:p>
    <w:p w14:paraId="4913D9E7" w14:textId="1AEE2EE8" w:rsidR="00525B26" w:rsidRPr="00674D07" w:rsidRDefault="00813C4C" w:rsidP="00674D07">
      <w:pPr>
        <w:pStyle w:val="FixListStyle"/>
        <w:spacing w:after="260" w:line="280" w:lineRule="exact"/>
        <w:ind w:right="0"/>
        <w:jc w:val="both"/>
        <w:rPr>
          <w:rFonts w:ascii="Times New Roman" w:hAnsi="Times New Roman"/>
        </w:rPr>
      </w:pPr>
      <w:r w:rsidRPr="00674D07">
        <w:rPr>
          <w:rFonts w:ascii="Times New Roman" w:hAnsi="Times New Roman"/>
        </w:rPr>
        <w:tab/>
      </w:r>
      <w:r w:rsidR="006E78A4" w:rsidRPr="00674D07">
        <w:rPr>
          <w:rFonts w:ascii="Times New Roman" w:hAnsi="Times New Roman"/>
        </w:rPr>
        <w:t>For the reasons given below, the Court of Appeal correctly decided that the</w:t>
      </w:r>
      <w:r w:rsidR="00784477" w:rsidRPr="00674D07">
        <w:rPr>
          <w:rFonts w:ascii="Times New Roman" w:hAnsi="Times New Roman"/>
        </w:rPr>
        <w:t xml:space="preserve"> </w:t>
      </w:r>
      <w:r w:rsidR="00737DF9" w:rsidRPr="00674D07">
        <w:rPr>
          <w:rFonts w:ascii="Times New Roman" w:hAnsi="Times New Roman"/>
        </w:rPr>
        <w:t>IR Commission</w:t>
      </w:r>
      <w:r w:rsidR="006E78A4" w:rsidRPr="00674D07">
        <w:rPr>
          <w:rFonts w:ascii="Times New Roman" w:hAnsi="Times New Roman"/>
        </w:rPr>
        <w:t xml:space="preserve"> </w:t>
      </w:r>
      <w:r w:rsidR="004D1997" w:rsidRPr="00674D07">
        <w:rPr>
          <w:rFonts w:ascii="Times New Roman" w:hAnsi="Times New Roman"/>
        </w:rPr>
        <w:t>did have</w:t>
      </w:r>
      <w:r w:rsidR="006E78A4" w:rsidRPr="00674D07">
        <w:rPr>
          <w:rFonts w:ascii="Times New Roman" w:hAnsi="Times New Roman"/>
        </w:rPr>
        <w:t xml:space="preserve"> </w:t>
      </w:r>
      <w:r w:rsidR="007945C8" w:rsidRPr="00674D07">
        <w:rPr>
          <w:rFonts w:ascii="Times New Roman" w:hAnsi="Times New Roman"/>
        </w:rPr>
        <w:t>jurisdiction</w:t>
      </w:r>
      <w:r w:rsidR="006E78A4" w:rsidRPr="00674D07">
        <w:rPr>
          <w:rFonts w:ascii="Times New Roman" w:hAnsi="Times New Roman"/>
        </w:rPr>
        <w:t xml:space="preserve"> to</w:t>
      </w:r>
      <w:r w:rsidR="006352A5" w:rsidRPr="00674D07">
        <w:rPr>
          <w:rFonts w:ascii="Times New Roman" w:hAnsi="Times New Roman"/>
        </w:rPr>
        <w:t xml:space="preserve"> hear and</w:t>
      </w:r>
      <w:r w:rsidR="006E78A4" w:rsidRPr="00674D07">
        <w:rPr>
          <w:rFonts w:ascii="Times New Roman" w:hAnsi="Times New Roman"/>
        </w:rPr>
        <w:t xml:space="preserve"> determine </w:t>
      </w:r>
      <w:r w:rsidR="00737DF9" w:rsidRPr="00674D07">
        <w:rPr>
          <w:rFonts w:ascii="Times New Roman" w:hAnsi="Times New Roman"/>
        </w:rPr>
        <w:t>Mr Cottle</w:t>
      </w:r>
      <w:r w:rsidR="00CB1A84" w:rsidRPr="00674D07">
        <w:rPr>
          <w:rFonts w:ascii="Times New Roman" w:hAnsi="Times New Roman"/>
        </w:rPr>
        <w:t>'s</w:t>
      </w:r>
      <w:r w:rsidR="006E78A4" w:rsidRPr="00674D07">
        <w:rPr>
          <w:rFonts w:ascii="Times New Roman" w:hAnsi="Times New Roman"/>
        </w:rPr>
        <w:t xml:space="preserve"> application.</w:t>
      </w:r>
      <w:r w:rsidR="008709C0" w:rsidRPr="00674D07">
        <w:rPr>
          <w:rFonts w:ascii="Times New Roman" w:hAnsi="Times New Roman"/>
        </w:rPr>
        <w:t xml:space="preserve"> </w:t>
      </w:r>
    </w:p>
    <w:p w14:paraId="12619D7E" w14:textId="77777777" w:rsidR="001D37B3" w:rsidRPr="00674D07" w:rsidRDefault="001D37B3" w:rsidP="00674D07">
      <w:pPr>
        <w:pStyle w:val="HeadingL1"/>
        <w:spacing w:after="260" w:line="280" w:lineRule="exact"/>
        <w:ind w:right="0"/>
        <w:jc w:val="both"/>
        <w:rPr>
          <w:rFonts w:ascii="Times New Roman" w:hAnsi="Times New Roman"/>
        </w:rPr>
      </w:pPr>
      <w:r w:rsidRPr="00674D07">
        <w:rPr>
          <w:rFonts w:ascii="Times New Roman" w:hAnsi="Times New Roman"/>
        </w:rPr>
        <w:t xml:space="preserve">The scope and operation of the </w:t>
      </w:r>
      <w:r w:rsidRPr="00674D07">
        <w:rPr>
          <w:rFonts w:ascii="Times New Roman" w:hAnsi="Times New Roman"/>
          <w:i/>
        </w:rPr>
        <w:t>Police Act</w:t>
      </w:r>
    </w:p>
    <w:p w14:paraId="77497128" w14:textId="5C997597" w:rsidR="001D37B3" w:rsidRPr="00674D07" w:rsidRDefault="001D37B3" w:rsidP="00674D07">
      <w:pPr>
        <w:pStyle w:val="FixListStyle"/>
        <w:spacing w:after="260" w:line="280" w:lineRule="exact"/>
        <w:ind w:right="0"/>
        <w:jc w:val="both"/>
        <w:rPr>
          <w:rFonts w:ascii="Times New Roman" w:hAnsi="Times New Roman"/>
        </w:rPr>
      </w:pPr>
      <w:r w:rsidRPr="00674D07">
        <w:rPr>
          <w:rFonts w:ascii="Times New Roman" w:hAnsi="Times New Roman"/>
        </w:rPr>
        <w:tab/>
      </w:r>
      <w:r w:rsidR="00D1703E" w:rsidRPr="00674D07">
        <w:rPr>
          <w:rFonts w:ascii="Times New Roman" w:hAnsi="Times New Roman"/>
        </w:rPr>
        <w:t xml:space="preserve">The NSW Police Force is established by the </w:t>
      </w:r>
      <w:r w:rsidR="00D1703E" w:rsidRPr="00674D07">
        <w:rPr>
          <w:rFonts w:ascii="Times New Roman" w:hAnsi="Times New Roman"/>
          <w:i/>
        </w:rPr>
        <w:t>Police Act</w:t>
      </w:r>
      <w:r w:rsidR="00D1703E" w:rsidRPr="00674D07">
        <w:rPr>
          <w:rFonts w:ascii="Times New Roman" w:hAnsi="Times New Roman"/>
        </w:rPr>
        <w:t xml:space="preserve"> and</w:t>
      </w:r>
      <w:r w:rsidR="001B6FB2" w:rsidRPr="00674D07">
        <w:rPr>
          <w:rFonts w:ascii="Times New Roman" w:hAnsi="Times New Roman"/>
        </w:rPr>
        <w:t>,</w:t>
      </w:r>
      <w:r w:rsidR="00D1703E" w:rsidRPr="00674D07">
        <w:rPr>
          <w:rFonts w:ascii="Times New Roman" w:hAnsi="Times New Roman"/>
        </w:rPr>
        <w:t xml:space="preserve"> </w:t>
      </w:r>
      <w:r w:rsidR="001B6FB2" w:rsidRPr="00674D07">
        <w:rPr>
          <w:rFonts w:ascii="Times New Roman" w:hAnsi="Times New Roman"/>
        </w:rPr>
        <w:t xml:space="preserve">at the time of Mr Cottle's retirement, </w:t>
      </w:r>
      <w:r w:rsidR="00261168" w:rsidRPr="00674D07">
        <w:rPr>
          <w:rFonts w:ascii="Times New Roman" w:hAnsi="Times New Roman"/>
        </w:rPr>
        <w:t xml:space="preserve">relevantly </w:t>
      </w:r>
      <w:r w:rsidR="00D1703E" w:rsidRPr="00674D07">
        <w:rPr>
          <w:rFonts w:ascii="Times New Roman" w:hAnsi="Times New Roman"/>
        </w:rPr>
        <w:t xml:space="preserve">comprised </w:t>
      </w:r>
      <w:r w:rsidR="006F592F" w:rsidRPr="00674D07">
        <w:rPr>
          <w:rFonts w:ascii="Times New Roman" w:hAnsi="Times New Roman"/>
        </w:rPr>
        <w:t xml:space="preserve">the Police Commissioner, </w:t>
      </w:r>
      <w:r w:rsidR="00FA65E8" w:rsidRPr="00674D07">
        <w:rPr>
          <w:rFonts w:ascii="Times New Roman" w:hAnsi="Times New Roman"/>
        </w:rPr>
        <w:t xml:space="preserve">members of </w:t>
      </w:r>
      <w:r w:rsidR="006F592F" w:rsidRPr="00674D07">
        <w:rPr>
          <w:rFonts w:ascii="Times New Roman" w:hAnsi="Times New Roman"/>
        </w:rPr>
        <w:t>the Senior Executive Service</w:t>
      </w:r>
      <w:r w:rsidR="00B133ED" w:rsidRPr="00674D07">
        <w:rPr>
          <w:rFonts w:ascii="Times New Roman" w:hAnsi="Times New Roman"/>
        </w:rPr>
        <w:t xml:space="preserve">, </w:t>
      </w:r>
      <w:r w:rsidR="00C23566" w:rsidRPr="00674D07">
        <w:rPr>
          <w:rFonts w:ascii="Times New Roman" w:hAnsi="Times New Roman"/>
        </w:rPr>
        <w:t xml:space="preserve">and </w:t>
      </w:r>
      <w:r w:rsidR="00FB307A" w:rsidRPr="00674D07">
        <w:rPr>
          <w:rFonts w:ascii="Times New Roman" w:hAnsi="Times New Roman"/>
        </w:rPr>
        <w:t xml:space="preserve">other </w:t>
      </w:r>
      <w:r w:rsidR="00EC4C67" w:rsidRPr="00674D07">
        <w:rPr>
          <w:rFonts w:ascii="Times New Roman" w:hAnsi="Times New Roman"/>
        </w:rPr>
        <w:t>(</w:t>
      </w:r>
      <w:r w:rsidR="00B133ED" w:rsidRPr="00674D07">
        <w:rPr>
          <w:rFonts w:ascii="Times New Roman" w:hAnsi="Times New Roman"/>
        </w:rPr>
        <w:t>non</w:t>
      </w:r>
      <w:r w:rsidR="00A069D1" w:rsidRPr="00674D07">
        <w:rPr>
          <w:rFonts w:ascii="Times New Roman" w:hAnsi="Times New Roman"/>
        </w:rPr>
        <w:noBreakHyphen/>
      </w:r>
      <w:r w:rsidR="00B133ED" w:rsidRPr="00674D07">
        <w:rPr>
          <w:rFonts w:ascii="Times New Roman" w:hAnsi="Times New Roman"/>
        </w:rPr>
        <w:t>executive</w:t>
      </w:r>
      <w:r w:rsidR="00EC4C67" w:rsidRPr="00674D07">
        <w:rPr>
          <w:rFonts w:ascii="Times New Roman" w:hAnsi="Times New Roman"/>
        </w:rPr>
        <w:t>)</w:t>
      </w:r>
      <w:r w:rsidR="00B133ED" w:rsidRPr="00674D07">
        <w:rPr>
          <w:rFonts w:ascii="Times New Roman" w:hAnsi="Times New Roman"/>
        </w:rPr>
        <w:t xml:space="preserve"> </w:t>
      </w:r>
      <w:r w:rsidR="00261168" w:rsidRPr="00674D07">
        <w:rPr>
          <w:rFonts w:ascii="Times New Roman" w:hAnsi="Times New Roman"/>
        </w:rPr>
        <w:t xml:space="preserve">police </w:t>
      </w:r>
      <w:r w:rsidR="00B133ED" w:rsidRPr="00674D07">
        <w:rPr>
          <w:rFonts w:ascii="Times New Roman" w:hAnsi="Times New Roman"/>
        </w:rPr>
        <w:t xml:space="preserve">officers </w:t>
      </w:r>
      <w:r w:rsidR="00261168" w:rsidRPr="00674D07">
        <w:rPr>
          <w:rFonts w:ascii="Times New Roman" w:hAnsi="Times New Roman"/>
        </w:rPr>
        <w:t>and administrative officers</w:t>
      </w:r>
      <w:r w:rsidR="00E7446A" w:rsidRPr="00674D07">
        <w:rPr>
          <w:rStyle w:val="FootnoteReference"/>
          <w:rFonts w:ascii="Times New Roman" w:hAnsi="Times New Roman"/>
          <w:sz w:val="24"/>
        </w:rPr>
        <w:footnoteReference w:id="6"/>
      </w:r>
      <w:r w:rsidR="00261168" w:rsidRPr="00674D07">
        <w:rPr>
          <w:rFonts w:ascii="Times New Roman" w:hAnsi="Times New Roman"/>
        </w:rPr>
        <w:t>.</w:t>
      </w:r>
      <w:r w:rsidR="00FA65E8" w:rsidRPr="00674D07">
        <w:rPr>
          <w:rFonts w:ascii="Times New Roman" w:hAnsi="Times New Roman"/>
        </w:rPr>
        <w:t xml:space="preserve"> </w:t>
      </w:r>
    </w:p>
    <w:p w14:paraId="57871074" w14:textId="36B6D251" w:rsidR="001D37B3" w:rsidRPr="00674D07" w:rsidRDefault="001D37B3" w:rsidP="00674D07">
      <w:pPr>
        <w:pStyle w:val="FixListStyle"/>
        <w:spacing w:after="260" w:line="280" w:lineRule="exact"/>
        <w:ind w:right="0"/>
        <w:jc w:val="both"/>
        <w:rPr>
          <w:rFonts w:ascii="Times New Roman" w:hAnsi="Times New Roman"/>
        </w:rPr>
      </w:pPr>
      <w:r w:rsidRPr="00674D07">
        <w:rPr>
          <w:rFonts w:ascii="Times New Roman" w:hAnsi="Times New Roman"/>
        </w:rPr>
        <w:tab/>
        <w:t xml:space="preserve">The </w:t>
      </w:r>
      <w:r w:rsidRPr="00674D07">
        <w:rPr>
          <w:rFonts w:ascii="Times New Roman" w:hAnsi="Times New Roman"/>
          <w:i/>
        </w:rPr>
        <w:t>Police Act</w:t>
      </w:r>
      <w:r w:rsidRPr="00674D07">
        <w:rPr>
          <w:rFonts w:ascii="Times New Roman" w:hAnsi="Times New Roman"/>
        </w:rPr>
        <w:t xml:space="preserve"> defines a "police officer" to be a "member of the NSW Police Force" who holds a "position which is designated under [the Act] as a position to be held by a police officer"</w:t>
      </w:r>
      <w:r w:rsidRPr="00674D07">
        <w:rPr>
          <w:rStyle w:val="FootnoteReference"/>
          <w:rFonts w:ascii="Times New Roman" w:hAnsi="Times New Roman"/>
          <w:sz w:val="24"/>
        </w:rPr>
        <w:footnoteReference w:id="7"/>
      </w:r>
      <w:r w:rsidRPr="00674D07">
        <w:rPr>
          <w:rFonts w:ascii="Times New Roman" w:hAnsi="Times New Roman"/>
        </w:rPr>
        <w:t>. The Police Commissioner is required to designate the positions to be held by police officers</w:t>
      </w:r>
      <w:r w:rsidRPr="00674D07">
        <w:rPr>
          <w:rStyle w:val="FootnoteReference"/>
          <w:rFonts w:ascii="Times New Roman" w:hAnsi="Times New Roman"/>
          <w:sz w:val="24"/>
        </w:rPr>
        <w:footnoteReference w:id="8"/>
      </w:r>
      <w:r w:rsidRPr="00674D07">
        <w:rPr>
          <w:rFonts w:ascii="Times New Roman" w:hAnsi="Times New Roman"/>
        </w:rPr>
        <w:t xml:space="preserve">. A position is to be so </w:t>
      </w:r>
      <w:r w:rsidRPr="00674D07">
        <w:rPr>
          <w:rFonts w:ascii="Times New Roman" w:hAnsi="Times New Roman"/>
        </w:rPr>
        <w:lastRenderedPageBreak/>
        <w:t>designated if the Police Commissioner is relevantly satisfied that the holder will be required to carry out or be concerned in "operational police duties"</w:t>
      </w:r>
      <w:r w:rsidRPr="00674D07">
        <w:rPr>
          <w:rStyle w:val="FootnoteReference"/>
          <w:rFonts w:ascii="Times New Roman" w:hAnsi="Times New Roman"/>
          <w:sz w:val="24"/>
        </w:rPr>
        <w:footnoteReference w:id="9"/>
      </w:r>
      <w:r w:rsidRPr="00674D07">
        <w:rPr>
          <w:rFonts w:ascii="Times New Roman" w:hAnsi="Times New Roman"/>
        </w:rPr>
        <w:t xml:space="preserve">. </w:t>
      </w:r>
    </w:p>
    <w:p w14:paraId="53245E56" w14:textId="5809E621" w:rsidR="001D37B3" w:rsidRPr="00674D07" w:rsidRDefault="001D37B3" w:rsidP="00674D07">
      <w:pPr>
        <w:pStyle w:val="FixListStyle"/>
        <w:spacing w:after="260" w:line="280" w:lineRule="exact"/>
        <w:ind w:right="0"/>
        <w:jc w:val="both"/>
        <w:rPr>
          <w:rFonts w:ascii="Times New Roman" w:hAnsi="Times New Roman"/>
        </w:rPr>
      </w:pPr>
      <w:r w:rsidRPr="00674D07">
        <w:rPr>
          <w:rFonts w:ascii="Times New Roman" w:hAnsi="Times New Roman"/>
        </w:rPr>
        <w:tab/>
        <w:t>The Police Commissioner is responsible for the management and control of the NSW Police Force</w:t>
      </w:r>
      <w:r w:rsidRPr="00674D07">
        <w:rPr>
          <w:rStyle w:val="FootnoteReference"/>
          <w:rFonts w:ascii="Times New Roman" w:hAnsi="Times New Roman"/>
          <w:sz w:val="24"/>
        </w:rPr>
        <w:footnoteReference w:id="10"/>
      </w:r>
      <w:r w:rsidRPr="00674D07">
        <w:rPr>
          <w:rFonts w:ascii="Times New Roman" w:hAnsi="Times New Roman"/>
        </w:rPr>
        <w:t>. As such, the Police Commissioner may, amongst other things, classify and allocate the duties that members of the NSW Police Force are required to perform and instruct members with respect to the "management and control" of the NSW Police Force</w:t>
      </w:r>
      <w:r w:rsidRPr="00674D07">
        <w:rPr>
          <w:rStyle w:val="FootnoteReference"/>
          <w:rFonts w:ascii="Times New Roman" w:hAnsi="Times New Roman"/>
          <w:sz w:val="24"/>
        </w:rPr>
        <w:footnoteReference w:id="11"/>
      </w:r>
      <w:r w:rsidRPr="00674D07">
        <w:rPr>
          <w:rFonts w:ascii="Times New Roman" w:hAnsi="Times New Roman"/>
        </w:rPr>
        <w:t xml:space="preserve">. The Police Commissioner may also "create, abolish or otherwise deal with any position in the NSW Police Force" and "establish, </w:t>
      </w:r>
      <w:r w:rsidR="000417FF" w:rsidRPr="00674D07">
        <w:rPr>
          <w:rFonts w:ascii="Times New Roman" w:hAnsi="Times New Roman"/>
        </w:rPr>
        <w:t xml:space="preserve">or </w:t>
      </w:r>
      <w:r w:rsidRPr="00674D07">
        <w:rPr>
          <w:rFonts w:ascii="Times New Roman" w:hAnsi="Times New Roman"/>
        </w:rPr>
        <w:t>abolish</w:t>
      </w:r>
      <w:r w:rsidR="000417FF" w:rsidRPr="00674D07">
        <w:rPr>
          <w:rFonts w:ascii="Times New Roman" w:hAnsi="Times New Roman"/>
        </w:rPr>
        <w:t>,</w:t>
      </w:r>
      <w:r w:rsidRPr="00674D07">
        <w:rPr>
          <w:rFonts w:ascii="Times New Roman" w:hAnsi="Times New Roman"/>
        </w:rPr>
        <w:t xml:space="preserve"> or change the name" of any branch of the </w:t>
      </w:r>
      <w:r w:rsidR="002874E1" w:rsidRPr="00674D07">
        <w:rPr>
          <w:rFonts w:ascii="Times New Roman" w:hAnsi="Times New Roman"/>
        </w:rPr>
        <w:t xml:space="preserve">NSW </w:t>
      </w:r>
      <w:r w:rsidRPr="00674D07">
        <w:rPr>
          <w:rFonts w:ascii="Times New Roman" w:hAnsi="Times New Roman"/>
        </w:rPr>
        <w:t>Police Force</w:t>
      </w:r>
      <w:r w:rsidR="003D4455" w:rsidRPr="00674D07">
        <w:rPr>
          <w:rFonts w:ascii="Times New Roman" w:hAnsi="Times New Roman"/>
        </w:rPr>
        <w:t xml:space="preserve"> (other th</w:t>
      </w:r>
      <w:r w:rsidR="00255C56" w:rsidRPr="00674D07">
        <w:rPr>
          <w:rFonts w:ascii="Times New Roman" w:hAnsi="Times New Roman"/>
        </w:rPr>
        <w:t>an the Senior Executive Service)</w:t>
      </w:r>
      <w:r w:rsidRPr="00674D07">
        <w:rPr>
          <w:rStyle w:val="FootnoteReference"/>
          <w:rFonts w:ascii="Times New Roman" w:hAnsi="Times New Roman"/>
          <w:sz w:val="24"/>
        </w:rPr>
        <w:footnoteReference w:id="12"/>
      </w:r>
      <w:r w:rsidRPr="00674D07">
        <w:rPr>
          <w:rFonts w:ascii="Times New Roman" w:hAnsi="Times New Roman"/>
        </w:rPr>
        <w:t>. The Police Commissioner may appoint a person of good character and with suitable qualifications as a police officer of the rank of constable</w:t>
      </w:r>
      <w:r w:rsidRPr="00674D07">
        <w:rPr>
          <w:rStyle w:val="FootnoteReference"/>
          <w:rFonts w:ascii="Times New Roman" w:hAnsi="Times New Roman"/>
          <w:sz w:val="24"/>
        </w:rPr>
        <w:footnoteReference w:id="13"/>
      </w:r>
      <w:r w:rsidRPr="00674D07">
        <w:rPr>
          <w:rFonts w:ascii="Times New Roman" w:hAnsi="Times New Roman"/>
        </w:rPr>
        <w:t>. Such a person, upon appointment, will hold a "position" in the NSW Police Force</w:t>
      </w:r>
      <w:r w:rsidRPr="00674D07">
        <w:rPr>
          <w:rStyle w:val="FootnoteReference"/>
          <w:rFonts w:ascii="Times New Roman" w:hAnsi="Times New Roman"/>
          <w:sz w:val="24"/>
        </w:rPr>
        <w:footnoteReference w:id="14"/>
      </w:r>
      <w:r w:rsidRPr="00674D07">
        <w:rPr>
          <w:rFonts w:ascii="Times New Roman" w:hAnsi="Times New Roman"/>
        </w:rPr>
        <w:t xml:space="preserve">. </w:t>
      </w:r>
    </w:p>
    <w:p w14:paraId="2661D390" w14:textId="148B5FA1" w:rsidR="00E15F2F" w:rsidRPr="00674D07" w:rsidRDefault="001D37B3" w:rsidP="00674D07">
      <w:pPr>
        <w:pStyle w:val="FixListStyle"/>
        <w:spacing w:after="260" w:line="280" w:lineRule="exact"/>
        <w:ind w:right="0"/>
        <w:jc w:val="both"/>
        <w:rPr>
          <w:rFonts w:ascii="Times New Roman" w:hAnsi="Times New Roman"/>
        </w:rPr>
      </w:pPr>
      <w:r w:rsidRPr="00674D07">
        <w:rPr>
          <w:rFonts w:ascii="Times New Roman" w:hAnsi="Times New Roman"/>
        </w:rPr>
        <w:tab/>
        <w:t xml:space="preserve">Several provisions of the </w:t>
      </w:r>
      <w:r w:rsidRPr="00674D07">
        <w:rPr>
          <w:rFonts w:ascii="Times New Roman" w:hAnsi="Times New Roman"/>
          <w:i/>
        </w:rPr>
        <w:t>Police Act</w:t>
      </w:r>
      <w:r w:rsidRPr="00674D07">
        <w:rPr>
          <w:rFonts w:ascii="Times New Roman" w:hAnsi="Times New Roman"/>
        </w:rPr>
        <w:t xml:space="preserve"> address issues concerning industrial matters and members of the NSW Police Force. </w:t>
      </w:r>
      <w:r w:rsidR="00A04CB6" w:rsidRPr="00674D07">
        <w:rPr>
          <w:rFonts w:ascii="Times New Roman" w:hAnsi="Times New Roman"/>
        </w:rPr>
        <w:t>For example, p</w:t>
      </w:r>
      <w:r w:rsidR="00E15F2F" w:rsidRPr="00674D07">
        <w:rPr>
          <w:rFonts w:ascii="Times New Roman" w:hAnsi="Times New Roman"/>
        </w:rPr>
        <w:t>olice officers at common law are not employees</w:t>
      </w:r>
      <w:r w:rsidR="0017216D" w:rsidRPr="00674D07">
        <w:rPr>
          <w:rFonts w:ascii="Times New Roman" w:hAnsi="Times New Roman"/>
        </w:rPr>
        <w:t xml:space="preserve"> but are </w:t>
      </w:r>
      <w:r w:rsidR="00B224D4" w:rsidRPr="00674D07">
        <w:rPr>
          <w:rFonts w:ascii="Times New Roman" w:hAnsi="Times New Roman"/>
        </w:rPr>
        <w:t>"</w:t>
      </w:r>
      <w:r w:rsidR="0017216D" w:rsidRPr="00674D07">
        <w:rPr>
          <w:rFonts w:ascii="Times New Roman" w:hAnsi="Times New Roman"/>
        </w:rPr>
        <w:t>independent office holders exercising original authority under statute and the common law"</w:t>
      </w:r>
      <w:r w:rsidR="0017216D" w:rsidRPr="00674D07">
        <w:rPr>
          <w:rFonts w:ascii="Times New Roman" w:hAnsi="Times New Roman"/>
          <w:b/>
          <w:sz w:val="24"/>
          <w:vertAlign w:val="superscript"/>
        </w:rPr>
        <w:footnoteReference w:id="15"/>
      </w:r>
      <w:r w:rsidR="0017216D" w:rsidRPr="00674D07">
        <w:rPr>
          <w:rFonts w:ascii="Times New Roman" w:hAnsi="Times New Roman"/>
        </w:rPr>
        <w:t>.</w:t>
      </w:r>
      <w:r w:rsidR="002C6D5B" w:rsidRPr="00674D07">
        <w:rPr>
          <w:rFonts w:ascii="Times New Roman" w:hAnsi="Times New Roman"/>
        </w:rPr>
        <w:t xml:space="preserve"> </w:t>
      </w:r>
      <w:r w:rsidR="005953B8" w:rsidRPr="00674D07">
        <w:rPr>
          <w:rFonts w:ascii="Times New Roman" w:hAnsi="Times New Roman"/>
        </w:rPr>
        <w:t>However, s</w:t>
      </w:r>
      <w:r w:rsidR="002C6D5B" w:rsidRPr="00674D07" w:rsidDel="002C6D5B">
        <w:rPr>
          <w:rFonts w:ascii="Times New Roman" w:hAnsi="Times New Roman"/>
        </w:rPr>
        <w:t xml:space="preserve"> </w:t>
      </w:r>
      <w:r w:rsidR="00E15F2F" w:rsidRPr="00674D07">
        <w:rPr>
          <w:rFonts w:ascii="Times New Roman" w:hAnsi="Times New Roman"/>
        </w:rPr>
        <w:t xml:space="preserve">85 of the </w:t>
      </w:r>
      <w:r w:rsidR="00E15F2F" w:rsidRPr="00674D07">
        <w:rPr>
          <w:rFonts w:ascii="Times New Roman" w:hAnsi="Times New Roman"/>
          <w:i/>
        </w:rPr>
        <w:t>Police Act</w:t>
      </w:r>
      <w:r w:rsidR="00E15F2F" w:rsidRPr="00674D07">
        <w:rPr>
          <w:rFonts w:ascii="Times New Roman" w:hAnsi="Times New Roman"/>
        </w:rPr>
        <w:t xml:space="preserve"> modifies that position in the case of non-executive police officers where there are proceedings concerning "industrial matters". </w:t>
      </w:r>
      <w:r w:rsidR="00024013" w:rsidRPr="00674D07">
        <w:rPr>
          <w:rFonts w:ascii="Times New Roman" w:hAnsi="Times New Roman"/>
        </w:rPr>
        <w:t xml:space="preserve">Section 85 appears in Pt 6B of the </w:t>
      </w:r>
      <w:r w:rsidR="00024013" w:rsidRPr="00674D07">
        <w:rPr>
          <w:rFonts w:ascii="Times New Roman" w:hAnsi="Times New Roman"/>
          <w:i/>
        </w:rPr>
        <w:t>Police Act</w:t>
      </w:r>
      <w:r w:rsidR="00CD53AB" w:rsidRPr="00674D07">
        <w:rPr>
          <w:rFonts w:ascii="Times New Roman" w:hAnsi="Times New Roman"/>
        </w:rPr>
        <w:t>,</w:t>
      </w:r>
      <w:r w:rsidR="00024013" w:rsidRPr="00674D07">
        <w:rPr>
          <w:rFonts w:ascii="Times New Roman" w:hAnsi="Times New Roman"/>
        </w:rPr>
        <w:t xml:space="preserve"> which is headed "Industrial matters relating to non-executive officers". </w:t>
      </w:r>
      <w:r w:rsidR="003D0FDE" w:rsidRPr="00674D07">
        <w:rPr>
          <w:rFonts w:ascii="Times New Roman" w:hAnsi="Times New Roman"/>
        </w:rPr>
        <w:t>In the case of non</w:t>
      </w:r>
      <w:r w:rsidR="0096694E" w:rsidRPr="00674D07">
        <w:rPr>
          <w:rFonts w:ascii="Times New Roman" w:hAnsi="Times New Roman"/>
        </w:rPr>
        <w:noBreakHyphen/>
      </w:r>
      <w:r w:rsidR="003D0FDE" w:rsidRPr="00674D07">
        <w:rPr>
          <w:rFonts w:ascii="Times New Roman" w:hAnsi="Times New Roman"/>
        </w:rPr>
        <w:t xml:space="preserve">executive police officers where </w:t>
      </w:r>
      <w:r w:rsidR="00D81B14" w:rsidRPr="00674D07">
        <w:rPr>
          <w:rFonts w:ascii="Times New Roman" w:hAnsi="Times New Roman"/>
        </w:rPr>
        <w:t>t</w:t>
      </w:r>
      <w:r w:rsidR="003D0FDE" w:rsidRPr="00674D07">
        <w:rPr>
          <w:rFonts w:ascii="Times New Roman" w:hAnsi="Times New Roman"/>
        </w:rPr>
        <w:t>here are proceedings concerning</w:t>
      </w:r>
      <w:r w:rsidR="007F3A08" w:rsidRPr="00674D07">
        <w:rPr>
          <w:rFonts w:ascii="Times New Roman" w:hAnsi="Times New Roman"/>
        </w:rPr>
        <w:t xml:space="preserve"> an</w:t>
      </w:r>
      <w:r w:rsidR="003D0FDE" w:rsidRPr="00674D07">
        <w:rPr>
          <w:rFonts w:ascii="Times New Roman" w:hAnsi="Times New Roman"/>
        </w:rPr>
        <w:t xml:space="preserve"> "industrial matter"</w:t>
      </w:r>
      <w:r w:rsidR="00007C24" w:rsidRPr="00674D07">
        <w:rPr>
          <w:rFonts w:ascii="Times New Roman" w:hAnsi="Times New Roman"/>
        </w:rPr>
        <w:t xml:space="preserve">, s </w:t>
      </w:r>
      <w:r w:rsidR="00E15F2F" w:rsidRPr="00674D07">
        <w:rPr>
          <w:rFonts w:ascii="Times New Roman" w:hAnsi="Times New Roman"/>
        </w:rPr>
        <w:t>85 provides:</w:t>
      </w:r>
    </w:p>
    <w:p w14:paraId="2FBA7FC7" w14:textId="77777777" w:rsidR="00674D07" w:rsidRDefault="00E15F2F" w:rsidP="00674D07">
      <w:pPr>
        <w:pStyle w:val="LeftrightafterHC"/>
        <w:spacing w:before="0" w:after="260" w:line="280" w:lineRule="exact"/>
        <w:ind w:right="0"/>
        <w:jc w:val="both"/>
        <w:rPr>
          <w:rFonts w:ascii="Times New Roman" w:hAnsi="Times New Roman"/>
        </w:rPr>
      </w:pPr>
      <w:r w:rsidRPr="00674D07">
        <w:rPr>
          <w:rFonts w:ascii="Times New Roman" w:hAnsi="Times New Roman"/>
        </w:rPr>
        <w:lastRenderedPageBreak/>
        <w:t>"The Commissioner is to be the employer of non</w:t>
      </w:r>
      <w:r w:rsidRPr="00674D07">
        <w:rPr>
          <w:rFonts w:ascii="Times New Roman" w:hAnsi="Times New Roman"/>
        </w:rPr>
        <w:noBreakHyphen/>
        <w:t>executive officers for the purposes of any proceedings relating to non-executive officers held before a competent tribunal having jurisdiction to deal with industrial matters."</w:t>
      </w:r>
    </w:p>
    <w:p w14:paraId="652771B8" w14:textId="56665AE9" w:rsidR="00E15F2F" w:rsidRPr="00674D07" w:rsidRDefault="002C6D5B" w:rsidP="00674D07">
      <w:pPr>
        <w:pStyle w:val="FixListStyle"/>
        <w:spacing w:after="260" w:line="280" w:lineRule="exact"/>
        <w:ind w:right="0"/>
        <w:jc w:val="both"/>
        <w:rPr>
          <w:rFonts w:ascii="Times New Roman" w:hAnsi="Times New Roman"/>
        </w:rPr>
      </w:pPr>
      <w:r w:rsidRPr="00674D07">
        <w:rPr>
          <w:rFonts w:ascii="Times New Roman" w:hAnsi="Times New Roman"/>
        </w:rPr>
        <w:tab/>
      </w:r>
      <w:r w:rsidR="001D37B3" w:rsidRPr="00674D07">
        <w:rPr>
          <w:rFonts w:ascii="Times New Roman" w:hAnsi="Times New Roman"/>
        </w:rPr>
        <w:t xml:space="preserve">Pursuant to s 86, the Police Commissioner may determine the "salary, wages or other remuneration of a non-executive officer". Pursuant to s 87, the Police Commissioner may enter </w:t>
      </w:r>
      <w:r w:rsidR="001145CB" w:rsidRPr="00674D07">
        <w:rPr>
          <w:rFonts w:ascii="Times New Roman" w:hAnsi="Times New Roman"/>
        </w:rPr>
        <w:t xml:space="preserve">into </w:t>
      </w:r>
      <w:r w:rsidR="001D37B3" w:rsidRPr="00674D07">
        <w:rPr>
          <w:rFonts w:ascii="Times New Roman" w:hAnsi="Times New Roman"/>
        </w:rPr>
        <w:t xml:space="preserve">an agreement with an association or organisation representing a group or class of non-executive </w:t>
      </w:r>
      <w:r w:rsidR="001145CB" w:rsidRPr="00674D07">
        <w:rPr>
          <w:rFonts w:ascii="Times New Roman" w:hAnsi="Times New Roman"/>
        </w:rPr>
        <w:t xml:space="preserve">police </w:t>
      </w:r>
      <w:r w:rsidR="001D37B3" w:rsidRPr="00674D07">
        <w:rPr>
          <w:rFonts w:ascii="Times New Roman" w:hAnsi="Times New Roman"/>
        </w:rPr>
        <w:t xml:space="preserve">officers in relation to industrial matters (but only where the IR Commission has "jurisdiction to make an award or order with respect to that matter"). </w:t>
      </w:r>
    </w:p>
    <w:p w14:paraId="631A814B" w14:textId="67440865" w:rsidR="00E42C49" w:rsidRPr="00674D07" w:rsidRDefault="001D37B3" w:rsidP="00674D07">
      <w:pPr>
        <w:pStyle w:val="FixListStyle"/>
        <w:spacing w:after="260" w:line="280" w:lineRule="exact"/>
        <w:ind w:right="0"/>
        <w:jc w:val="both"/>
        <w:rPr>
          <w:rFonts w:ascii="Times New Roman" w:hAnsi="Times New Roman"/>
        </w:rPr>
      </w:pPr>
      <w:r w:rsidRPr="00674D07">
        <w:rPr>
          <w:rFonts w:ascii="Times New Roman" w:hAnsi="Times New Roman"/>
        </w:rPr>
        <w:tab/>
      </w:r>
      <w:r w:rsidR="00007C24" w:rsidRPr="00674D07">
        <w:rPr>
          <w:rFonts w:ascii="Times New Roman" w:hAnsi="Times New Roman"/>
        </w:rPr>
        <w:t>The</w:t>
      </w:r>
      <w:r w:rsidR="00E42C49" w:rsidRPr="00674D07">
        <w:rPr>
          <w:rFonts w:ascii="Times New Roman" w:hAnsi="Times New Roman"/>
        </w:rPr>
        <w:t xml:space="preserve"> Police Commissioner ha</w:t>
      </w:r>
      <w:r w:rsidR="00007C24" w:rsidRPr="00674D07">
        <w:rPr>
          <w:rFonts w:ascii="Times New Roman" w:hAnsi="Times New Roman"/>
        </w:rPr>
        <w:t>s</w:t>
      </w:r>
      <w:r w:rsidR="00E42C49" w:rsidRPr="00674D07">
        <w:rPr>
          <w:rFonts w:ascii="Times New Roman" w:hAnsi="Times New Roman"/>
        </w:rPr>
        <w:t xml:space="preserve"> three powers to dismiss a non-executive police officer. The first </w:t>
      </w:r>
      <w:r w:rsidR="00E754A4" w:rsidRPr="00674D07">
        <w:rPr>
          <w:rFonts w:ascii="Times New Roman" w:hAnsi="Times New Roman"/>
        </w:rPr>
        <w:t xml:space="preserve">is </w:t>
      </w:r>
      <w:r w:rsidR="00AC1750" w:rsidRPr="00674D07">
        <w:rPr>
          <w:rFonts w:ascii="Times New Roman" w:hAnsi="Times New Roman"/>
        </w:rPr>
        <w:t>the power</w:t>
      </w:r>
      <w:r w:rsidR="00150D30" w:rsidRPr="00674D07">
        <w:rPr>
          <w:rFonts w:ascii="Times New Roman" w:hAnsi="Times New Roman"/>
        </w:rPr>
        <w:t xml:space="preserve"> in s 80(3)</w:t>
      </w:r>
      <w:r w:rsidR="00AC1750" w:rsidRPr="00674D07">
        <w:rPr>
          <w:rFonts w:ascii="Times New Roman" w:hAnsi="Times New Roman"/>
        </w:rPr>
        <w:t xml:space="preserve"> to dismiss</w:t>
      </w:r>
      <w:r w:rsidR="00150D30" w:rsidRPr="00674D07">
        <w:rPr>
          <w:rFonts w:ascii="Times New Roman" w:hAnsi="Times New Roman"/>
        </w:rPr>
        <w:t xml:space="preserve"> any</w:t>
      </w:r>
      <w:r w:rsidR="00AC1750" w:rsidRPr="00674D07">
        <w:rPr>
          <w:rFonts w:ascii="Times New Roman" w:hAnsi="Times New Roman"/>
        </w:rPr>
        <w:t xml:space="preserve"> probationary police officer</w:t>
      </w:r>
      <w:r w:rsidR="00150D30" w:rsidRPr="00674D07">
        <w:rPr>
          <w:rFonts w:ascii="Times New Roman" w:hAnsi="Times New Roman"/>
        </w:rPr>
        <w:t xml:space="preserve"> from the NSW Police Force "</w:t>
      </w:r>
      <w:r w:rsidR="00AA49D4" w:rsidRPr="00674D07">
        <w:rPr>
          <w:rFonts w:ascii="Times New Roman" w:hAnsi="Times New Roman"/>
        </w:rPr>
        <w:t xml:space="preserve">at any time and without giving any reason" (the operation of which was considered in the context of an unfair dismissal claim by this Court in </w:t>
      </w:r>
      <w:r w:rsidR="00AA49D4" w:rsidRPr="00674D07">
        <w:rPr>
          <w:rFonts w:ascii="Times New Roman" w:hAnsi="Times New Roman"/>
          <w:i/>
        </w:rPr>
        <w:t>Commissioner of Police (NSW) v Eaton</w:t>
      </w:r>
      <w:r w:rsidR="00AA49D4" w:rsidRPr="00674D07">
        <w:rPr>
          <w:rStyle w:val="FootnoteReference"/>
          <w:rFonts w:ascii="Times New Roman" w:hAnsi="Times New Roman"/>
          <w:sz w:val="24"/>
        </w:rPr>
        <w:footnoteReference w:id="16"/>
      </w:r>
      <w:r w:rsidR="007C1903" w:rsidRPr="00674D07">
        <w:rPr>
          <w:rFonts w:ascii="Times New Roman" w:hAnsi="Times New Roman"/>
        </w:rPr>
        <w:t>)</w:t>
      </w:r>
      <w:r w:rsidR="00E42C49" w:rsidRPr="00674D07">
        <w:rPr>
          <w:rFonts w:ascii="Times New Roman" w:hAnsi="Times New Roman"/>
        </w:rPr>
        <w:t xml:space="preserve">. The second </w:t>
      </w:r>
      <w:r w:rsidR="00E754A4" w:rsidRPr="00674D07">
        <w:rPr>
          <w:rFonts w:ascii="Times New Roman" w:hAnsi="Times New Roman"/>
        </w:rPr>
        <w:t xml:space="preserve">is </w:t>
      </w:r>
      <w:r w:rsidR="00A04CB6" w:rsidRPr="00674D07">
        <w:rPr>
          <w:rFonts w:ascii="Times New Roman" w:hAnsi="Times New Roman"/>
        </w:rPr>
        <w:t>in</w:t>
      </w:r>
      <w:r w:rsidR="00E42C49" w:rsidRPr="00674D07">
        <w:rPr>
          <w:rFonts w:ascii="Times New Roman" w:hAnsi="Times New Roman"/>
        </w:rPr>
        <w:t xml:space="preserve"> s 72A, which is the subject of this appeal and </w:t>
      </w:r>
      <w:r w:rsidR="00965B61" w:rsidRPr="00674D07">
        <w:rPr>
          <w:rFonts w:ascii="Times New Roman" w:hAnsi="Times New Roman"/>
        </w:rPr>
        <w:t>is</w:t>
      </w:r>
      <w:r w:rsidR="00E42C49" w:rsidRPr="00674D07">
        <w:rPr>
          <w:rFonts w:ascii="Times New Roman" w:hAnsi="Times New Roman"/>
        </w:rPr>
        <w:t xml:space="preserve"> set out earlier in these reasons</w:t>
      </w:r>
      <w:r w:rsidR="00AF234D" w:rsidRPr="00674D07">
        <w:rPr>
          <w:rFonts w:ascii="Times New Roman" w:hAnsi="Times New Roman"/>
        </w:rPr>
        <w:t>.</w:t>
      </w:r>
      <w:r w:rsidR="00960653" w:rsidRPr="00674D07">
        <w:rPr>
          <w:rFonts w:ascii="Times New Roman" w:hAnsi="Times New Roman"/>
        </w:rPr>
        <w:t xml:space="preserve"> </w:t>
      </w:r>
      <w:r w:rsidR="005411AE" w:rsidRPr="00674D07">
        <w:rPr>
          <w:rFonts w:ascii="Times New Roman" w:hAnsi="Times New Roman"/>
        </w:rPr>
        <w:t xml:space="preserve">A </w:t>
      </w:r>
      <w:r w:rsidR="002E7698" w:rsidRPr="00674D07">
        <w:rPr>
          <w:rFonts w:ascii="Times New Roman" w:hAnsi="Times New Roman"/>
        </w:rPr>
        <w:t xml:space="preserve">very similar power to cause the retirement of executive officers is </w:t>
      </w:r>
      <w:r w:rsidR="004D1ACD" w:rsidRPr="00674D07">
        <w:rPr>
          <w:rFonts w:ascii="Times New Roman" w:hAnsi="Times New Roman"/>
        </w:rPr>
        <w:t>also conferred on the Police Commissioner</w:t>
      </w:r>
      <w:r w:rsidR="005F7E74" w:rsidRPr="00674D07">
        <w:rPr>
          <w:rFonts w:ascii="Times New Roman" w:hAnsi="Times New Roman"/>
        </w:rPr>
        <w:t xml:space="preserve"> under s 50</w:t>
      </w:r>
      <w:r w:rsidR="005B613D" w:rsidRPr="00674D07">
        <w:rPr>
          <w:rFonts w:ascii="Times New Roman" w:hAnsi="Times New Roman"/>
        </w:rPr>
        <w:t>.</w:t>
      </w:r>
      <w:r w:rsidR="00E42C49" w:rsidRPr="00674D07">
        <w:rPr>
          <w:rFonts w:ascii="Times New Roman" w:hAnsi="Times New Roman"/>
        </w:rPr>
        <w:t xml:space="preserve"> The third </w:t>
      </w:r>
      <w:r w:rsidR="00EA61B8" w:rsidRPr="00674D07">
        <w:rPr>
          <w:rFonts w:ascii="Times New Roman" w:hAnsi="Times New Roman"/>
        </w:rPr>
        <w:t xml:space="preserve">is </w:t>
      </w:r>
      <w:r w:rsidR="00E42C49" w:rsidRPr="00674D07">
        <w:rPr>
          <w:rFonts w:ascii="Times New Roman" w:hAnsi="Times New Roman"/>
        </w:rPr>
        <w:t>s</w:t>
      </w:r>
      <w:r w:rsidR="00AF234D" w:rsidRPr="00674D07">
        <w:rPr>
          <w:rFonts w:ascii="Times New Roman" w:hAnsi="Times New Roman"/>
        </w:rPr>
        <w:t> </w:t>
      </w:r>
      <w:r w:rsidR="00E42C49" w:rsidRPr="00674D07">
        <w:rPr>
          <w:rFonts w:ascii="Times New Roman" w:hAnsi="Times New Roman"/>
        </w:rPr>
        <w:t>181D, which is the power to remove police officers in whom the Police Commissioner does not have confidence</w:t>
      </w:r>
      <w:r w:rsidR="0002178B" w:rsidRPr="00674D07">
        <w:rPr>
          <w:rFonts w:ascii="Times New Roman" w:hAnsi="Times New Roman"/>
        </w:rPr>
        <w:t xml:space="preserve">, having regard to their </w:t>
      </w:r>
      <w:r w:rsidR="008F548D" w:rsidRPr="00674D07">
        <w:rPr>
          <w:rFonts w:ascii="Times New Roman" w:hAnsi="Times New Roman"/>
        </w:rPr>
        <w:t>"</w:t>
      </w:r>
      <w:r w:rsidR="0002178B" w:rsidRPr="00674D07">
        <w:rPr>
          <w:rFonts w:ascii="Times New Roman" w:hAnsi="Times New Roman"/>
        </w:rPr>
        <w:t>competence, integrity, performance or conduct</w:t>
      </w:r>
      <w:r w:rsidR="008F548D" w:rsidRPr="00674D07">
        <w:rPr>
          <w:rFonts w:ascii="Times New Roman" w:hAnsi="Times New Roman"/>
        </w:rPr>
        <w:t>"</w:t>
      </w:r>
      <w:r w:rsidR="0002178B" w:rsidRPr="00674D07">
        <w:rPr>
          <w:rFonts w:ascii="Times New Roman" w:hAnsi="Times New Roman"/>
        </w:rPr>
        <w:t>.</w:t>
      </w:r>
    </w:p>
    <w:p w14:paraId="0A4098DC" w14:textId="0ECE54BC" w:rsidR="001D37B3" w:rsidRPr="00674D07" w:rsidRDefault="001D37B3" w:rsidP="00674D07">
      <w:pPr>
        <w:pStyle w:val="FixListStyle"/>
        <w:spacing w:after="260" w:line="280" w:lineRule="exact"/>
        <w:ind w:right="0"/>
        <w:jc w:val="both"/>
        <w:rPr>
          <w:rFonts w:ascii="Times New Roman" w:hAnsi="Times New Roman"/>
        </w:rPr>
      </w:pPr>
      <w:r w:rsidRPr="00674D07">
        <w:rPr>
          <w:rFonts w:ascii="Times New Roman" w:hAnsi="Times New Roman"/>
        </w:rPr>
        <w:tab/>
        <w:t xml:space="preserve">Section 72A was introduced into the </w:t>
      </w:r>
      <w:r w:rsidRPr="00674D07">
        <w:rPr>
          <w:rFonts w:ascii="Times New Roman" w:hAnsi="Times New Roman"/>
          <w:i/>
        </w:rPr>
        <w:t>Police Act</w:t>
      </w:r>
      <w:r w:rsidRPr="00674D07">
        <w:rPr>
          <w:rFonts w:ascii="Times New Roman" w:hAnsi="Times New Roman"/>
        </w:rPr>
        <w:t xml:space="preserve"> in 2007 by the </w:t>
      </w:r>
      <w:r w:rsidRPr="00674D07">
        <w:rPr>
          <w:rFonts w:ascii="Times New Roman" w:hAnsi="Times New Roman"/>
          <w:i/>
        </w:rPr>
        <w:t>Police Amendment Act 2007</w:t>
      </w:r>
      <w:r w:rsidRPr="00674D07">
        <w:rPr>
          <w:rFonts w:ascii="Times New Roman" w:hAnsi="Times New Roman"/>
        </w:rPr>
        <w:t xml:space="preserve"> (NSW).</w:t>
      </w:r>
      <w:r w:rsidR="00CF674F" w:rsidRPr="00674D07">
        <w:rPr>
          <w:rFonts w:ascii="Times New Roman" w:hAnsi="Times New Roman"/>
        </w:rPr>
        <w:t xml:space="preserve"> Substantially identical powers to cause the retirement of persons employed in the public sector have existed for some time in New South Wales</w:t>
      </w:r>
      <w:r w:rsidR="00C53C6B" w:rsidRPr="00674D07">
        <w:rPr>
          <w:rStyle w:val="FootnoteReference"/>
          <w:rFonts w:ascii="Times New Roman" w:hAnsi="Times New Roman"/>
          <w:sz w:val="24"/>
        </w:rPr>
        <w:footnoteReference w:id="17"/>
      </w:r>
      <w:r w:rsidR="00C85FAF" w:rsidRPr="00674D07">
        <w:rPr>
          <w:rFonts w:ascii="Times New Roman" w:hAnsi="Times New Roman"/>
        </w:rPr>
        <w:t xml:space="preserve">. Those powers </w:t>
      </w:r>
      <w:proofErr w:type="spellStart"/>
      <w:r w:rsidR="00C85FAF" w:rsidRPr="00674D07">
        <w:rPr>
          <w:rFonts w:ascii="Times New Roman" w:hAnsi="Times New Roman"/>
        </w:rPr>
        <w:t>include</w:t>
      </w:r>
      <w:r w:rsidR="005C6513" w:rsidRPr="00674D07">
        <w:rPr>
          <w:rFonts w:ascii="Times New Roman" w:hAnsi="Times New Roman"/>
        </w:rPr>
        <w:t xml:space="preserve"> s</w:t>
      </w:r>
      <w:proofErr w:type="spellEnd"/>
      <w:r w:rsidR="005C6513" w:rsidRPr="00674D07">
        <w:rPr>
          <w:rFonts w:ascii="Times New Roman" w:hAnsi="Times New Roman"/>
        </w:rPr>
        <w:t xml:space="preserve"> 56 of the </w:t>
      </w:r>
      <w:r w:rsidR="005C6513" w:rsidRPr="00674D07">
        <w:rPr>
          <w:rFonts w:ascii="Times New Roman" w:hAnsi="Times New Roman"/>
          <w:i/>
        </w:rPr>
        <w:t>Government Sector Employment Act 2013</w:t>
      </w:r>
      <w:r w:rsidR="005C6513" w:rsidRPr="00674D07">
        <w:rPr>
          <w:rFonts w:ascii="Times New Roman" w:hAnsi="Times New Roman"/>
        </w:rPr>
        <w:t xml:space="preserve"> (NSW), which replaced former s 25 of the </w:t>
      </w:r>
      <w:r w:rsidR="005C6513" w:rsidRPr="00674D07">
        <w:rPr>
          <w:rFonts w:ascii="Times New Roman" w:hAnsi="Times New Roman"/>
          <w:i/>
        </w:rPr>
        <w:t xml:space="preserve">Public Sector Employment and Management Act 2002 </w:t>
      </w:r>
      <w:r w:rsidR="005C6513" w:rsidRPr="00674D07">
        <w:rPr>
          <w:rFonts w:ascii="Times New Roman" w:hAnsi="Times New Roman"/>
        </w:rPr>
        <w:t>(NSW)</w:t>
      </w:r>
      <w:r w:rsidR="00CF674F" w:rsidRPr="00674D07">
        <w:rPr>
          <w:rFonts w:ascii="Times New Roman" w:hAnsi="Times New Roman"/>
        </w:rPr>
        <w:t>.</w:t>
      </w:r>
      <w:r w:rsidRPr="00674D07">
        <w:rPr>
          <w:rFonts w:ascii="Times New Roman" w:hAnsi="Times New Roman"/>
        </w:rPr>
        <w:t xml:space="preserve"> Upon the second reading of the </w:t>
      </w:r>
      <w:r w:rsidRPr="00674D07">
        <w:rPr>
          <w:rFonts w:ascii="Times New Roman" w:hAnsi="Times New Roman"/>
          <w:i/>
        </w:rPr>
        <w:t>Police Amendment Bill 2007</w:t>
      </w:r>
      <w:r w:rsidRPr="00674D07">
        <w:rPr>
          <w:rFonts w:ascii="Times New Roman" w:hAnsi="Times New Roman"/>
        </w:rPr>
        <w:t xml:space="preserve">, the </w:t>
      </w:r>
      <w:r w:rsidR="008E3911" w:rsidRPr="00674D07">
        <w:rPr>
          <w:rFonts w:ascii="Times New Roman" w:hAnsi="Times New Roman"/>
        </w:rPr>
        <w:t xml:space="preserve">then </w:t>
      </w:r>
      <w:r w:rsidRPr="00674D07">
        <w:rPr>
          <w:rFonts w:ascii="Times New Roman" w:hAnsi="Times New Roman"/>
        </w:rPr>
        <w:t xml:space="preserve">Minister observed that </w:t>
      </w:r>
      <w:proofErr w:type="spellStart"/>
      <w:r w:rsidRPr="00674D07">
        <w:rPr>
          <w:rFonts w:ascii="Times New Roman" w:hAnsi="Times New Roman"/>
        </w:rPr>
        <w:t>new s</w:t>
      </w:r>
      <w:proofErr w:type="spellEnd"/>
      <w:r w:rsidRPr="00674D07">
        <w:rPr>
          <w:rFonts w:ascii="Times New Roman" w:hAnsi="Times New Roman"/>
        </w:rPr>
        <w:t> 72A "will be consistent" with</w:t>
      </w:r>
      <w:r w:rsidR="00E373DE" w:rsidRPr="00674D07">
        <w:rPr>
          <w:rFonts w:ascii="Times New Roman" w:hAnsi="Times New Roman"/>
        </w:rPr>
        <w:t xml:space="preserve"> s</w:t>
      </w:r>
      <w:r w:rsidR="0066138F" w:rsidRPr="00674D07">
        <w:rPr>
          <w:rFonts w:ascii="Times New Roman" w:hAnsi="Times New Roman"/>
        </w:rPr>
        <w:t> </w:t>
      </w:r>
      <w:r w:rsidR="00E373DE" w:rsidRPr="00674D07">
        <w:rPr>
          <w:rFonts w:ascii="Times New Roman" w:hAnsi="Times New Roman"/>
        </w:rPr>
        <w:t>25</w:t>
      </w:r>
      <w:r w:rsidRPr="00674D07">
        <w:rPr>
          <w:rStyle w:val="FootnoteReference"/>
          <w:rFonts w:ascii="Times New Roman" w:hAnsi="Times New Roman"/>
          <w:sz w:val="24"/>
        </w:rPr>
        <w:footnoteReference w:id="18"/>
      </w:r>
      <w:r w:rsidRPr="00674D07">
        <w:rPr>
          <w:rFonts w:ascii="Times New Roman" w:hAnsi="Times New Roman"/>
        </w:rPr>
        <w:t xml:space="preserve">. Save for the express reference to the need for "medical grounds" in s 72A, the </w:t>
      </w:r>
      <w:r w:rsidR="0038145B" w:rsidRPr="00674D07">
        <w:rPr>
          <w:rFonts w:ascii="Times New Roman" w:hAnsi="Times New Roman"/>
        </w:rPr>
        <w:t xml:space="preserve">two </w:t>
      </w:r>
      <w:r w:rsidRPr="00674D07">
        <w:rPr>
          <w:rFonts w:ascii="Times New Roman" w:hAnsi="Times New Roman"/>
        </w:rPr>
        <w:t>powe</w:t>
      </w:r>
      <w:r w:rsidR="0038145B" w:rsidRPr="00674D07">
        <w:rPr>
          <w:rFonts w:ascii="Times New Roman" w:hAnsi="Times New Roman"/>
        </w:rPr>
        <w:t>rs</w:t>
      </w:r>
      <w:r w:rsidRPr="00674D07">
        <w:rPr>
          <w:rFonts w:ascii="Times New Roman" w:hAnsi="Times New Roman"/>
        </w:rPr>
        <w:t xml:space="preserve"> </w:t>
      </w:r>
      <w:r w:rsidR="00127247" w:rsidRPr="00674D07">
        <w:rPr>
          <w:rFonts w:ascii="Times New Roman" w:hAnsi="Times New Roman"/>
        </w:rPr>
        <w:t>are</w:t>
      </w:r>
      <w:r w:rsidRPr="00674D07">
        <w:rPr>
          <w:rFonts w:ascii="Times New Roman" w:hAnsi="Times New Roman"/>
        </w:rPr>
        <w:t xml:space="preserve"> almost identical.</w:t>
      </w:r>
    </w:p>
    <w:p w14:paraId="6B34F06F" w14:textId="1C95747C" w:rsidR="001D37B3" w:rsidRPr="00674D07" w:rsidRDefault="001D37B3" w:rsidP="00674D07">
      <w:pPr>
        <w:pStyle w:val="FixListStyle"/>
        <w:spacing w:after="260" w:line="280" w:lineRule="exact"/>
        <w:ind w:right="0"/>
        <w:jc w:val="both"/>
        <w:rPr>
          <w:rFonts w:ascii="Times New Roman" w:hAnsi="Times New Roman"/>
        </w:rPr>
      </w:pPr>
      <w:r w:rsidRPr="00674D07">
        <w:rPr>
          <w:rFonts w:ascii="Times New Roman" w:hAnsi="Times New Roman"/>
        </w:rPr>
        <w:lastRenderedPageBreak/>
        <w:tab/>
        <w:t xml:space="preserve">The power of dismissal </w:t>
      </w:r>
      <w:r w:rsidR="0077452D" w:rsidRPr="00674D07">
        <w:rPr>
          <w:rFonts w:ascii="Times New Roman" w:hAnsi="Times New Roman"/>
        </w:rPr>
        <w:t>conferred by</w:t>
      </w:r>
      <w:r w:rsidRPr="00674D07">
        <w:rPr>
          <w:rFonts w:ascii="Times New Roman" w:hAnsi="Times New Roman"/>
        </w:rPr>
        <w:t xml:space="preserve"> s 181D(1) of the </w:t>
      </w:r>
      <w:r w:rsidRPr="00674D07">
        <w:rPr>
          <w:rFonts w:ascii="Times New Roman" w:hAnsi="Times New Roman"/>
          <w:i/>
        </w:rPr>
        <w:t>Police Act</w:t>
      </w:r>
      <w:r w:rsidRPr="00674D07">
        <w:rPr>
          <w:rFonts w:ascii="Times New Roman" w:hAnsi="Times New Roman"/>
        </w:rPr>
        <w:t xml:space="preserve"> provides for the ability to remove a police officer if the Police Commissioner does not have confidence in that officer's "suitability to continue as a police officer, having regard to the police officer's competence, integrity, performance or conduct". The Police Commissioner must give the police officer a notice setting out the grounds for the </w:t>
      </w:r>
      <w:r w:rsidR="00AA468D" w:rsidRPr="00674D07">
        <w:rPr>
          <w:rFonts w:ascii="Times New Roman" w:hAnsi="Times New Roman"/>
        </w:rPr>
        <w:t xml:space="preserve">proposed </w:t>
      </w:r>
      <w:r w:rsidRPr="00674D07">
        <w:rPr>
          <w:rFonts w:ascii="Times New Roman" w:hAnsi="Times New Roman"/>
        </w:rPr>
        <w:t>exercise of that power and, once exercised, the reasons for removal pursuant to that power</w:t>
      </w:r>
      <w:r w:rsidRPr="00674D07">
        <w:rPr>
          <w:rStyle w:val="FootnoteReference"/>
          <w:rFonts w:ascii="Times New Roman" w:hAnsi="Times New Roman"/>
          <w:sz w:val="24"/>
        </w:rPr>
        <w:footnoteReference w:id="19"/>
      </w:r>
      <w:r w:rsidRPr="00674D07">
        <w:rPr>
          <w:rFonts w:ascii="Times New Roman" w:hAnsi="Times New Roman"/>
        </w:rPr>
        <w:t xml:space="preserve">. </w:t>
      </w:r>
      <w:r w:rsidR="00CC7165" w:rsidRPr="00674D07">
        <w:rPr>
          <w:rFonts w:ascii="Times New Roman" w:hAnsi="Times New Roman"/>
        </w:rPr>
        <w:t>The</w:t>
      </w:r>
      <w:r w:rsidRPr="00674D07">
        <w:rPr>
          <w:rFonts w:ascii="Times New Roman" w:hAnsi="Times New Roman"/>
        </w:rPr>
        <w:t xml:space="preserve"> police officer so removed may apply, pursuant to </w:t>
      </w:r>
      <w:proofErr w:type="spellStart"/>
      <w:r w:rsidRPr="00674D07">
        <w:rPr>
          <w:rFonts w:ascii="Times New Roman" w:hAnsi="Times New Roman"/>
        </w:rPr>
        <w:t>Div</w:t>
      </w:r>
      <w:proofErr w:type="spellEnd"/>
      <w:r w:rsidRPr="00674D07">
        <w:rPr>
          <w:rFonts w:ascii="Times New Roman" w:hAnsi="Times New Roman"/>
        </w:rPr>
        <w:t xml:space="preserve"> 1C of Pt 9 of the </w:t>
      </w:r>
      <w:r w:rsidRPr="00674D07">
        <w:rPr>
          <w:rFonts w:ascii="Times New Roman" w:hAnsi="Times New Roman"/>
          <w:i/>
        </w:rPr>
        <w:t>Police Act</w:t>
      </w:r>
      <w:r w:rsidRPr="00674D07">
        <w:rPr>
          <w:rFonts w:ascii="Times New Roman" w:hAnsi="Times New Roman"/>
        </w:rPr>
        <w:t>, to the IR Commission for review on the ground that her or his dismissal was "harsh, unreasonable or unjust"</w:t>
      </w:r>
      <w:r w:rsidRPr="00674D07">
        <w:rPr>
          <w:rStyle w:val="FootnoteReference"/>
          <w:rFonts w:ascii="Times New Roman" w:hAnsi="Times New Roman"/>
          <w:sz w:val="24"/>
        </w:rPr>
        <w:footnoteReference w:id="20"/>
      </w:r>
      <w:r w:rsidRPr="00674D07">
        <w:rPr>
          <w:rFonts w:ascii="Times New Roman" w:hAnsi="Times New Roman"/>
        </w:rPr>
        <w:t xml:space="preserve">. </w:t>
      </w:r>
    </w:p>
    <w:p w14:paraId="68F8BB39" w14:textId="0118DB5F" w:rsidR="001D37B3" w:rsidRPr="00674D07" w:rsidRDefault="001D37B3" w:rsidP="00674D07">
      <w:pPr>
        <w:pStyle w:val="FixListStyle"/>
        <w:spacing w:after="260" w:line="280" w:lineRule="exact"/>
        <w:ind w:right="0"/>
        <w:jc w:val="both"/>
        <w:rPr>
          <w:rFonts w:ascii="Times New Roman" w:hAnsi="Times New Roman"/>
        </w:rPr>
      </w:pPr>
      <w:r w:rsidRPr="00674D07">
        <w:rPr>
          <w:rFonts w:ascii="Times New Roman" w:hAnsi="Times New Roman"/>
        </w:rPr>
        <w:tab/>
        <w:t xml:space="preserve">Division 1C of Pt 9 of the </w:t>
      </w:r>
      <w:r w:rsidRPr="00674D07">
        <w:rPr>
          <w:rFonts w:ascii="Times New Roman" w:hAnsi="Times New Roman"/>
          <w:i/>
        </w:rPr>
        <w:t>Police</w:t>
      </w:r>
      <w:r w:rsidRPr="00674D07">
        <w:rPr>
          <w:rFonts w:ascii="Times New Roman" w:hAnsi="Times New Roman"/>
        </w:rPr>
        <w:t xml:space="preserve"> </w:t>
      </w:r>
      <w:r w:rsidRPr="00674D07">
        <w:rPr>
          <w:rFonts w:ascii="Times New Roman" w:hAnsi="Times New Roman"/>
          <w:i/>
        </w:rPr>
        <w:t>Act</w:t>
      </w:r>
      <w:r w:rsidRPr="00674D07">
        <w:rPr>
          <w:rFonts w:ascii="Times New Roman" w:hAnsi="Times New Roman"/>
        </w:rPr>
        <w:t xml:space="preserve"> modifies what would otherwise be the procedure for reviewing a case of unfair dismissal in the IR Commission. For example, unlike the position prevailing under the IR Act, an applicant has the burden of establishing that her or his removal was "harsh, unreasonable or unjust"</w:t>
      </w:r>
      <w:r w:rsidRPr="00674D07">
        <w:rPr>
          <w:rStyle w:val="FootnoteReference"/>
          <w:rFonts w:ascii="Times New Roman" w:hAnsi="Times New Roman"/>
          <w:sz w:val="24"/>
        </w:rPr>
        <w:footnoteReference w:id="21"/>
      </w:r>
      <w:r w:rsidRPr="00674D07">
        <w:rPr>
          <w:rFonts w:ascii="Times New Roman" w:hAnsi="Times New Roman"/>
        </w:rPr>
        <w:t>. In making its decision, the IR Commission must have regard to "the interests of the applicant" and "the public interest", which includes "the interest of maintaining the integrity of the NSW Police Force"</w:t>
      </w:r>
      <w:r w:rsidRPr="00674D07">
        <w:rPr>
          <w:rStyle w:val="FootnoteReference"/>
          <w:rFonts w:ascii="Times New Roman" w:hAnsi="Times New Roman"/>
          <w:sz w:val="24"/>
        </w:rPr>
        <w:footnoteReference w:id="22"/>
      </w:r>
      <w:r w:rsidRPr="00674D07">
        <w:rPr>
          <w:rFonts w:ascii="Times New Roman" w:hAnsi="Times New Roman"/>
        </w:rPr>
        <w:t>. Amongst other modifications, s 181G alters Pt 6 of</w:t>
      </w:r>
      <w:r w:rsidR="00417578" w:rsidRPr="00674D07">
        <w:rPr>
          <w:rFonts w:ascii="Times New Roman" w:hAnsi="Times New Roman"/>
        </w:rPr>
        <w:t xml:space="preserve"> Ch 2 of</w:t>
      </w:r>
      <w:r w:rsidRPr="00674D07">
        <w:rPr>
          <w:rFonts w:ascii="Times New Roman" w:hAnsi="Times New Roman"/>
        </w:rPr>
        <w:t xml:space="preserve"> the IR Act; s 181H provides that the Police Commissioner is not compellable to give evidence; s 181I preserves the privilege against self-incrimination as provided under the </w:t>
      </w:r>
      <w:r w:rsidRPr="00674D07">
        <w:rPr>
          <w:rFonts w:ascii="Times New Roman" w:hAnsi="Times New Roman"/>
          <w:i/>
        </w:rPr>
        <w:t>Evidence Act 1995</w:t>
      </w:r>
      <w:r w:rsidR="00AC3023" w:rsidRPr="00674D07">
        <w:rPr>
          <w:rFonts w:ascii="Times New Roman" w:hAnsi="Times New Roman"/>
          <w:i/>
        </w:rPr>
        <w:t xml:space="preserve"> </w:t>
      </w:r>
      <w:r w:rsidRPr="00674D07">
        <w:rPr>
          <w:rFonts w:ascii="Times New Roman" w:hAnsi="Times New Roman"/>
        </w:rPr>
        <w:t xml:space="preserve">(NSW); and s 181K makes changes to the permitted constitution of the IR Commission for a review under </w:t>
      </w:r>
      <w:proofErr w:type="spellStart"/>
      <w:r w:rsidRPr="00674D07">
        <w:rPr>
          <w:rFonts w:ascii="Times New Roman" w:hAnsi="Times New Roman"/>
        </w:rPr>
        <w:t>Div</w:t>
      </w:r>
      <w:proofErr w:type="spellEnd"/>
      <w:r w:rsidRPr="00674D07">
        <w:rPr>
          <w:rFonts w:ascii="Times New Roman" w:hAnsi="Times New Roman"/>
        </w:rPr>
        <w:t> 1C.</w:t>
      </w:r>
    </w:p>
    <w:p w14:paraId="1CA4E0BE" w14:textId="20050562" w:rsidR="001D37B3" w:rsidRPr="00674D07" w:rsidRDefault="001D37B3" w:rsidP="00674D07">
      <w:pPr>
        <w:pStyle w:val="FixListStyle"/>
        <w:spacing w:after="260" w:line="280" w:lineRule="exact"/>
        <w:ind w:right="0"/>
        <w:jc w:val="both"/>
        <w:rPr>
          <w:rFonts w:ascii="Times New Roman" w:hAnsi="Times New Roman"/>
        </w:rPr>
      </w:pPr>
      <w:r w:rsidRPr="00674D07">
        <w:rPr>
          <w:rFonts w:ascii="Times New Roman" w:hAnsi="Times New Roman"/>
        </w:rPr>
        <w:tab/>
      </w:r>
      <w:r w:rsidR="00476D3D" w:rsidRPr="00674D07">
        <w:rPr>
          <w:rFonts w:ascii="Times New Roman" w:hAnsi="Times New Roman"/>
        </w:rPr>
        <w:t>T</w:t>
      </w:r>
      <w:r w:rsidRPr="00674D07">
        <w:rPr>
          <w:rFonts w:ascii="Times New Roman" w:hAnsi="Times New Roman"/>
        </w:rPr>
        <w:t xml:space="preserve">he </w:t>
      </w:r>
      <w:r w:rsidRPr="00674D07">
        <w:rPr>
          <w:rFonts w:ascii="Times New Roman" w:hAnsi="Times New Roman"/>
          <w:i/>
        </w:rPr>
        <w:t>Police Act</w:t>
      </w:r>
      <w:r w:rsidRPr="00674D07">
        <w:rPr>
          <w:rFonts w:ascii="Times New Roman" w:hAnsi="Times New Roman"/>
        </w:rPr>
        <w:t xml:space="preserve"> expressly exclude</w:t>
      </w:r>
      <w:r w:rsidR="00476D3D" w:rsidRPr="00674D07">
        <w:rPr>
          <w:rFonts w:ascii="Times New Roman" w:hAnsi="Times New Roman"/>
        </w:rPr>
        <w:t>s</w:t>
      </w:r>
      <w:r w:rsidRPr="00674D07">
        <w:rPr>
          <w:rFonts w:ascii="Times New Roman" w:hAnsi="Times New Roman"/>
        </w:rPr>
        <w:t xml:space="preserve"> the application of the IR Act in three places</w:t>
      </w:r>
      <w:r w:rsidR="00B46A69" w:rsidRPr="00674D07">
        <w:rPr>
          <w:rStyle w:val="FootnoteReference"/>
          <w:rFonts w:ascii="Times New Roman" w:hAnsi="Times New Roman"/>
          <w:sz w:val="24"/>
        </w:rPr>
        <w:footnoteReference w:id="23"/>
      </w:r>
      <w:r w:rsidRPr="00674D07">
        <w:rPr>
          <w:rFonts w:ascii="Times New Roman" w:hAnsi="Times New Roman"/>
        </w:rPr>
        <w:t xml:space="preserve">. </w:t>
      </w:r>
      <w:r w:rsidR="007558B8" w:rsidRPr="00674D07">
        <w:rPr>
          <w:rFonts w:ascii="Times New Roman" w:hAnsi="Times New Roman"/>
        </w:rPr>
        <w:t xml:space="preserve">One of these </w:t>
      </w:r>
      <w:r w:rsidR="0061515A" w:rsidRPr="00674D07">
        <w:rPr>
          <w:rFonts w:ascii="Times New Roman" w:hAnsi="Times New Roman"/>
        </w:rPr>
        <w:t>is s 44</w:t>
      </w:r>
      <w:r w:rsidR="00AB5563" w:rsidRPr="00674D07">
        <w:rPr>
          <w:rFonts w:ascii="Times New Roman" w:hAnsi="Times New Roman"/>
        </w:rPr>
        <w:t>,</w:t>
      </w:r>
      <w:r w:rsidR="0061515A" w:rsidRPr="00674D07">
        <w:rPr>
          <w:rFonts w:ascii="Times New Roman" w:hAnsi="Times New Roman"/>
        </w:rPr>
        <w:t xml:space="preserve"> which </w:t>
      </w:r>
      <w:r w:rsidR="007558B8" w:rsidRPr="00674D07">
        <w:rPr>
          <w:rFonts w:ascii="Times New Roman" w:hAnsi="Times New Roman"/>
        </w:rPr>
        <w:t>exclude</w:t>
      </w:r>
      <w:r w:rsidR="00526680" w:rsidRPr="00674D07">
        <w:rPr>
          <w:rFonts w:ascii="Times New Roman" w:hAnsi="Times New Roman"/>
        </w:rPr>
        <w:t>s</w:t>
      </w:r>
      <w:r w:rsidR="007558B8" w:rsidRPr="00674D07">
        <w:rPr>
          <w:rFonts w:ascii="Times New Roman" w:hAnsi="Times New Roman"/>
        </w:rPr>
        <w:t xml:space="preserve"> the power of the IR Commission to review the retirement</w:t>
      </w:r>
      <w:r w:rsidR="0061515A" w:rsidRPr="00674D07">
        <w:rPr>
          <w:rFonts w:ascii="Times New Roman" w:hAnsi="Times New Roman"/>
        </w:rPr>
        <w:t xml:space="preserve"> (s 50)</w:t>
      </w:r>
      <w:r w:rsidR="007558B8" w:rsidRPr="00674D07">
        <w:rPr>
          <w:rFonts w:ascii="Times New Roman" w:hAnsi="Times New Roman"/>
        </w:rPr>
        <w:t xml:space="preserve"> or removal</w:t>
      </w:r>
      <w:r w:rsidR="0061515A" w:rsidRPr="00674D07">
        <w:rPr>
          <w:rFonts w:ascii="Times New Roman" w:hAnsi="Times New Roman"/>
        </w:rPr>
        <w:t xml:space="preserve"> (s 51)</w:t>
      </w:r>
      <w:r w:rsidR="007558B8" w:rsidRPr="00674D07">
        <w:rPr>
          <w:rFonts w:ascii="Times New Roman" w:hAnsi="Times New Roman"/>
        </w:rPr>
        <w:t xml:space="preserve"> of a</w:t>
      </w:r>
      <w:r w:rsidR="007F217D" w:rsidRPr="00674D07">
        <w:rPr>
          <w:rFonts w:ascii="Times New Roman" w:hAnsi="Times New Roman"/>
        </w:rPr>
        <w:t>n</w:t>
      </w:r>
      <w:r w:rsidR="007558B8" w:rsidRPr="00674D07">
        <w:rPr>
          <w:rFonts w:ascii="Times New Roman" w:hAnsi="Times New Roman"/>
        </w:rPr>
        <w:t xml:space="preserve"> executive officer as a possible unfair dismissal. Section 44(1)-(2A) provide</w:t>
      </w:r>
      <w:r w:rsidR="00526680" w:rsidRPr="00674D07">
        <w:rPr>
          <w:rFonts w:ascii="Times New Roman" w:hAnsi="Times New Roman"/>
        </w:rPr>
        <w:t>s</w:t>
      </w:r>
      <w:r w:rsidRPr="00674D07">
        <w:rPr>
          <w:rStyle w:val="FootnoteReference"/>
          <w:rFonts w:ascii="Times New Roman" w:hAnsi="Times New Roman"/>
          <w:sz w:val="24"/>
        </w:rPr>
        <w:footnoteReference w:id="24"/>
      </w:r>
      <w:r w:rsidRPr="00674D07">
        <w:rPr>
          <w:rFonts w:ascii="Times New Roman" w:hAnsi="Times New Roman"/>
        </w:rPr>
        <w:t>:</w:t>
      </w:r>
    </w:p>
    <w:p w14:paraId="7C4EA84B" w14:textId="77777777" w:rsidR="001D37B3" w:rsidRPr="00674D07" w:rsidRDefault="001D37B3" w:rsidP="00674D07">
      <w:pPr>
        <w:pStyle w:val="LeftrightafterHC"/>
        <w:spacing w:before="0" w:after="260" w:line="280" w:lineRule="exact"/>
        <w:ind w:left="1440" w:right="0" w:hanging="720"/>
        <w:jc w:val="both"/>
        <w:rPr>
          <w:rFonts w:ascii="Times New Roman" w:hAnsi="Times New Roman"/>
        </w:rPr>
      </w:pPr>
      <w:r w:rsidRPr="00674D07">
        <w:rPr>
          <w:rFonts w:ascii="Times New Roman" w:hAnsi="Times New Roman"/>
        </w:rPr>
        <w:lastRenderedPageBreak/>
        <w:t>"(1)</w:t>
      </w:r>
      <w:r w:rsidRPr="00674D07">
        <w:rPr>
          <w:rFonts w:ascii="Times New Roman" w:hAnsi="Times New Roman"/>
        </w:rPr>
        <w:tab/>
        <w:t>In this section, a reference to the employment of an executive officer is a reference to:</w:t>
      </w:r>
    </w:p>
    <w:p w14:paraId="709B4C30" w14:textId="77777777" w:rsidR="001D37B3" w:rsidRPr="00674D07" w:rsidRDefault="001D37B3" w:rsidP="00674D07">
      <w:pPr>
        <w:pStyle w:val="leftright"/>
        <w:spacing w:before="0" w:after="260" w:line="280" w:lineRule="exact"/>
        <w:ind w:left="1440" w:right="0"/>
        <w:jc w:val="both"/>
        <w:rPr>
          <w:rFonts w:ascii="Times New Roman" w:hAnsi="Times New Roman"/>
        </w:rPr>
      </w:pPr>
      <w:r w:rsidRPr="00674D07">
        <w:rPr>
          <w:rFonts w:ascii="Times New Roman" w:hAnsi="Times New Roman"/>
        </w:rPr>
        <w:t>...</w:t>
      </w:r>
    </w:p>
    <w:p w14:paraId="10C6D2E3" w14:textId="2CA277C3" w:rsidR="001D37B3" w:rsidRPr="00674D07" w:rsidRDefault="001D37B3" w:rsidP="00674D07">
      <w:pPr>
        <w:pStyle w:val="leftright"/>
        <w:spacing w:before="0" w:after="260" w:line="280" w:lineRule="exact"/>
        <w:ind w:left="2160" w:right="0" w:hanging="720"/>
        <w:jc w:val="both"/>
        <w:rPr>
          <w:rFonts w:ascii="Times New Roman" w:hAnsi="Times New Roman"/>
        </w:rPr>
      </w:pPr>
      <w:r w:rsidRPr="00674D07">
        <w:rPr>
          <w:rFonts w:ascii="Times New Roman" w:hAnsi="Times New Roman"/>
        </w:rPr>
        <w:t>(b)</w:t>
      </w:r>
      <w:r w:rsidRPr="00674D07">
        <w:rPr>
          <w:rFonts w:ascii="Times New Roman" w:hAnsi="Times New Roman"/>
        </w:rPr>
        <w:tab/>
        <w:t>the removal, retirement, termination of employment or other cessation of office of an executive officer</w:t>
      </w:r>
      <w:r w:rsidR="006500D1" w:rsidRPr="00674D07">
        <w:rPr>
          <w:rFonts w:ascii="Times New Roman" w:hAnsi="Times New Roman"/>
        </w:rPr>
        <w:t xml:space="preserve"> ...</w:t>
      </w:r>
      <w:r w:rsidRPr="00674D07">
        <w:rPr>
          <w:rFonts w:ascii="Times New Roman" w:hAnsi="Times New Roman"/>
        </w:rPr>
        <w:t xml:space="preserve"> </w:t>
      </w:r>
    </w:p>
    <w:p w14:paraId="36951546" w14:textId="77777777" w:rsidR="001D37B3" w:rsidRPr="00674D07" w:rsidRDefault="001D37B3" w:rsidP="00674D07">
      <w:pPr>
        <w:pStyle w:val="leftright"/>
        <w:spacing w:before="0" w:after="260" w:line="280" w:lineRule="exact"/>
        <w:ind w:left="1440" w:right="0" w:hanging="720"/>
        <w:jc w:val="both"/>
        <w:rPr>
          <w:rFonts w:ascii="Times New Roman" w:hAnsi="Times New Roman"/>
        </w:rPr>
      </w:pPr>
      <w:r w:rsidRPr="00674D07">
        <w:rPr>
          <w:rFonts w:ascii="Times New Roman" w:hAnsi="Times New Roman"/>
        </w:rPr>
        <w:t>(2)</w:t>
      </w:r>
      <w:r w:rsidRPr="00674D07">
        <w:rPr>
          <w:rFonts w:ascii="Times New Roman" w:hAnsi="Times New Roman"/>
        </w:rPr>
        <w:tab/>
        <w:t xml:space="preserve">The employment of an executive officer, or any matter, question or dispute relating to any such employment, is not an industrial matter for the purposes of the </w:t>
      </w:r>
      <w:r w:rsidRPr="00674D07">
        <w:rPr>
          <w:rFonts w:ascii="Times New Roman" w:hAnsi="Times New Roman"/>
          <w:i/>
        </w:rPr>
        <w:t>Industrial Relations Act 1996</w:t>
      </w:r>
      <w:r w:rsidRPr="00674D07">
        <w:rPr>
          <w:rFonts w:ascii="Times New Roman" w:hAnsi="Times New Roman"/>
        </w:rPr>
        <w:t xml:space="preserve">. </w:t>
      </w:r>
    </w:p>
    <w:p w14:paraId="51C68481" w14:textId="77777777" w:rsidR="00674D07" w:rsidRDefault="001D37B3" w:rsidP="00674D07">
      <w:pPr>
        <w:pStyle w:val="leftright"/>
        <w:spacing w:before="0" w:after="260" w:line="280" w:lineRule="exact"/>
        <w:ind w:left="1440" w:right="0" w:hanging="720"/>
        <w:jc w:val="both"/>
        <w:rPr>
          <w:rFonts w:ascii="Times New Roman" w:hAnsi="Times New Roman"/>
        </w:rPr>
      </w:pPr>
      <w:r w:rsidRPr="00674D07">
        <w:rPr>
          <w:rFonts w:ascii="Times New Roman" w:hAnsi="Times New Roman"/>
        </w:rPr>
        <w:t>(2A)</w:t>
      </w:r>
      <w:r w:rsidRPr="00674D07">
        <w:rPr>
          <w:rFonts w:ascii="Times New Roman" w:hAnsi="Times New Roman"/>
        </w:rPr>
        <w:tab/>
      </w:r>
      <w:r w:rsidRPr="00674D07">
        <w:rPr>
          <w:rFonts w:ascii="Times New Roman" w:hAnsi="Times New Roman"/>
          <w:i/>
        </w:rPr>
        <w:t>Part 6 (Unfair dismissals) and Part 9 (Unfair contracts) of Chapter 2 of the Industrial Relations Act 1996 do not apply to or in respect of the employment of an executive officer</w:t>
      </w:r>
      <w:r w:rsidRPr="00674D07">
        <w:rPr>
          <w:rFonts w:ascii="Times New Roman" w:hAnsi="Times New Roman"/>
        </w:rPr>
        <w:t>."</w:t>
      </w:r>
      <w:r w:rsidR="00A274A8" w:rsidRPr="00674D07">
        <w:rPr>
          <w:rFonts w:ascii="Times New Roman" w:hAnsi="Times New Roman"/>
        </w:rPr>
        <w:t xml:space="preserve"> </w:t>
      </w:r>
      <w:r w:rsidR="00CB63BF" w:rsidRPr="00674D07">
        <w:rPr>
          <w:rFonts w:ascii="Times New Roman" w:hAnsi="Times New Roman"/>
        </w:rPr>
        <w:t>(emphasis added)</w:t>
      </w:r>
    </w:p>
    <w:p w14:paraId="092661A0" w14:textId="11CF1E35" w:rsidR="001D37B3" w:rsidRPr="00674D07" w:rsidRDefault="001D37B3" w:rsidP="00674D07">
      <w:pPr>
        <w:pStyle w:val="FixListStyle"/>
        <w:spacing w:after="260" w:line="280" w:lineRule="exact"/>
        <w:ind w:right="0"/>
        <w:jc w:val="both"/>
        <w:rPr>
          <w:rFonts w:ascii="Times New Roman" w:hAnsi="Times New Roman"/>
        </w:rPr>
      </w:pPr>
      <w:r w:rsidRPr="00674D07">
        <w:rPr>
          <w:rFonts w:ascii="Times New Roman" w:hAnsi="Times New Roman"/>
        </w:rPr>
        <w:tab/>
        <w:t>Critically, there is no equivalent to the foregoing provision in the case of the forced retirement of a non-executive police officer under s 72A.</w:t>
      </w:r>
    </w:p>
    <w:p w14:paraId="12C3435C" w14:textId="6B4DAE99" w:rsidR="00012633" w:rsidRPr="00674D07" w:rsidRDefault="00F34EF1" w:rsidP="00674D07">
      <w:pPr>
        <w:pStyle w:val="FixListStyle"/>
        <w:spacing w:after="260" w:line="280" w:lineRule="exact"/>
        <w:ind w:right="0"/>
        <w:jc w:val="both"/>
        <w:rPr>
          <w:rFonts w:ascii="Times New Roman" w:hAnsi="Times New Roman"/>
        </w:rPr>
      </w:pPr>
      <w:r w:rsidRPr="00674D07">
        <w:rPr>
          <w:rFonts w:ascii="Times New Roman" w:hAnsi="Times New Roman"/>
        </w:rPr>
        <w:tab/>
      </w:r>
      <w:r w:rsidR="00012633" w:rsidRPr="00674D07">
        <w:rPr>
          <w:rFonts w:ascii="Times New Roman" w:hAnsi="Times New Roman"/>
        </w:rPr>
        <w:t xml:space="preserve">Finally, there is s 218 of the </w:t>
      </w:r>
      <w:r w:rsidR="00012633" w:rsidRPr="00674D07">
        <w:rPr>
          <w:rFonts w:ascii="Times New Roman" w:hAnsi="Times New Roman"/>
          <w:i/>
        </w:rPr>
        <w:t>Police Act</w:t>
      </w:r>
      <w:r w:rsidR="00012633" w:rsidRPr="00674D07">
        <w:rPr>
          <w:rFonts w:ascii="Times New Roman" w:hAnsi="Times New Roman"/>
        </w:rPr>
        <w:t>, which provides:</w:t>
      </w:r>
    </w:p>
    <w:p w14:paraId="67FBD339" w14:textId="77777777" w:rsidR="00012633" w:rsidRPr="00674D07" w:rsidRDefault="00012633" w:rsidP="00674D07">
      <w:pPr>
        <w:pStyle w:val="LeftrightafterHC"/>
        <w:spacing w:before="0" w:after="260" w:line="280" w:lineRule="exact"/>
        <w:ind w:left="1440" w:right="0" w:hanging="720"/>
        <w:jc w:val="both"/>
        <w:rPr>
          <w:rFonts w:ascii="Times New Roman" w:hAnsi="Times New Roman"/>
        </w:rPr>
      </w:pPr>
      <w:r w:rsidRPr="00674D07">
        <w:rPr>
          <w:rFonts w:ascii="Times New Roman" w:hAnsi="Times New Roman"/>
        </w:rPr>
        <w:t>"(1)</w:t>
      </w:r>
      <w:r w:rsidRPr="00674D07">
        <w:rPr>
          <w:rFonts w:ascii="Times New Roman" w:hAnsi="Times New Roman"/>
        </w:rPr>
        <w:tab/>
        <w:t xml:space="preserve">The </w:t>
      </w:r>
      <w:r w:rsidRPr="00674D07">
        <w:rPr>
          <w:rFonts w:ascii="Times New Roman" w:hAnsi="Times New Roman"/>
          <w:i/>
        </w:rPr>
        <w:t>Industrial Relations Act 1996</w:t>
      </w:r>
      <w:r w:rsidRPr="00674D07">
        <w:rPr>
          <w:rFonts w:ascii="Times New Roman" w:hAnsi="Times New Roman"/>
        </w:rPr>
        <w:t xml:space="preserve"> is not affected by anything in this Act. </w:t>
      </w:r>
    </w:p>
    <w:p w14:paraId="1BCDD19B" w14:textId="77777777" w:rsidR="00674D07" w:rsidRDefault="00012633" w:rsidP="00674D07">
      <w:pPr>
        <w:pStyle w:val="leftright"/>
        <w:spacing w:before="0" w:after="260" w:line="280" w:lineRule="exact"/>
        <w:ind w:left="1440" w:right="0" w:hanging="720"/>
        <w:jc w:val="both"/>
        <w:rPr>
          <w:rFonts w:ascii="Times New Roman" w:hAnsi="Times New Roman"/>
        </w:rPr>
      </w:pPr>
      <w:r w:rsidRPr="00674D07">
        <w:rPr>
          <w:rFonts w:ascii="Times New Roman" w:hAnsi="Times New Roman"/>
        </w:rPr>
        <w:t>(2)</w:t>
      </w:r>
      <w:r w:rsidRPr="00674D07">
        <w:rPr>
          <w:rFonts w:ascii="Times New Roman" w:hAnsi="Times New Roman"/>
        </w:rPr>
        <w:tab/>
        <w:t xml:space="preserve">Subsection (1) does not limit section 44 or 88 or any provision of the </w:t>
      </w:r>
      <w:r w:rsidRPr="00674D07">
        <w:rPr>
          <w:rFonts w:ascii="Times New Roman" w:hAnsi="Times New Roman"/>
          <w:i/>
        </w:rPr>
        <w:t>Industrial Relations Act 1996.</w:t>
      </w:r>
      <w:r w:rsidRPr="00674D07">
        <w:rPr>
          <w:rFonts w:ascii="Times New Roman" w:hAnsi="Times New Roman"/>
        </w:rPr>
        <w:t>"</w:t>
      </w:r>
    </w:p>
    <w:p w14:paraId="2EB289EA" w14:textId="304680F4" w:rsidR="001D37B3" w:rsidRPr="00674D07" w:rsidRDefault="00012633" w:rsidP="00674D07">
      <w:pPr>
        <w:pStyle w:val="FixListStyle"/>
        <w:spacing w:after="260" w:line="280" w:lineRule="exact"/>
        <w:ind w:right="0"/>
        <w:jc w:val="both"/>
        <w:rPr>
          <w:rFonts w:ascii="Times New Roman" w:hAnsi="Times New Roman"/>
        </w:rPr>
      </w:pPr>
      <w:r w:rsidRPr="00674D07">
        <w:rPr>
          <w:rFonts w:ascii="Times New Roman" w:hAnsi="Times New Roman"/>
        </w:rPr>
        <w:tab/>
        <w:t xml:space="preserve">Because of the express provisions in the </w:t>
      </w:r>
      <w:r w:rsidRPr="00674D07">
        <w:rPr>
          <w:rFonts w:ascii="Times New Roman" w:hAnsi="Times New Roman"/>
          <w:i/>
        </w:rPr>
        <w:t>Police Act</w:t>
      </w:r>
      <w:r w:rsidRPr="00674D07">
        <w:rPr>
          <w:rFonts w:ascii="Times New Roman" w:hAnsi="Times New Roman"/>
        </w:rPr>
        <w:t xml:space="preserve"> which exclude the reach of the IR Act, </w:t>
      </w:r>
      <w:r w:rsidR="00975E1F" w:rsidRPr="00674D07">
        <w:rPr>
          <w:rFonts w:ascii="Times New Roman" w:hAnsi="Times New Roman"/>
        </w:rPr>
        <w:t>s</w:t>
      </w:r>
      <w:r w:rsidR="00A30D8E" w:rsidRPr="00674D07">
        <w:rPr>
          <w:rFonts w:ascii="Times New Roman" w:hAnsi="Times New Roman"/>
        </w:rPr>
        <w:t> </w:t>
      </w:r>
      <w:r w:rsidR="00975E1F" w:rsidRPr="00674D07">
        <w:rPr>
          <w:rFonts w:ascii="Times New Roman" w:hAnsi="Times New Roman"/>
        </w:rPr>
        <w:t xml:space="preserve">218(1) was described as "patently erroneous" </w:t>
      </w:r>
      <w:r w:rsidRPr="00674D07">
        <w:rPr>
          <w:rFonts w:ascii="Times New Roman" w:hAnsi="Times New Roman"/>
        </w:rPr>
        <w:t xml:space="preserve">by the plurality in </w:t>
      </w:r>
      <w:r w:rsidR="004677EC" w:rsidRPr="00674D07">
        <w:rPr>
          <w:rFonts w:ascii="Times New Roman" w:hAnsi="Times New Roman"/>
          <w:i/>
        </w:rPr>
        <w:t>Eaton</w:t>
      </w:r>
      <w:r w:rsidRPr="00674D07">
        <w:rPr>
          <w:rStyle w:val="FootnoteReference"/>
          <w:rFonts w:ascii="Times New Roman" w:hAnsi="Times New Roman"/>
          <w:sz w:val="24"/>
        </w:rPr>
        <w:footnoteReference w:id="25"/>
      </w:r>
      <w:r w:rsidRPr="00674D07">
        <w:rPr>
          <w:rFonts w:ascii="Times New Roman" w:hAnsi="Times New Roman"/>
        </w:rPr>
        <w:t>. Whilst that must be so, the plurality nonetheless also accepted that</w:t>
      </w:r>
      <w:r w:rsidR="003121D3" w:rsidRPr="00674D07">
        <w:rPr>
          <w:rFonts w:ascii="Times New Roman" w:hAnsi="Times New Roman"/>
        </w:rPr>
        <w:t>,</w:t>
      </w:r>
      <w:r w:rsidRPr="00674D07">
        <w:rPr>
          <w:rFonts w:ascii="Times New Roman" w:hAnsi="Times New Roman"/>
        </w:rPr>
        <w:t xml:space="preserve"> by s 218, the </w:t>
      </w:r>
      <w:r w:rsidRPr="00674D07">
        <w:rPr>
          <w:rFonts w:ascii="Times New Roman" w:hAnsi="Times New Roman"/>
          <w:i/>
        </w:rPr>
        <w:t>Police Act</w:t>
      </w:r>
      <w:r w:rsidRPr="00674D07">
        <w:rPr>
          <w:rFonts w:ascii="Times New Roman" w:hAnsi="Times New Roman"/>
        </w:rPr>
        <w:t xml:space="preserve"> recognised "the general jurisdiction of the IR Act"</w:t>
      </w:r>
      <w:r w:rsidRPr="00674D07">
        <w:rPr>
          <w:rStyle w:val="FootnoteReference"/>
          <w:rFonts w:ascii="Times New Roman" w:hAnsi="Times New Roman"/>
          <w:sz w:val="24"/>
        </w:rPr>
        <w:footnoteReference w:id="26"/>
      </w:r>
      <w:r w:rsidRPr="00674D07">
        <w:rPr>
          <w:rFonts w:ascii="Times New Roman" w:hAnsi="Times New Roman"/>
        </w:rPr>
        <w:t>.</w:t>
      </w:r>
      <w:r w:rsidR="00C86491" w:rsidRPr="00674D07">
        <w:rPr>
          <w:rFonts w:ascii="Times New Roman" w:hAnsi="Times New Roman"/>
        </w:rPr>
        <w:t xml:space="preserve"> </w:t>
      </w:r>
    </w:p>
    <w:p w14:paraId="281C9D31" w14:textId="00D4DE60" w:rsidR="007E3AF5" w:rsidRPr="00674D07" w:rsidRDefault="006B77FC" w:rsidP="00674D07">
      <w:pPr>
        <w:pStyle w:val="HeadingL1"/>
        <w:spacing w:after="260" w:line="280" w:lineRule="exact"/>
        <w:ind w:right="0"/>
        <w:jc w:val="both"/>
        <w:rPr>
          <w:rFonts w:ascii="Times New Roman" w:hAnsi="Times New Roman"/>
        </w:rPr>
      </w:pPr>
      <w:r w:rsidRPr="00674D07">
        <w:rPr>
          <w:rFonts w:ascii="Times New Roman" w:hAnsi="Times New Roman"/>
        </w:rPr>
        <w:lastRenderedPageBreak/>
        <w:t xml:space="preserve">The </w:t>
      </w:r>
      <w:r w:rsidR="00F17995" w:rsidRPr="00674D07">
        <w:rPr>
          <w:rFonts w:ascii="Times New Roman" w:hAnsi="Times New Roman"/>
        </w:rPr>
        <w:t xml:space="preserve">scope and </w:t>
      </w:r>
      <w:r w:rsidR="00A63989" w:rsidRPr="00674D07">
        <w:rPr>
          <w:rFonts w:ascii="Times New Roman" w:hAnsi="Times New Roman"/>
        </w:rPr>
        <w:t>o</w:t>
      </w:r>
      <w:r w:rsidRPr="00674D07">
        <w:rPr>
          <w:rFonts w:ascii="Times New Roman" w:hAnsi="Times New Roman"/>
        </w:rPr>
        <w:t>peration of the</w:t>
      </w:r>
      <w:r w:rsidR="00784477" w:rsidRPr="00674D07">
        <w:rPr>
          <w:rFonts w:ascii="Times New Roman" w:hAnsi="Times New Roman"/>
        </w:rPr>
        <w:t xml:space="preserve"> </w:t>
      </w:r>
      <w:r w:rsidR="00737DF9" w:rsidRPr="00674D07">
        <w:rPr>
          <w:rFonts w:ascii="Times New Roman" w:hAnsi="Times New Roman"/>
        </w:rPr>
        <w:t>IR Act</w:t>
      </w:r>
      <w:r w:rsidR="00784477" w:rsidRPr="00674D07">
        <w:rPr>
          <w:rFonts w:ascii="Times New Roman" w:hAnsi="Times New Roman"/>
        </w:rPr>
        <w:t xml:space="preserve"> </w:t>
      </w:r>
    </w:p>
    <w:p w14:paraId="6420F007" w14:textId="7E512C74" w:rsidR="00FE7504" w:rsidRPr="00674D07" w:rsidRDefault="007E3AF5" w:rsidP="00674D07">
      <w:pPr>
        <w:pStyle w:val="FixListStyle"/>
        <w:spacing w:after="260" w:line="280" w:lineRule="exact"/>
        <w:ind w:right="0"/>
        <w:jc w:val="both"/>
        <w:rPr>
          <w:rFonts w:ascii="Times New Roman" w:hAnsi="Times New Roman"/>
        </w:rPr>
      </w:pPr>
      <w:r w:rsidRPr="00674D07">
        <w:rPr>
          <w:rFonts w:ascii="Times New Roman" w:hAnsi="Times New Roman"/>
        </w:rPr>
        <w:tab/>
      </w:r>
      <w:r w:rsidR="00D0034E" w:rsidRPr="00674D07">
        <w:rPr>
          <w:rFonts w:ascii="Times New Roman" w:hAnsi="Times New Roman"/>
        </w:rPr>
        <w:t>Part</w:t>
      </w:r>
      <w:r w:rsidR="00737DF9" w:rsidRPr="00674D07">
        <w:rPr>
          <w:rFonts w:ascii="Times New Roman" w:hAnsi="Times New Roman"/>
        </w:rPr>
        <w:t> </w:t>
      </w:r>
      <w:r w:rsidR="00D0034E" w:rsidRPr="00674D07">
        <w:rPr>
          <w:rFonts w:ascii="Times New Roman" w:hAnsi="Times New Roman"/>
        </w:rPr>
        <w:t xml:space="preserve">6 </w:t>
      </w:r>
      <w:r w:rsidR="00E17EB3" w:rsidRPr="00674D07">
        <w:rPr>
          <w:rFonts w:ascii="Times New Roman" w:hAnsi="Times New Roman"/>
        </w:rPr>
        <w:t>of</w:t>
      </w:r>
      <w:r w:rsidR="00366F6A" w:rsidRPr="00674D07">
        <w:rPr>
          <w:rFonts w:ascii="Times New Roman" w:hAnsi="Times New Roman"/>
        </w:rPr>
        <w:t xml:space="preserve"> Ch 2 of</w:t>
      </w:r>
      <w:r w:rsidR="00E17EB3" w:rsidRPr="00674D07">
        <w:rPr>
          <w:rFonts w:ascii="Times New Roman" w:hAnsi="Times New Roman"/>
        </w:rPr>
        <w:t xml:space="preserve"> the IR Act </w:t>
      </w:r>
      <w:r w:rsidR="00D0034E" w:rsidRPr="00674D07">
        <w:rPr>
          <w:rFonts w:ascii="Times New Roman" w:hAnsi="Times New Roman"/>
        </w:rPr>
        <w:t>deals with "unfair dismissals"</w:t>
      </w:r>
      <w:r w:rsidR="006315AC" w:rsidRPr="00674D07">
        <w:rPr>
          <w:rFonts w:ascii="Times New Roman" w:hAnsi="Times New Roman"/>
        </w:rPr>
        <w:t>.</w:t>
      </w:r>
      <w:r w:rsidR="00AA7BB1" w:rsidRPr="00674D07">
        <w:rPr>
          <w:rFonts w:ascii="Times New Roman" w:hAnsi="Times New Roman"/>
        </w:rPr>
        <w:t xml:space="preserve"> </w:t>
      </w:r>
      <w:r w:rsidR="006352A5" w:rsidRPr="00674D07">
        <w:rPr>
          <w:rFonts w:ascii="Times New Roman" w:hAnsi="Times New Roman"/>
        </w:rPr>
        <w:t>Specifically, s</w:t>
      </w:r>
      <w:r w:rsidR="00737DF9" w:rsidRPr="00674D07">
        <w:rPr>
          <w:rFonts w:ascii="Times New Roman" w:hAnsi="Times New Roman"/>
        </w:rPr>
        <w:t> </w:t>
      </w:r>
      <w:r w:rsidR="00AA7BB1" w:rsidRPr="00674D07">
        <w:rPr>
          <w:rFonts w:ascii="Times New Roman" w:hAnsi="Times New Roman"/>
        </w:rPr>
        <w:t>83</w:t>
      </w:r>
      <w:r w:rsidR="003728A5" w:rsidRPr="00674D07">
        <w:rPr>
          <w:rFonts w:ascii="Times New Roman" w:hAnsi="Times New Roman"/>
        </w:rPr>
        <w:t>(1)</w:t>
      </w:r>
      <w:r w:rsidR="006352A5" w:rsidRPr="00674D07">
        <w:rPr>
          <w:rFonts w:ascii="Times New Roman" w:hAnsi="Times New Roman"/>
        </w:rPr>
        <w:t xml:space="preserve"> </w:t>
      </w:r>
      <w:r w:rsidR="00AF1BD0" w:rsidRPr="00674D07">
        <w:rPr>
          <w:rFonts w:ascii="Times New Roman" w:hAnsi="Times New Roman"/>
        </w:rPr>
        <w:t>in</w:t>
      </w:r>
      <w:r w:rsidR="006352A5" w:rsidRPr="00674D07">
        <w:rPr>
          <w:rFonts w:ascii="Times New Roman" w:hAnsi="Times New Roman"/>
        </w:rPr>
        <w:t xml:space="preserve"> Pt</w:t>
      </w:r>
      <w:r w:rsidR="00737DF9" w:rsidRPr="00674D07">
        <w:rPr>
          <w:rFonts w:ascii="Times New Roman" w:hAnsi="Times New Roman"/>
        </w:rPr>
        <w:t> </w:t>
      </w:r>
      <w:r w:rsidR="006352A5" w:rsidRPr="00674D07">
        <w:rPr>
          <w:rFonts w:ascii="Times New Roman" w:hAnsi="Times New Roman"/>
        </w:rPr>
        <w:t>6</w:t>
      </w:r>
      <w:r w:rsidR="00AA7BB1" w:rsidRPr="00674D07">
        <w:rPr>
          <w:rFonts w:ascii="Times New Roman" w:hAnsi="Times New Roman"/>
        </w:rPr>
        <w:t xml:space="preserve"> provides that</w:t>
      </w:r>
      <w:r w:rsidR="006315AC" w:rsidRPr="00674D07">
        <w:rPr>
          <w:rFonts w:ascii="Times New Roman" w:hAnsi="Times New Roman"/>
        </w:rPr>
        <w:t xml:space="preserve"> </w:t>
      </w:r>
      <w:r w:rsidR="006352A5" w:rsidRPr="00674D07">
        <w:rPr>
          <w:rFonts w:ascii="Times New Roman" w:hAnsi="Times New Roman"/>
        </w:rPr>
        <w:t>the Part</w:t>
      </w:r>
      <w:r w:rsidR="006315AC" w:rsidRPr="00674D07">
        <w:rPr>
          <w:rFonts w:ascii="Times New Roman" w:hAnsi="Times New Roman"/>
        </w:rPr>
        <w:t xml:space="preserve"> applies to the dismissal</w:t>
      </w:r>
      <w:r w:rsidR="006A5952" w:rsidRPr="00674D07">
        <w:rPr>
          <w:rFonts w:ascii="Times New Roman" w:hAnsi="Times New Roman"/>
        </w:rPr>
        <w:t xml:space="preserve"> </w:t>
      </w:r>
      <w:r w:rsidR="00714123" w:rsidRPr="00674D07">
        <w:rPr>
          <w:rFonts w:ascii="Times New Roman" w:hAnsi="Times New Roman"/>
        </w:rPr>
        <w:t xml:space="preserve">of </w:t>
      </w:r>
      <w:r w:rsidR="00A36574" w:rsidRPr="00674D07">
        <w:rPr>
          <w:rFonts w:ascii="Times New Roman" w:hAnsi="Times New Roman"/>
        </w:rPr>
        <w:t>"</w:t>
      </w:r>
      <w:r w:rsidR="00497E1E" w:rsidRPr="00674D07">
        <w:rPr>
          <w:rFonts w:ascii="Times New Roman" w:hAnsi="Times New Roman"/>
        </w:rPr>
        <w:t xml:space="preserve">any </w:t>
      </w:r>
      <w:r w:rsidR="00714123" w:rsidRPr="00674D07">
        <w:rPr>
          <w:rFonts w:ascii="Times New Roman" w:hAnsi="Times New Roman"/>
        </w:rPr>
        <w:t>p</w:t>
      </w:r>
      <w:r w:rsidR="00763A44" w:rsidRPr="00674D07">
        <w:rPr>
          <w:rFonts w:ascii="Times New Roman" w:hAnsi="Times New Roman"/>
        </w:rPr>
        <w:t xml:space="preserve">ublic sector </w:t>
      </w:r>
      <w:r w:rsidR="00912B5C" w:rsidRPr="00674D07">
        <w:rPr>
          <w:rFonts w:ascii="Times New Roman" w:hAnsi="Times New Roman"/>
        </w:rPr>
        <w:t>employee</w:t>
      </w:r>
      <w:r w:rsidR="00763A44" w:rsidRPr="00674D07">
        <w:rPr>
          <w:rFonts w:ascii="Times New Roman" w:hAnsi="Times New Roman"/>
        </w:rPr>
        <w:t>".</w:t>
      </w:r>
      <w:r w:rsidR="008709C0" w:rsidRPr="00674D07">
        <w:rPr>
          <w:rFonts w:ascii="Times New Roman" w:hAnsi="Times New Roman"/>
        </w:rPr>
        <w:t xml:space="preserve"> </w:t>
      </w:r>
      <w:r w:rsidR="000C42A0" w:rsidRPr="00674D07">
        <w:rPr>
          <w:rFonts w:ascii="Times New Roman" w:hAnsi="Times New Roman"/>
        </w:rPr>
        <w:t>Th</w:t>
      </w:r>
      <w:r w:rsidR="00A36574" w:rsidRPr="00674D07">
        <w:rPr>
          <w:rFonts w:ascii="Times New Roman" w:hAnsi="Times New Roman"/>
        </w:rPr>
        <w:t>e</w:t>
      </w:r>
      <w:r w:rsidR="000C42A0" w:rsidRPr="00674D07">
        <w:rPr>
          <w:rFonts w:ascii="Times New Roman" w:hAnsi="Times New Roman"/>
        </w:rPr>
        <w:t xml:space="preserve"> term </w:t>
      </w:r>
      <w:r w:rsidR="00A36574" w:rsidRPr="00674D07">
        <w:rPr>
          <w:rFonts w:ascii="Times New Roman" w:hAnsi="Times New Roman"/>
        </w:rPr>
        <w:t xml:space="preserve">"public sector employee" </w:t>
      </w:r>
      <w:r w:rsidR="00763A44" w:rsidRPr="00674D07">
        <w:rPr>
          <w:rFonts w:ascii="Times New Roman" w:hAnsi="Times New Roman"/>
        </w:rPr>
        <w:t xml:space="preserve">is defined in </w:t>
      </w:r>
      <w:r w:rsidR="004941A6" w:rsidRPr="00674D07">
        <w:rPr>
          <w:rFonts w:ascii="Times New Roman" w:hAnsi="Times New Roman"/>
        </w:rPr>
        <w:t xml:space="preserve">the Dictionary </w:t>
      </w:r>
      <w:r w:rsidR="0096514F" w:rsidRPr="00674D07">
        <w:rPr>
          <w:rFonts w:ascii="Times New Roman" w:hAnsi="Times New Roman"/>
        </w:rPr>
        <w:t>to the</w:t>
      </w:r>
      <w:r w:rsidR="00784477" w:rsidRPr="00674D07">
        <w:rPr>
          <w:rFonts w:ascii="Times New Roman" w:hAnsi="Times New Roman"/>
        </w:rPr>
        <w:t xml:space="preserve"> </w:t>
      </w:r>
      <w:r w:rsidR="00737DF9" w:rsidRPr="00674D07">
        <w:rPr>
          <w:rFonts w:ascii="Times New Roman" w:hAnsi="Times New Roman"/>
        </w:rPr>
        <w:t>IR Act</w:t>
      </w:r>
      <w:r w:rsidR="0096514F" w:rsidRPr="00674D07">
        <w:rPr>
          <w:rFonts w:ascii="Times New Roman" w:hAnsi="Times New Roman"/>
        </w:rPr>
        <w:t xml:space="preserve"> to include a member of the NSW Police Force</w:t>
      </w:r>
      <w:r w:rsidR="00AA2297" w:rsidRPr="00674D07">
        <w:rPr>
          <w:rStyle w:val="FootnoteReference"/>
          <w:rFonts w:ascii="Times New Roman" w:hAnsi="Times New Roman"/>
          <w:sz w:val="24"/>
        </w:rPr>
        <w:footnoteReference w:id="27"/>
      </w:r>
      <w:r w:rsidR="0096514F" w:rsidRPr="00674D07">
        <w:rPr>
          <w:rFonts w:ascii="Times New Roman" w:hAnsi="Times New Roman"/>
        </w:rPr>
        <w:t>.</w:t>
      </w:r>
      <w:r w:rsidR="001A5152" w:rsidRPr="00674D07">
        <w:rPr>
          <w:rFonts w:ascii="Times New Roman" w:hAnsi="Times New Roman"/>
        </w:rPr>
        <w:t xml:space="preserve"> </w:t>
      </w:r>
    </w:p>
    <w:p w14:paraId="38FEA029" w14:textId="4D259C0C" w:rsidR="00424127" w:rsidRPr="00674D07" w:rsidRDefault="00DC4DE3" w:rsidP="00674D07">
      <w:pPr>
        <w:pStyle w:val="FixListStyle"/>
        <w:spacing w:after="260" w:line="280" w:lineRule="exact"/>
        <w:ind w:right="0"/>
        <w:jc w:val="both"/>
        <w:rPr>
          <w:rFonts w:ascii="Times New Roman" w:hAnsi="Times New Roman"/>
        </w:rPr>
      </w:pPr>
      <w:r w:rsidRPr="00674D07">
        <w:rPr>
          <w:rFonts w:ascii="Times New Roman" w:hAnsi="Times New Roman"/>
        </w:rPr>
        <w:tab/>
        <w:t>On an application made under</w:t>
      </w:r>
      <w:r w:rsidR="00784477" w:rsidRPr="00674D07">
        <w:rPr>
          <w:rFonts w:ascii="Times New Roman" w:hAnsi="Times New Roman"/>
        </w:rPr>
        <w:t xml:space="preserve"> s </w:t>
      </w:r>
      <w:r w:rsidRPr="00674D07">
        <w:rPr>
          <w:rFonts w:ascii="Times New Roman" w:hAnsi="Times New Roman"/>
        </w:rPr>
        <w:t>84(1) of the</w:t>
      </w:r>
      <w:r w:rsidR="00784477" w:rsidRPr="00674D07">
        <w:rPr>
          <w:rFonts w:ascii="Times New Roman" w:hAnsi="Times New Roman"/>
        </w:rPr>
        <w:t xml:space="preserve"> </w:t>
      </w:r>
      <w:r w:rsidR="00737DF9" w:rsidRPr="00674D07">
        <w:rPr>
          <w:rFonts w:ascii="Times New Roman" w:hAnsi="Times New Roman"/>
        </w:rPr>
        <w:t>IR Act</w:t>
      </w:r>
      <w:r w:rsidRPr="00674D07">
        <w:rPr>
          <w:rFonts w:ascii="Times New Roman" w:hAnsi="Times New Roman"/>
        </w:rPr>
        <w:t xml:space="preserve">, </w:t>
      </w:r>
      <w:r w:rsidR="00703EE7" w:rsidRPr="00674D07">
        <w:rPr>
          <w:rFonts w:ascii="Times New Roman" w:hAnsi="Times New Roman"/>
        </w:rPr>
        <w:t xml:space="preserve">if satisfied that a dismissal was </w:t>
      </w:r>
      <w:r w:rsidR="00DB4832" w:rsidRPr="00674D07">
        <w:rPr>
          <w:rFonts w:ascii="Times New Roman" w:hAnsi="Times New Roman"/>
        </w:rPr>
        <w:t>"</w:t>
      </w:r>
      <w:r w:rsidR="00703EE7" w:rsidRPr="00674D07">
        <w:rPr>
          <w:rFonts w:ascii="Times New Roman" w:hAnsi="Times New Roman"/>
        </w:rPr>
        <w:t>harsh, unreasonable or unjust</w:t>
      </w:r>
      <w:r w:rsidR="00DB4832" w:rsidRPr="00674D07">
        <w:rPr>
          <w:rFonts w:ascii="Times New Roman" w:hAnsi="Times New Roman"/>
        </w:rPr>
        <w:t>"</w:t>
      </w:r>
      <w:r w:rsidR="00703EE7" w:rsidRPr="00674D07">
        <w:rPr>
          <w:rFonts w:ascii="Times New Roman" w:hAnsi="Times New Roman"/>
        </w:rPr>
        <w:t>, the IR</w:t>
      </w:r>
      <w:r w:rsidR="00BD64EC" w:rsidRPr="00674D07">
        <w:rPr>
          <w:rFonts w:ascii="Times New Roman" w:hAnsi="Times New Roman"/>
        </w:rPr>
        <w:t> </w:t>
      </w:r>
      <w:r w:rsidR="00703EE7" w:rsidRPr="00674D07">
        <w:rPr>
          <w:rFonts w:ascii="Times New Roman" w:hAnsi="Times New Roman"/>
        </w:rPr>
        <w:t>Commission may make an order for</w:t>
      </w:r>
      <w:r w:rsidR="000A6935" w:rsidRPr="00674D07">
        <w:rPr>
          <w:rFonts w:ascii="Times New Roman" w:hAnsi="Times New Roman"/>
        </w:rPr>
        <w:t>, among other things,</w:t>
      </w:r>
      <w:r w:rsidR="00703EE7" w:rsidRPr="00674D07">
        <w:rPr>
          <w:rFonts w:ascii="Times New Roman" w:hAnsi="Times New Roman"/>
        </w:rPr>
        <w:t xml:space="preserve"> reinstatement, re</w:t>
      </w:r>
      <w:r w:rsidR="00DC2433" w:rsidRPr="00674D07">
        <w:rPr>
          <w:rFonts w:ascii="Times New Roman" w:hAnsi="Times New Roman"/>
        </w:rPr>
        <w:noBreakHyphen/>
      </w:r>
      <w:r w:rsidR="00A564BE" w:rsidRPr="00674D07">
        <w:rPr>
          <w:rFonts w:ascii="Times New Roman" w:hAnsi="Times New Roman"/>
        </w:rPr>
        <w:t>employment, remuneration or compensation</w:t>
      </w:r>
      <w:r w:rsidR="009162A6" w:rsidRPr="00674D07">
        <w:rPr>
          <w:rStyle w:val="FootnoteReference"/>
          <w:rFonts w:ascii="Times New Roman" w:hAnsi="Times New Roman"/>
          <w:sz w:val="24"/>
        </w:rPr>
        <w:footnoteReference w:id="28"/>
      </w:r>
      <w:r w:rsidR="00192660" w:rsidRPr="00674D07">
        <w:rPr>
          <w:rFonts w:ascii="Times New Roman" w:hAnsi="Times New Roman"/>
        </w:rPr>
        <w:t>.</w:t>
      </w:r>
      <w:r w:rsidR="009E7A6B" w:rsidRPr="00674D07">
        <w:rPr>
          <w:rFonts w:ascii="Times New Roman" w:hAnsi="Times New Roman"/>
        </w:rPr>
        <w:t xml:space="preserve"> It was not in dispute that causing retirement pursuant to s</w:t>
      </w:r>
      <w:r w:rsidR="00750518" w:rsidRPr="00674D07">
        <w:rPr>
          <w:rFonts w:ascii="Times New Roman" w:hAnsi="Times New Roman"/>
        </w:rPr>
        <w:t> </w:t>
      </w:r>
      <w:r w:rsidR="009E7A6B" w:rsidRPr="00674D07">
        <w:rPr>
          <w:rFonts w:ascii="Times New Roman" w:hAnsi="Times New Roman"/>
        </w:rPr>
        <w:t xml:space="preserve">72A of the </w:t>
      </w:r>
      <w:r w:rsidR="009E7A6B" w:rsidRPr="00674D07">
        <w:rPr>
          <w:rFonts w:ascii="Times New Roman" w:hAnsi="Times New Roman"/>
          <w:i/>
        </w:rPr>
        <w:t>Police Act</w:t>
      </w:r>
      <w:r w:rsidR="009E7A6B" w:rsidRPr="00674D07">
        <w:rPr>
          <w:rFonts w:ascii="Times New Roman" w:hAnsi="Times New Roman"/>
        </w:rPr>
        <w:t xml:space="preserve"> constituted "dismissal" for the purposes of s</w:t>
      </w:r>
      <w:r w:rsidR="00750518" w:rsidRPr="00674D07">
        <w:rPr>
          <w:rFonts w:ascii="Times New Roman" w:hAnsi="Times New Roman"/>
        </w:rPr>
        <w:t> </w:t>
      </w:r>
      <w:r w:rsidR="009E7A6B" w:rsidRPr="00674D07">
        <w:rPr>
          <w:rFonts w:ascii="Times New Roman" w:hAnsi="Times New Roman"/>
        </w:rPr>
        <w:t>84(1) of the IR</w:t>
      </w:r>
      <w:r w:rsidR="00750518" w:rsidRPr="00674D07">
        <w:rPr>
          <w:rFonts w:ascii="Times New Roman" w:hAnsi="Times New Roman"/>
        </w:rPr>
        <w:t> </w:t>
      </w:r>
      <w:r w:rsidR="009E7A6B" w:rsidRPr="00674D07">
        <w:rPr>
          <w:rFonts w:ascii="Times New Roman" w:hAnsi="Times New Roman"/>
        </w:rPr>
        <w:t>Act</w:t>
      </w:r>
      <w:r w:rsidR="005A7C99" w:rsidRPr="00674D07">
        <w:rPr>
          <w:rFonts w:ascii="Times New Roman" w:hAnsi="Times New Roman"/>
          <w:b/>
          <w:sz w:val="24"/>
          <w:vertAlign w:val="superscript"/>
        </w:rPr>
        <w:footnoteReference w:id="29"/>
      </w:r>
      <w:r w:rsidR="00B61F72" w:rsidRPr="00674D07">
        <w:rPr>
          <w:rFonts w:ascii="Times New Roman" w:hAnsi="Times New Roman"/>
        </w:rPr>
        <w:t>.</w:t>
      </w:r>
      <w:r w:rsidR="009E7A6B" w:rsidRPr="00674D07">
        <w:rPr>
          <w:rFonts w:ascii="Times New Roman" w:hAnsi="Times New Roman"/>
        </w:rPr>
        <w:t xml:space="preserve"> </w:t>
      </w:r>
      <w:r w:rsidR="002D03FB" w:rsidRPr="00674D07">
        <w:rPr>
          <w:rFonts w:ascii="Times New Roman" w:hAnsi="Times New Roman"/>
        </w:rPr>
        <w:t>In determining a claim</w:t>
      </w:r>
      <w:r w:rsidR="00B404DE" w:rsidRPr="00674D07">
        <w:rPr>
          <w:rFonts w:ascii="Times New Roman" w:hAnsi="Times New Roman"/>
        </w:rPr>
        <w:t>,</w:t>
      </w:r>
      <w:r w:rsidR="008929B1" w:rsidRPr="00674D07">
        <w:rPr>
          <w:rFonts w:ascii="Times New Roman" w:hAnsi="Times New Roman"/>
        </w:rPr>
        <w:t xml:space="preserve"> the</w:t>
      </w:r>
      <w:r w:rsidR="00784477" w:rsidRPr="00674D07">
        <w:rPr>
          <w:rFonts w:ascii="Times New Roman" w:hAnsi="Times New Roman"/>
        </w:rPr>
        <w:t xml:space="preserve"> </w:t>
      </w:r>
      <w:r w:rsidR="00737DF9" w:rsidRPr="00674D07">
        <w:rPr>
          <w:rFonts w:ascii="Times New Roman" w:hAnsi="Times New Roman"/>
        </w:rPr>
        <w:t>IR Commission</w:t>
      </w:r>
      <w:r w:rsidR="008929B1" w:rsidRPr="00674D07">
        <w:rPr>
          <w:rFonts w:ascii="Times New Roman" w:hAnsi="Times New Roman"/>
        </w:rPr>
        <w:t xml:space="preserve"> may take into account</w:t>
      </w:r>
      <w:r w:rsidR="00155D90" w:rsidRPr="00674D07">
        <w:rPr>
          <w:rFonts w:ascii="Times New Roman" w:hAnsi="Times New Roman"/>
        </w:rPr>
        <w:t>:</w:t>
      </w:r>
      <w:r w:rsidR="008929B1" w:rsidRPr="00674D07">
        <w:rPr>
          <w:rFonts w:ascii="Times New Roman" w:hAnsi="Times New Roman"/>
        </w:rPr>
        <w:t xml:space="preserve"> whether</w:t>
      </w:r>
      <w:r w:rsidR="00F85979" w:rsidRPr="00674D07">
        <w:rPr>
          <w:rFonts w:ascii="Times New Roman" w:hAnsi="Times New Roman"/>
        </w:rPr>
        <w:t xml:space="preserve"> the applicant was given</w:t>
      </w:r>
      <w:r w:rsidR="008929B1" w:rsidRPr="00674D07">
        <w:rPr>
          <w:rFonts w:ascii="Times New Roman" w:hAnsi="Times New Roman"/>
        </w:rPr>
        <w:t xml:space="preserve"> a reason for dismissal and</w:t>
      </w:r>
      <w:r w:rsidR="00482AAA" w:rsidRPr="00674D07">
        <w:rPr>
          <w:rFonts w:ascii="Times New Roman" w:hAnsi="Times New Roman"/>
        </w:rPr>
        <w:t>,</w:t>
      </w:r>
      <w:r w:rsidR="008929B1" w:rsidRPr="00674D07">
        <w:rPr>
          <w:rFonts w:ascii="Times New Roman" w:hAnsi="Times New Roman"/>
        </w:rPr>
        <w:t xml:space="preserve"> if so, the nature of th</w:t>
      </w:r>
      <w:r w:rsidR="00A530F1" w:rsidRPr="00674D07">
        <w:rPr>
          <w:rFonts w:ascii="Times New Roman" w:hAnsi="Times New Roman"/>
        </w:rPr>
        <w:t>at reason</w:t>
      </w:r>
      <w:r w:rsidR="00047CD6" w:rsidRPr="00674D07">
        <w:rPr>
          <w:rFonts w:ascii="Times New Roman" w:hAnsi="Times New Roman"/>
        </w:rPr>
        <w:t>;</w:t>
      </w:r>
      <w:r w:rsidR="00A530F1" w:rsidRPr="00674D07">
        <w:rPr>
          <w:rFonts w:ascii="Times New Roman" w:hAnsi="Times New Roman"/>
        </w:rPr>
        <w:t xml:space="preserve"> whether a warning of unsatisfactory performance had been given</w:t>
      </w:r>
      <w:r w:rsidR="005F5B7F" w:rsidRPr="00674D07">
        <w:rPr>
          <w:rFonts w:ascii="Times New Roman" w:hAnsi="Times New Roman"/>
        </w:rPr>
        <w:t xml:space="preserve"> to the applicant</w:t>
      </w:r>
      <w:r w:rsidR="00A530F1" w:rsidRPr="00674D07">
        <w:rPr>
          <w:rFonts w:ascii="Times New Roman" w:hAnsi="Times New Roman"/>
        </w:rPr>
        <w:t xml:space="preserve"> before dismissal</w:t>
      </w:r>
      <w:r w:rsidR="00047CD6" w:rsidRPr="00674D07">
        <w:rPr>
          <w:rFonts w:ascii="Times New Roman" w:hAnsi="Times New Roman"/>
        </w:rPr>
        <w:t>;</w:t>
      </w:r>
      <w:r w:rsidR="00A530F1" w:rsidRPr="00674D07">
        <w:rPr>
          <w:rFonts w:ascii="Times New Roman" w:hAnsi="Times New Roman"/>
        </w:rPr>
        <w:t xml:space="preserve"> </w:t>
      </w:r>
      <w:r w:rsidR="00807C03" w:rsidRPr="00674D07">
        <w:rPr>
          <w:rFonts w:ascii="Times New Roman" w:hAnsi="Times New Roman"/>
        </w:rPr>
        <w:t>the nature of the applicant</w:t>
      </w:r>
      <w:r w:rsidR="00F85979" w:rsidRPr="00674D07">
        <w:rPr>
          <w:rFonts w:ascii="Times New Roman" w:hAnsi="Times New Roman"/>
        </w:rPr>
        <w:t>'s duties;</w:t>
      </w:r>
      <w:r w:rsidR="00807C03" w:rsidRPr="00674D07">
        <w:rPr>
          <w:rFonts w:ascii="Times New Roman" w:hAnsi="Times New Roman"/>
        </w:rPr>
        <w:t xml:space="preserve"> whether the applicant requested reinstatement or re-employment</w:t>
      </w:r>
      <w:r w:rsidR="00CA1AB1" w:rsidRPr="00674D07">
        <w:rPr>
          <w:rFonts w:ascii="Times New Roman" w:hAnsi="Times New Roman"/>
        </w:rPr>
        <w:t>;</w:t>
      </w:r>
      <w:r w:rsidR="00807C03" w:rsidRPr="00674D07">
        <w:rPr>
          <w:rFonts w:ascii="Times New Roman" w:hAnsi="Times New Roman"/>
        </w:rPr>
        <w:t xml:space="preserve"> and such other matters </w:t>
      </w:r>
      <w:r w:rsidR="00B251DB" w:rsidRPr="00674D07">
        <w:rPr>
          <w:rFonts w:ascii="Times New Roman" w:hAnsi="Times New Roman"/>
        </w:rPr>
        <w:t xml:space="preserve">as </w:t>
      </w:r>
      <w:r w:rsidR="00807C03" w:rsidRPr="00674D07">
        <w:rPr>
          <w:rFonts w:ascii="Times New Roman" w:hAnsi="Times New Roman"/>
        </w:rPr>
        <w:t>the</w:t>
      </w:r>
      <w:r w:rsidR="00784477" w:rsidRPr="00674D07">
        <w:rPr>
          <w:rFonts w:ascii="Times New Roman" w:hAnsi="Times New Roman"/>
        </w:rPr>
        <w:t xml:space="preserve"> </w:t>
      </w:r>
      <w:r w:rsidR="00737DF9" w:rsidRPr="00674D07">
        <w:rPr>
          <w:rFonts w:ascii="Times New Roman" w:hAnsi="Times New Roman"/>
        </w:rPr>
        <w:t>IR Commission</w:t>
      </w:r>
      <w:r w:rsidR="00807C03" w:rsidRPr="00674D07">
        <w:rPr>
          <w:rFonts w:ascii="Times New Roman" w:hAnsi="Times New Roman"/>
        </w:rPr>
        <w:t xml:space="preserve"> considers relevant</w:t>
      </w:r>
      <w:r w:rsidR="002D03FB" w:rsidRPr="00674D07">
        <w:rPr>
          <w:rStyle w:val="FootnoteReference"/>
          <w:rFonts w:ascii="Times New Roman" w:hAnsi="Times New Roman"/>
          <w:sz w:val="24"/>
        </w:rPr>
        <w:footnoteReference w:id="30"/>
      </w:r>
      <w:r w:rsidR="00807C03" w:rsidRPr="00674D07">
        <w:rPr>
          <w:rFonts w:ascii="Times New Roman" w:hAnsi="Times New Roman"/>
        </w:rPr>
        <w:t>.</w:t>
      </w:r>
      <w:r w:rsidR="008709C0" w:rsidRPr="00674D07">
        <w:rPr>
          <w:rFonts w:ascii="Times New Roman" w:hAnsi="Times New Roman"/>
        </w:rPr>
        <w:t xml:space="preserve"> </w:t>
      </w:r>
    </w:p>
    <w:p w14:paraId="7821C64E" w14:textId="36E06010" w:rsidR="00757D02" w:rsidRPr="00674D07" w:rsidRDefault="00784477" w:rsidP="00674D07">
      <w:pPr>
        <w:pStyle w:val="FixListStyle"/>
        <w:spacing w:after="260" w:line="280" w:lineRule="exact"/>
        <w:ind w:right="0"/>
        <w:jc w:val="both"/>
        <w:rPr>
          <w:rFonts w:ascii="Times New Roman" w:hAnsi="Times New Roman"/>
        </w:rPr>
      </w:pPr>
      <w:r w:rsidRPr="00674D07">
        <w:rPr>
          <w:rFonts w:ascii="Times New Roman" w:hAnsi="Times New Roman"/>
        </w:rPr>
        <w:tab/>
      </w:r>
      <w:r w:rsidR="00136F34" w:rsidRPr="00674D07">
        <w:rPr>
          <w:rFonts w:ascii="Times New Roman" w:hAnsi="Times New Roman"/>
        </w:rPr>
        <w:t>The potential application of the</w:t>
      </w:r>
      <w:r w:rsidRPr="00674D07">
        <w:rPr>
          <w:rFonts w:ascii="Times New Roman" w:hAnsi="Times New Roman"/>
        </w:rPr>
        <w:t xml:space="preserve"> </w:t>
      </w:r>
      <w:r w:rsidR="00737DF9" w:rsidRPr="00674D07">
        <w:rPr>
          <w:rFonts w:ascii="Times New Roman" w:hAnsi="Times New Roman"/>
        </w:rPr>
        <w:t>IR Act</w:t>
      </w:r>
      <w:r w:rsidR="00136F34" w:rsidRPr="00674D07">
        <w:rPr>
          <w:rFonts w:ascii="Times New Roman" w:hAnsi="Times New Roman"/>
        </w:rPr>
        <w:t xml:space="preserve"> to a </w:t>
      </w:r>
      <w:r w:rsidR="00AA0087" w:rsidRPr="00674D07">
        <w:rPr>
          <w:rFonts w:ascii="Times New Roman" w:hAnsi="Times New Roman"/>
        </w:rPr>
        <w:t xml:space="preserve">non-executive </w:t>
      </w:r>
      <w:r w:rsidR="00EF3CF2" w:rsidRPr="00674D07">
        <w:rPr>
          <w:rFonts w:ascii="Times New Roman" w:hAnsi="Times New Roman"/>
        </w:rPr>
        <w:t xml:space="preserve">police officer </w:t>
      </w:r>
      <w:r w:rsidR="00136F34" w:rsidRPr="00674D07">
        <w:rPr>
          <w:rFonts w:ascii="Times New Roman" w:hAnsi="Times New Roman"/>
        </w:rPr>
        <w:t>is not confined to</w:t>
      </w:r>
      <w:r w:rsidR="004B26AF" w:rsidRPr="00674D07">
        <w:rPr>
          <w:rFonts w:ascii="Times New Roman" w:hAnsi="Times New Roman"/>
        </w:rPr>
        <w:t xml:space="preserve"> unfair dismissals under P</w:t>
      </w:r>
      <w:r w:rsidR="00D540A8" w:rsidRPr="00674D07">
        <w:rPr>
          <w:rFonts w:ascii="Times New Roman" w:hAnsi="Times New Roman"/>
        </w:rPr>
        <w:t>t</w:t>
      </w:r>
      <w:r w:rsidR="00027F30" w:rsidRPr="00674D07">
        <w:rPr>
          <w:rFonts w:ascii="Times New Roman" w:hAnsi="Times New Roman"/>
        </w:rPr>
        <w:t> </w:t>
      </w:r>
      <w:r w:rsidR="004B26AF" w:rsidRPr="00674D07">
        <w:rPr>
          <w:rFonts w:ascii="Times New Roman" w:hAnsi="Times New Roman"/>
        </w:rPr>
        <w:t>6.</w:t>
      </w:r>
      <w:r w:rsidR="008709C0" w:rsidRPr="00674D07">
        <w:rPr>
          <w:rFonts w:ascii="Times New Roman" w:hAnsi="Times New Roman"/>
        </w:rPr>
        <w:t xml:space="preserve"> </w:t>
      </w:r>
      <w:r w:rsidR="00AA0087" w:rsidRPr="00674D07">
        <w:rPr>
          <w:rFonts w:ascii="Times New Roman" w:hAnsi="Times New Roman"/>
        </w:rPr>
        <w:t>It was not in dispute, f</w:t>
      </w:r>
      <w:r w:rsidR="0088697D" w:rsidRPr="00674D07">
        <w:rPr>
          <w:rFonts w:ascii="Times New Roman" w:hAnsi="Times New Roman"/>
        </w:rPr>
        <w:t xml:space="preserve">or example, </w:t>
      </w:r>
      <w:r w:rsidR="00A3672B" w:rsidRPr="00674D07">
        <w:rPr>
          <w:rFonts w:ascii="Times New Roman" w:hAnsi="Times New Roman"/>
        </w:rPr>
        <w:t xml:space="preserve">that </w:t>
      </w:r>
      <w:r w:rsidR="0088697D" w:rsidRPr="00674D07">
        <w:rPr>
          <w:rFonts w:ascii="Times New Roman" w:hAnsi="Times New Roman"/>
        </w:rPr>
        <w:t>p</w:t>
      </w:r>
      <w:r w:rsidR="004B26AF" w:rsidRPr="00674D07">
        <w:rPr>
          <w:rFonts w:ascii="Times New Roman" w:hAnsi="Times New Roman"/>
        </w:rPr>
        <w:t xml:space="preserve">ursuant to </w:t>
      </w:r>
      <w:r w:rsidR="00E778BD" w:rsidRPr="00674D07">
        <w:rPr>
          <w:rFonts w:ascii="Times New Roman" w:hAnsi="Times New Roman"/>
        </w:rPr>
        <w:t>P</w:t>
      </w:r>
      <w:r w:rsidR="00062A0D" w:rsidRPr="00674D07">
        <w:rPr>
          <w:rFonts w:ascii="Times New Roman" w:hAnsi="Times New Roman"/>
        </w:rPr>
        <w:t>t</w:t>
      </w:r>
      <w:r w:rsidRPr="00674D07">
        <w:rPr>
          <w:rFonts w:ascii="Times New Roman" w:hAnsi="Times New Roman"/>
        </w:rPr>
        <w:t> </w:t>
      </w:r>
      <w:r w:rsidR="00E778BD" w:rsidRPr="00674D07">
        <w:rPr>
          <w:rFonts w:ascii="Times New Roman" w:hAnsi="Times New Roman"/>
        </w:rPr>
        <w:t xml:space="preserve">1 of </w:t>
      </w:r>
      <w:r w:rsidR="004B26AF" w:rsidRPr="00674D07">
        <w:rPr>
          <w:rFonts w:ascii="Times New Roman" w:hAnsi="Times New Roman"/>
        </w:rPr>
        <w:t>Ch</w:t>
      </w:r>
      <w:r w:rsidR="00027F30" w:rsidRPr="00674D07">
        <w:rPr>
          <w:rFonts w:ascii="Times New Roman" w:hAnsi="Times New Roman"/>
        </w:rPr>
        <w:t> </w:t>
      </w:r>
      <w:r w:rsidR="004B26AF" w:rsidRPr="00674D07">
        <w:rPr>
          <w:rFonts w:ascii="Times New Roman" w:hAnsi="Times New Roman"/>
        </w:rPr>
        <w:t>2 of the</w:t>
      </w:r>
      <w:r w:rsidRPr="00674D07">
        <w:rPr>
          <w:rFonts w:ascii="Times New Roman" w:hAnsi="Times New Roman"/>
        </w:rPr>
        <w:t xml:space="preserve"> </w:t>
      </w:r>
      <w:r w:rsidR="00737DF9" w:rsidRPr="00674D07">
        <w:rPr>
          <w:rFonts w:ascii="Times New Roman" w:hAnsi="Times New Roman"/>
        </w:rPr>
        <w:t>IR Act</w:t>
      </w:r>
      <w:r w:rsidR="004B26AF" w:rsidRPr="00674D07">
        <w:rPr>
          <w:rFonts w:ascii="Times New Roman" w:hAnsi="Times New Roman"/>
        </w:rPr>
        <w:t>, the</w:t>
      </w:r>
      <w:r w:rsidRPr="00674D07">
        <w:rPr>
          <w:rFonts w:ascii="Times New Roman" w:hAnsi="Times New Roman"/>
        </w:rPr>
        <w:t xml:space="preserve"> </w:t>
      </w:r>
      <w:r w:rsidR="00737DF9" w:rsidRPr="00674D07">
        <w:rPr>
          <w:rFonts w:ascii="Times New Roman" w:hAnsi="Times New Roman"/>
        </w:rPr>
        <w:t>IR Commission</w:t>
      </w:r>
      <w:r w:rsidR="004B26AF" w:rsidRPr="00674D07">
        <w:rPr>
          <w:rFonts w:ascii="Times New Roman" w:hAnsi="Times New Roman"/>
        </w:rPr>
        <w:t xml:space="preserve"> may</w:t>
      </w:r>
      <w:r w:rsidRPr="00674D07">
        <w:rPr>
          <w:rFonts w:ascii="Times New Roman" w:hAnsi="Times New Roman"/>
        </w:rPr>
        <w:t>,</w:t>
      </w:r>
      <w:r w:rsidR="00AA0087" w:rsidRPr="00674D07">
        <w:rPr>
          <w:rFonts w:ascii="Times New Roman" w:hAnsi="Times New Roman"/>
        </w:rPr>
        <w:t xml:space="preserve"> in a proceeding before it</w:t>
      </w:r>
      <w:r w:rsidRPr="00674D07">
        <w:rPr>
          <w:rFonts w:ascii="Times New Roman" w:hAnsi="Times New Roman"/>
        </w:rPr>
        <w:t>,</w:t>
      </w:r>
      <w:r w:rsidR="004B26AF" w:rsidRPr="00674D07">
        <w:rPr>
          <w:rFonts w:ascii="Times New Roman" w:hAnsi="Times New Roman"/>
        </w:rPr>
        <w:t xml:space="preserve"> make an awar</w:t>
      </w:r>
      <w:r w:rsidR="00264E5F" w:rsidRPr="00674D07">
        <w:rPr>
          <w:rFonts w:ascii="Times New Roman" w:hAnsi="Times New Roman"/>
        </w:rPr>
        <w:t xml:space="preserve">d </w:t>
      </w:r>
      <w:r w:rsidR="00FE2A93" w:rsidRPr="00674D07">
        <w:rPr>
          <w:rFonts w:ascii="Times New Roman" w:hAnsi="Times New Roman"/>
        </w:rPr>
        <w:t>"</w:t>
      </w:r>
      <w:r w:rsidR="00264E5F" w:rsidRPr="00674D07">
        <w:rPr>
          <w:rFonts w:ascii="Times New Roman" w:hAnsi="Times New Roman"/>
        </w:rPr>
        <w:t>setting fair and reasonable conditions of employment for employees</w:t>
      </w:r>
      <w:r w:rsidR="00FE2A93" w:rsidRPr="00674D07">
        <w:rPr>
          <w:rFonts w:ascii="Times New Roman" w:hAnsi="Times New Roman"/>
        </w:rPr>
        <w:t>"</w:t>
      </w:r>
      <w:r w:rsidR="00264E5F" w:rsidRPr="00674D07">
        <w:rPr>
          <w:rStyle w:val="FootnoteReference"/>
          <w:rFonts w:ascii="Times New Roman" w:hAnsi="Times New Roman"/>
          <w:sz w:val="24"/>
        </w:rPr>
        <w:footnoteReference w:id="31"/>
      </w:r>
      <w:r w:rsidR="00264E5F" w:rsidRPr="00674D07">
        <w:rPr>
          <w:rFonts w:ascii="Times New Roman" w:hAnsi="Times New Roman"/>
        </w:rPr>
        <w:t>.</w:t>
      </w:r>
      <w:r w:rsidRPr="00674D07">
        <w:rPr>
          <w:rFonts w:ascii="Times New Roman" w:hAnsi="Times New Roman"/>
        </w:rPr>
        <w:t xml:space="preserve"> </w:t>
      </w:r>
      <w:r w:rsidR="006A6F08" w:rsidRPr="00674D07">
        <w:rPr>
          <w:rFonts w:ascii="Times New Roman" w:hAnsi="Times New Roman"/>
        </w:rPr>
        <w:t>It</w:t>
      </w:r>
      <w:r w:rsidR="00962B35" w:rsidRPr="00674D07">
        <w:rPr>
          <w:rFonts w:ascii="Times New Roman" w:hAnsi="Times New Roman"/>
        </w:rPr>
        <w:t xml:space="preserve"> </w:t>
      </w:r>
      <w:r w:rsidR="00C46032" w:rsidRPr="00674D07">
        <w:rPr>
          <w:rFonts w:ascii="Times New Roman" w:hAnsi="Times New Roman"/>
        </w:rPr>
        <w:t>has</w:t>
      </w:r>
      <w:r w:rsidR="009803BB" w:rsidRPr="00674D07">
        <w:rPr>
          <w:rFonts w:ascii="Times New Roman" w:hAnsi="Times New Roman"/>
        </w:rPr>
        <w:t xml:space="preserve"> </w:t>
      </w:r>
      <w:r w:rsidR="00962B35" w:rsidRPr="00674D07">
        <w:rPr>
          <w:rFonts w:ascii="Times New Roman" w:hAnsi="Times New Roman"/>
        </w:rPr>
        <w:t>authority</w:t>
      </w:r>
      <w:r w:rsidR="00D8493D" w:rsidRPr="00674D07">
        <w:rPr>
          <w:rFonts w:ascii="Times New Roman" w:hAnsi="Times New Roman"/>
        </w:rPr>
        <w:t xml:space="preserve"> in a proceeding before it</w:t>
      </w:r>
      <w:r w:rsidR="00962B35" w:rsidRPr="00674D07">
        <w:rPr>
          <w:rFonts w:ascii="Times New Roman" w:hAnsi="Times New Roman"/>
        </w:rPr>
        <w:t xml:space="preserve"> to approve</w:t>
      </w:r>
      <w:r w:rsidR="00890C84" w:rsidRPr="00674D07">
        <w:rPr>
          <w:rFonts w:ascii="Times New Roman" w:hAnsi="Times New Roman"/>
        </w:rPr>
        <w:t xml:space="preserve"> </w:t>
      </w:r>
      <w:r w:rsidR="00962B35" w:rsidRPr="00674D07">
        <w:rPr>
          <w:rFonts w:ascii="Times New Roman" w:hAnsi="Times New Roman"/>
        </w:rPr>
        <w:t>an enterprise agreement</w:t>
      </w:r>
      <w:r w:rsidR="00A567A6" w:rsidRPr="00674D07">
        <w:rPr>
          <w:rFonts w:ascii="Times New Roman" w:hAnsi="Times New Roman"/>
        </w:rPr>
        <w:t xml:space="preserve"> entered into between an employer and an industrial </w:t>
      </w:r>
      <w:r w:rsidR="008B4958" w:rsidRPr="00674D07">
        <w:rPr>
          <w:rFonts w:ascii="Times New Roman" w:hAnsi="Times New Roman"/>
        </w:rPr>
        <w:t xml:space="preserve">organisation or </w:t>
      </w:r>
      <w:r w:rsidR="00A10BB9" w:rsidRPr="00674D07">
        <w:rPr>
          <w:rFonts w:ascii="Times New Roman" w:hAnsi="Times New Roman"/>
        </w:rPr>
        <w:t>an employer and</w:t>
      </w:r>
      <w:r w:rsidR="008B4958" w:rsidRPr="00674D07">
        <w:rPr>
          <w:rFonts w:ascii="Times New Roman" w:hAnsi="Times New Roman"/>
        </w:rPr>
        <w:t xml:space="preserve"> employees</w:t>
      </w:r>
      <w:r w:rsidR="008B4958" w:rsidRPr="00674D07">
        <w:rPr>
          <w:rStyle w:val="FootnoteReference"/>
          <w:rFonts w:ascii="Times New Roman" w:hAnsi="Times New Roman"/>
          <w:sz w:val="24"/>
        </w:rPr>
        <w:footnoteReference w:id="32"/>
      </w:r>
      <w:r w:rsidR="00FF37B2" w:rsidRPr="00674D07">
        <w:rPr>
          <w:rFonts w:ascii="Times New Roman" w:hAnsi="Times New Roman"/>
        </w:rPr>
        <w:t>.</w:t>
      </w:r>
      <w:r w:rsidR="008709C0" w:rsidRPr="00674D07">
        <w:rPr>
          <w:rFonts w:ascii="Times New Roman" w:hAnsi="Times New Roman"/>
        </w:rPr>
        <w:t xml:space="preserve"> </w:t>
      </w:r>
      <w:r w:rsidR="00D9685C" w:rsidRPr="00674D07">
        <w:rPr>
          <w:rFonts w:ascii="Times New Roman" w:hAnsi="Times New Roman"/>
        </w:rPr>
        <w:t>It</w:t>
      </w:r>
      <w:r w:rsidR="003B1705" w:rsidRPr="00674D07">
        <w:rPr>
          <w:rFonts w:ascii="Times New Roman" w:hAnsi="Times New Roman"/>
        </w:rPr>
        <w:t xml:space="preserve"> </w:t>
      </w:r>
      <w:r w:rsidR="00D525C0" w:rsidRPr="00674D07">
        <w:rPr>
          <w:rFonts w:ascii="Times New Roman" w:hAnsi="Times New Roman"/>
        </w:rPr>
        <w:t xml:space="preserve">also </w:t>
      </w:r>
      <w:r w:rsidR="003B1705" w:rsidRPr="00674D07">
        <w:rPr>
          <w:rFonts w:ascii="Times New Roman" w:hAnsi="Times New Roman"/>
        </w:rPr>
        <w:t xml:space="preserve">has authority to conciliate </w:t>
      </w:r>
      <w:r w:rsidR="003B1705" w:rsidRPr="00674D07">
        <w:rPr>
          <w:rFonts w:ascii="Times New Roman" w:hAnsi="Times New Roman"/>
        </w:rPr>
        <w:lastRenderedPageBreak/>
        <w:t>and arbitrate an "industrial dispute"</w:t>
      </w:r>
      <w:r w:rsidR="003B1705" w:rsidRPr="00674D07">
        <w:rPr>
          <w:rStyle w:val="FootnoteReference"/>
          <w:rFonts w:ascii="Times New Roman" w:hAnsi="Times New Roman"/>
          <w:sz w:val="24"/>
        </w:rPr>
        <w:footnoteReference w:id="33"/>
      </w:r>
      <w:r w:rsidR="003B1705" w:rsidRPr="00674D07">
        <w:rPr>
          <w:rFonts w:ascii="Times New Roman" w:hAnsi="Times New Roman"/>
        </w:rPr>
        <w:t xml:space="preserve">. </w:t>
      </w:r>
      <w:r w:rsidR="00767FC3" w:rsidRPr="00674D07">
        <w:rPr>
          <w:rFonts w:ascii="Times New Roman" w:hAnsi="Times New Roman"/>
        </w:rPr>
        <w:t xml:space="preserve">And it </w:t>
      </w:r>
      <w:r w:rsidR="00F063CA" w:rsidRPr="00674D07">
        <w:rPr>
          <w:rFonts w:ascii="Times New Roman" w:hAnsi="Times New Roman"/>
        </w:rPr>
        <w:t>may enforce the provisions of the IR Act that address the right of an employee</w:t>
      </w:r>
      <w:r w:rsidR="00EA7B7A" w:rsidRPr="00674D07">
        <w:rPr>
          <w:rFonts w:ascii="Times New Roman" w:hAnsi="Times New Roman"/>
        </w:rPr>
        <w:t xml:space="preserve"> to</w:t>
      </w:r>
      <w:r w:rsidR="00C348B0" w:rsidRPr="00674D07">
        <w:rPr>
          <w:rFonts w:ascii="Times New Roman" w:hAnsi="Times New Roman"/>
        </w:rPr>
        <w:t>, among other things,</w:t>
      </w:r>
      <w:r w:rsidR="00F063CA" w:rsidRPr="00674D07">
        <w:rPr>
          <w:rFonts w:ascii="Times New Roman" w:hAnsi="Times New Roman"/>
        </w:rPr>
        <w:t xml:space="preserve"> be free from victimisation</w:t>
      </w:r>
      <w:r w:rsidR="00F063CA" w:rsidRPr="00674D07">
        <w:rPr>
          <w:rFonts w:ascii="Times New Roman" w:hAnsi="Times New Roman"/>
          <w:b/>
          <w:sz w:val="24"/>
          <w:vertAlign w:val="superscript"/>
        </w:rPr>
        <w:footnoteReference w:id="34"/>
      </w:r>
      <w:r w:rsidR="00F063CA" w:rsidRPr="00674D07">
        <w:rPr>
          <w:rFonts w:ascii="Times New Roman" w:hAnsi="Times New Roman"/>
        </w:rPr>
        <w:t>.</w:t>
      </w:r>
      <w:r w:rsidR="00757D02" w:rsidRPr="00674D07">
        <w:rPr>
          <w:rFonts w:ascii="Times New Roman" w:hAnsi="Times New Roman"/>
        </w:rPr>
        <w:t xml:space="preserve"> Pursuant to s</w:t>
      </w:r>
      <w:r w:rsidR="001E5449" w:rsidRPr="00674D07">
        <w:rPr>
          <w:rFonts w:ascii="Times New Roman" w:hAnsi="Times New Roman"/>
        </w:rPr>
        <w:t> </w:t>
      </w:r>
      <w:r w:rsidR="00757D02" w:rsidRPr="00674D07">
        <w:rPr>
          <w:rFonts w:ascii="Times New Roman" w:hAnsi="Times New Roman"/>
        </w:rPr>
        <w:t>405(1)(b) of the IR</w:t>
      </w:r>
      <w:r w:rsidR="007946FC" w:rsidRPr="00674D07">
        <w:rPr>
          <w:rFonts w:ascii="Times New Roman" w:hAnsi="Times New Roman"/>
        </w:rPr>
        <w:t> </w:t>
      </w:r>
      <w:r w:rsidR="00757D02" w:rsidRPr="00674D07">
        <w:rPr>
          <w:rFonts w:ascii="Times New Roman" w:hAnsi="Times New Roman"/>
        </w:rPr>
        <w:t>Act, any award or order of the IR</w:t>
      </w:r>
      <w:r w:rsidR="007946FC" w:rsidRPr="00674D07">
        <w:rPr>
          <w:rFonts w:ascii="Times New Roman" w:hAnsi="Times New Roman"/>
        </w:rPr>
        <w:t> </w:t>
      </w:r>
      <w:r w:rsidR="00757D02" w:rsidRPr="00674D07">
        <w:rPr>
          <w:rFonts w:ascii="Times New Roman" w:hAnsi="Times New Roman"/>
        </w:rPr>
        <w:t xml:space="preserve">Commission does not have effect to the extent that it is inconsistent with a function under the </w:t>
      </w:r>
      <w:r w:rsidR="00757D02" w:rsidRPr="00674D07">
        <w:rPr>
          <w:rFonts w:ascii="Times New Roman" w:hAnsi="Times New Roman"/>
          <w:i/>
        </w:rPr>
        <w:t>Police Act</w:t>
      </w:r>
      <w:r w:rsidR="00757D02" w:rsidRPr="00674D07">
        <w:rPr>
          <w:rFonts w:ascii="Times New Roman" w:hAnsi="Times New Roman"/>
        </w:rPr>
        <w:t xml:space="preserve"> "with respect to the discipline, promotion or transfer of a police officer, or with respect to police officers who are hurt on duty". </w:t>
      </w:r>
    </w:p>
    <w:p w14:paraId="00636D4C" w14:textId="4B93E3F0" w:rsidR="00ED1164" w:rsidRPr="00674D07" w:rsidRDefault="0041734A" w:rsidP="00674D07">
      <w:pPr>
        <w:pStyle w:val="HeadingL1"/>
        <w:spacing w:after="260" w:line="280" w:lineRule="exact"/>
        <w:ind w:right="0"/>
        <w:jc w:val="both"/>
        <w:rPr>
          <w:rFonts w:ascii="Times New Roman" w:hAnsi="Times New Roman"/>
        </w:rPr>
      </w:pPr>
      <w:r w:rsidRPr="00674D07">
        <w:rPr>
          <w:rFonts w:ascii="Times New Roman" w:hAnsi="Times New Roman"/>
        </w:rPr>
        <w:t xml:space="preserve">The </w:t>
      </w:r>
      <w:r w:rsidR="007D5D05" w:rsidRPr="00674D07">
        <w:rPr>
          <w:rFonts w:ascii="Times New Roman" w:hAnsi="Times New Roman"/>
        </w:rPr>
        <w:t>p</w:t>
      </w:r>
      <w:r w:rsidRPr="00674D07">
        <w:rPr>
          <w:rFonts w:ascii="Times New Roman" w:hAnsi="Times New Roman"/>
        </w:rPr>
        <w:t>rinciple</w:t>
      </w:r>
      <w:r w:rsidR="00705B90" w:rsidRPr="00674D07">
        <w:rPr>
          <w:rFonts w:ascii="Times New Roman" w:hAnsi="Times New Roman"/>
        </w:rPr>
        <w:t>s</w:t>
      </w:r>
      <w:r w:rsidRPr="00674D07">
        <w:rPr>
          <w:rFonts w:ascii="Times New Roman" w:hAnsi="Times New Roman"/>
        </w:rPr>
        <w:t xml:space="preserve"> of </w:t>
      </w:r>
      <w:r w:rsidR="00542067" w:rsidRPr="00674D07">
        <w:rPr>
          <w:rFonts w:ascii="Times New Roman" w:hAnsi="Times New Roman"/>
        </w:rPr>
        <w:t xml:space="preserve">construction </w:t>
      </w:r>
      <w:r w:rsidR="00705B90" w:rsidRPr="00674D07">
        <w:rPr>
          <w:rFonts w:ascii="Times New Roman" w:hAnsi="Times New Roman"/>
        </w:rPr>
        <w:t>for</w:t>
      </w:r>
      <w:r w:rsidRPr="00674D07">
        <w:rPr>
          <w:rFonts w:ascii="Times New Roman" w:hAnsi="Times New Roman"/>
        </w:rPr>
        <w:t xml:space="preserve"> overlapping </w:t>
      </w:r>
      <w:r w:rsidR="007D5D05" w:rsidRPr="00674D07">
        <w:rPr>
          <w:rFonts w:ascii="Times New Roman" w:hAnsi="Times New Roman"/>
        </w:rPr>
        <w:t>s</w:t>
      </w:r>
      <w:r w:rsidRPr="00674D07">
        <w:rPr>
          <w:rFonts w:ascii="Times New Roman" w:hAnsi="Times New Roman"/>
        </w:rPr>
        <w:t>tatutes</w:t>
      </w:r>
    </w:p>
    <w:p w14:paraId="51DC000F" w14:textId="153F2F0B" w:rsidR="003873E2" w:rsidRPr="00674D07" w:rsidRDefault="003873E2" w:rsidP="00674D07">
      <w:pPr>
        <w:pStyle w:val="FixListStyle"/>
        <w:spacing w:after="260" w:line="280" w:lineRule="exact"/>
        <w:ind w:right="0"/>
        <w:jc w:val="both"/>
        <w:rPr>
          <w:rFonts w:ascii="Times New Roman" w:hAnsi="Times New Roman"/>
        </w:rPr>
      </w:pPr>
      <w:r w:rsidRPr="00674D07">
        <w:rPr>
          <w:rFonts w:ascii="Times New Roman" w:hAnsi="Times New Roman"/>
        </w:rPr>
        <w:tab/>
        <w:t xml:space="preserve">In </w:t>
      </w:r>
      <w:r w:rsidR="0002662D" w:rsidRPr="00674D07">
        <w:rPr>
          <w:rFonts w:ascii="Times New Roman" w:hAnsi="Times New Roman"/>
          <w:i/>
        </w:rPr>
        <w:t>Eaton</w:t>
      </w:r>
      <w:r w:rsidR="00FE7242" w:rsidRPr="00674D07">
        <w:rPr>
          <w:rFonts w:ascii="Times New Roman" w:hAnsi="Times New Roman"/>
        </w:rPr>
        <w:t>,</w:t>
      </w:r>
      <w:r w:rsidRPr="00674D07">
        <w:rPr>
          <w:rFonts w:ascii="Times New Roman" w:hAnsi="Times New Roman"/>
        </w:rPr>
        <w:t xml:space="preserve"> the plurality expressed the applicable principle</w:t>
      </w:r>
      <w:r w:rsidR="00964A88" w:rsidRPr="00674D07">
        <w:rPr>
          <w:rFonts w:ascii="Times New Roman" w:hAnsi="Times New Roman"/>
        </w:rPr>
        <w:t xml:space="preserve"> of statutory construction</w:t>
      </w:r>
      <w:r w:rsidRPr="00674D07">
        <w:rPr>
          <w:rFonts w:ascii="Times New Roman" w:hAnsi="Times New Roman"/>
        </w:rPr>
        <w:t xml:space="preserve"> </w:t>
      </w:r>
      <w:r w:rsidR="00800FD1" w:rsidRPr="00674D07">
        <w:rPr>
          <w:rFonts w:ascii="Times New Roman" w:hAnsi="Times New Roman"/>
        </w:rPr>
        <w:t>as follows</w:t>
      </w:r>
      <w:r w:rsidR="007057BD" w:rsidRPr="00674D07">
        <w:rPr>
          <w:rStyle w:val="FootnoteReference"/>
          <w:rFonts w:ascii="Times New Roman" w:hAnsi="Times New Roman"/>
          <w:sz w:val="24"/>
        </w:rPr>
        <w:footnoteReference w:id="35"/>
      </w:r>
      <w:r w:rsidR="00800FD1" w:rsidRPr="00674D07">
        <w:rPr>
          <w:rFonts w:ascii="Times New Roman" w:hAnsi="Times New Roman"/>
        </w:rPr>
        <w:t>:</w:t>
      </w:r>
    </w:p>
    <w:p w14:paraId="09ECCBEF" w14:textId="1F8B0D74" w:rsidR="009953CA" w:rsidRPr="00674D07" w:rsidRDefault="00784477" w:rsidP="00674D07">
      <w:pPr>
        <w:pStyle w:val="LRIndentafterHC"/>
        <w:spacing w:before="0" w:after="260" w:line="280" w:lineRule="exact"/>
        <w:ind w:right="0"/>
        <w:jc w:val="both"/>
        <w:rPr>
          <w:rFonts w:ascii="Times New Roman" w:hAnsi="Times New Roman"/>
        </w:rPr>
      </w:pPr>
      <w:r w:rsidRPr="00674D07">
        <w:rPr>
          <w:rFonts w:ascii="Times New Roman" w:hAnsi="Times New Roman"/>
        </w:rPr>
        <w:t>"</w:t>
      </w:r>
      <w:r w:rsidR="009953CA" w:rsidRPr="00674D07">
        <w:rPr>
          <w:rFonts w:ascii="Times New Roman" w:hAnsi="Times New Roman"/>
        </w:rPr>
        <w:t xml:space="preserve">Argument on the appeal proceeded upon the basis that the two statutes should be read together, in order to determine whether there is any relevant inconsistency in their respective operation. The question of the relationship between the two statutes is one of legislative intention. In </w:t>
      </w:r>
      <w:r w:rsidR="009953CA" w:rsidRPr="00674D07">
        <w:rPr>
          <w:rFonts w:ascii="Times New Roman" w:hAnsi="Times New Roman"/>
          <w:i/>
        </w:rPr>
        <w:t>Associated Minerals Consolidated Ltd v Wyong Shire Council</w:t>
      </w:r>
      <w:r w:rsidR="009953CA" w:rsidRPr="00674D07">
        <w:rPr>
          <w:rFonts w:ascii="Times New Roman" w:hAnsi="Times New Roman"/>
        </w:rPr>
        <w:t>, Lord</w:t>
      </w:r>
      <w:r w:rsidR="00FD1D28" w:rsidRPr="00674D07">
        <w:rPr>
          <w:rFonts w:ascii="Times New Roman" w:hAnsi="Times New Roman"/>
        </w:rPr>
        <w:t> </w:t>
      </w:r>
      <w:r w:rsidR="009953CA" w:rsidRPr="00674D07">
        <w:rPr>
          <w:rFonts w:ascii="Times New Roman" w:hAnsi="Times New Roman"/>
        </w:rPr>
        <w:t>Wilberforce pointed to several possible interpretations where the field of application of two related statutes is different, but where the later statute does not expressly repeal or override the earlier:</w:t>
      </w:r>
    </w:p>
    <w:p w14:paraId="6870B67A" w14:textId="77777777" w:rsidR="00674D07" w:rsidRDefault="00B35F64" w:rsidP="00674D07">
      <w:pPr>
        <w:pStyle w:val="LRIndent"/>
        <w:spacing w:before="0" w:after="260" w:line="280" w:lineRule="exact"/>
        <w:ind w:left="1440" w:right="0"/>
        <w:jc w:val="both"/>
        <w:rPr>
          <w:rFonts w:ascii="Times New Roman" w:hAnsi="Times New Roman"/>
        </w:rPr>
      </w:pPr>
      <w:r w:rsidRPr="00674D07">
        <w:rPr>
          <w:rFonts w:ascii="Times New Roman" w:hAnsi="Times New Roman"/>
        </w:rPr>
        <w:t>'</w:t>
      </w:r>
      <w:r w:rsidR="009953CA" w:rsidRPr="00674D07">
        <w:rPr>
          <w:rFonts w:ascii="Times New Roman" w:hAnsi="Times New Roman"/>
        </w:rPr>
        <w:t>The problem is one of ascertaining the legislative intention: is it to leave the earlier statute intact, with autonomous application to its own subject matter; is it to override the earlier statute in case of any inconsistency between the two; is it to add an additional layer of legislation on top of the pre-existing legislation, so that each may operate within its respective field?</w:t>
      </w:r>
      <w:r w:rsidRPr="00674D07">
        <w:rPr>
          <w:rFonts w:ascii="Times New Roman" w:hAnsi="Times New Roman"/>
        </w:rPr>
        <w:t>'</w:t>
      </w:r>
      <w:r w:rsidR="00784477" w:rsidRPr="00674D07">
        <w:rPr>
          <w:rFonts w:ascii="Times New Roman" w:hAnsi="Times New Roman"/>
        </w:rPr>
        <w:t>"</w:t>
      </w:r>
      <w:r w:rsidR="00E47C8F" w:rsidRPr="00674D07">
        <w:rPr>
          <w:rFonts w:ascii="Times New Roman" w:hAnsi="Times New Roman"/>
        </w:rPr>
        <w:t xml:space="preserve"> (footnote</w:t>
      </w:r>
      <w:r w:rsidR="0021519B" w:rsidRPr="00674D07">
        <w:rPr>
          <w:rFonts w:ascii="Times New Roman" w:hAnsi="Times New Roman"/>
        </w:rPr>
        <w:t>s omitted)</w:t>
      </w:r>
      <w:r w:rsidR="00784477" w:rsidRPr="00674D07">
        <w:rPr>
          <w:rFonts w:ascii="Times New Roman" w:hAnsi="Times New Roman"/>
        </w:rPr>
        <w:t xml:space="preserve"> </w:t>
      </w:r>
    </w:p>
    <w:p w14:paraId="55514160" w14:textId="092B97F1" w:rsidR="000A343A" w:rsidRPr="00674D07" w:rsidRDefault="00180AA9" w:rsidP="00674D07">
      <w:pPr>
        <w:pStyle w:val="FixListStyle"/>
        <w:spacing w:after="260" w:line="280" w:lineRule="exact"/>
        <w:ind w:right="0"/>
        <w:jc w:val="both"/>
        <w:rPr>
          <w:rFonts w:ascii="Times New Roman" w:hAnsi="Times New Roman"/>
        </w:rPr>
      </w:pPr>
      <w:r w:rsidRPr="00674D07">
        <w:rPr>
          <w:rFonts w:ascii="Times New Roman" w:hAnsi="Times New Roman"/>
        </w:rPr>
        <w:tab/>
      </w:r>
      <w:r w:rsidR="00FB2E47" w:rsidRPr="00674D07">
        <w:rPr>
          <w:rFonts w:ascii="Times New Roman" w:hAnsi="Times New Roman"/>
        </w:rPr>
        <w:t xml:space="preserve">After </w:t>
      </w:r>
      <w:r w:rsidR="0063577D" w:rsidRPr="00674D07">
        <w:rPr>
          <w:rFonts w:ascii="Times New Roman" w:hAnsi="Times New Roman"/>
        </w:rPr>
        <w:t>consideration of</w:t>
      </w:r>
      <w:r w:rsidR="009E414B" w:rsidRPr="00674D07">
        <w:rPr>
          <w:rFonts w:ascii="Times New Roman" w:hAnsi="Times New Roman"/>
        </w:rPr>
        <w:t xml:space="preserve"> </w:t>
      </w:r>
      <w:r w:rsidR="00FB2E47" w:rsidRPr="00674D07">
        <w:rPr>
          <w:rFonts w:ascii="Times New Roman" w:hAnsi="Times New Roman"/>
        </w:rPr>
        <w:t xml:space="preserve">this Court's decision in </w:t>
      </w:r>
      <w:proofErr w:type="spellStart"/>
      <w:r w:rsidR="007057BD" w:rsidRPr="00674D07">
        <w:rPr>
          <w:rFonts w:ascii="Times New Roman" w:hAnsi="Times New Roman"/>
          <w:i/>
        </w:rPr>
        <w:t>Ferdinands</w:t>
      </w:r>
      <w:proofErr w:type="spellEnd"/>
      <w:r w:rsidR="007057BD" w:rsidRPr="00674D07">
        <w:rPr>
          <w:rFonts w:ascii="Times New Roman" w:hAnsi="Times New Roman"/>
          <w:i/>
        </w:rPr>
        <w:t xml:space="preserve"> v</w:t>
      </w:r>
      <w:r w:rsidR="006A5FB7" w:rsidRPr="00674D07">
        <w:rPr>
          <w:rFonts w:ascii="Times New Roman" w:hAnsi="Times New Roman"/>
          <w:i/>
        </w:rPr>
        <w:t> </w:t>
      </w:r>
      <w:r w:rsidR="007057BD" w:rsidRPr="00674D07">
        <w:rPr>
          <w:rFonts w:ascii="Times New Roman" w:hAnsi="Times New Roman"/>
          <w:i/>
        </w:rPr>
        <w:t>Commissioner for Public Employment</w:t>
      </w:r>
      <w:r w:rsidR="005E3DDF" w:rsidRPr="00674D07">
        <w:rPr>
          <w:rStyle w:val="FootnoteReference"/>
          <w:rFonts w:ascii="Times New Roman" w:hAnsi="Times New Roman"/>
          <w:sz w:val="24"/>
        </w:rPr>
        <w:footnoteReference w:id="36"/>
      </w:r>
      <w:r w:rsidR="005E3DDF" w:rsidRPr="00674D07">
        <w:rPr>
          <w:rFonts w:ascii="Times New Roman" w:hAnsi="Times New Roman"/>
        </w:rPr>
        <w:t xml:space="preserve">, the plurality </w:t>
      </w:r>
      <w:r w:rsidR="00EE252E" w:rsidRPr="00674D07">
        <w:rPr>
          <w:rFonts w:ascii="Times New Roman" w:hAnsi="Times New Roman"/>
        </w:rPr>
        <w:t xml:space="preserve">in </w:t>
      </w:r>
      <w:r w:rsidR="0002662D" w:rsidRPr="00674D07">
        <w:rPr>
          <w:rFonts w:ascii="Times New Roman" w:hAnsi="Times New Roman"/>
          <w:i/>
        </w:rPr>
        <w:t>Eaton</w:t>
      </w:r>
      <w:r w:rsidR="00EE252E" w:rsidRPr="00674D07">
        <w:rPr>
          <w:rFonts w:ascii="Times New Roman" w:hAnsi="Times New Roman"/>
        </w:rPr>
        <w:t xml:space="preserve"> </w:t>
      </w:r>
      <w:r w:rsidR="005E3DDF" w:rsidRPr="00674D07">
        <w:rPr>
          <w:rFonts w:ascii="Times New Roman" w:hAnsi="Times New Roman"/>
        </w:rPr>
        <w:t xml:space="preserve">referred to the presumption </w:t>
      </w:r>
      <w:r w:rsidR="0025405E" w:rsidRPr="00674D07">
        <w:rPr>
          <w:rFonts w:ascii="Times New Roman" w:hAnsi="Times New Roman"/>
        </w:rPr>
        <w:t xml:space="preserve">that </w:t>
      </w:r>
      <w:r w:rsidR="0025405E" w:rsidRPr="00674D07">
        <w:rPr>
          <w:rFonts w:ascii="Times New Roman" w:hAnsi="Times New Roman"/>
        </w:rPr>
        <w:lastRenderedPageBreak/>
        <w:t>statutes do not contradict one another</w:t>
      </w:r>
      <w:r w:rsidR="00A07888" w:rsidRPr="00674D07">
        <w:rPr>
          <w:rStyle w:val="FootnoteReference"/>
          <w:rFonts w:ascii="Times New Roman" w:hAnsi="Times New Roman"/>
          <w:sz w:val="24"/>
        </w:rPr>
        <w:footnoteReference w:id="37"/>
      </w:r>
      <w:r w:rsidR="0025405E" w:rsidRPr="00674D07">
        <w:rPr>
          <w:rFonts w:ascii="Times New Roman" w:hAnsi="Times New Roman"/>
        </w:rPr>
        <w:t>.</w:t>
      </w:r>
      <w:r w:rsidR="008709C0" w:rsidRPr="00674D07">
        <w:rPr>
          <w:rFonts w:ascii="Times New Roman" w:hAnsi="Times New Roman"/>
        </w:rPr>
        <w:t xml:space="preserve"> </w:t>
      </w:r>
      <w:r w:rsidR="000D7194" w:rsidRPr="00674D07">
        <w:rPr>
          <w:rFonts w:ascii="Times New Roman" w:hAnsi="Times New Roman"/>
        </w:rPr>
        <w:t>In that respect</w:t>
      </w:r>
      <w:r w:rsidR="004A4D4D" w:rsidRPr="00674D07">
        <w:rPr>
          <w:rFonts w:ascii="Times New Roman" w:hAnsi="Times New Roman"/>
        </w:rPr>
        <w:t>,</w:t>
      </w:r>
      <w:r w:rsidR="000D7194" w:rsidRPr="00674D07">
        <w:rPr>
          <w:rFonts w:ascii="Times New Roman" w:hAnsi="Times New Roman"/>
        </w:rPr>
        <w:t xml:space="preserve"> the principle that</w:t>
      </w:r>
      <w:r w:rsidR="000510BB" w:rsidRPr="00674D07">
        <w:rPr>
          <w:rFonts w:ascii="Times New Roman" w:hAnsi="Times New Roman"/>
        </w:rPr>
        <w:t xml:space="preserve"> </w:t>
      </w:r>
      <w:r w:rsidR="00C46032" w:rsidRPr="00674D07">
        <w:rPr>
          <w:rFonts w:ascii="Times New Roman" w:hAnsi="Times New Roman"/>
        </w:rPr>
        <w:t>an Act of Parliament</w:t>
      </w:r>
      <w:r w:rsidR="000D7194" w:rsidRPr="00674D07">
        <w:rPr>
          <w:rFonts w:ascii="Times New Roman" w:hAnsi="Times New Roman"/>
        </w:rPr>
        <w:t xml:space="preserve"> </w:t>
      </w:r>
      <w:r w:rsidR="000510BB" w:rsidRPr="00674D07">
        <w:rPr>
          <w:rFonts w:ascii="Times New Roman" w:hAnsi="Times New Roman"/>
        </w:rPr>
        <w:t xml:space="preserve">should be construed in a way that </w:t>
      </w:r>
      <w:r w:rsidR="000D7194" w:rsidRPr="00674D07">
        <w:rPr>
          <w:rFonts w:ascii="Times New Roman" w:hAnsi="Times New Roman"/>
        </w:rPr>
        <w:t xml:space="preserve">best achieves a harmonious result also informs the construction </w:t>
      </w:r>
      <w:r w:rsidR="009932CE" w:rsidRPr="00674D07">
        <w:rPr>
          <w:rFonts w:ascii="Times New Roman" w:hAnsi="Times New Roman"/>
        </w:rPr>
        <w:t>of two statutes which may share a field of operation</w:t>
      </w:r>
      <w:r w:rsidR="009932CE" w:rsidRPr="00674D07">
        <w:rPr>
          <w:rStyle w:val="FootnoteReference"/>
          <w:rFonts w:ascii="Times New Roman" w:hAnsi="Times New Roman"/>
          <w:sz w:val="24"/>
        </w:rPr>
        <w:footnoteReference w:id="38"/>
      </w:r>
      <w:r w:rsidR="00246296" w:rsidRPr="00674D07">
        <w:rPr>
          <w:rFonts w:ascii="Times New Roman" w:hAnsi="Times New Roman"/>
        </w:rPr>
        <w:t xml:space="preserve">. </w:t>
      </w:r>
      <w:r w:rsidR="00E367C7" w:rsidRPr="00674D07">
        <w:rPr>
          <w:rFonts w:ascii="Times New Roman" w:hAnsi="Times New Roman"/>
        </w:rPr>
        <w:t>Nonetheless,</w:t>
      </w:r>
      <w:r w:rsidR="000D7194" w:rsidRPr="00674D07">
        <w:rPr>
          <w:rFonts w:ascii="Times New Roman" w:hAnsi="Times New Roman"/>
        </w:rPr>
        <w:t xml:space="preserve"> </w:t>
      </w:r>
      <w:r w:rsidR="00E367C7" w:rsidRPr="00674D07">
        <w:rPr>
          <w:rFonts w:ascii="Times New Roman" w:hAnsi="Times New Roman"/>
        </w:rPr>
        <w:t>if</w:t>
      </w:r>
      <w:r w:rsidR="00B467CB" w:rsidRPr="00674D07">
        <w:rPr>
          <w:rFonts w:ascii="Times New Roman" w:hAnsi="Times New Roman"/>
        </w:rPr>
        <w:t>,</w:t>
      </w:r>
      <w:r w:rsidR="0025405E" w:rsidRPr="00674D07">
        <w:rPr>
          <w:rFonts w:ascii="Times New Roman" w:hAnsi="Times New Roman"/>
        </w:rPr>
        <w:t xml:space="preserve"> properly construed, it is concluded</w:t>
      </w:r>
      <w:r w:rsidR="00566E9E" w:rsidRPr="00674D07">
        <w:rPr>
          <w:rFonts w:ascii="Times New Roman" w:hAnsi="Times New Roman"/>
        </w:rPr>
        <w:t xml:space="preserve"> that the two statutes or provisions cannot </w:t>
      </w:r>
      <w:r w:rsidR="008312D2" w:rsidRPr="00674D07">
        <w:rPr>
          <w:rFonts w:ascii="Times New Roman" w:hAnsi="Times New Roman"/>
        </w:rPr>
        <w:t>"</w:t>
      </w:r>
      <w:r w:rsidR="00566E9E" w:rsidRPr="00674D07">
        <w:rPr>
          <w:rFonts w:ascii="Times New Roman" w:hAnsi="Times New Roman"/>
        </w:rPr>
        <w:t xml:space="preserve">stand </w:t>
      </w:r>
      <w:r w:rsidR="008312D2" w:rsidRPr="00674D07">
        <w:rPr>
          <w:rFonts w:ascii="Times New Roman" w:hAnsi="Times New Roman"/>
        </w:rPr>
        <w:t xml:space="preserve">or live </w:t>
      </w:r>
      <w:r w:rsidR="00566E9E" w:rsidRPr="00674D07">
        <w:rPr>
          <w:rFonts w:ascii="Times New Roman" w:hAnsi="Times New Roman"/>
        </w:rPr>
        <w:t>together</w:t>
      </w:r>
      <w:r w:rsidR="008312D2" w:rsidRPr="00674D07">
        <w:rPr>
          <w:rFonts w:ascii="Times New Roman" w:hAnsi="Times New Roman"/>
        </w:rPr>
        <w:t>"</w:t>
      </w:r>
      <w:r w:rsidR="00905316" w:rsidRPr="00674D07">
        <w:rPr>
          <w:rFonts w:ascii="Times New Roman" w:hAnsi="Times New Roman"/>
        </w:rPr>
        <w:t>,</w:t>
      </w:r>
      <w:r w:rsidR="00E367C7" w:rsidRPr="00674D07">
        <w:rPr>
          <w:rFonts w:ascii="Times New Roman" w:hAnsi="Times New Roman"/>
        </w:rPr>
        <w:t xml:space="preserve"> </w:t>
      </w:r>
      <w:r w:rsidR="00566E9E" w:rsidRPr="00674D07">
        <w:rPr>
          <w:rFonts w:ascii="Times New Roman" w:hAnsi="Times New Roman"/>
        </w:rPr>
        <w:t>the presumption is displaced</w:t>
      </w:r>
      <w:r w:rsidR="00566E9E" w:rsidRPr="00674D07">
        <w:rPr>
          <w:rStyle w:val="FootnoteReference"/>
          <w:rFonts w:ascii="Times New Roman" w:hAnsi="Times New Roman"/>
          <w:sz w:val="24"/>
        </w:rPr>
        <w:footnoteReference w:id="39"/>
      </w:r>
      <w:r w:rsidR="00566E9E" w:rsidRPr="00674D07">
        <w:rPr>
          <w:rFonts w:ascii="Times New Roman" w:hAnsi="Times New Roman"/>
        </w:rPr>
        <w:t>.</w:t>
      </w:r>
      <w:r w:rsidR="008709C0" w:rsidRPr="00674D07">
        <w:rPr>
          <w:rFonts w:ascii="Times New Roman" w:hAnsi="Times New Roman"/>
        </w:rPr>
        <w:t xml:space="preserve"> </w:t>
      </w:r>
      <w:r w:rsidR="00B16EA1" w:rsidRPr="00674D07">
        <w:rPr>
          <w:rFonts w:ascii="Times New Roman" w:hAnsi="Times New Roman"/>
        </w:rPr>
        <w:t xml:space="preserve">That </w:t>
      </w:r>
      <w:r w:rsidR="00385CD2" w:rsidRPr="00674D07">
        <w:rPr>
          <w:rFonts w:ascii="Times New Roman" w:hAnsi="Times New Roman"/>
        </w:rPr>
        <w:t>"</w:t>
      </w:r>
      <w:r w:rsidR="00B16EA1" w:rsidRPr="00674D07">
        <w:rPr>
          <w:rFonts w:ascii="Times New Roman" w:hAnsi="Times New Roman"/>
        </w:rPr>
        <w:t xml:space="preserve">requires </w:t>
      </w:r>
      <w:r w:rsidR="00385CD2" w:rsidRPr="00674D07">
        <w:rPr>
          <w:rFonts w:ascii="Times New Roman" w:hAnsi="Times New Roman"/>
        </w:rPr>
        <w:t xml:space="preserve">the </w:t>
      </w:r>
      <w:r w:rsidR="00B16EA1" w:rsidRPr="00674D07">
        <w:rPr>
          <w:rFonts w:ascii="Times New Roman" w:hAnsi="Times New Roman"/>
        </w:rPr>
        <w:t>construction of, and close attention to, the particular provisions in question</w:t>
      </w:r>
      <w:r w:rsidR="009A617C" w:rsidRPr="00674D07">
        <w:rPr>
          <w:rFonts w:ascii="Times New Roman" w:hAnsi="Times New Roman"/>
        </w:rPr>
        <w:t>"</w:t>
      </w:r>
      <w:r w:rsidR="009A617C" w:rsidRPr="00674D07">
        <w:rPr>
          <w:rStyle w:val="FootnoteReference"/>
          <w:rFonts w:ascii="Times New Roman" w:hAnsi="Times New Roman"/>
          <w:sz w:val="24"/>
        </w:rPr>
        <w:footnoteReference w:id="40"/>
      </w:r>
      <w:r w:rsidR="006B2837" w:rsidRPr="00674D07">
        <w:rPr>
          <w:rFonts w:ascii="Times New Roman" w:hAnsi="Times New Roman"/>
        </w:rPr>
        <w:t>.</w:t>
      </w:r>
      <w:r w:rsidR="008709C0" w:rsidRPr="00674D07">
        <w:rPr>
          <w:rFonts w:ascii="Times New Roman" w:hAnsi="Times New Roman"/>
        </w:rPr>
        <w:t xml:space="preserve"> </w:t>
      </w:r>
      <w:r w:rsidR="006B2837" w:rsidRPr="00674D07">
        <w:rPr>
          <w:rFonts w:ascii="Times New Roman" w:hAnsi="Times New Roman"/>
        </w:rPr>
        <w:t>Ultimately</w:t>
      </w:r>
      <w:r w:rsidR="000A343A" w:rsidRPr="00674D07">
        <w:rPr>
          <w:rFonts w:ascii="Times New Roman" w:hAnsi="Times New Roman"/>
          <w:b/>
          <w:sz w:val="24"/>
          <w:vertAlign w:val="superscript"/>
        </w:rPr>
        <w:footnoteReference w:id="41"/>
      </w:r>
      <w:r w:rsidR="00964A88" w:rsidRPr="00674D07">
        <w:rPr>
          <w:rFonts w:ascii="Times New Roman" w:hAnsi="Times New Roman"/>
        </w:rPr>
        <w:t>:</w:t>
      </w:r>
      <w:r w:rsidR="006B2837" w:rsidRPr="00674D07">
        <w:rPr>
          <w:rFonts w:ascii="Times New Roman" w:hAnsi="Times New Roman"/>
        </w:rPr>
        <w:t xml:space="preserve"> </w:t>
      </w:r>
    </w:p>
    <w:p w14:paraId="6CBACECA" w14:textId="77777777" w:rsidR="00674D07" w:rsidRDefault="00784477" w:rsidP="00674D07">
      <w:pPr>
        <w:pStyle w:val="LeftrightafterHC"/>
        <w:spacing w:before="0" w:after="260" w:line="280" w:lineRule="exact"/>
        <w:ind w:right="0"/>
        <w:jc w:val="both"/>
        <w:rPr>
          <w:rFonts w:ascii="Times New Roman" w:hAnsi="Times New Roman"/>
        </w:rPr>
      </w:pPr>
      <w:r w:rsidRPr="00674D07">
        <w:rPr>
          <w:rFonts w:ascii="Times New Roman" w:hAnsi="Times New Roman"/>
        </w:rPr>
        <w:t>"</w:t>
      </w:r>
      <w:r w:rsidR="006B2837" w:rsidRPr="00674D07">
        <w:rPr>
          <w:rFonts w:ascii="Times New Roman" w:hAnsi="Times New Roman"/>
        </w:rPr>
        <w:t xml:space="preserve">the question as to the operation of the statutes remains a matter to be gleaned by reference to legislative intention. That intention is to be extracted </w:t>
      </w:r>
      <w:r w:rsidR="000C174C" w:rsidRPr="00674D07">
        <w:rPr>
          <w:rFonts w:ascii="Times New Roman" w:hAnsi="Times New Roman"/>
        </w:rPr>
        <w:t>'</w:t>
      </w:r>
      <w:r w:rsidR="006B2837" w:rsidRPr="00674D07">
        <w:rPr>
          <w:rFonts w:ascii="Times New Roman" w:hAnsi="Times New Roman"/>
        </w:rPr>
        <w:t>from all available indications</w:t>
      </w:r>
      <w:r w:rsidR="000C174C" w:rsidRPr="00674D07">
        <w:rPr>
          <w:rFonts w:ascii="Times New Roman" w:hAnsi="Times New Roman"/>
        </w:rPr>
        <w:t>'</w:t>
      </w:r>
      <w:r w:rsidR="00096639" w:rsidRPr="00674D07">
        <w:rPr>
          <w:rFonts w:ascii="Times New Roman" w:hAnsi="Times New Roman"/>
        </w:rPr>
        <w:t>.</w:t>
      </w:r>
      <w:r w:rsidRPr="00674D07">
        <w:rPr>
          <w:rFonts w:ascii="Times New Roman" w:hAnsi="Times New Roman"/>
        </w:rPr>
        <w:t>"</w:t>
      </w:r>
    </w:p>
    <w:p w14:paraId="7D866896" w14:textId="31D5A8D5" w:rsidR="004200DE" w:rsidRPr="00674D07" w:rsidRDefault="004200DE" w:rsidP="00674D07">
      <w:pPr>
        <w:pStyle w:val="HeadingL1"/>
        <w:spacing w:after="260" w:line="280" w:lineRule="exact"/>
        <w:ind w:right="0"/>
        <w:jc w:val="both"/>
        <w:rPr>
          <w:rFonts w:ascii="Times New Roman" w:hAnsi="Times New Roman"/>
        </w:rPr>
      </w:pPr>
      <w:r w:rsidRPr="00674D07">
        <w:rPr>
          <w:rFonts w:ascii="Times New Roman" w:hAnsi="Times New Roman"/>
        </w:rPr>
        <w:t xml:space="preserve">The </w:t>
      </w:r>
      <w:r w:rsidR="00EE1C46" w:rsidRPr="00674D07">
        <w:rPr>
          <w:rFonts w:ascii="Times New Roman" w:hAnsi="Times New Roman"/>
        </w:rPr>
        <w:t>c</w:t>
      </w:r>
      <w:r w:rsidRPr="00674D07">
        <w:rPr>
          <w:rFonts w:ascii="Times New Roman" w:hAnsi="Times New Roman"/>
        </w:rPr>
        <w:t xml:space="preserve">ase for </w:t>
      </w:r>
      <w:r w:rsidR="00B141FF" w:rsidRPr="00674D07">
        <w:rPr>
          <w:rFonts w:ascii="Times New Roman" w:hAnsi="Times New Roman"/>
        </w:rPr>
        <w:t>the Police Commissioner</w:t>
      </w:r>
    </w:p>
    <w:p w14:paraId="32109080" w14:textId="7DB64EB0" w:rsidR="00F0442C" w:rsidRPr="00674D07" w:rsidRDefault="004B1AC6" w:rsidP="00674D07">
      <w:pPr>
        <w:pStyle w:val="FixListStyle"/>
        <w:spacing w:after="260" w:line="280" w:lineRule="exact"/>
        <w:ind w:right="0"/>
        <w:jc w:val="both"/>
        <w:rPr>
          <w:rFonts w:ascii="Times New Roman" w:hAnsi="Times New Roman"/>
        </w:rPr>
      </w:pPr>
      <w:r w:rsidRPr="00674D07">
        <w:rPr>
          <w:rFonts w:ascii="Times New Roman" w:hAnsi="Times New Roman"/>
        </w:rPr>
        <w:tab/>
      </w:r>
      <w:r w:rsidR="00F0442C" w:rsidRPr="00674D07">
        <w:rPr>
          <w:rFonts w:ascii="Times New Roman" w:hAnsi="Times New Roman"/>
        </w:rPr>
        <w:t xml:space="preserve">The Police Commissioner focused on there being two overlapping statutes that potentially addressed the circumstances of a non-executive police officer's retirement on medical grounds. The Police Commissioner submitted that the power to cause retirement conferred by s 72A of the </w:t>
      </w:r>
      <w:r w:rsidR="00F0442C" w:rsidRPr="00674D07">
        <w:rPr>
          <w:rFonts w:ascii="Times New Roman" w:hAnsi="Times New Roman"/>
          <w:i/>
        </w:rPr>
        <w:t>Police Act</w:t>
      </w:r>
      <w:r w:rsidR="00F0442C" w:rsidRPr="00674D07">
        <w:rPr>
          <w:rFonts w:ascii="Times New Roman" w:hAnsi="Times New Roman"/>
        </w:rPr>
        <w:t xml:space="preserve"> was necessarily inconsistent with the unfair dismissal regime contained in Pt 6 of </w:t>
      </w:r>
      <w:r w:rsidR="000B6E43" w:rsidRPr="00674D07">
        <w:rPr>
          <w:rFonts w:ascii="Times New Roman" w:hAnsi="Times New Roman"/>
        </w:rPr>
        <w:t xml:space="preserve">Ch 2 of </w:t>
      </w:r>
      <w:r w:rsidR="00F0442C" w:rsidRPr="00674D07">
        <w:rPr>
          <w:rFonts w:ascii="Times New Roman" w:hAnsi="Times New Roman"/>
        </w:rPr>
        <w:t xml:space="preserve">the IR Act. It followed, the Police Commissioner submitted, that Parliament must be taken to have intended that a non-executive police officer who has been retired pursuant to s 72A should not be entitled to make an application for unfair dismissal pursuant to s 84(1) of the IR Act. The power conferred by s 72A was, in that respect, said to be relevantly analogous to the power to dismiss probationary constables in s 80(3), which had been the subject of this Court's decision in </w:t>
      </w:r>
      <w:r w:rsidR="00F0442C" w:rsidRPr="00674D07">
        <w:rPr>
          <w:rFonts w:ascii="Times New Roman" w:hAnsi="Times New Roman"/>
          <w:i/>
        </w:rPr>
        <w:t>Eaton</w:t>
      </w:r>
      <w:r w:rsidR="00F0442C" w:rsidRPr="00674D07">
        <w:rPr>
          <w:rFonts w:ascii="Times New Roman" w:hAnsi="Times New Roman"/>
        </w:rPr>
        <w:t>,</w:t>
      </w:r>
      <w:r w:rsidR="00F0442C" w:rsidRPr="00674D07">
        <w:rPr>
          <w:rFonts w:ascii="Times New Roman" w:hAnsi="Times New Roman"/>
          <w:i/>
        </w:rPr>
        <w:t xml:space="preserve"> </w:t>
      </w:r>
      <w:r w:rsidR="00F0442C" w:rsidRPr="00674D07">
        <w:rPr>
          <w:rFonts w:ascii="Times New Roman" w:hAnsi="Times New Roman"/>
        </w:rPr>
        <w:t xml:space="preserve">and which was found </w:t>
      </w:r>
      <w:r w:rsidR="00750FC0" w:rsidRPr="00674D07">
        <w:rPr>
          <w:rFonts w:ascii="Times New Roman" w:hAnsi="Times New Roman"/>
        </w:rPr>
        <w:t xml:space="preserve">by the </w:t>
      </w:r>
      <w:r w:rsidR="009555A2" w:rsidRPr="00674D07">
        <w:rPr>
          <w:rFonts w:ascii="Times New Roman" w:hAnsi="Times New Roman"/>
        </w:rPr>
        <w:t>majority</w:t>
      </w:r>
      <w:r w:rsidR="00750FC0" w:rsidRPr="00674D07">
        <w:rPr>
          <w:rFonts w:ascii="Times New Roman" w:hAnsi="Times New Roman"/>
        </w:rPr>
        <w:t xml:space="preserve"> </w:t>
      </w:r>
      <w:r w:rsidR="00F0442C" w:rsidRPr="00674D07">
        <w:rPr>
          <w:rFonts w:ascii="Times New Roman" w:hAnsi="Times New Roman"/>
        </w:rPr>
        <w:t>to be inconsistent with s 84(1) of the IR Act.</w:t>
      </w:r>
    </w:p>
    <w:p w14:paraId="0D340DB2" w14:textId="12745252" w:rsidR="00800FD1" w:rsidRPr="00674D07" w:rsidRDefault="00F0442C" w:rsidP="00674D07">
      <w:pPr>
        <w:pStyle w:val="FixListStyle"/>
        <w:spacing w:after="260" w:line="280" w:lineRule="exact"/>
        <w:ind w:right="0"/>
        <w:jc w:val="both"/>
        <w:rPr>
          <w:rFonts w:ascii="Times New Roman" w:hAnsi="Times New Roman"/>
        </w:rPr>
      </w:pPr>
      <w:r w:rsidRPr="00674D07">
        <w:rPr>
          <w:rFonts w:ascii="Times New Roman" w:hAnsi="Times New Roman"/>
        </w:rPr>
        <w:lastRenderedPageBreak/>
        <w:tab/>
      </w:r>
      <w:r w:rsidR="00864E6F" w:rsidRPr="00674D07">
        <w:rPr>
          <w:rFonts w:ascii="Times New Roman" w:hAnsi="Times New Roman"/>
        </w:rPr>
        <w:t xml:space="preserve">The Police Commissioner emphasised the important and distinct role the </w:t>
      </w:r>
      <w:r w:rsidR="00B217CB" w:rsidRPr="00674D07">
        <w:rPr>
          <w:rFonts w:ascii="Times New Roman" w:hAnsi="Times New Roman"/>
        </w:rPr>
        <w:t>NSW</w:t>
      </w:r>
      <w:r w:rsidR="004750E9" w:rsidRPr="00674D07">
        <w:rPr>
          <w:rFonts w:ascii="Times New Roman" w:hAnsi="Times New Roman"/>
        </w:rPr>
        <w:t> </w:t>
      </w:r>
      <w:r w:rsidR="00864E6F" w:rsidRPr="00674D07">
        <w:rPr>
          <w:rFonts w:ascii="Times New Roman" w:hAnsi="Times New Roman"/>
        </w:rPr>
        <w:t xml:space="preserve">Police Force </w:t>
      </w:r>
      <w:r w:rsidR="001E6F15" w:rsidRPr="00674D07">
        <w:rPr>
          <w:rFonts w:ascii="Times New Roman" w:hAnsi="Times New Roman"/>
        </w:rPr>
        <w:t>assumes within the community</w:t>
      </w:r>
      <w:r w:rsidR="009B040B" w:rsidRPr="00674D07">
        <w:rPr>
          <w:rFonts w:ascii="Times New Roman" w:hAnsi="Times New Roman"/>
        </w:rPr>
        <w:t xml:space="preserve"> </w:t>
      </w:r>
      <w:r w:rsidR="0063577D" w:rsidRPr="00674D07">
        <w:rPr>
          <w:rFonts w:ascii="Times New Roman" w:hAnsi="Times New Roman"/>
        </w:rPr>
        <w:t>of New South Wales</w:t>
      </w:r>
      <w:r w:rsidR="001E6F15" w:rsidRPr="00674D07">
        <w:rPr>
          <w:rFonts w:ascii="Times New Roman" w:hAnsi="Times New Roman"/>
        </w:rPr>
        <w:t>.</w:t>
      </w:r>
      <w:r w:rsidR="008709C0" w:rsidRPr="00674D07">
        <w:rPr>
          <w:rFonts w:ascii="Times New Roman" w:hAnsi="Times New Roman"/>
        </w:rPr>
        <w:t xml:space="preserve"> </w:t>
      </w:r>
      <w:r w:rsidR="001E6F15" w:rsidRPr="00674D07">
        <w:rPr>
          <w:rFonts w:ascii="Times New Roman" w:hAnsi="Times New Roman"/>
        </w:rPr>
        <w:t xml:space="preserve">Police officers are given </w:t>
      </w:r>
      <w:r w:rsidR="00DE0496" w:rsidRPr="00674D07">
        <w:rPr>
          <w:rFonts w:ascii="Times New Roman" w:hAnsi="Times New Roman"/>
        </w:rPr>
        <w:t xml:space="preserve">special </w:t>
      </w:r>
      <w:r w:rsidR="001E6F15" w:rsidRPr="00674D07">
        <w:rPr>
          <w:rFonts w:ascii="Times New Roman" w:hAnsi="Times New Roman"/>
        </w:rPr>
        <w:t xml:space="preserve">powers, are entrusted with the use of </w:t>
      </w:r>
      <w:r w:rsidR="001D78F2" w:rsidRPr="00674D07">
        <w:rPr>
          <w:rFonts w:ascii="Times New Roman" w:hAnsi="Times New Roman"/>
        </w:rPr>
        <w:t xml:space="preserve">deadly </w:t>
      </w:r>
      <w:r w:rsidR="001E6F15" w:rsidRPr="00674D07">
        <w:rPr>
          <w:rFonts w:ascii="Times New Roman" w:hAnsi="Times New Roman"/>
        </w:rPr>
        <w:t>weapons</w:t>
      </w:r>
      <w:r w:rsidR="00BE3DEA" w:rsidRPr="00674D07">
        <w:rPr>
          <w:rFonts w:ascii="Times New Roman" w:hAnsi="Times New Roman"/>
        </w:rPr>
        <w:t xml:space="preserve"> not available to members of the public</w:t>
      </w:r>
      <w:r w:rsidR="001D78F2" w:rsidRPr="00674D07">
        <w:rPr>
          <w:rFonts w:ascii="Times New Roman" w:hAnsi="Times New Roman"/>
        </w:rPr>
        <w:t>,</w:t>
      </w:r>
      <w:r w:rsidR="00827D3F" w:rsidRPr="00674D07">
        <w:rPr>
          <w:rFonts w:ascii="Times New Roman" w:hAnsi="Times New Roman"/>
        </w:rPr>
        <w:t xml:space="preserve"> </w:t>
      </w:r>
      <w:r w:rsidR="00BE3DEA" w:rsidRPr="00674D07">
        <w:rPr>
          <w:rFonts w:ascii="Times New Roman" w:hAnsi="Times New Roman"/>
        </w:rPr>
        <w:t>and are authorised</w:t>
      </w:r>
      <w:r w:rsidR="0063577D" w:rsidRPr="00674D07">
        <w:rPr>
          <w:rFonts w:ascii="Times New Roman" w:hAnsi="Times New Roman"/>
        </w:rPr>
        <w:t>,</w:t>
      </w:r>
      <w:r w:rsidR="00BE3DEA" w:rsidRPr="00674D07">
        <w:rPr>
          <w:rFonts w:ascii="Times New Roman" w:hAnsi="Times New Roman"/>
        </w:rPr>
        <w:t xml:space="preserve"> in defined circumstances</w:t>
      </w:r>
      <w:r w:rsidR="0063577D" w:rsidRPr="00674D07">
        <w:rPr>
          <w:rFonts w:ascii="Times New Roman" w:hAnsi="Times New Roman"/>
        </w:rPr>
        <w:t>,</w:t>
      </w:r>
      <w:r w:rsidR="00BE3DEA" w:rsidRPr="00674D07">
        <w:rPr>
          <w:rFonts w:ascii="Times New Roman" w:hAnsi="Times New Roman"/>
        </w:rPr>
        <w:t xml:space="preserve"> to use reasonable </w:t>
      </w:r>
      <w:r w:rsidR="00827D3F" w:rsidRPr="00674D07">
        <w:rPr>
          <w:rFonts w:ascii="Times New Roman" w:hAnsi="Times New Roman"/>
        </w:rPr>
        <w:t>force in the course of carrying out their duties.</w:t>
      </w:r>
      <w:r w:rsidR="008709C0" w:rsidRPr="00674D07">
        <w:rPr>
          <w:rFonts w:ascii="Times New Roman" w:hAnsi="Times New Roman"/>
        </w:rPr>
        <w:t xml:space="preserve"> </w:t>
      </w:r>
      <w:r w:rsidR="00827D3F" w:rsidRPr="00674D07">
        <w:rPr>
          <w:rFonts w:ascii="Times New Roman" w:hAnsi="Times New Roman"/>
        </w:rPr>
        <w:t>They</w:t>
      </w:r>
      <w:r w:rsidR="00F451EC" w:rsidRPr="00674D07">
        <w:rPr>
          <w:rFonts w:ascii="Times New Roman" w:hAnsi="Times New Roman"/>
        </w:rPr>
        <w:t xml:space="preserve"> are commonly exposed to traumatic events and</w:t>
      </w:r>
      <w:r w:rsidR="00344D50" w:rsidRPr="00674D07">
        <w:rPr>
          <w:rFonts w:ascii="Times New Roman" w:hAnsi="Times New Roman"/>
        </w:rPr>
        <w:t xml:space="preserve"> to</w:t>
      </w:r>
      <w:r w:rsidR="00F451EC" w:rsidRPr="00674D07">
        <w:rPr>
          <w:rFonts w:ascii="Times New Roman" w:hAnsi="Times New Roman"/>
        </w:rPr>
        <w:t xml:space="preserve"> </w:t>
      </w:r>
      <w:r w:rsidR="00ED1E46" w:rsidRPr="00674D07">
        <w:rPr>
          <w:rFonts w:ascii="Times New Roman" w:hAnsi="Times New Roman"/>
        </w:rPr>
        <w:t>violence.</w:t>
      </w:r>
      <w:r w:rsidR="008709C0" w:rsidRPr="00674D07">
        <w:rPr>
          <w:rFonts w:ascii="Times New Roman" w:hAnsi="Times New Roman"/>
        </w:rPr>
        <w:t xml:space="preserve"> </w:t>
      </w:r>
      <w:r w:rsidR="00861F79" w:rsidRPr="00674D07">
        <w:rPr>
          <w:rFonts w:ascii="Times New Roman" w:hAnsi="Times New Roman"/>
        </w:rPr>
        <w:t>The NSW</w:t>
      </w:r>
      <w:r w:rsidR="004750E9" w:rsidRPr="00674D07">
        <w:rPr>
          <w:rFonts w:ascii="Times New Roman" w:hAnsi="Times New Roman"/>
        </w:rPr>
        <w:t> </w:t>
      </w:r>
      <w:r w:rsidR="00861F79" w:rsidRPr="00674D07">
        <w:rPr>
          <w:rFonts w:ascii="Times New Roman" w:hAnsi="Times New Roman"/>
        </w:rPr>
        <w:t xml:space="preserve">Police Force is a </w:t>
      </w:r>
      <w:r w:rsidR="00951CC7" w:rsidRPr="00674D07">
        <w:rPr>
          <w:rFonts w:ascii="Times New Roman" w:hAnsi="Times New Roman"/>
        </w:rPr>
        <w:t>hierarchical</w:t>
      </w:r>
      <w:r w:rsidR="00861F79" w:rsidRPr="00674D07">
        <w:rPr>
          <w:rFonts w:ascii="Times New Roman" w:hAnsi="Times New Roman"/>
        </w:rPr>
        <w:t xml:space="preserve"> command</w:t>
      </w:r>
      <w:r w:rsidR="00951CC7" w:rsidRPr="00674D07">
        <w:rPr>
          <w:rFonts w:ascii="Times New Roman" w:hAnsi="Times New Roman"/>
        </w:rPr>
        <w:t xml:space="preserve"> structure where lawful orders must be obeyed and where the Police Commissioner is required to manage and control the entire</w:t>
      </w:r>
      <w:r w:rsidR="00847EE5" w:rsidRPr="00674D07">
        <w:rPr>
          <w:rFonts w:ascii="Times New Roman" w:hAnsi="Times New Roman"/>
        </w:rPr>
        <w:t xml:space="preserve"> Police</w:t>
      </w:r>
      <w:r w:rsidR="00951CC7" w:rsidRPr="00674D07">
        <w:rPr>
          <w:rFonts w:ascii="Times New Roman" w:hAnsi="Times New Roman"/>
        </w:rPr>
        <w:t xml:space="preserve"> Force.</w:t>
      </w:r>
      <w:r w:rsidR="008709C0" w:rsidRPr="00674D07">
        <w:rPr>
          <w:rFonts w:ascii="Times New Roman" w:hAnsi="Times New Roman"/>
        </w:rPr>
        <w:t xml:space="preserve"> </w:t>
      </w:r>
      <w:r w:rsidR="00951CC7" w:rsidRPr="00674D07">
        <w:rPr>
          <w:rFonts w:ascii="Times New Roman" w:hAnsi="Times New Roman"/>
        </w:rPr>
        <w:t>None of these features were in dispute.</w:t>
      </w:r>
    </w:p>
    <w:p w14:paraId="074A1983" w14:textId="17298E68" w:rsidR="002E4AB1" w:rsidRPr="00674D07" w:rsidRDefault="00FF5D54" w:rsidP="00674D07">
      <w:pPr>
        <w:pStyle w:val="HeadingL1"/>
        <w:spacing w:after="260" w:line="280" w:lineRule="exact"/>
        <w:ind w:right="0"/>
        <w:jc w:val="both"/>
        <w:rPr>
          <w:rFonts w:ascii="Times New Roman" w:hAnsi="Times New Roman"/>
        </w:rPr>
      </w:pPr>
      <w:r w:rsidRPr="00674D07">
        <w:rPr>
          <w:rFonts w:ascii="Times New Roman" w:hAnsi="Times New Roman"/>
        </w:rPr>
        <w:t xml:space="preserve">Construing s 72A of the </w:t>
      </w:r>
      <w:r w:rsidRPr="00674D07">
        <w:rPr>
          <w:rFonts w:ascii="Times New Roman" w:hAnsi="Times New Roman"/>
          <w:i/>
        </w:rPr>
        <w:t>Police Act</w:t>
      </w:r>
      <w:r w:rsidRPr="00674D07">
        <w:rPr>
          <w:rFonts w:ascii="Times New Roman" w:hAnsi="Times New Roman"/>
        </w:rPr>
        <w:t xml:space="preserve"> and Pt 6 of</w:t>
      </w:r>
      <w:r w:rsidR="00E07F67" w:rsidRPr="00674D07">
        <w:rPr>
          <w:rFonts w:ascii="Times New Roman" w:hAnsi="Times New Roman"/>
        </w:rPr>
        <w:t xml:space="preserve"> Ch</w:t>
      </w:r>
      <w:r w:rsidR="00235B5C" w:rsidRPr="00674D07">
        <w:rPr>
          <w:rFonts w:ascii="Times New Roman" w:hAnsi="Times New Roman"/>
        </w:rPr>
        <w:t xml:space="preserve"> 2 of</w:t>
      </w:r>
      <w:r w:rsidRPr="00674D07">
        <w:rPr>
          <w:rFonts w:ascii="Times New Roman" w:hAnsi="Times New Roman"/>
        </w:rPr>
        <w:t xml:space="preserve"> the IR Act together</w:t>
      </w:r>
    </w:p>
    <w:p w14:paraId="7F17486E" w14:textId="15CDD4A6" w:rsidR="00FF5D54" w:rsidRPr="00674D07" w:rsidRDefault="00233ADD" w:rsidP="00674D07">
      <w:pPr>
        <w:pStyle w:val="FixListStyle"/>
        <w:spacing w:after="260" w:line="280" w:lineRule="exact"/>
        <w:ind w:right="0"/>
        <w:jc w:val="both"/>
        <w:rPr>
          <w:rFonts w:ascii="Times New Roman" w:hAnsi="Times New Roman"/>
        </w:rPr>
      </w:pPr>
      <w:r w:rsidRPr="00674D07">
        <w:rPr>
          <w:rFonts w:ascii="Times New Roman" w:hAnsi="Times New Roman"/>
        </w:rPr>
        <w:tab/>
      </w:r>
      <w:r w:rsidR="004473CE" w:rsidRPr="00674D07">
        <w:rPr>
          <w:rFonts w:ascii="Times New Roman" w:hAnsi="Times New Roman"/>
        </w:rPr>
        <w:t>Section 72A</w:t>
      </w:r>
      <w:r w:rsidR="0042188F" w:rsidRPr="00674D07">
        <w:rPr>
          <w:rFonts w:ascii="Times New Roman" w:hAnsi="Times New Roman"/>
        </w:rPr>
        <w:t xml:space="preserve"> </w:t>
      </w:r>
      <w:r w:rsidR="00CD62DB" w:rsidRPr="00674D07">
        <w:rPr>
          <w:rFonts w:ascii="Times New Roman" w:hAnsi="Times New Roman"/>
        </w:rPr>
        <w:t>is a provision which ha</w:t>
      </w:r>
      <w:r w:rsidR="008B712B" w:rsidRPr="00674D07">
        <w:rPr>
          <w:rFonts w:ascii="Times New Roman" w:hAnsi="Times New Roman"/>
        </w:rPr>
        <w:t>s</w:t>
      </w:r>
      <w:r w:rsidR="00CD62DB" w:rsidRPr="00674D07">
        <w:rPr>
          <w:rFonts w:ascii="Times New Roman" w:hAnsi="Times New Roman"/>
        </w:rPr>
        <w:t xml:space="preserve"> </w:t>
      </w:r>
      <w:r w:rsidR="004473CE" w:rsidRPr="00674D07">
        <w:rPr>
          <w:rFonts w:ascii="Times New Roman" w:hAnsi="Times New Roman"/>
        </w:rPr>
        <w:t>objective criteria</w:t>
      </w:r>
      <w:r w:rsidR="008B712B" w:rsidRPr="00674D07">
        <w:rPr>
          <w:rFonts w:ascii="Times New Roman" w:hAnsi="Times New Roman"/>
        </w:rPr>
        <w:t xml:space="preserve"> for its operation</w:t>
      </w:r>
      <w:r w:rsidR="004473CE" w:rsidRPr="00674D07">
        <w:rPr>
          <w:rFonts w:ascii="Times New Roman" w:hAnsi="Times New Roman"/>
        </w:rPr>
        <w:t xml:space="preserve">. It </w:t>
      </w:r>
      <w:r w:rsidR="00281E85" w:rsidRPr="00674D07">
        <w:rPr>
          <w:rFonts w:ascii="Times New Roman" w:hAnsi="Times New Roman"/>
        </w:rPr>
        <w:t xml:space="preserve">relevantly </w:t>
      </w:r>
      <w:r w:rsidR="004473CE" w:rsidRPr="00674D07">
        <w:rPr>
          <w:rFonts w:ascii="Times New Roman" w:hAnsi="Times New Roman"/>
        </w:rPr>
        <w:t xml:space="preserve">confers a discretion on the Police Commissioner to retire a non-executive </w:t>
      </w:r>
      <w:r w:rsidR="007D564D" w:rsidRPr="00674D07">
        <w:rPr>
          <w:rFonts w:ascii="Times New Roman" w:hAnsi="Times New Roman"/>
        </w:rPr>
        <w:t xml:space="preserve">police </w:t>
      </w:r>
      <w:r w:rsidR="004473CE" w:rsidRPr="00674D07">
        <w:rPr>
          <w:rFonts w:ascii="Times New Roman" w:hAnsi="Times New Roman"/>
        </w:rPr>
        <w:t>officer</w:t>
      </w:r>
      <w:r w:rsidR="00672D0A" w:rsidRPr="00674D07">
        <w:rPr>
          <w:rFonts w:ascii="Times New Roman" w:hAnsi="Times New Roman"/>
        </w:rPr>
        <w:t xml:space="preserve"> if the following three conditions are present: the </w:t>
      </w:r>
      <w:r w:rsidR="005462F1" w:rsidRPr="00674D07">
        <w:rPr>
          <w:rFonts w:ascii="Times New Roman" w:hAnsi="Times New Roman"/>
        </w:rPr>
        <w:t xml:space="preserve">"police </w:t>
      </w:r>
      <w:r w:rsidR="00672D0A" w:rsidRPr="00674D07">
        <w:rPr>
          <w:rFonts w:ascii="Times New Roman" w:hAnsi="Times New Roman"/>
        </w:rPr>
        <w:t>offi</w:t>
      </w:r>
      <w:r w:rsidR="0073710F" w:rsidRPr="00674D07">
        <w:rPr>
          <w:rFonts w:ascii="Times New Roman" w:hAnsi="Times New Roman"/>
        </w:rPr>
        <w:t>c</w:t>
      </w:r>
      <w:r w:rsidR="00672D0A" w:rsidRPr="00674D07">
        <w:rPr>
          <w:rFonts w:ascii="Times New Roman" w:hAnsi="Times New Roman"/>
        </w:rPr>
        <w:t xml:space="preserve">er is found on medical grounds to be unfit to discharge or incapable of discharging </w:t>
      </w:r>
      <w:r w:rsidR="005462F1" w:rsidRPr="00674D07">
        <w:rPr>
          <w:rFonts w:ascii="Times New Roman" w:hAnsi="Times New Roman"/>
        </w:rPr>
        <w:t>[</w:t>
      </w:r>
      <w:r w:rsidR="004140EC" w:rsidRPr="00674D07">
        <w:rPr>
          <w:rFonts w:ascii="Times New Roman" w:hAnsi="Times New Roman"/>
        </w:rPr>
        <w:t>her or his</w:t>
      </w:r>
      <w:r w:rsidR="005462F1" w:rsidRPr="00674D07">
        <w:rPr>
          <w:rFonts w:ascii="Times New Roman" w:hAnsi="Times New Roman"/>
        </w:rPr>
        <w:t>]</w:t>
      </w:r>
      <w:r w:rsidR="00672D0A" w:rsidRPr="00674D07">
        <w:rPr>
          <w:rFonts w:ascii="Times New Roman" w:hAnsi="Times New Roman"/>
        </w:rPr>
        <w:t xml:space="preserve"> duties</w:t>
      </w:r>
      <w:r w:rsidR="005462F1" w:rsidRPr="00674D07">
        <w:rPr>
          <w:rFonts w:ascii="Times New Roman" w:hAnsi="Times New Roman"/>
        </w:rPr>
        <w:t>"</w:t>
      </w:r>
      <w:r w:rsidR="00437081" w:rsidRPr="00674D07">
        <w:rPr>
          <w:rStyle w:val="FootnoteReference"/>
          <w:rFonts w:ascii="Times New Roman" w:hAnsi="Times New Roman"/>
          <w:sz w:val="24"/>
        </w:rPr>
        <w:footnoteReference w:id="42"/>
      </w:r>
      <w:r w:rsidR="00672D0A" w:rsidRPr="00674D07">
        <w:rPr>
          <w:rFonts w:ascii="Times New Roman" w:hAnsi="Times New Roman"/>
        </w:rPr>
        <w:t xml:space="preserve">; the </w:t>
      </w:r>
      <w:r w:rsidR="00CD0FE2" w:rsidRPr="00674D07">
        <w:rPr>
          <w:rFonts w:ascii="Times New Roman" w:hAnsi="Times New Roman"/>
        </w:rPr>
        <w:t>police officer's "</w:t>
      </w:r>
      <w:r w:rsidR="00672D0A" w:rsidRPr="00674D07">
        <w:rPr>
          <w:rFonts w:ascii="Times New Roman" w:hAnsi="Times New Roman"/>
        </w:rPr>
        <w:t>unfitness or incapacity</w:t>
      </w:r>
      <w:r w:rsidR="0026758D" w:rsidRPr="00674D07">
        <w:rPr>
          <w:rFonts w:ascii="Times New Roman" w:hAnsi="Times New Roman"/>
        </w:rPr>
        <w:t>"</w:t>
      </w:r>
      <w:r w:rsidR="00672D0A" w:rsidRPr="00674D07">
        <w:rPr>
          <w:rFonts w:ascii="Times New Roman" w:hAnsi="Times New Roman"/>
        </w:rPr>
        <w:t xml:space="preserve"> appears likely to be of a </w:t>
      </w:r>
      <w:r w:rsidR="0026758D" w:rsidRPr="00674D07">
        <w:rPr>
          <w:rFonts w:ascii="Times New Roman" w:hAnsi="Times New Roman"/>
        </w:rPr>
        <w:t>"</w:t>
      </w:r>
      <w:r w:rsidR="00672D0A" w:rsidRPr="00674D07">
        <w:rPr>
          <w:rFonts w:ascii="Times New Roman" w:hAnsi="Times New Roman"/>
        </w:rPr>
        <w:t>permanent nature</w:t>
      </w:r>
      <w:r w:rsidR="0026758D" w:rsidRPr="00674D07">
        <w:rPr>
          <w:rFonts w:ascii="Times New Roman" w:hAnsi="Times New Roman"/>
        </w:rPr>
        <w:t>"</w:t>
      </w:r>
      <w:r w:rsidR="00437081" w:rsidRPr="00674D07">
        <w:rPr>
          <w:rStyle w:val="FootnoteReference"/>
          <w:rFonts w:ascii="Times New Roman" w:hAnsi="Times New Roman"/>
          <w:sz w:val="24"/>
        </w:rPr>
        <w:footnoteReference w:id="43"/>
      </w:r>
      <w:r w:rsidR="00672D0A" w:rsidRPr="00674D07">
        <w:rPr>
          <w:rFonts w:ascii="Times New Roman" w:hAnsi="Times New Roman"/>
        </w:rPr>
        <w:t xml:space="preserve">; and the </w:t>
      </w:r>
      <w:r w:rsidR="0026758D" w:rsidRPr="00674D07">
        <w:rPr>
          <w:rFonts w:ascii="Times New Roman" w:hAnsi="Times New Roman"/>
        </w:rPr>
        <w:t>"</w:t>
      </w:r>
      <w:r w:rsidR="00672D0A" w:rsidRPr="00674D07">
        <w:rPr>
          <w:rFonts w:ascii="Times New Roman" w:hAnsi="Times New Roman"/>
        </w:rPr>
        <w:t>unfitness or incapacity</w:t>
      </w:r>
      <w:r w:rsidR="0026758D" w:rsidRPr="00674D07">
        <w:rPr>
          <w:rFonts w:ascii="Times New Roman" w:hAnsi="Times New Roman"/>
        </w:rPr>
        <w:t>"</w:t>
      </w:r>
      <w:r w:rsidR="00672D0A" w:rsidRPr="00674D07">
        <w:rPr>
          <w:rFonts w:ascii="Times New Roman" w:hAnsi="Times New Roman"/>
        </w:rPr>
        <w:t xml:space="preserve"> </w:t>
      </w:r>
      <w:r w:rsidR="00BA435A" w:rsidRPr="00674D07">
        <w:rPr>
          <w:rFonts w:ascii="Times New Roman" w:hAnsi="Times New Roman"/>
        </w:rPr>
        <w:t>is not the result of</w:t>
      </w:r>
      <w:r w:rsidR="00672D0A" w:rsidRPr="00674D07">
        <w:rPr>
          <w:rFonts w:ascii="Times New Roman" w:hAnsi="Times New Roman"/>
        </w:rPr>
        <w:t xml:space="preserve"> </w:t>
      </w:r>
      <w:r w:rsidR="00BA435A" w:rsidRPr="00674D07">
        <w:rPr>
          <w:rFonts w:ascii="Times New Roman" w:hAnsi="Times New Roman"/>
        </w:rPr>
        <w:t>"</w:t>
      </w:r>
      <w:r w:rsidR="00672D0A" w:rsidRPr="00674D07">
        <w:rPr>
          <w:rFonts w:ascii="Times New Roman" w:hAnsi="Times New Roman"/>
        </w:rPr>
        <w:t>actual misconduct on the part of the</w:t>
      </w:r>
      <w:r w:rsidR="002A6E3B" w:rsidRPr="00674D07">
        <w:rPr>
          <w:rFonts w:ascii="Times New Roman" w:hAnsi="Times New Roman"/>
        </w:rPr>
        <w:t xml:space="preserve"> </w:t>
      </w:r>
      <w:r w:rsidR="00672D0A" w:rsidRPr="00674D07">
        <w:rPr>
          <w:rFonts w:ascii="Times New Roman" w:hAnsi="Times New Roman"/>
        </w:rPr>
        <w:t>officer, o</w:t>
      </w:r>
      <w:r w:rsidR="002A6E3B" w:rsidRPr="00674D07">
        <w:rPr>
          <w:rFonts w:ascii="Times New Roman" w:hAnsi="Times New Roman"/>
        </w:rPr>
        <w:t>r</w:t>
      </w:r>
      <w:r w:rsidR="00672D0A" w:rsidRPr="00674D07">
        <w:rPr>
          <w:rFonts w:ascii="Times New Roman" w:hAnsi="Times New Roman"/>
        </w:rPr>
        <w:t xml:space="preserve"> from causes within the officer's control</w:t>
      </w:r>
      <w:r w:rsidR="00CE054F" w:rsidRPr="00674D07">
        <w:rPr>
          <w:rFonts w:ascii="Times New Roman" w:hAnsi="Times New Roman"/>
        </w:rPr>
        <w:t>"</w:t>
      </w:r>
      <w:r w:rsidR="00437081" w:rsidRPr="00674D07">
        <w:rPr>
          <w:rStyle w:val="FootnoteReference"/>
          <w:rFonts w:ascii="Times New Roman" w:hAnsi="Times New Roman"/>
          <w:sz w:val="24"/>
        </w:rPr>
        <w:footnoteReference w:id="44"/>
      </w:r>
      <w:r w:rsidR="00672D0A" w:rsidRPr="00674D07">
        <w:rPr>
          <w:rFonts w:ascii="Times New Roman" w:hAnsi="Times New Roman"/>
        </w:rPr>
        <w:t>.</w:t>
      </w:r>
    </w:p>
    <w:p w14:paraId="6141D14F" w14:textId="4D4F305F" w:rsidR="0073710F" w:rsidRPr="00674D07" w:rsidRDefault="0073710F" w:rsidP="00674D07">
      <w:pPr>
        <w:pStyle w:val="FixListStyle"/>
        <w:spacing w:after="260" w:line="280" w:lineRule="exact"/>
        <w:ind w:right="0"/>
        <w:jc w:val="both"/>
        <w:rPr>
          <w:rFonts w:ascii="Times New Roman" w:hAnsi="Times New Roman"/>
        </w:rPr>
      </w:pPr>
      <w:r w:rsidRPr="00674D07">
        <w:rPr>
          <w:rFonts w:ascii="Times New Roman" w:hAnsi="Times New Roman"/>
        </w:rPr>
        <w:tab/>
        <w:t>Section 72</w:t>
      </w:r>
      <w:r w:rsidR="00017FA2" w:rsidRPr="00674D07">
        <w:rPr>
          <w:rFonts w:ascii="Times New Roman" w:hAnsi="Times New Roman"/>
        </w:rPr>
        <w:t>A</w:t>
      </w:r>
      <w:r w:rsidRPr="00674D07">
        <w:rPr>
          <w:rFonts w:ascii="Times New Roman" w:hAnsi="Times New Roman"/>
        </w:rPr>
        <w:t xml:space="preserve"> is distinguishable from s</w:t>
      </w:r>
      <w:r w:rsidR="00910922" w:rsidRPr="00674D07">
        <w:rPr>
          <w:rFonts w:ascii="Times New Roman" w:hAnsi="Times New Roman"/>
        </w:rPr>
        <w:t> </w:t>
      </w:r>
      <w:r w:rsidRPr="00674D07">
        <w:rPr>
          <w:rFonts w:ascii="Times New Roman" w:hAnsi="Times New Roman"/>
        </w:rPr>
        <w:t>80(3)</w:t>
      </w:r>
      <w:r w:rsidR="00CB796D" w:rsidRPr="00674D07">
        <w:rPr>
          <w:rFonts w:ascii="Times New Roman" w:hAnsi="Times New Roman"/>
        </w:rPr>
        <w:t xml:space="preserve">, as </w:t>
      </w:r>
      <w:r w:rsidRPr="00674D07">
        <w:rPr>
          <w:rFonts w:ascii="Times New Roman" w:hAnsi="Times New Roman"/>
        </w:rPr>
        <w:t xml:space="preserve">considered in </w:t>
      </w:r>
      <w:r w:rsidRPr="00674D07">
        <w:rPr>
          <w:rFonts w:ascii="Times New Roman" w:hAnsi="Times New Roman"/>
          <w:i/>
        </w:rPr>
        <w:t>Eaton</w:t>
      </w:r>
      <w:r w:rsidR="00CB796D" w:rsidRPr="00674D07">
        <w:rPr>
          <w:rFonts w:ascii="Times New Roman" w:hAnsi="Times New Roman"/>
        </w:rPr>
        <w:t>,</w:t>
      </w:r>
      <w:r w:rsidRPr="00674D07">
        <w:rPr>
          <w:rFonts w:ascii="Times New Roman" w:hAnsi="Times New Roman"/>
        </w:rPr>
        <w:t xml:space="preserve"> for two reasons. First, s</w:t>
      </w:r>
      <w:r w:rsidR="00910922" w:rsidRPr="00674D07">
        <w:rPr>
          <w:rFonts w:ascii="Times New Roman" w:hAnsi="Times New Roman"/>
        </w:rPr>
        <w:t> </w:t>
      </w:r>
      <w:r w:rsidRPr="00674D07">
        <w:rPr>
          <w:rFonts w:ascii="Times New Roman" w:hAnsi="Times New Roman"/>
        </w:rPr>
        <w:t xml:space="preserve">80(3) is concerned with probationary </w:t>
      </w:r>
      <w:r w:rsidR="004C4D69" w:rsidRPr="00674D07">
        <w:rPr>
          <w:rFonts w:ascii="Times New Roman" w:hAnsi="Times New Roman"/>
        </w:rPr>
        <w:t>police officers</w:t>
      </w:r>
      <w:r w:rsidR="00DD105F" w:rsidRPr="00674D07">
        <w:rPr>
          <w:rFonts w:ascii="Times New Roman" w:hAnsi="Times New Roman"/>
        </w:rPr>
        <w:t>,</w:t>
      </w:r>
      <w:r w:rsidR="004C4D69" w:rsidRPr="00674D07">
        <w:rPr>
          <w:rFonts w:ascii="Times New Roman" w:hAnsi="Times New Roman"/>
        </w:rPr>
        <w:t xml:space="preserve"> </w:t>
      </w:r>
      <w:r w:rsidRPr="00674D07">
        <w:rPr>
          <w:rFonts w:ascii="Times New Roman" w:hAnsi="Times New Roman"/>
        </w:rPr>
        <w:t>who undergo a process to achieve confirmation of their appointment as police officers. Their position, as the plurality observed, may be contrasted with that of a police officer who has been confirmed and "whose history in the Police Force may need to be taken into account by way of review of a dismissal"</w:t>
      </w:r>
      <w:r w:rsidRPr="00674D07">
        <w:rPr>
          <w:rStyle w:val="FootnoteReference"/>
          <w:rFonts w:ascii="Times New Roman" w:hAnsi="Times New Roman"/>
          <w:sz w:val="24"/>
        </w:rPr>
        <w:footnoteReference w:id="45"/>
      </w:r>
      <w:r w:rsidRPr="00674D07">
        <w:rPr>
          <w:rFonts w:ascii="Times New Roman" w:hAnsi="Times New Roman"/>
        </w:rPr>
        <w:t>. Non</w:t>
      </w:r>
      <w:r w:rsidR="004F427A" w:rsidRPr="00674D07">
        <w:rPr>
          <w:rFonts w:ascii="Times New Roman" w:hAnsi="Times New Roman"/>
        </w:rPr>
        <w:noBreakHyphen/>
      </w:r>
      <w:r w:rsidRPr="00674D07">
        <w:rPr>
          <w:rFonts w:ascii="Times New Roman" w:hAnsi="Times New Roman"/>
        </w:rPr>
        <w:t xml:space="preserve">probationary </w:t>
      </w:r>
      <w:r w:rsidR="00F57410" w:rsidRPr="00674D07">
        <w:rPr>
          <w:rFonts w:ascii="Times New Roman" w:hAnsi="Times New Roman"/>
        </w:rPr>
        <w:t xml:space="preserve">police </w:t>
      </w:r>
      <w:r w:rsidRPr="00674D07">
        <w:rPr>
          <w:rFonts w:ascii="Times New Roman" w:hAnsi="Times New Roman"/>
        </w:rPr>
        <w:t>officers also have</w:t>
      </w:r>
      <w:r w:rsidR="00951014" w:rsidRPr="00674D07">
        <w:rPr>
          <w:rFonts w:ascii="Times New Roman" w:hAnsi="Times New Roman"/>
        </w:rPr>
        <w:t xml:space="preserve"> </w:t>
      </w:r>
      <w:r w:rsidRPr="00674D07">
        <w:rPr>
          <w:rFonts w:ascii="Times New Roman" w:hAnsi="Times New Roman"/>
        </w:rPr>
        <w:t xml:space="preserve">a greater expectation of job security than probationary </w:t>
      </w:r>
      <w:r w:rsidR="002920AB" w:rsidRPr="00674D07">
        <w:rPr>
          <w:rFonts w:ascii="Times New Roman" w:hAnsi="Times New Roman"/>
        </w:rPr>
        <w:t xml:space="preserve">police </w:t>
      </w:r>
      <w:r w:rsidRPr="00674D07">
        <w:rPr>
          <w:rFonts w:ascii="Times New Roman" w:hAnsi="Times New Roman"/>
        </w:rPr>
        <w:t>officers</w:t>
      </w:r>
      <w:r w:rsidR="00FB2F6E" w:rsidRPr="00674D07">
        <w:rPr>
          <w:rFonts w:ascii="Times New Roman" w:hAnsi="Times New Roman"/>
        </w:rPr>
        <w:t>, "for the simple reason that they are not on probation"</w:t>
      </w:r>
      <w:r w:rsidRPr="00674D07">
        <w:rPr>
          <w:rStyle w:val="FootnoteReference"/>
          <w:rFonts w:ascii="Times New Roman" w:hAnsi="Times New Roman"/>
          <w:sz w:val="24"/>
        </w:rPr>
        <w:footnoteReference w:id="46"/>
      </w:r>
      <w:r w:rsidRPr="00674D07">
        <w:rPr>
          <w:rFonts w:ascii="Times New Roman" w:hAnsi="Times New Roman"/>
        </w:rPr>
        <w:t>.</w:t>
      </w:r>
    </w:p>
    <w:p w14:paraId="53C90140" w14:textId="234CFCF1" w:rsidR="0073710F" w:rsidRPr="00674D07" w:rsidRDefault="0073710F" w:rsidP="00674D07">
      <w:pPr>
        <w:pStyle w:val="FixListStyle"/>
        <w:spacing w:after="260" w:line="280" w:lineRule="exact"/>
        <w:ind w:right="0"/>
        <w:jc w:val="both"/>
        <w:rPr>
          <w:rFonts w:ascii="Times New Roman" w:hAnsi="Times New Roman"/>
        </w:rPr>
      </w:pPr>
      <w:r w:rsidRPr="00674D07">
        <w:rPr>
          <w:rFonts w:ascii="Times New Roman" w:hAnsi="Times New Roman"/>
        </w:rPr>
        <w:lastRenderedPageBreak/>
        <w:tab/>
        <w:t xml:space="preserve">Secondly, the terms of s 80(3) are strongly suggestive of </w:t>
      </w:r>
      <w:r w:rsidR="000A7EAD" w:rsidRPr="00674D07">
        <w:rPr>
          <w:rFonts w:ascii="Times New Roman" w:hAnsi="Times New Roman"/>
        </w:rPr>
        <w:t xml:space="preserve">the Police Commissioner's </w:t>
      </w:r>
      <w:r w:rsidRPr="00674D07">
        <w:rPr>
          <w:rFonts w:ascii="Times New Roman" w:hAnsi="Times New Roman"/>
        </w:rPr>
        <w:t>"unfettered" power to dismiss</w:t>
      </w:r>
      <w:r w:rsidRPr="00674D07">
        <w:rPr>
          <w:rStyle w:val="FootnoteReference"/>
          <w:rFonts w:ascii="Times New Roman" w:hAnsi="Times New Roman"/>
          <w:sz w:val="24"/>
        </w:rPr>
        <w:footnoteReference w:id="47"/>
      </w:r>
      <w:r w:rsidRPr="00674D07">
        <w:rPr>
          <w:rFonts w:ascii="Times New Roman" w:hAnsi="Times New Roman"/>
        </w:rPr>
        <w:t>. In that respect, the Police Commissioner "may dismiss any such probationary police officer from the NSW</w:t>
      </w:r>
      <w:r w:rsidR="00DF56E6" w:rsidRPr="00674D07">
        <w:rPr>
          <w:rFonts w:ascii="Times New Roman" w:hAnsi="Times New Roman"/>
        </w:rPr>
        <w:t> </w:t>
      </w:r>
      <w:r w:rsidRPr="00674D07">
        <w:rPr>
          <w:rFonts w:ascii="Times New Roman" w:hAnsi="Times New Roman"/>
        </w:rPr>
        <w:t>Police Force at any time and without giving any reason"</w:t>
      </w:r>
      <w:r w:rsidR="000E3F84" w:rsidRPr="00674D07">
        <w:rPr>
          <w:rStyle w:val="FootnoteReference"/>
          <w:rFonts w:ascii="Times New Roman" w:hAnsi="Times New Roman"/>
          <w:sz w:val="24"/>
        </w:rPr>
        <w:footnoteReference w:id="48"/>
      </w:r>
      <w:r w:rsidRPr="00674D07">
        <w:rPr>
          <w:rFonts w:ascii="Times New Roman" w:hAnsi="Times New Roman"/>
        </w:rPr>
        <w:t xml:space="preserve">. As the plurality observed, these words convey more than a power to dismiss without </w:t>
      </w:r>
      <w:r w:rsidR="00F56B05" w:rsidRPr="00674D07">
        <w:rPr>
          <w:rFonts w:ascii="Times New Roman" w:hAnsi="Times New Roman"/>
        </w:rPr>
        <w:t xml:space="preserve">giving </w:t>
      </w:r>
      <w:r w:rsidRPr="00674D07">
        <w:rPr>
          <w:rFonts w:ascii="Times New Roman" w:hAnsi="Times New Roman"/>
        </w:rPr>
        <w:t>reasons. They imply "an unfettered power and therefore that the decision is not to be subjected to a review on the merits"</w:t>
      </w:r>
      <w:r w:rsidRPr="00674D07">
        <w:rPr>
          <w:rStyle w:val="FootnoteReference"/>
          <w:rFonts w:ascii="Times New Roman" w:hAnsi="Times New Roman"/>
          <w:sz w:val="24"/>
        </w:rPr>
        <w:footnoteReference w:id="49"/>
      </w:r>
      <w:r w:rsidRPr="00674D07">
        <w:rPr>
          <w:rFonts w:ascii="Times New Roman" w:hAnsi="Times New Roman"/>
        </w:rPr>
        <w:t>. No equivalent language is found in s 72A. Section 72A, as</w:t>
      </w:r>
      <w:r w:rsidR="00AB7238" w:rsidRPr="00674D07">
        <w:rPr>
          <w:rFonts w:ascii="Times New Roman" w:hAnsi="Times New Roman"/>
        </w:rPr>
        <w:t xml:space="preserve"> previously</w:t>
      </w:r>
      <w:r w:rsidRPr="00674D07">
        <w:rPr>
          <w:rFonts w:ascii="Times New Roman" w:hAnsi="Times New Roman"/>
        </w:rPr>
        <w:t xml:space="preserve"> stated, </w:t>
      </w:r>
      <w:r w:rsidR="00F21DE4" w:rsidRPr="00674D07">
        <w:rPr>
          <w:rFonts w:ascii="Times New Roman" w:hAnsi="Times New Roman"/>
        </w:rPr>
        <w:t xml:space="preserve">operates by reference to </w:t>
      </w:r>
      <w:r w:rsidRPr="00674D07">
        <w:rPr>
          <w:rFonts w:ascii="Times New Roman" w:hAnsi="Times New Roman"/>
        </w:rPr>
        <w:t xml:space="preserve">three objective criteria, the satisfaction of which enlivens the Police Commissioner's discretion to </w:t>
      </w:r>
      <w:r w:rsidR="00F41F83" w:rsidRPr="00674D07">
        <w:rPr>
          <w:rFonts w:ascii="Times New Roman" w:hAnsi="Times New Roman"/>
        </w:rPr>
        <w:t xml:space="preserve">cause the retirement of a non-executive </w:t>
      </w:r>
      <w:r w:rsidR="00CB63BF" w:rsidRPr="00674D07">
        <w:rPr>
          <w:rFonts w:ascii="Times New Roman" w:hAnsi="Times New Roman"/>
        </w:rPr>
        <w:t xml:space="preserve">police </w:t>
      </w:r>
      <w:r w:rsidR="00F41F83" w:rsidRPr="00674D07">
        <w:rPr>
          <w:rFonts w:ascii="Times New Roman" w:hAnsi="Times New Roman"/>
        </w:rPr>
        <w:t>officer</w:t>
      </w:r>
      <w:r w:rsidRPr="00674D07">
        <w:rPr>
          <w:rFonts w:ascii="Times New Roman" w:hAnsi="Times New Roman"/>
        </w:rPr>
        <w:t>.</w:t>
      </w:r>
    </w:p>
    <w:p w14:paraId="112A83C4" w14:textId="66A5D996" w:rsidR="0073710F" w:rsidRPr="00674D07" w:rsidRDefault="006D505B" w:rsidP="00674D07">
      <w:pPr>
        <w:pStyle w:val="FixListStyle"/>
        <w:spacing w:after="260" w:line="280" w:lineRule="exact"/>
        <w:ind w:right="0"/>
        <w:jc w:val="both"/>
        <w:rPr>
          <w:rFonts w:ascii="Times New Roman" w:hAnsi="Times New Roman"/>
        </w:rPr>
      </w:pPr>
      <w:r w:rsidRPr="00674D07">
        <w:rPr>
          <w:rFonts w:ascii="Times New Roman" w:hAnsi="Times New Roman"/>
        </w:rPr>
        <w:tab/>
        <w:t xml:space="preserve">It is true that, </w:t>
      </w:r>
      <w:r w:rsidR="003A227C" w:rsidRPr="00674D07">
        <w:rPr>
          <w:rFonts w:ascii="Times New Roman" w:hAnsi="Times New Roman"/>
        </w:rPr>
        <w:t xml:space="preserve">as with </w:t>
      </w:r>
      <w:r w:rsidR="00675B1C" w:rsidRPr="00674D07">
        <w:rPr>
          <w:rFonts w:ascii="Times New Roman" w:hAnsi="Times New Roman"/>
        </w:rPr>
        <w:t>s</w:t>
      </w:r>
      <w:r w:rsidR="00D923A6" w:rsidRPr="00674D07">
        <w:rPr>
          <w:rFonts w:ascii="Times New Roman" w:hAnsi="Times New Roman"/>
        </w:rPr>
        <w:t> </w:t>
      </w:r>
      <w:r w:rsidR="00675B1C" w:rsidRPr="00674D07">
        <w:rPr>
          <w:rFonts w:ascii="Times New Roman" w:hAnsi="Times New Roman"/>
        </w:rPr>
        <w:t>80(3)</w:t>
      </w:r>
      <w:r w:rsidRPr="00674D07">
        <w:rPr>
          <w:rFonts w:ascii="Times New Roman" w:hAnsi="Times New Roman"/>
        </w:rPr>
        <w:t xml:space="preserve">, there is no obligation on the part of the Police Commissioner to give reasons for an exercise of power under s 72A. For the reasons given by the plurality in </w:t>
      </w:r>
      <w:r w:rsidRPr="00674D07">
        <w:rPr>
          <w:rFonts w:ascii="Times New Roman" w:hAnsi="Times New Roman"/>
          <w:i/>
        </w:rPr>
        <w:t>Eaton</w:t>
      </w:r>
      <w:r w:rsidRPr="00674D07">
        <w:rPr>
          <w:rFonts w:ascii="Times New Roman" w:hAnsi="Times New Roman"/>
        </w:rPr>
        <w:t xml:space="preserve">, this is a clear "indication" of </w:t>
      </w:r>
      <w:r w:rsidR="00E345D5" w:rsidRPr="00674D07">
        <w:rPr>
          <w:rFonts w:ascii="Times New Roman" w:hAnsi="Times New Roman"/>
        </w:rPr>
        <w:t>p</w:t>
      </w:r>
      <w:r w:rsidRPr="00674D07">
        <w:rPr>
          <w:rFonts w:ascii="Times New Roman" w:hAnsi="Times New Roman"/>
        </w:rPr>
        <w:t>arliamentary intention that supports the approach of the Police Commissioner</w:t>
      </w:r>
      <w:r w:rsidRPr="00674D07">
        <w:rPr>
          <w:rFonts w:ascii="Times New Roman" w:hAnsi="Times New Roman"/>
          <w:b/>
          <w:sz w:val="24"/>
          <w:vertAlign w:val="superscript"/>
        </w:rPr>
        <w:footnoteReference w:id="50"/>
      </w:r>
      <w:r w:rsidRPr="00674D07">
        <w:rPr>
          <w:rFonts w:ascii="Times New Roman" w:hAnsi="Times New Roman"/>
        </w:rPr>
        <w:t xml:space="preserve">. It arguably jars with the </w:t>
      </w:r>
      <w:r w:rsidR="00E661F9" w:rsidRPr="00674D07">
        <w:rPr>
          <w:rFonts w:ascii="Times New Roman" w:hAnsi="Times New Roman"/>
        </w:rPr>
        <w:t>discretion given to</w:t>
      </w:r>
      <w:r w:rsidRPr="00674D07">
        <w:rPr>
          <w:rFonts w:ascii="Times New Roman" w:hAnsi="Times New Roman"/>
        </w:rPr>
        <w:t xml:space="preserve"> the IR Commission to take into account whether a reason has been given for dismissal and</w:t>
      </w:r>
      <w:r w:rsidR="000C46D3" w:rsidRPr="00674D07">
        <w:rPr>
          <w:rFonts w:ascii="Times New Roman" w:hAnsi="Times New Roman"/>
        </w:rPr>
        <w:t>,</w:t>
      </w:r>
      <w:r w:rsidRPr="00674D07">
        <w:rPr>
          <w:rFonts w:ascii="Times New Roman" w:hAnsi="Times New Roman"/>
        </w:rPr>
        <w:t xml:space="preserve"> if </w:t>
      </w:r>
      <w:r w:rsidR="000C6523" w:rsidRPr="00674D07">
        <w:rPr>
          <w:rFonts w:ascii="Times New Roman" w:hAnsi="Times New Roman"/>
        </w:rPr>
        <w:t>given</w:t>
      </w:r>
      <w:r w:rsidRPr="00674D07">
        <w:rPr>
          <w:rFonts w:ascii="Times New Roman" w:hAnsi="Times New Roman"/>
        </w:rPr>
        <w:t>, the nature of that reason</w:t>
      </w:r>
      <w:r w:rsidRPr="00674D07">
        <w:rPr>
          <w:rFonts w:ascii="Times New Roman" w:hAnsi="Times New Roman"/>
          <w:b/>
          <w:sz w:val="24"/>
          <w:vertAlign w:val="superscript"/>
        </w:rPr>
        <w:footnoteReference w:id="51"/>
      </w:r>
      <w:r w:rsidRPr="00674D07">
        <w:rPr>
          <w:rFonts w:ascii="Times New Roman" w:hAnsi="Times New Roman"/>
        </w:rPr>
        <w:t xml:space="preserve">. </w:t>
      </w:r>
      <w:r w:rsidR="003B68B2" w:rsidRPr="00674D07">
        <w:rPr>
          <w:rFonts w:ascii="Times New Roman" w:hAnsi="Times New Roman"/>
        </w:rPr>
        <w:t>However</w:t>
      </w:r>
      <w:r w:rsidRPr="00674D07">
        <w:rPr>
          <w:rFonts w:ascii="Times New Roman" w:hAnsi="Times New Roman"/>
        </w:rPr>
        <w:t xml:space="preserve">, the fact that the IR Commission </w:t>
      </w:r>
      <w:r w:rsidR="003F0284" w:rsidRPr="00674D07">
        <w:rPr>
          <w:rFonts w:ascii="Times New Roman" w:hAnsi="Times New Roman"/>
        </w:rPr>
        <w:t>may</w:t>
      </w:r>
      <w:r w:rsidRPr="00674D07">
        <w:rPr>
          <w:rFonts w:ascii="Times New Roman" w:hAnsi="Times New Roman"/>
        </w:rPr>
        <w:t xml:space="preserve"> take into account whether a reason has been given for dismissal </w:t>
      </w:r>
      <w:r w:rsidR="003B68B2" w:rsidRPr="00674D07">
        <w:rPr>
          <w:rFonts w:ascii="Times New Roman" w:hAnsi="Times New Roman"/>
        </w:rPr>
        <w:t xml:space="preserve">also </w:t>
      </w:r>
      <w:r w:rsidR="00CB63BF" w:rsidRPr="00674D07">
        <w:rPr>
          <w:rFonts w:ascii="Times New Roman" w:hAnsi="Times New Roman"/>
        </w:rPr>
        <w:t xml:space="preserve">indicates </w:t>
      </w:r>
      <w:r w:rsidRPr="00674D07">
        <w:rPr>
          <w:rFonts w:ascii="Times New Roman" w:hAnsi="Times New Roman"/>
        </w:rPr>
        <w:t xml:space="preserve">that a claim for unfair dismissal is capable of being determined in the absence of </w:t>
      </w:r>
      <w:r w:rsidR="00F80B17" w:rsidRPr="00674D07">
        <w:rPr>
          <w:rFonts w:ascii="Times New Roman" w:hAnsi="Times New Roman"/>
        </w:rPr>
        <w:t xml:space="preserve">such </w:t>
      </w:r>
      <w:r w:rsidRPr="00674D07">
        <w:rPr>
          <w:rFonts w:ascii="Times New Roman" w:hAnsi="Times New Roman"/>
        </w:rPr>
        <w:t>reasons. Moreover, the objective criteria contained with</w:t>
      </w:r>
      <w:r w:rsidR="00632B08" w:rsidRPr="00674D07">
        <w:rPr>
          <w:rFonts w:ascii="Times New Roman" w:hAnsi="Times New Roman"/>
        </w:rPr>
        <w:t>in</w:t>
      </w:r>
      <w:r w:rsidRPr="00674D07">
        <w:rPr>
          <w:rFonts w:ascii="Times New Roman" w:hAnsi="Times New Roman"/>
        </w:rPr>
        <w:t xml:space="preserve"> s</w:t>
      </w:r>
      <w:r w:rsidR="004E2E7A" w:rsidRPr="00674D07">
        <w:rPr>
          <w:rFonts w:ascii="Times New Roman" w:hAnsi="Times New Roman"/>
        </w:rPr>
        <w:t> </w:t>
      </w:r>
      <w:r w:rsidRPr="00674D07">
        <w:rPr>
          <w:rFonts w:ascii="Times New Roman" w:hAnsi="Times New Roman"/>
        </w:rPr>
        <w:t>72A provide a stable basis on which the IR</w:t>
      </w:r>
      <w:r w:rsidR="004E2E7A" w:rsidRPr="00674D07">
        <w:rPr>
          <w:rFonts w:ascii="Times New Roman" w:hAnsi="Times New Roman"/>
        </w:rPr>
        <w:t> </w:t>
      </w:r>
      <w:r w:rsidRPr="00674D07">
        <w:rPr>
          <w:rFonts w:ascii="Times New Roman" w:hAnsi="Times New Roman"/>
        </w:rPr>
        <w:t>Commission could assess whether an officer's dismissal was "harsh, unreasonable or unjust"</w:t>
      </w:r>
      <w:r w:rsidR="00115030" w:rsidRPr="00674D07">
        <w:rPr>
          <w:rFonts w:ascii="Times New Roman" w:hAnsi="Times New Roman"/>
        </w:rPr>
        <w:t xml:space="preserve"> for the purposes of s</w:t>
      </w:r>
      <w:r w:rsidR="00860C2A" w:rsidRPr="00674D07">
        <w:rPr>
          <w:rFonts w:ascii="Times New Roman" w:hAnsi="Times New Roman"/>
        </w:rPr>
        <w:t> </w:t>
      </w:r>
      <w:r w:rsidR="00115030" w:rsidRPr="00674D07">
        <w:rPr>
          <w:rFonts w:ascii="Times New Roman" w:hAnsi="Times New Roman"/>
        </w:rPr>
        <w:t>84 of the IR</w:t>
      </w:r>
      <w:r w:rsidR="004E2E7A" w:rsidRPr="00674D07">
        <w:rPr>
          <w:rFonts w:ascii="Times New Roman" w:hAnsi="Times New Roman"/>
        </w:rPr>
        <w:t> </w:t>
      </w:r>
      <w:r w:rsidR="00115030" w:rsidRPr="00674D07">
        <w:rPr>
          <w:rFonts w:ascii="Times New Roman" w:hAnsi="Times New Roman"/>
        </w:rPr>
        <w:t>Act</w:t>
      </w:r>
      <w:r w:rsidR="004969C3" w:rsidRPr="00674D07">
        <w:rPr>
          <w:rFonts w:ascii="Times New Roman" w:hAnsi="Times New Roman"/>
        </w:rPr>
        <w:t xml:space="preserve"> even </w:t>
      </w:r>
      <w:r w:rsidR="00ED2769" w:rsidRPr="00674D07">
        <w:rPr>
          <w:rFonts w:ascii="Times New Roman" w:hAnsi="Times New Roman"/>
        </w:rPr>
        <w:t>in the absence of reasons having been given</w:t>
      </w:r>
      <w:r w:rsidR="00115030" w:rsidRPr="00674D07">
        <w:rPr>
          <w:rFonts w:ascii="Times New Roman" w:hAnsi="Times New Roman"/>
        </w:rPr>
        <w:t>.</w:t>
      </w:r>
    </w:p>
    <w:p w14:paraId="72B2CE60" w14:textId="5DEFE80D" w:rsidR="007B5BC5" w:rsidRPr="00674D07" w:rsidRDefault="007B5BC5" w:rsidP="00674D07">
      <w:pPr>
        <w:pStyle w:val="FixListStyle"/>
        <w:spacing w:after="260" w:line="280" w:lineRule="exact"/>
        <w:ind w:right="0"/>
        <w:jc w:val="both"/>
        <w:rPr>
          <w:rFonts w:ascii="Times New Roman" w:hAnsi="Times New Roman"/>
        </w:rPr>
      </w:pPr>
      <w:r w:rsidRPr="00674D07">
        <w:rPr>
          <w:rFonts w:ascii="Times New Roman" w:hAnsi="Times New Roman"/>
        </w:rPr>
        <w:tab/>
      </w:r>
      <w:r w:rsidR="009B2C47" w:rsidRPr="00674D07">
        <w:rPr>
          <w:rFonts w:ascii="Times New Roman" w:hAnsi="Times New Roman"/>
        </w:rPr>
        <w:t>Section</w:t>
      </w:r>
      <w:r w:rsidR="00784477" w:rsidRPr="00674D07">
        <w:rPr>
          <w:rFonts w:ascii="Times New Roman" w:hAnsi="Times New Roman"/>
        </w:rPr>
        <w:t> </w:t>
      </w:r>
      <w:r w:rsidRPr="00674D07">
        <w:rPr>
          <w:rFonts w:ascii="Times New Roman" w:hAnsi="Times New Roman"/>
        </w:rPr>
        <w:t>72A</w:t>
      </w:r>
      <w:r w:rsidR="00090D5A" w:rsidRPr="00674D07">
        <w:rPr>
          <w:rFonts w:ascii="Times New Roman" w:hAnsi="Times New Roman"/>
        </w:rPr>
        <w:t xml:space="preserve"> </w:t>
      </w:r>
      <w:r w:rsidRPr="00674D07">
        <w:rPr>
          <w:rFonts w:ascii="Times New Roman" w:hAnsi="Times New Roman"/>
        </w:rPr>
        <w:t>does not expressly exclude the reach of the</w:t>
      </w:r>
      <w:r w:rsidR="00784477" w:rsidRPr="00674D07">
        <w:rPr>
          <w:rFonts w:ascii="Times New Roman" w:hAnsi="Times New Roman"/>
        </w:rPr>
        <w:t xml:space="preserve"> </w:t>
      </w:r>
      <w:r w:rsidR="00737DF9" w:rsidRPr="00674D07">
        <w:rPr>
          <w:rFonts w:ascii="Times New Roman" w:hAnsi="Times New Roman"/>
        </w:rPr>
        <w:t>IR Act</w:t>
      </w:r>
      <w:r w:rsidR="00095065" w:rsidRPr="00674D07">
        <w:rPr>
          <w:rFonts w:ascii="Times New Roman" w:hAnsi="Times New Roman"/>
        </w:rPr>
        <w:t xml:space="preserve"> in the case of non</w:t>
      </w:r>
      <w:r w:rsidR="004E2E7A" w:rsidRPr="00674D07">
        <w:rPr>
          <w:rFonts w:ascii="Times New Roman" w:hAnsi="Times New Roman"/>
        </w:rPr>
        <w:noBreakHyphen/>
      </w:r>
      <w:r w:rsidR="00095065" w:rsidRPr="00674D07">
        <w:rPr>
          <w:rFonts w:ascii="Times New Roman" w:hAnsi="Times New Roman"/>
        </w:rPr>
        <w:t xml:space="preserve">executive </w:t>
      </w:r>
      <w:r w:rsidR="00683B4F" w:rsidRPr="00674D07">
        <w:rPr>
          <w:rFonts w:ascii="Times New Roman" w:hAnsi="Times New Roman"/>
        </w:rPr>
        <w:t xml:space="preserve">police </w:t>
      </w:r>
      <w:r w:rsidR="00095065" w:rsidRPr="00674D07">
        <w:rPr>
          <w:rFonts w:ascii="Times New Roman" w:hAnsi="Times New Roman"/>
        </w:rPr>
        <w:t>officers</w:t>
      </w:r>
      <w:r w:rsidRPr="00674D07">
        <w:rPr>
          <w:rFonts w:ascii="Times New Roman" w:hAnsi="Times New Roman"/>
        </w:rPr>
        <w:t>.</w:t>
      </w:r>
      <w:r w:rsidR="008709C0" w:rsidRPr="00674D07">
        <w:rPr>
          <w:rFonts w:ascii="Times New Roman" w:hAnsi="Times New Roman"/>
        </w:rPr>
        <w:t xml:space="preserve"> </w:t>
      </w:r>
      <w:r w:rsidR="007A72E2" w:rsidRPr="00674D07">
        <w:rPr>
          <w:rFonts w:ascii="Times New Roman" w:hAnsi="Times New Roman"/>
        </w:rPr>
        <w:t xml:space="preserve">In that respect, it </w:t>
      </w:r>
      <w:r w:rsidR="00095065" w:rsidRPr="00674D07">
        <w:rPr>
          <w:rFonts w:ascii="Times New Roman" w:hAnsi="Times New Roman"/>
        </w:rPr>
        <w:t>is entirely unlike the treatment of executive</w:t>
      </w:r>
      <w:r w:rsidR="000138AB" w:rsidRPr="00674D07">
        <w:rPr>
          <w:rFonts w:ascii="Times New Roman" w:hAnsi="Times New Roman"/>
        </w:rPr>
        <w:t xml:space="preserve"> </w:t>
      </w:r>
      <w:r w:rsidR="00095065" w:rsidRPr="00674D07">
        <w:rPr>
          <w:rFonts w:ascii="Times New Roman" w:hAnsi="Times New Roman"/>
        </w:rPr>
        <w:t>officers</w:t>
      </w:r>
      <w:r w:rsidR="006352A5" w:rsidRPr="00674D07">
        <w:rPr>
          <w:rFonts w:ascii="Times New Roman" w:hAnsi="Times New Roman"/>
        </w:rPr>
        <w:t xml:space="preserve"> under the </w:t>
      </w:r>
      <w:r w:rsidR="006352A5" w:rsidRPr="00674D07">
        <w:rPr>
          <w:rFonts w:ascii="Times New Roman" w:hAnsi="Times New Roman"/>
          <w:i/>
        </w:rPr>
        <w:t>Police Act</w:t>
      </w:r>
      <w:r w:rsidR="00095065" w:rsidRPr="00674D07">
        <w:rPr>
          <w:rFonts w:ascii="Times New Roman" w:hAnsi="Times New Roman"/>
        </w:rPr>
        <w:t>.</w:t>
      </w:r>
      <w:r w:rsidR="008709C0" w:rsidRPr="00674D07">
        <w:rPr>
          <w:rFonts w:ascii="Times New Roman" w:hAnsi="Times New Roman"/>
        </w:rPr>
        <w:t xml:space="preserve"> </w:t>
      </w:r>
      <w:r w:rsidR="0075150E" w:rsidRPr="00674D07">
        <w:rPr>
          <w:rFonts w:ascii="Times New Roman" w:hAnsi="Times New Roman"/>
        </w:rPr>
        <w:t>As stated</w:t>
      </w:r>
      <w:r w:rsidR="00A6579B" w:rsidRPr="00674D07">
        <w:rPr>
          <w:rFonts w:ascii="Times New Roman" w:hAnsi="Times New Roman"/>
        </w:rPr>
        <w:t xml:space="preserve"> above, the power to cause the retirement of executive officers</w:t>
      </w:r>
      <w:r w:rsidR="002D3BB5" w:rsidRPr="00674D07">
        <w:rPr>
          <w:rFonts w:ascii="Times New Roman" w:hAnsi="Times New Roman"/>
        </w:rPr>
        <w:t xml:space="preserve"> under s</w:t>
      </w:r>
      <w:r w:rsidR="00F91E03" w:rsidRPr="00674D07">
        <w:rPr>
          <w:rFonts w:ascii="Times New Roman" w:hAnsi="Times New Roman"/>
        </w:rPr>
        <w:t> </w:t>
      </w:r>
      <w:r w:rsidR="002D3BB5" w:rsidRPr="00674D07">
        <w:rPr>
          <w:rFonts w:ascii="Times New Roman" w:hAnsi="Times New Roman"/>
        </w:rPr>
        <w:t>50</w:t>
      </w:r>
      <w:r w:rsidR="00A6579B" w:rsidRPr="00674D07">
        <w:rPr>
          <w:rFonts w:ascii="Times New Roman" w:hAnsi="Times New Roman"/>
        </w:rPr>
        <w:t xml:space="preserve"> has</w:t>
      </w:r>
      <w:r w:rsidR="00E0719F" w:rsidRPr="00674D07">
        <w:rPr>
          <w:rFonts w:ascii="Times New Roman" w:hAnsi="Times New Roman"/>
        </w:rPr>
        <w:t xml:space="preserve"> been</w:t>
      </w:r>
      <w:r w:rsidR="000407F0" w:rsidRPr="00674D07">
        <w:rPr>
          <w:rFonts w:ascii="Times New Roman" w:hAnsi="Times New Roman"/>
        </w:rPr>
        <w:t>, by reason of</w:t>
      </w:r>
      <w:r w:rsidR="00784477" w:rsidRPr="00674D07">
        <w:rPr>
          <w:rFonts w:ascii="Times New Roman" w:hAnsi="Times New Roman"/>
        </w:rPr>
        <w:t xml:space="preserve"> s </w:t>
      </w:r>
      <w:r w:rsidR="000407F0" w:rsidRPr="00674D07">
        <w:rPr>
          <w:rFonts w:ascii="Times New Roman" w:hAnsi="Times New Roman"/>
        </w:rPr>
        <w:t>44(2A),</w:t>
      </w:r>
      <w:r w:rsidR="00A6579B" w:rsidRPr="00674D07">
        <w:rPr>
          <w:rFonts w:ascii="Times New Roman" w:hAnsi="Times New Roman"/>
        </w:rPr>
        <w:t xml:space="preserve"> expressly immunised from the reach of Pt</w:t>
      </w:r>
      <w:r w:rsidR="00DE6CD3" w:rsidRPr="00674D07">
        <w:rPr>
          <w:rFonts w:ascii="Times New Roman" w:hAnsi="Times New Roman"/>
        </w:rPr>
        <w:t> </w:t>
      </w:r>
      <w:r w:rsidR="00A6579B" w:rsidRPr="00674D07">
        <w:rPr>
          <w:rFonts w:ascii="Times New Roman" w:hAnsi="Times New Roman"/>
        </w:rPr>
        <w:t xml:space="preserve">6 of </w:t>
      </w:r>
      <w:r w:rsidR="00757988" w:rsidRPr="00674D07">
        <w:rPr>
          <w:rFonts w:ascii="Times New Roman" w:hAnsi="Times New Roman"/>
        </w:rPr>
        <w:t xml:space="preserve">Ch 2 of </w:t>
      </w:r>
      <w:r w:rsidR="00A6579B" w:rsidRPr="00674D07">
        <w:rPr>
          <w:rFonts w:ascii="Times New Roman" w:hAnsi="Times New Roman"/>
        </w:rPr>
        <w:t>the</w:t>
      </w:r>
      <w:r w:rsidR="00784477" w:rsidRPr="00674D07">
        <w:rPr>
          <w:rFonts w:ascii="Times New Roman" w:hAnsi="Times New Roman"/>
        </w:rPr>
        <w:t xml:space="preserve"> </w:t>
      </w:r>
      <w:r w:rsidR="00737DF9" w:rsidRPr="00674D07">
        <w:rPr>
          <w:rFonts w:ascii="Times New Roman" w:hAnsi="Times New Roman"/>
        </w:rPr>
        <w:t>IR Act</w:t>
      </w:r>
      <w:r w:rsidR="000407F0" w:rsidRPr="00674D07">
        <w:rPr>
          <w:rFonts w:ascii="Times New Roman" w:hAnsi="Times New Roman"/>
        </w:rPr>
        <w:t>.</w:t>
      </w:r>
      <w:r w:rsidR="008709C0" w:rsidRPr="00674D07">
        <w:rPr>
          <w:rFonts w:ascii="Times New Roman" w:hAnsi="Times New Roman"/>
        </w:rPr>
        <w:t xml:space="preserve"> </w:t>
      </w:r>
      <w:r w:rsidR="000407F0" w:rsidRPr="00674D07">
        <w:rPr>
          <w:rFonts w:ascii="Times New Roman" w:hAnsi="Times New Roman"/>
        </w:rPr>
        <w:t xml:space="preserve">That is a very </w:t>
      </w:r>
      <w:r w:rsidR="000407F0" w:rsidRPr="00674D07">
        <w:rPr>
          <w:rFonts w:ascii="Times New Roman" w:hAnsi="Times New Roman"/>
        </w:rPr>
        <w:lastRenderedPageBreak/>
        <w:t>powerful indication</w:t>
      </w:r>
      <w:r w:rsidR="00DE6CD3" w:rsidRPr="00674D07">
        <w:rPr>
          <w:rFonts w:ascii="Times New Roman" w:hAnsi="Times New Roman"/>
        </w:rPr>
        <w:t xml:space="preserve"> </w:t>
      </w:r>
      <w:r w:rsidR="00B0404F" w:rsidRPr="00674D07">
        <w:rPr>
          <w:rFonts w:ascii="Times New Roman" w:hAnsi="Times New Roman"/>
        </w:rPr>
        <w:t xml:space="preserve">against the conclusion that </w:t>
      </w:r>
      <w:r w:rsidR="005D32E3" w:rsidRPr="00674D07">
        <w:rPr>
          <w:rFonts w:ascii="Times New Roman" w:hAnsi="Times New Roman"/>
        </w:rPr>
        <w:t>the</w:t>
      </w:r>
      <w:r w:rsidR="00053920" w:rsidRPr="00674D07">
        <w:rPr>
          <w:rFonts w:ascii="Times New Roman" w:hAnsi="Times New Roman"/>
        </w:rPr>
        <w:t xml:space="preserve"> </w:t>
      </w:r>
      <w:r w:rsidR="00B0404F" w:rsidRPr="00674D07">
        <w:rPr>
          <w:rFonts w:ascii="Times New Roman" w:hAnsi="Times New Roman"/>
        </w:rPr>
        <w:t>power to cause the retirement of non</w:t>
      </w:r>
      <w:r w:rsidR="00CA3688" w:rsidRPr="00674D07">
        <w:rPr>
          <w:rFonts w:ascii="Times New Roman" w:hAnsi="Times New Roman"/>
        </w:rPr>
        <w:noBreakHyphen/>
      </w:r>
      <w:r w:rsidR="00B0404F" w:rsidRPr="00674D07">
        <w:rPr>
          <w:rFonts w:ascii="Times New Roman" w:hAnsi="Times New Roman"/>
        </w:rPr>
        <w:t xml:space="preserve">executive </w:t>
      </w:r>
      <w:r w:rsidR="00912B5C" w:rsidRPr="00674D07">
        <w:rPr>
          <w:rFonts w:ascii="Times New Roman" w:hAnsi="Times New Roman"/>
        </w:rPr>
        <w:t xml:space="preserve">police </w:t>
      </w:r>
      <w:r w:rsidR="00B0404F" w:rsidRPr="00674D07">
        <w:rPr>
          <w:rFonts w:ascii="Times New Roman" w:hAnsi="Times New Roman"/>
        </w:rPr>
        <w:t xml:space="preserve">officers </w:t>
      </w:r>
      <w:r w:rsidR="00DD1C4A" w:rsidRPr="00674D07">
        <w:rPr>
          <w:rFonts w:ascii="Times New Roman" w:hAnsi="Times New Roman"/>
        </w:rPr>
        <w:t>under s</w:t>
      </w:r>
      <w:r w:rsidR="009B24C6" w:rsidRPr="00674D07">
        <w:rPr>
          <w:rFonts w:ascii="Times New Roman" w:hAnsi="Times New Roman"/>
        </w:rPr>
        <w:t> </w:t>
      </w:r>
      <w:r w:rsidR="00DD1C4A" w:rsidRPr="00674D07">
        <w:rPr>
          <w:rFonts w:ascii="Times New Roman" w:hAnsi="Times New Roman"/>
        </w:rPr>
        <w:t>72A</w:t>
      </w:r>
      <w:r w:rsidR="00B0404F" w:rsidRPr="00674D07">
        <w:rPr>
          <w:rFonts w:ascii="Times New Roman" w:hAnsi="Times New Roman"/>
        </w:rPr>
        <w:t xml:space="preserve"> share</w:t>
      </w:r>
      <w:r w:rsidR="00304D1B" w:rsidRPr="00674D07">
        <w:rPr>
          <w:rFonts w:ascii="Times New Roman" w:hAnsi="Times New Roman"/>
        </w:rPr>
        <w:t>s</w:t>
      </w:r>
      <w:r w:rsidR="00B0404F" w:rsidRPr="00674D07">
        <w:rPr>
          <w:rFonts w:ascii="Times New Roman" w:hAnsi="Times New Roman"/>
        </w:rPr>
        <w:t xml:space="preserve"> the same immunity</w:t>
      </w:r>
      <w:r w:rsidR="00054F67" w:rsidRPr="00674D07">
        <w:rPr>
          <w:rStyle w:val="FootnoteReference"/>
          <w:rFonts w:ascii="Times New Roman" w:hAnsi="Times New Roman"/>
          <w:sz w:val="24"/>
        </w:rPr>
        <w:footnoteReference w:id="52"/>
      </w:r>
      <w:r w:rsidR="00B0404F" w:rsidRPr="00674D07">
        <w:rPr>
          <w:rFonts w:ascii="Times New Roman" w:hAnsi="Times New Roman"/>
        </w:rPr>
        <w:t>.</w:t>
      </w:r>
      <w:r w:rsidR="008709C0" w:rsidRPr="00674D07">
        <w:rPr>
          <w:rFonts w:ascii="Times New Roman" w:hAnsi="Times New Roman"/>
        </w:rPr>
        <w:t xml:space="preserve"> </w:t>
      </w:r>
    </w:p>
    <w:p w14:paraId="0726CC60" w14:textId="609D603C" w:rsidR="002E4AB1" w:rsidRPr="00674D07" w:rsidRDefault="007B5BC5" w:rsidP="00674D07">
      <w:pPr>
        <w:pStyle w:val="FixListStyle"/>
        <w:spacing w:after="260" w:line="280" w:lineRule="exact"/>
        <w:ind w:right="0"/>
        <w:jc w:val="both"/>
        <w:rPr>
          <w:rFonts w:ascii="Times New Roman" w:hAnsi="Times New Roman"/>
        </w:rPr>
      </w:pPr>
      <w:r w:rsidRPr="00674D07">
        <w:rPr>
          <w:rFonts w:ascii="Times New Roman" w:hAnsi="Times New Roman"/>
        </w:rPr>
        <w:tab/>
      </w:r>
      <w:r w:rsidR="009B2C47" w:rsidRPr="00674D07">
        <w:rPr>
          <w:rFonts w:ascii="Times New Roman" w:hAnsi="Times New Roman"/>
        </w:rPr>
        <w:t>The</w:t>
      </w:r>
      <w:r w:rsidR="00304D1B" w:rsidRPr="00674D07">
        <w:rPr>
          <w:rFonts w:ascii="Times New Roman" w:hAnsi="Times New Roman"/>
        </w:rPr>
        <w:t xml:space="preserve"> language of</w:t>
      </w:r>
      <w:r w:rsidR="00784477" w:rsidRPr="00674D07">
        <w:rPr>
          <w:rFonts w:ascii="Times New Roman" w:hAnsi="Times New Roman"/>
        </w:rPr>
        <w:t xml:space="preserve"> s </w:t>
      </w:r>
      <w:r w:rsidR="00304D1B" w:rsidRPr="00674D07">
        <w:rPr>
          <w:rFonts w:ascii="Times New Roman" w:hAnsi="Times New Roman"/>
        </w:rPr>
        <w:t xml:space="preserve">72A </w:t>
      </w:r>
      <w:r w:rsidR="00D32093" w:rsidRPr="00674D07">
        <w:rPr>
          <w:rFonts w:ascii="Times New Roman" w:hAnsi="Times New Roman"/>
        </w:rPr>
        <w:t>does</w:t>
      </w:r>
      <w:r w:rsidR="00304D1B" w:rsidRPr="00674D07">
        <w:rPr>
          <w:rFonts w:ascii="Times New Roman" w:hAnsi="Times New Roman"/>
        </w:rPr>
        <w:t xml:space="preserve"> not, by reason of necessary implication,</w:t>
      </w:r>
      <w:r w:rsidR="00D32093" w:rsidRPr="00674D07">
        <w:rPr>
          <w:rFonts w:ascii="Times New Roman" w:hAnsi="Times New Roman"/>
        </w:rPr>
        <w:t xml:space="preserve"> exclude the operation of Pt</w:t>
      </w:r>
      <w:r w:rsidR="00F91E03" w:rsidRPr="00674D07">
        <w:rPr>
          <w:rFonts w:ascii="Times New Roman" w:hAnsi="Times New Roman"/>
        </w:rPr>
        <w:t> </w:t>
      </w:r>
      <w:r w:rsidR="00D32093" w:rsidRPr="00674D07">
        <w:rPr>
          <w:rFonts w:ascii="Times New Roman" w:hAnsi="Times New Roman"/>
        </w:rPr>
        <w:t xml:space="preserve">6 of </w:t>
      </w:r>
      <w:r w:rsidR="00193FF0" w:rsidRPr="00674D07">
        <w:rPr>
          <w:rFonts w:ascii="Times New Roman" w:hAnsi="Times New Roman"/>
        </w:rPr>
        <w:t xml:space="preserve">Ch 2 of </w:t>
      </w:r>
      <w:r w:rsidR="00D32093" w:rsidRPr="00674D07">
        <w:rPr>
          <w:rFonts w:ascii="Times New Roman" w:hAnsi="Times New Roman"/>
        </w:rPr>
        <w:t>the</w:t>
      </w:r>
      <w:r w:rsidR="00784477" w:rsidRPr="00674D07">
        <w:rPr>
          <w:rFonts w:ascii="Times New Roman" w:hAnsi="Times New Roman"/>
        </w:rPr>
        <w:t xml:space="preserve"> </w:t>
      </w:r>
      <w:r w:rsidR="00737DF9" w:rsidRPr="00674D07">
        <w:rPr>
          <w:rFonts w:ascii="Times New Roman" w:hAnsi="Times New Roman"/>
        </w:rPr>
        <w:t>IR Act</w:t>
      </w:r>
      <w:r w:rsidR="00D32093" w:rsidRPr="00674D07">
        <w:rPr>
          <w:rFonts w:ascii="Times New Roman" w:hAnsi="Times New Roman"/>
        </w:rPr>
        <w:t>.</w:t>
      </w:r>
      <w:r w:rsidR="008709C0" w:rsidRPr="00674D07">
        <w:rPr>
          <w:rFonts w:ascii="Times New Roman" w:hAnsi="Times New Roman"/>
        </w:rPr>
        <w:t xml:space="preserve"> </w:t>
      </w:r>
      <w:r w:rsidR="00767177" w:rsidRPr="00674D07">
        <w:rPr>
          <w:rFonts w:ascii="Times New Roman" w:hAnsi="Times New Roman"/>
        </w:rPr>
        <w:t>For the reasons already expressed,</w:t>
      </w:r>
      <w:r w:rsidR="00784477" w:rsidRPr="00674D07">
        <w:rPr>
          <w:rFonts w:ascii="Times New Roman" w:hAnsi="Times New Roman"/>
        </w:rPr>
        <w:t xml:space="preserve"> s </w:t>
      </w:r>
      <w:r w:rsidR="00233ADD" w:rsidRPr="00674D07">
        <w:rPr>
          <w:rFonts w:ascii="Times New Roman" w:hAnsi="Times New Roman"/>
        </w:rPr>
        <w:t xml:space="preserve">72A confers a power to cause retirement </w:t>
      </w:r>
      <w:r w:rsidR="00F33886" w:rsidRPr="00674D07">
        <w:rPr>
          <w:rFonts w:ascii="Times New Roman" w:hAnsi="Times New Roman"/>
        </w:rPr>
        <w:t xml:space="preserve">substantially </w:t>
      </w:r>
      <w:r w:rsidR="00DB4CF3" w:rsidRPr="00674D07">
        <w:rPr>
          <w:rFonts w:ascii="Times New Roman" w:hAnsi="Times New Roman"/>
        </w:rPr>
        <w:t xml:space="preserve">similar to those </w:t>
      </w:r>
      <w:r w:rsidR="00D32093" w:rsidRPr="00674D07">
        <w:rPr>
          <w:rFonts w:ascii="Times New Roman" w:hAnsi="Times New Roman"/>
        </w:rPr>
        <w:t xml:space="preserve">powers </w:t>
      </w:r>
      <w:r w:rsidR="00B33D61" w:rsidRPr="00674D07">
        <w:rPr>
          <w:rFonts w:ascii="Times New Roman" w:hAnsi="Times New Roman"/>
        </w:rPr>
        <w:t xml:space="preserve">that </w:t>
      </w:r>
      <w:r w:rsidR="00DB4CF3" w:rsidRPr="00674D07">
        <w:rPr>
          <w:rFonts w:ascii="Times New Roman" w:hAnsi="Times New Roman"/>
        </w:rPr>
        <w:t>have</w:t>
      </w:r>
      <w:r w:rsidR="00767177" w:rsidRPr="00674D07">
        <w:rPr>
          <w:rFonts w:ascii="Times New Roman" w:hAnsi="Times New Roman"/>
        </w:rPr>
        <w:t xml:space="preserve"> been </w:t>
      </w:r>
      <w:r w:rsidR="00DB4CF3" w:rsidRPr="00674D07">
        <w:rPr>
          <w:rFonts w:ascii="Times New Roman" w:hAnsi="Times New Roman"/>
        </w:rPr>
        <w:t>enacted</w:t>
      </w:r>
      <w:r w:rsidR="00767177" w:rsidRPr="00674D07">
        <w:rPr>
          <w:rFonts w:ascii="Times New Roman" w:hAnsi="Times New Roman"/>
        </w:rPr>
        <w:t xml:space="preserve"> in relation to other public sector employees, and which now </w:t>
      </w:r>
      <w:r w:rsidR="00683B4F" w:rsidRPr="00674D07">
        <w:rPr>
          <w:rFonts w:ascii="Times New Roman" w:hAnsi="Times New Roman"/>
        </w:rPr>
        <w:t>apply</w:t>
      </w:r>
      <w:r w:rsidR="00767177" w:rsidRPr="00674D07">
        <w:rPr>
          <w:rFonts w:ascii="Times New Roman" w:hAnsi="Times New Roman"/>
        </w:rPr>
        <w:t xml:space="preserve"> more broadly to all public sector</w:t>
      </w:r>
      <w:r w:rsidR="006527AC" w:rsidRPr="00674D07">
        <w:rPr>
          <w:rFonts w:ascii="Times New Roman" w:hAnsi="Times New Roman"/>
        </w:rPr>
        <w:t xml:space="preserve"> or public service</w:t>
      </w:r>
      <w:r w:rsidR="00767177" w:rsidRPr="00674D07">
        <w:rPr>
          <w:rFonts w:ascii="Times New Roman" w:hAnsi="Times New Roman"/>
        </w:rPr>
        <w:t xml:space="preserve"> employees</w:t>
      </w:r>
      <w:r w:rsidR="003B68B2" w:rsidRPr="00674D07">
        <w:rPr>
          <w:rStyle w:val="FootnoteReference"/>
          <w:rFonts w:ascii="Times New Roman" w:hAnsi="Times New Roman"/>
          <w:sz w:val="24"/>
        </w:rPr>
        <w:footnoteReference w:id="53"/>
      </w:r>
      <w:r w:rsidR="00767177" w:rsidRPr="00674D07">
        <w:rPr>
          <w:rFonts w:ascii="Times New Roman" w:hAnsi="Times New Roman"/>
        </w:rPr>
        <w:t>.</w:t>
      </w:r>
      <w:r w:rsidR="00784477" w:rsidRPr="00674D07">
        <w:rPr>
          <w:rFonts w:ascii="Times New Roman" w:hAnsi="Times New Roman"/>
        </w:rPr>
        <w:t xml:space="preserve"> </w:t>
      </w:r>
      <w:r w:rsidR="006901C8" w:rsidRPr="00674D07">
        <w:rPr>
          <w:rFonts w:ascii="Times New Roman" w:hAnsi="Times New Roman"/>
        </w:rPr>
        <w:t>The power is thus not unique to the NSW</w:t>
      </w:r>
      <w:r w:rsidR="006B469B" w:rsidRPr="00674D07">
        <w:rPr>
          <w:rFonts w:ascii="Times New Roman" w:hAnsi="Times New Roman"/>
        </w:rPr>
        <w:t> </w:t>
      </w:r>
      <w:r w:rsidR="006901C8" w:rsidRPr="00674D07">
        <w:rPr>
          <w:rFonts w:ascii="Times New Roman" w:hAnsi="Times New Roman"/>
        </w:rPr>
        <w:t>Police Force.</w:t>
      </w:r>
      <w:r w:rsidR="008709C0" w:rsidRPr="00674D07">
        <w:rPr>
          <w:rFonts w:ascii="Times New Roman" w:hAnsi="Times New Roman"/>
        </w:rPr>
        <w:t xml:space="preserve"> </w:t>
      </w:r>
      <w:r w:rsidR="00CA6997" w:rsidRPr="00674D07">
        <w:rPr>
          <w:rFonts w:ascii="Times New Roman" w:hAnsi="Times New Roman"/>
        </w:rPr>
        <w:t>When retired, t</w:t>
      </w:r>
      <w:r w:rsidR="006901C8" w:rsidRPr="00674D07">
        <w:rPr>
          <w:rFonts w:ascii="Times New Roman" w:hAnsi="Times New Roman"/>
        </w:rPr>
        <w:t>hose public sector employees</w:t>
      </w:r>
      <w:r w:rsidR="00CC4CDA" w:rsidRPr="00674D07">
        <w:rPr>
          <w:rFonts w:ascii="Times New Roman" w:hAnsi="Times New Roman"/>
        </w:rPr>
        <w:t xml:space="preserve"> generally </w:t>
      </w:r>
      <w:r w:rsidR="006946E9" w:rsidRPr="00674D07">
        <w:rPr>
          <w:rFonts w:ascii="Times New Roman" w:hAnsi="Times New Roman"/>
        </w:rPr>
        <w:t xml:space="preserve">enjoy </w:t>
      </w:r>
      <w:r w:rsidR="00CC4CDA" w:rsidRPr="00674D07">
        <w:rPr>
          <w:rFonts w:ascii="Times New Roman" w:hAnsi="Times New Roman"/>
        </w:rPr>
        <w:t>rights to seek review in the</w:t>
      </w:r>
      <w:r w:rsidR="00784477" w:rsidRPr="00674D07">
        <w:rPr>
          <w:rFonts w:ascii="Times New Roman" w:hAnsi="Times New Roman"/>
        </w:rPr>
        <w:t xml:space="preserve"> </w:t>
      </w:r>
      <w:r w:rsidR="00737DF9" w:rsidRPr="00674D07">
        <w:rPr>
          <w:rFonts w:ascii="Times New Roman" w:hAnsi="Times New Roman"/>
        </w:rPr>
        <w:t>IR Commission</w:t>
      </w:r>
      <w:r w:rsidR="00CC4CDA" w:rsidRPr="00674D07">
        <w:rPr>
          <w:rFonts w:ascii="Times New Roman" w:hAnsi="Times New Roman"/>
        </w:rPr>
        <w:t xml:space="preserve"> for unfair dismissal.</w:t>
      </w:r>
      <w:r w:rsidR="008709C0" w:rsidRPr="00674D07">
        <w:rPr>
          <w:rFonts w:ascii="Times New Roman" w:hAnsi="Times New Roman"/>
        </w:rPr>
        <w:t xml:space="preserve"> </w:t>
      </w:r>
      <w:r w:rsidR="0079274B" w:rsidRPr="00674D07">
        <w:rPr>
          <w:rFonts w:ascii="Times New Roman" w:hAnsi="Times New Roman"/>
        </w:rPr>
        <w:t>Thus, a</w:t>
      </w:r>
      <w:r w:rsidR="00683B4F" w:rsidRPr="00674D07">
        <w:rPr>
          <w:rFonts w:ascii="Times New Roman" w:hAnsi="Times New Roman"/>
        </w:rPr>
        <w:t>s</w:t>
      </w:r>
      <w:r w:rsidR="006946E9" w:rsidRPr="00674D07">
        <w:rPr>
          <w:rFonts w:ascii="Times New Roman" w:hAnsi="Times New Roman"/>
        </w:rPr>
        <w:t xml:space="preserve"> </w:t>
      </w:r>
      <w:r w:rsidR="00190902" w:rsidRPr="00674D07">
        <w:rPr>
          <w:rFonts w:ascii="Times New Roman" w:hAnsi="Times New Roman"/>
        </w:rPr>
        <w:t>Bell</w:t>
      </w:r>
      <w:r w:rsidR="00784477" w:rsidRPr="00674D07">
        <w:rPr>
          <w:rFonts w:ascii="Times New Roman" w:hAnsi="Times New Roman"/>
        </w:rPr>
        <w:t> </w:t>
      </w:r>
      <w:r w:rsidR="00190902" w:rsidRPr="00674D07">
        <w:rPr>
          <w:rFonts w:ascii="Times New Roman" w:hAnsi="Times New Roman"/>
        </w:rPr>
        <w:t xml:space="preserve">P </w:t>
      </w:r>
      <w:r w:rsidR="006946E9" w:rsidRPr="00674D07">
        <w:rPr>
          <w:rFonts w:ascii="Times New Roman" w:hAnsi="Times New Roman"/>
        </w:rPr>
        <w:t>correctly observed</w:t>
      </w:r>
      <w:r w:rsidR="003D07B0" w:rsidRPr="00674D07">
        <w:rPr>
          <w:rFonts w:ascii="Times New Roman" w:hAnsi="Times New Roman"/>
        </w:rPr>
        <w:t xml:space="preserve"> in the Court of Appeal</w:t>
      </w:r>
      <w:r w:rsidR="006946E9" w:rsidRPr="00674D07">
        <w:rPr>
          <w:rFonts w:ascii="Times New Roman" w:hAnsi="Times New Roman"/>
        </w:rPr>
        <w:t xml:space="preserve">, </w:t>
      </w:r>
      <w:r w:rsidR="007610BA" w:rsidRPr="00674D07">
        <w:rPr>
          <w:rFonts w:ascii="Times New Roman" w:hAnsi="Times New Roman"/>
        </w:rPr>
        <w:t>"</w:t>
      </w:r>
      <w:r w:rsidR="00125B77" w:rsidRPr="00674D07">
        <w:rPr>
          <w:rFonts w:ascii="Times New Roman" w:hAnsi="Times New Roman"/>
        </w:rPr>
        <w:t xml:space="preserve">it would be anomalous </w:t>
      </w:r>
      <w:r w:rsidR="007610BA" w:rsidRPr="00674D07">
        <w:rPr>
          <w:rFonts w:ascii="Times New Roman" w:hAnsi="Times New Roman"/>
        </w:rPr>
        <w:t>in the extreme</w:t>
      </w:r>
      <w:r w:rsidR="00A45E0D" w:rsidRPr="00674D07">
        <w:rPr>
          <w:rFonts w:ascii="Times New Roman" w:hAnsi="Times New Roman"/>
        </w:rPr>
        <w:t>"</w:t>
      </w:r>
      <w:r w:rsidR="007610BA" w:rsidRPr="00674D07">
        <w:rPr>
          <w:rFonts w:ascii="Times New Roman" w:hAnsi="Times New Roman"/>
        </w:rPr>
        <w:t xml:space="preserve"> </w:t>
      </w:r>
      <w:r w:rsidR="0067005A" w:rsidRPr="00674D07">
        <w:rPr>
          <w:rFonts w:ascii="Times New Roman" w:hAnsi="Times New Roman"/>
        </w:rPr>
        <w:t>i</w:t>
      </w:r>
      <w:r w:rsidR="000D312F" w:rsidRPr="00674D07">
        <w:rPr>
          <w:rFonts w:ascii="Times New Roman" w:hAnsi="Times New Roman"/>
        </w:rPr>
        <w:t>f non</w:t>
      </w:r>
      <w:r w:rsidR="00B54E75" w:rsidRPr="00674D07">
        <w:rPr>
          <w:rFonts w:ascii="Times New Roman" w:hAnsi="Times New Roman"/>
        </w:rPr>
        <w:noBreakHyphen/>
      </w:r>
      <w:r w:rsidR="000D312F" w:rsidRPr="00674D07">
        <w:rPr>
          <w:rFonts w:ascii="Times New Roman" w:hAnsi="Times New Roman"/>
        </w:rPr>
        <w:t>executive</w:t>
      </w:r>
      <w:r w:rsidR="0067005A" w:rsidRPr="00674D07">
        <w:rPr>
          <w:rFonts w:ascii="Times New Roman" w:hAnsi="Times New Roman"/>
        </w:rPr>
        <w:t xml:space="preserve"> police</w:t>
      </w:r>
      <w:r w:rsidR="000D312F" w:rsidRPr="00674D07">
        <w:rPr>
          <w:rFonts w:ascii="Times New Roman" w:hAnsi="Times New Roman"/>
        </w:rPr>
        <w:t xml:space="preserve"> officers were to be denied a remedy afforded generally to public sector employees</w:t>
      </w:r>
      <w:r w:rsidR="000D312F" w:rsidRPr="00674D07">
        <w:rPr>
          <w:rStyle w:val="FootnoteReference"/>
          <w:rFonts w:ascii="Times New Roman" w:hAnsi="Times New Roman"/>
          <w:sz w:val="24"/>
        </w:rPr>
        <w:footnoteReference w:id="54"/>
      </w:r>
      <w:r w:rsidR="001E3356" w:rsidRPr="00674D07">
        <w:rPr>
          <w:rFonts w:ascii="Times New Roman" w:hAnsi="Times New Roman"/>
        </w:rPr>
        <w:t>.</w:t>
      </w:r>
      <w:r w:rsidR="008709C0" w:rsidRPr="00674D07">
        <w:rPr>
          <w:rFonts w:ascii="Times New Roman" w:hAnsi="Times New Roman"/>
        </w:rPr>
        <w:t xml:space="preserve"> </w:t>
      </w:r>
      <w:r w:rsidR="001E3356" w:rsidRPr="00674D07">
        <w:rPr>
          <w:rFonts w:ascii="Times New Roman" w:hAnsi="Times New Roman"/>
        </w:rPr>
        <w:t xml:space="preserve">As </w:t>
      </w:r>
      <w:r w:rsidR="00246665" w:rsidRPr="00674D07">
        <w:rPr>
          <w:rFonts w:ascii="Times New Roman" w:hAnsi="Times New Roman"/>
        </w:rPr>
        <w:t>Bell</w:t>
      </w:r>
      <w:r w:rsidR="00A36482" w:rsidRPr="00674D07">
        <w:rPr>
          <w:rFonts w:ascii="Times New Roman" w:hAnsi="Times New Roman"/>
        </w:rPr>
        <w:t> </w:t>
      </w:r>
      <w:r w:rsidR="00246665" w:rsidRPr="00674D07">
        <w:rPr>
          <w:rFonts w:ascii="Times New Roman" w:hAnsi="Times New Roman"/>
        </w:rPr>
        <w:t>P</w:t>
      </w:r>
      <w:r w:rsidR="001E3356" w:rsidRPr="00674D07">
        <w:rPr>
          <w:rFonts w:ascii="Times New Roman" w:hAnsi="Times New Roman"/>
        </w:rPr>
        <w:t xml:space="preserve"> also correctly observed, there is no</w:t>
      </w:r>
      <w:r w:rsidR="00367749" w:rsidRPr="00674D07">
        <w:rPr>
          <w:rFonts w:ascii="Times New Roman" w:hAnsi="Times New Roman"/>
        </w:rPr>
        <w:t xml:space="preserve"> </w:t>
      </w:r>
      <w:r w:rsidR="0067005A" w:rsidRPr="00674D07">
        <w:rPr>
          <w:rFonts w:ascii="Times New Roman" w:hAnsi="Times New Roman"/>
        </w:rPr>
        <w:t xml:space="preserve">necessary </w:t>
      </w:r>
      <w:r w:rsidR="00367749" w:rsidRPr="00674D07">
        <w:rPr>
          <w:rFonts w:ascii="Times New Roman" w:hAnsi="Times New Roman"/>
        </w:rPr>
        <w:t xml:space="preserve">inconsistency between the power to cause retirement </w:t>
      </w:r>
      <w:r w:rsidR="00683B4F" w:rsidRPr="00674D07">
        <w:rPr>
          <w:rFonts w:ascii="Times New Roman" w:hAnsi="Times New Roman"/>
        </w:rPr>
        <w:t>under s</w:t>
      </w:r>
      <w:r w:rsidR="006B469B" w:rsidRPr="00674D07">
        <w:rPr>
          <w:rFonts w:ascii="Times New Roman" w:hAnsi="Times New Roman"/>
        </w:rPr>
        <w:t> </w:t>
      </w:r>
      <w:r w:rsidR="00683B4F" w:rsidRPr="00674D07">
        <w:rPr>
          <w:rFonts w:ascii="Times New Roman" w:hAnsi="Times New Roman"/>
        </w:rPr>
        <w:t xml:space="preserve">72A </w:t>
      </w:r>
      <w:r w:rsidR="00367749" w:rsidRPr="00674D07">
        <w:rPr>
          <w:rFonts w:ascii="Times New Roman" w:hAnsi="Times New Roman"/>
        </w:rPr>
        <w:t>and rights of review under the</w:t>
      </w:r>
      <w:r w:rsidR="00784477" w:rsidRPr="00674D07">
        <w:rPr>
          <w:rFonts w:ascii="Times New Roman" w:hAnsi="Times New Roman"/>
        </w:rPr>
        <w:t xml:space="preserve"> </w:t>
      </w:r>
      <w:r w:rsidR="00737DF9" w:rsidRPr="00674D07">
        <w:rPr>
          <w:rFonts w:ascii="Times New Roman" w:hAnsi="Times New Roman"/>
        </w:rPr>
        <w:t>IR Act</w:t>
      </w:r>
      <w:r w:rsidR="00367749" w:rsidRPr="00674D07">
        <w:rPr>
          <w:rFonts w:ascii="Times New Roman" w:hAnsi="Times New Roman"/>
        </w:rPr>
        <w:t xml:space="preserve"> that </w:t>
      </w:r>
      <w:r w:rsidR="0067005A" w:rsidRPr="00674D07">
        <w:rPr>
          <w:rFonts w:ascii="Times New Roman" w:hAnsi="Times New Roman"/>
        </w:rPr>
        <w:t xml:space="preserve">would </w:t>
      </w:r>
      <w:r w:rsidR="00367749" w:rsidRPr="00674D07">
        <w:rPr>
          <w:rFonts w:ascii="Times New Roman" w:hAnsi="Times New Roman"/>
        </w:rPr>
        <w:t>justify a conclusion that</w:t>
      </w:r>
      <w:r w:rsidR="00784477" w:rsidRPr="00674D07">
        <w:rPr>
          <w:rFonts w:ascii="Times New Roman" w:hAnsi="Times New Roman"/>
        </w:rPr>
        <w:t xml:space="preserve"> s </w:t>
      </w:r>
      <w:r w:rsidR="00367749" w:rsidRPr="00674D07">
        <w:rPr>
          <w:rFonts w:ascii="Times New Roman" w:hAnsi="Times New Roman"/>
        </w:rPr>
        <w:t>8</w:t>
      </w:r>
      <w:r w:rsidR="00683B4F" w:rsidRPr="00674D07">
        <w:rPr>
          <w:rFonts w:ascii="Times New Roman" w:hAnsi="Times New Roman"/>
        </w:rPr>
        <w:t>4</w:t>
      </w:r>
      <w:r w:rsidR="004B6A97" w:rsidRPr="00674D07">
        <w:rPr>
          <w:rFonts w:ascii="Times New Roman" w:hAnsi="Times New Roman"/>
        </w:rPr>
        <w:t>(1)</w:t>
      </w:r>
      <w:r w:rsidR="00367749" w:rsidRPr="00674D07">
        <w:rPr>
          <w:rFonts w:ascii="Times New Roman" w:hAnsi="Times New Roman"/>
        </w:rPr>
        <w:t xml:space="preserve"> of the</w:t>
      </w:r>
      <w:r w:rsidR="00784477" w:rsidRPr="00674D07">
        <w:rPr>
          <w:rFonts w:ascii="Times New Roman" w:hAnsi="Times New Roman"/>
        </w:rPr>
        <w:t xml:space="preserve"> </w:t>
      </w:r>
      <w:r w:rsidR="00737DF9" w:rsidRPr="00674D07">
        <w:rPr>
          <w:rFonts w:ascii="Times New Roman" w:hAnsi="Times New Roman"/>
        </w:rPr>
        <w:t>IR Act</w:t>
      </w:r>
      <w:r w:rsidR="00367749" w:rsidRPr="00674D07">
        <w:rPr>
          <w:rFonts w:ascii="Times New Roman" w:hAnsi="Times New Roman"/>
        </w:rPr>
        <w:t xml:space="preserve"> should "yield" to the </w:t>
      </w:r>
      <w:r w:rsidR="006352A5" w:rsidRPr="00674D07">
        <w:rPr>
          <w:rFonts w:ascii="Times New Roman" w:hAnsi="Times New Roman"/>
          <w:i/>
        </w:rPr>
        <w:t>Police Act</w:t>
      </w:r>
      <w:r w:rsidR="00367749" w:rsidRPr="00674D07">
        <w:rPr>
          <w:rStyle w:val="FootnoteReference"/>
          <w:rFonts w:ascii="Times New Roman" w:hAnsi="Times New Roman"/>
          <w:sz w:val="24"/>
        </w:rPr>
        <w:footnoteReference w:id="55"/>
      </w:r>
      <w:r w:rsidR="00367749" w:rsidRPr="00674D07">
        <w:rPr>
          <w:rFonts w:ascii="Times New Roman" w:hAnsi="Times New Roman"/>
        </w:rPr>
        <w:t>.</w:t>
      </w:r>
    </w:p>
    <w:p w14:paraId="5B607DDA" w14:textId="0E7A12C7" w:rsidR="00847ABC" w:rsidRPr="00674D07" w:rsidRDefault="00847ABC" w:rsidP="00674D07">
      <w:pPr>
        <w:pStyle w:val="FixListStyle"/>
        <w:spacing w:after="260" w:line="280" w:lineRule="exact"/>
        <w:ind w:right="0"/>
        <w:jc w:val="both"/>
        <w:rPr>
          <w:rFonts w:ascii="Times New Roman" w:hAnsi="Times New Roman"/>
        </w:rPr>
      </w:pPr>
      <w:r w:rsidRPr="00674D07">
        <w:rPr>
          <w:rFonts w:ascii="Times New Roman" w:hAnsi="Times New Roman"/>
        </w:rPr>
        <w:tab/>
      </w:r>
      <w:r w:rsidR="00BC4A37" w:rsidRPr="00674D07">
        <w:rPr>
          <w:rFonts w:ascii="Times New Roman" w:hAnsi="Times New Roman"/>
        </w:rPr>
        <w:t>Further, t</w:t>
      </w:r>
      <w:r w:rsidR="007064A7" w:rsidRPr="00674D07">
        <w:rPr>
          <w:rFonts w:ascii="Times New Roman" w:hAnsi="Times New Roman"/>
        </w:rPr>
        <w:t xml:space="preserve">he elaborate modification of </w:t>
      </w:r>
      <w:r w:rsidR="00DE6CD3" w:rsidRPr="00674D07">
        <w:rPr>
          <w:rFonts w:ascii="Times New Roman" w:hAnsi="Times New Roman"/>
        </w:rPr>
        <w:t>rights of review</w:t>
      </w:r>
      <w:r w:rsidR="001C2EEF" w:rsidRPr="00674D07">
        <w:rPr>
          <w:rFonts w:ascii="Times New Roman" w:hAnsi="Times New Roman"/>
        </w:rPr>
        <w:t xml:space="preserve"> for police officers removed pursuant to</w:t>
      </w:r>
      <w:r w:rsidR="00784477" w:rsidRPr="00674D07">
        <w:rPr>
          <w:rFonts w:ascii="Times New Roman" w:hAnsi="Times New Roman"/>
        </w:rPr>
        <w:t xml:space="preserve"> s </w:t>
      </w:r>
      <w:r w:rsidR="00E24C69" w:rsidRPr="00674D07">
        <w:rPr>
          <w:rFonts w:ascii="Times New Roman" w:hAnsi="Times New Roman"/>
        </w:rPr>
        <w:t>181D</w:t>
      </w:r>
      <w:r w:rsidR="00BC4A37" w:rsidRPr="00674D07">
        <w:rPr>
          <w:rFonts w:ascii="Times New Roman" w:hAnsi="Times New Roman"/>
        </w:rPr>
        <w:t xml:space="preserve"> of the </w:t>
      </w:r>
      <w:r w:rsidR="006352A5" w:rsidRPr="00674D07">
        <w:rPr>
          <w:rFonts w:ascii="Times New Roman" w:hAnsi="Times New Roman"/>
          <w:i/>
        </w:rPr>
        <w:t>Police Act</w:t>
      </w:r>
      <w:r w:rsidR="00E24C69" w:rsidRPr="00674D07">
        <w:rPr>
          <w:rFonts w:ascii="Times New Roman" w:hAnsi="Times New Roman"/>
        </w:rPr>
        <w:t xml:space="preserve"> does not support a conclusion that</w:t>
      </w:r>
      <w:r w:rsidR="00784477" w:rsidRPr="00674D07">
        <w:rPr>
          <w:rFonts w:ascii="Times New Roman" w:hAnsi="Times New Roman"/>
        </w:rPr>
        <w:t xml:space="preserve"> s </w:t>
      </w:r>
      <w:r w:rsidR="00E24C69" w:rsidRPr="00674D07">
        <w:rPr>
          <w:rFonts w:ascii="Times New Roman" w:hAnsi="Times New Roman"/>
        </w:rPr>
        <w:t>7</w:t>
      </w:r>
      <w:r w:rsidR="00BB3891" w:rsidRPr="00674D07">
        <w:rPr>
          <w:rFonts w:ascii="Times New Roman" w:hAnsi="Times New Roman"/>
        </w:rPr>
        <w:t>2</w:t>
      </w:r>
      <w:r w:rsidR="00E24C69" w:rsidRPr="00674D07">
        <w:rPr>
          <w:rFonts w:ascii="Times New Roman" w:hAnsi="Times New Roman"/>
        </w:rPr>
        <w:t>A is</w:t>
      </w:r>
      <w:r w:rsidR="00785766" w:rsidRPr="00674D07">
        <w:rPr>
          <w:rFonts w:ascii="Times New Roman" w:hAnsi="Times New Roman"/>
        </w:rPr>
        <w:t>,</w:t>
      </w:r>
      <w:r w:rsidR="00BB3891" w:rsidRPr="00674D07">
        <w:rPr>
          <w:rFonts w:ascii="Times New Roman" w:hAnsi="Times New Roman"/>
        </w:rPr>
        <w:t xml:space="preserve"> by implication</w:t>
      </w:r>
      <w:r w:rsidR="00785766" w:rsidRPr="00674D07">
        <w:rPr>
          <w:rFonts w:ascii="Times New Roman" w:hAnsi="Times New Roman"/>
        </w:rPr>
        <w:t>,</w:t>
      </w:r>
      <w:r w:rsidR="00E24C69" w:rsidRPr="00674D07">
        <w:rPr>
          <w:rFonts w:ascii="Times New Roman" w:hAnsi="Times New Roman"/>
        </w:rPr>
        <w:t xml:space="preserve"> inconsistent with Pt</w:t>
      </w:r>
      <w:r w:rsidR="00784477" w:rsidRPr="00674D07">
        <w:rPr>
          <w:rFonts w:ascii="Times New Roman" w:hAnsi="Times New Roman"/>
        </w:rPr>
        <w:t> </w:t>
      </w:r>
      <w:r w:rsidR="00E24C69" w:rsidRPr="00674D07">
        <w:rPr>
          <w:rFonts w:ascii="Times New Roman" w:hAnsi="Times New Roman"/>
        </w:rPr>
        <w:t xml:space="preserve">6 of </w:t>
      </w:r>
      <w:r w:rsidR="00432347" w:rsidRPr="00674D07">
        <w:rPr>
          <w:rFonts w:ascii="Times New Roman" w:hAnsi="Times New Roman"/>
        </w:rPr>
        <w:t xml:space="preserve">Ch 2 of </w:t>
      </w:r>
      <w:r w:rsidR="00E24C69" w:rsidRPr="00674D07">
        <w:rPr>
          <w:rFonts w:ascii="Times New Roman" w:hAnsi="Times New Roman"/>
        </w:rPr>
        <w:t>the</w:t>
      </w:r>
      <w:r w:rsidR="00784477" w:rsidRPr="00674D07">
        <w:rPr>
          <w:rFonts w:ascii="Times New Roman" w:hAnsi="Times New Roman"/>
        </w:rPr>
        <w:t xml:space="preserve"> </w:t>
      </w:r>
      <w:r w:rsidR="00737DF9" w:rsidRPr="00674D07">
        <w:rPr>
          <w:rFonts w:ascii="Times New Roman" w:hAnsi="Times New Roman"/>
        </w:rPr>
        <w:t>IR Act</w:t>
      </w:r>
      <w:r w:rsidR="00E24C69" w:rsidRPr="00674D07">
        <w:rPr>
          <w:rFonts w:ascii="Times New Roman" w:hAnsi="Times New Roman"/>
        </w:rPr>
        <w:t>.</w:t>
      </w:r>
      <w:r w:rsidR="008709C0" w:rsidRPr="00674D07">
        <w:rPr>
          <w:rFonts w:ascii="Times New Roman" w:hAnsi="Times New Roman"/>
        </w:rPr>
        <w:t xml:space="preserve"> </w:t>
      </w:r>
      <w:r w:rsidR="00826967" w:rsidRPr="00674D07">
        <w:rPr>
          <w:rFonts w:ascii="Times New Roman" w:hAnsi="Times New Roman"/>
        </w:rPr>
        <w:t xml:space="preserve">Contrary to the submissions of the Police Commissioner, </w:t>
      </w:r>
      <w:r w:rsidR="00C4020E" w:rsidRPr="00674D07">
        <w:rPr>
          <w:rFonts w:ascii="Times New Roman" w:hAnsi="Times New Roman"/>
        </w:rPr>
        <w:t xml:space="preserve">the rights conferred by </w:t>
      </w:r>
      <w:proofErr w:type="spellStart"/>
      <w:r w:rsidR="00C4020E" w:rsidRPr="00674D07">
        <w:rPr>
          <w:rFonts w:ascii="Times New Roman" w:hAnsi="Times New Roman"/>
        </w:rPr>
        <w:t>Div</w:t>
      </w:r>
      <w:proofErr w:type="spellEnd"/>
      <w:r w:rsidR="00784477" w:rsidRPr="00674D07">
        <w:rPr>
          <w:rFonts w:ascii="Times New Roman" w:hAnsi="Times New Roman"/>
        </w:rPr>
        <w:t> </w:t>
      </w:r>
      <w:r w:rsidR="00C4020E" w:rsidRPr="00674D07">
        <w:rPr>
          <w:rFonts w:ascii="Times New Roman" w:hAnsi="Times New Roman"/>
        </w:rPr>
        <w:t xml:space="preserve">1C </w:t>
      </w:r>
      <w:r w:rsidR="002C4C65" w:rsidRPr="00674D07">
        <w:rPr>
          <w:rFonts w:ascii="Times New Roman" w:hAnsi="Times New Roman"/>
        </w:rPr>
        <w:t>of Pt</w:t>
      </w:r>
      <w:r w:rsidR="00784477" w:rsidRPr="00674D07">
        <w:rPr>
          <w:rFonts w:ascii="Times New Roman" w:hAnsi="Times New Roman"/>
        </w:rPr>
        <w:t> </w:t>
      </w:r>
      <w:r w:rsidR="002C4C65" w:rsidRPr="00674D07">
        <w:rPr>
          <w:rFonts w:ascii="Times New Roman" w:hAnsi="Times New Roman"/>
        </w:rPr>
        <w:t xml:space="preserve">9 of the </w:t>
      </w:r>
      <w:r w:rsidR="006352A5" w:rsidRPr="00674D07">
        <w:rPr>
          <w:rFonts w:ascii="Times New Roman" w:hAnsi="Times New Roman"/>
          <w:i/>
        </w:rPr>
        <w:t>Police Act</w:t>
      </w:r>
      <w:r w:rsidR="002C4C65" w:rsidRPr="00674D07">
        <w:rPr>
          <w:rFonts w:ascii="Times New Roman" w:hAnsi="Times New Roman"/>
        </w:rPr>
        <w:t>,</w:t>
      </w:r>
      <w:r w:rsidR="00053A9D" w:rsidRPr="00674D07">
        <w:rPr>
          <w:rFonts w:ascii="Times New Roman" w:hAnsi="Times New Roman"/>
        </w:rPr>
        <w:t xml:space="preserve"> and the modifications made by that Division to Pt</w:t>
      </w:r>
      <w:r w:rsidR="00784477" w:rsidRPr="00674D07">
        <w:rPr>
          <w:rFonts w:ascii="Times New Roman" w:hAnsi="Times New Roman"/>
        </w:rPr>
        <w:t> </w:t>
      </w:r>
      <w:r w:rsidR="00053A9D" w:rsidRPr="00674D07">
        <w:rPr>
          <w:rFonts w:ascii="Times New Roman" w:hAnsi="Times New Roman"/>
        </w:rPr>
        <w:t>6 of</w:t>
      </w:r>
      <w:r w:rsidR="00193FF0" w:rsidRPr="00674D07">
        <w:rPr>
          <w:rFonts w:ascii="Times New Roman" w:hAnsi="Times New Roman"/>
        </w:rPr>
        <w:t xml:space="preserve"> Ch 2 of</w:t>
      </w:r>
      <w:r w:rsidR="00053A9D" w:rsidRPr="00674D07">
        <w:rPr>
          <w:rFonts w:ascii="Times New Roman" w:hAnsi="Times New Roman"/>
        </w:rPr>
        <w:t xml:space="preserve"> the</w:t>
      </w:r>
      <w:r w:rsidR="00784477" w:rsidRPr="00674D07">
        <w:rPr>
          <w:rFonts w:ascii="Times New Roman" w:hAnsi="Times New Roman"/>
        </w:rPr>
        <w:t xml:space="preserve"> </w:t>
      </w:r>
      <w:r w:rsidR="00737DF9" w:rsidRPr="00674D07">
        <w:rPr>
          <w:rFonts w:ascii="Times New Roman" w:hAnsi="Times New Roman"/>
        </w:rPr>
        <w:t>IR Act</w:t>
      </w:r>
      <w:r w:rsidR="00053A9D" w:rsidRPr="00674D07">
        <w:rPr>
          <w:rFonts w:ascii="Times New Roman" w:hAnsi="Times New Roman"/>
        </w:rPr>
        <w:t xml:space="preserve">, do not support a broad </w:t>
      </w:r>
      <w:r w:rsidR="00B40463" w:rsidRPr="00674D07">
        <w:rPr>
          <w:rFonts w:ascii="Times New Roman" w:hAnsi="Times New Roman"/>
        </w:rPr>
        <w:t>proposition</w:t>
      </w:r>
      <w:r w:rsidR="00053A9D" w:rsidRPr="00674D07">
        <w:rPr>
          <w:rFonts w:ascii="Times New Roman" w:hAnsi="Times New Roman"/>
        </w:rPr>
        <w:t xml:space="preserve"> that</w:t>
      </w:r>
      <w:r w:rsidR="00B40463" w:rsidRPr="00674D07">
        <w:rPr>
          <w:rFonts w:ascii="Times New Roman" w:hAnsi="Times New Roman"/>
        </w:rPr>
        <w:t xml:space="preserve"> Parliament intended to treat the employment of police officers differently </w:t>
      </w:r>
      <w:r w:rsidR="006B469B" w:rsidRPr="00674D07">
        <w:rPr>
          <w:rFonts w:ascii="Times New Roman" w:hAnsi="Times New Roman"/>
        </w:rPr>
        <w:t>from</w:t>
      </w:r>
      <w:r w:rsidR="00B40463" w:rsidRPr="00674D07">
        <w:rPr>
          <w:rFonts w:ascii="Times New Roman" w:hAnsi="Times New Roman"/>
        </w:rPr>
        <w:t xml:space="preserve"> the employment of other public sector employees.</w:t>
      </w:r>
      <w:r w:rsidR="008709C0" w:rsidRPr="00674D07">
        <w:rPr>
          <w:rFonts w:ascii="Times New Roman" w:hAnsi="Times New Roman"/>
        </w:rPr>
        <w:t xml:space="preserve"> </w:t>
      </w:r>
      <w:r w:rsidR="00CF2BC4" w:rsidRPr="00674D07">
        <w:rPr>
          <w:rFonts w:ascii="Times New Roman" w:hAnsi="Times New Roman"/>
        </w:rPr>
        <w:t xml:space="preserve">Rather, they support the narrower proposition that Parliament intended to confer such rights and make such modifications only in the case of </w:t>
      </w:r>
      <w:r w:rsidR="005A11C2" w:rsidRPr="00674D07">
        <w:rPr>
          <w:rFonts w:ascii="Times New Roman" w:hAnsi="Times New Roman"/>
        </w:rPr>
        <w:t xml:space="preserve">a </w:t>
      </w:r>
      <w:r w:rsidR="00E951F6" w:rsidRPr="00674D07">
        <w:rPr>
          <w:rFonts w:ascii="Times New Roman" w:hAnsi="Times New Roman"/>
        </w:rPr>
        <w:t xml:space="preserve">police officer removed </w:t>
      </w:r>
      <w:r w:rsidR="00BA439B" w:rsidRPr="00674D07">
        <w:rPr>
          <w:rFonts w:ascii="Times New Roman" w:hAnsi="Times New Roman"/>
        </w:rPr>
        <w:t>for reasons related to</w:t>
      </w:r>
      <w:r w:rsidR="00E951F6" w:rsidRPr="00674D07">
        <w:rPr>
          <w:rFonts w:ascii="Times New Roman" w:hAnsi="Times New Roman"/>
        </w:rPr>
        <w:t xml:space="preserve"> </w:t>
      </w:r>
      <w:r w:rsidR="00BE561B" w:rsidRPr="00674D07">
        <w:rPr>
          <w:rFonts w:ascii="Times New Roman" w:hAnsi="Times New Roman"/>
        </w:rPr>
        <w:t>the</w:t>
      </w:r>
      <w:r w:rsidR="00E951F6" w:rsidRPr="00674D07">
        <w:rPr>
          <w:rFonts w:ascii="Times New Roman" w:hAnsi="Times New Roman"/>
        </w:rPr>
        <w:t xml:space="preserve"> officer's </w:t>
      </w:r>
      <w:r w:rsidR="005917A5" w:rsidRPr="00674D07">
        <w:rPr>
          <w:rFonts w:ascii="Times New Roman" w:hAnsi="Times New Roman"/>
        </w:rPr>
        <w:t>"</w:t>
      </w:r>
      <w:r w:rsidR="00E951F6" w:rsidRPr="00674D07">
        <w:rPr>
          <w:rFonts w:ascii="Times New Roman" w:hAnsi="Times New Roman"/>
        </w:rPr>
        <w:t>competence, integrity, performance or conduct</w:t>
      </w:r>
      <w:r w:rsidR="0050717D" w:rsidRPr="00674D07">
        <w:rPr>
          <w:rFonts w:ascii="Times New Roman" w:hAnsi="Times New Roman"/>
        </w:rPr>
        <w:t>"</w:t>
      </w:r>
      <w:r w:rsidR="0050717D" w:rsidRPr="00674D07">
        <w:rPr>
          <w:rStyle w:val="FootnoteReference"/>
          <w:rFonts w:ascii="Times New Roman" w:hAnsi="Times New Roman"/>
          <w:sz w:val="24"/>
        </w:rPr>
        <w:footnoteReference w:id="56"/>
      </w:r>
      <w:r w:rsidR="00E951F6" w:rsidRPr="00674D07">
        <w:rPr>
          <w:rFonts w:ascii="Times New Roman" w:hAnsi="Times New Roman"/>
        </w:rPr>
        <w:t>.</w:t>
      </w:r>
      <w:r w:rsidR="008709C0" w:rsidRPr="00674D07">
        <w:rPr>
          <w:rFonts w:ascii="Times New Roman" w:hAnsi="Times New Roman"/>
        </w:rPr>
        <w:t xml:space="preserve"> </w:t>
      </w:r>
      <w:r w:rsidR="00874215" w:rsidRPr="00674D07">
        <w:rPr>
          <w:rFonts w:ascii="Times New Roman" w:hAnsi="Times New Roman"/>
        </w:rPr>
        <w:t xml:space="preserve">If Parliament had wanted to prescribe similar </w:t>
      </w:r>
      <w:r w:rsidR="00E1397F" w:rsidRPr="00674D07">
        <w:rPr>
          <w:rFonts w:ascii="Times New Roman" w:hAnsi="Times New Roman"/>
        </w:rPr>
        <w:t>rights and modifications</w:t>
      </w:r>
      <w:r w:rsidR="00874215" w:rsidRPr="00674D07">
        <w:rPr>
          <w:rFonts w:ascii="Times New Roman" w:hAnsi="Times New Roman"/>
        </w:rPr>
        <w:t xml:space="preserve"> in the case of an exercise of the power to cause retirement</w:t>
      </w:r>
      <w:r w:rsidR="00573687" w:rsidRPr="00674D07">
        <w:rPr>
          <w:rFonts w:ascii="Times New Roman" w:hAnsi="Times New Roman"/>
        </w:rPr>
        <w:t xml:space="preserve"> of non-executive police officers</w:t>
      </w:r>
      <w:r w:rsidR="00A0495A" w:rsidRPr="00674D07">
        <w:rPr>
          <w:rFonts w:ascii="Times New Roman" w:hAnsi="Times New Roman"/>
        </w:rPr>
        <w:t xml:space="preserve"> on medical grounds</w:t>
      </w:r>
      <w:r w:rsidR="00874215" w:rsidRPr="00674D07">
        <w:rPr>
          <w:rFonts w:ascii="Times New Roman" w:hAnsi="Times New Roman"/>
        </w:rPr>
        <w:t xml:space="preserve">, </w:t>
      </w:r>
      <w:r w:rsidR="00E1397F" w:rsidRPr="00674D07">
        <w:rPr>
          <w:rFonts w:ascii="Times New Roman" w:hAnsi="Times New Roman"/>
        </w:rPr>
        <w:t>or indeed had wanted to immunise the exercise of such power entirely</w:t>
      </w:r>
      <w:r w:rsidR="00D46062" w:rsidRPr="00674D07">
        <w:rPr>
          <w:rFonts w:ascii="Times New Roman" w:hAnsi="Times New Roman"/>
        </w:rPr>
        <w:t xml:space="preserve"> from the reach of Pt</w:t>
      </w:r>
      <w:r w:rsidR="00784477" w:rsidRPr="00674D07">
        <w:rPr>
          <w:rFonts w:ascii="Times New Roman" w:hAnsi="Times New Roman"/>
        </w:rPr>
        <w:t> </w:t>
      </w:r>
      <w:r w:rsidR="00D46062" w:rsidRPr="00674D07">
        <w:rPr>
          <w:rFonts w:ascii="Times New Roman" w:hAnsi="Times New Roman"/>
        </w:rPr>
        <w:t xml:space="preserve">6 of </w:t>
      </w:r>
      <w:r w:rsidR="00193FF0" w:rsidRPr="00674D07">
        <w:rPr>
          <w:rFonts w:ascii="Times New Roman" w:hAnsi="Times New Roman"/>
        </w:rPr>
        <w:t xml:space="preserve">Ch 2 of </w:t>
      </w:r>
      <w:r w:rsidR="00D46062" w:rsidRPr="00674D07">
        <w:rPr>
          <w:rFonts w:ascii="Times New Roman" w:hAnsi="Times New Roman"/>
        </w:rPr>
        <w:t>the</w:t>
      </w:r>
      <w:r w:rsidR="00784477" w:rsidRPr="00674D07">
        <w:rPr>
          <w:rFonts w:ascii="Times New Roman" w:hAnsi="Times New Roman"/>
        </w:rPr>
        <w:t xml:space="preserve"> </w:t>
      </w:r>
      <w:r w:rsidR="00737DF9" w:rsidRPr="00674D07">
        <w:rPr>
          <w:rFonts w:ascii="Times New Roman" w:hAnsi="Times New Roman"/>
        </w:rPr>
        <w:lastRenderedPageBreak/>
        <w:t>IR Act</w:t>
      </w:r>
      <w:r w:rsidR="00535AD5" w:rsidRPr="00674D07">
        <w:rPr>
          <w:rStyle w:val="FootnoteReference"/>
          <w:rFonts w:ascii="Times New Roman" w:hAnsi="Times New Roman"/>
          <w:sz w:val="24"/>
        </w:rPr>
        <w:footnoteReference w:id="57"/>
      </w:r>
      <w:r w:rsidR="00E1397F" w:rsidRPr="00674D07">
        <w:rPr>
          <w:rFonts w:ascii="Times New Roman" w:hAnsi="Times New Roman"/>
        </w:rPr>
        <w:t xml:space="preserve">, </w:t>
      </w:r>
      <w:r w:rsidR="00D46062" w:rsidRPr="00674D07">
        <w:rPr>
          <w:rFonts w:ascii="Times New Roman" w:hAnsi="Times New Roman"/>
        </w:rPr>
        <w:t>it could easily have done so</w:t>
      </w:r>
      <w:r w:rsidR="00DA2371" w:rsidRPr="00674D07">
        <w:rPr>
          <w:rFonts w:ascii="Times New Roman" w:hAnsi="Times New Roman"/>
        </w:rPr>
        <w:t xml:space="preserve"> through legislative means</w:t>
      </w:r>
      <w:r w:rsidR="00D46062" w:rsidRPr="00674D07">
        <w:rPr>
          <w:rFonts w:ascii="Times New Roman" w:hAnsi="Times New Roman"/>
        </w:rPr>
        <w:t>.</w:t>
      </w:r>
      <w:r w:rsidR="008709C0" w:rsidRPr="00674D07">
        <w:rPr>
          <w:rFonts w:ascii="Times New Roman" w:hAnsi="Times New Roman"/>
        </w:rPr>
        <w:t xml:space="preserve"> </w:t>
      </w:r>
      <w:r w:rsidR="00D56726" w:rsidRPr="00674D07">
        <w:rPr>
          <w:rFonts w:ascii="Times New Roman" w:hAnsi="Times New Roman"/>
        </w:rPr>
        <w:t xml:space="preserve">Significantly, </w:t>
      </w:r>
      <w:r w:rsidR="00840663" w:rsidRPr="00674D07">
        <w:rPr>
          <w:rFonts w:ascii="Times New Roman" w:hAnsi="Times New Roman"/>
        </w:rPr>
        <w:t>Parliament</w:t>
      </w:r>
      <w:r w:rsidR="0020005F" w:rsidRPr="00674D07">
        <w:rPr>
          <w:rFonts w:ascii="Times New Roman" w:hAnsi="Times New Roman"/>
        </w:rPr>
        <w:t xml:space="preserve"> </w:t>
      </w:r>
      <w:r w:rsidR="00D46062" w:rsidRPr="00674D07">
        <w:rPr>
          <w:rFonts w:ascii="Times New Roman" w:hAnsi="Times New Roman"/>
        </w:rPr>
        <w:t>has not done so.</w:t>
      </w:r>
    </w:p>
    <w:p w14:paraId="7BE8795C" w14:textId="7C2F0B1F" w:rsidR="00386055" w:rsidRPr="00674D07" w:rsidRDefault="006B469B" w:rsidP="00674D07">
      <w:pPr>
        <w:pStyle w:val="FixListStyle"/>
        <w:spacing w:after="260" w:line="280" w:lineRule="exact"/>
        <w:ind w:right="0"/>
        <w:jc w:val="both"/>
        <w:rPr>
          <w:rFonts w:ascii="Times New Roman" w:hAnsi="Times New Roman"/>
        </w:rPr>
      </w:pPr>
      <w:r w:rsidRPr="00674D07">
        <w:rPr>
          <w:rFonts w:ascii="Times New Roman" w:hAnsi="Times New Roman"/>
        </w:rPr>
        <w:tab/>
      </w:r>
      <w:r w:rsidR="00967F15" w:rsidRPr="00674D07">
        <w:rPr>
          <w:rFonts w:ascii="Times New Roman" w:hAnsi="Times New Roman"/>
        </w:rPr>
        <w:t xml:space="preserve">No necessary </w:t>
      </w:r>
      <w:r w:rsidR="00E1746B" w:rsidRPr="00674D07">
        <w:rPr>
          <w:rFonts w:ascii="Times New Roman" w:hAnsi="Times New Roman"/>
        </w:rPr>
        <w:t>anomaly</w:t>
      </w:r>
      <w:r w:rsidR="00B61B77" w:rsidRPr="00674D07">
        <w:rPr>
          <w:rFonts w:ascii="Times New Roman" w:hAnsi="Times New Roman"/>
        </w:rPr>
        <w:t xml:space="preserve"> arise</w:t>
      </w:r>
      <w:r w:rsidR="00967F15" w:rsidRPr="00674D07">
        <w:rPr>
          <w:rFonts w:ascii="Times New Roman" w:hAnsi="Times New Roman"/>
        </w:rPr>
        <w:t>s</w:t>
      </w:r>
      <w:r w:rsidR="00B61B77" w:rsidRPr="00674D07">
        <w:rPr>
          <w:rFonts w:ascii="Times New Roman" w:hAnsi="Times New Roman"/>
        </w:rPr>
        <w:t xml:space="preserve"> from the </w:t>
      </w:r>
      <w:r w:rsidR="00D93DE8" w:rsidRPr="00674D07">
        <w:rPr>
          <w:rFonts w:ascii="Times New Roman" w:hAnsi="Times New Roman"/>
        </w:rPr>
        <w:t xml:space="preserve">conclusion that </w:t>
      </w:r>
      <w:r w:rsidR="00912B5C" w:rsidRPr="00674D07">
        <w:rPr>
          <w:rFonts w:ascii="Times New Roman" w:hAnsi="Times New Roman"/>
        </w:rPr>
        <w:t>non</w:t>
      </w:r>
      <w:r w:rsidR="00F423B4" w:rsidRPr="00674D07">
        <w:rPr>
          <w:rFonts w:ascii="Times New Roman" w:hAnsi="Times New Roman"/>
        </w:rPr>
        <w:noBreakHyphen/>
      </w:r>
      <w:r w:rsidR="00912B5C" w:rsidRPr="00674D07">
        <w:rPr>
          <w:rFonts w:ascii="Times New Roman" w:hAnsi="Times New Roman"/>
        </w:rPr>
        <w:t xml:space="preserve">executive </w:t>
      </w:r>
      <w:r w:rsidR="00153988" w:rsidRPr="00674D07">
        <w:rPr>
          <w:rFonts w:ascii="Times New Roman" w:hAnsi="Times New Roman"/>
        </w:rPr>
        <w:t xml:space="preserve">police </w:t>
      </w:r>
      <w:r w:rsidR="00D93DE8" w:rsidRPr="00674D07">
        <w:rPr>
          <w:rFonts w:ascii="Times New Roman" w:hAnsi="Times New Roman"/>
        </w:rPr>
        <w:t xml:space="preserve">officers dismissed for "cause" </w:t>
      </w:r>
      <w:r w:rsidR="00D56726" w:rsidRPr="00674D07">
        <w:rPr>
          <w:rFonts w:ascii="Times New Roman" w:hAnsi="Times New Roman"/>
        </w:rPr>
        <w:t>under s</w:t>
      </w:r>
      <w:r w:rsidRPr="00674D07">
        <w:rPr>
          <w:rFonts w:ascii="Times New Roman" w:hAnsi="Times New Roman"/>
        </w:rPr>
        <w:t> </w:t>
      </w:r>
      <w:r w:rsidR="00D56726" w:rsidRPr="00674D07">
        <w:rPr>
          <w:rFonts w:ascii="Times New Roman" w:hAnsi="Times New Roman"/>
        </w:rPr>
        <w:t xml:space="preserve">181D </w:t>
      </w:r>
      <w:r w:rsidR="00D93DE8" w:rsidRPr="00674D07">
        <w:rPr>
          <w:rFonts w:ascii="Times New Roman" w:hAnsi="Times New Roman"/>
        </w:rPr>
        <w:t>would have lesser review rights tha</w:t>
      </w:r>
      <w:r w:rsidR="00E1746B" w:rsidRPr="00674D07">
        <w:rPr>
          <w:rFonts w:ascii="Times New Roman" w:hAnsi="Times New Roman"/>
        </w:rPr>
        <w:t>n</w:t>
      </w:r>
      <w:r w:rsidR="00D93DE8" w:rsidRPr="00674D07">
        <w:rPr>
          <w:rFonts w:ascii="Times New Roman" w:hAnsi="Times New Roman"/>
        </w:rPr>
        <w:t xml:space="preserve"> </w:t>
      </w:r>
      <w:r w:rsidR="00912B5C" w:rsidRPr="00674D07">
        <w:rPr>
          <w:rFonts w:ascii="Times New Roman" w:hAnsi="Times New Roman"/>
        </w:rPr>
        <w:t>non</w:t>
      </w:r>
      <w:r w:rsidR="006D0374" w:rsidRPr="00674D07">
        <w:rPr>
          <w:rFonts w:ascii="Times New Roman" w:hAnsi="Times New Roman"/>
        </w:rPr>
        <w:noBreakHyphen/>
      </w:r>
      <w:r w:rsidR="00912B5C" w:rsidRPr="00674D07">
        <w:rPr>
          <w:rFonts w:ascii="Times New Roman" w:hAnsi="Times New Roman"/>
        </w:rPr>
        <w:t>executive police officers</w:t>
      </w:r>
      <w:r w:rsidR="00D93DE8" w:rsidRPr="00674D07">
        <w:rPr>
          <w:rFonts w:ascii="Times New Roman" w:hAnsi="Times New Roman"/>
        </w:rPr>
        <w:t xml:space="preserve"> </w:t>
      </w:r>
      <w:r w:rsidR="00683B4F" w:rsidRPr="00674D07">
        <w:rPr>
          <w:rFonts w:ascii="Times New Roman" w:hAnsi="Times New Roman"/>
        </w:rPr>
        <w:t>retired</w:t>
      </w:r>
      <w:r w:rsidR="00D93DE8" w:rsidRPr="00674D07">
        <w:rPr>
          <w:rFonts w:ascii="Times New Roman" w:hAnsi="Times New Roman"/>
        </w:rPr>
        <w:t xml:space="preserve"> </w:t>
      </w:r>
      <w:r w:rsidR="004D4B43" w:rsidRPr="00674D07">
        <w:rPr>
          <w:rFonts w:ascii="Times New Roman" w:hAnsi="Times New Roman"/>
        </w:rPr>
        <w:t>"</w:t>
      </w:r>
      <w:r w:rsidR="00E1746B" w:rsidRPr="00674D07">
        <w:rPr>
          <w:rFonts w:ascii="Times New Roman" w:hAnsi="Times New Roman"/>
        </w:rPr>
        <w:t>without cause" under</w:t>
      </w:r>
      <w:r w:rsidR="00784477" w:rsidRPr="00674D07">
        <w:rPr>
          <w:rFonts w:ascii="Times New Roman" w:hAnsi="Times New Roman"/>
        </w:rPr>
        <w:t xml:space="preserve"> s </w:t>
      </w:r>
      <w:r w:rsidR="00E1746B" w:rsidRPr="00674D07">
        <w:rPr>
          <w:rFonts w:ascii="Times New Roman" w:hAnsi="Times New Roman"/>
        </w:rPr>
        <w:t>72A.</w:t>
      </w:r>
      <w:r w:rsidR="008709C0" w:rsidRPr="00674D07">
        <w:rPr>
          <w:rFonts w:ascii="Times New Roman" w:hAnsi="Times New Roman"/>
        </w:rPr>
        <w:t xml:space="preserve"> </w:t>
      </w:r>
      <w:r w:rsidR="00E1746B" w:rsidRPr="00674D07">
        <w:rPr>
          <w:rFonts w:ascii="Times New Roman" w:hAnsi="Times New Roman"/>
        </w:rPr>
        <w:t>The basis for that</w:t>
      </w:r>
      <w:r w:rsidR="00573687" w:rsidRPr="00674D07">
        <w:rPr>
          <w:rFonts w:ascii="Times New Roman" w:hAnsi="Times New Roman"/>
        </w:rPr>
        <w:t xml:space="preserve"> supposed</w:t>
      </w:r>
      <w:r w:rsidR="00E1746B" w:rsidRPr="00674D07">
        <w:rPr>
          <w:rFonts w:ascii="Times New Roman" w:hAnsi="Times New Roman"/>
        </w:rPr>
        <w:t xml:space="preserve"> an</w:t>
      </w:r>
      <w:r w:rsidR="009533E6" w:rsidRPr="00674D07">
        <w:rPr>
          <w:rFonts w:ascii="Times New Roman" w:hAnsi="Times New Roman"/>
        </w:rPr>
        <w:t xml:space="preserve">omaly </w:t>
      </w:r>
      <w:r w:rsidR="008F0A3B" w:rsidRPr="00674D07">
        <w:rPr>
          <w:rFonts w:ascii="Times New Roman" w:hAnsi="Times New Roman"/>
        </w:rPr>
        <w:t xml:space="preserve">is an assumption </w:t>
      </w:r>
      <w:r w:rsidR="009533E6" w:rsidRPr="00674D07">
        <w:rPr>
          <w:rFonts w:ascii="Times New Roman" w:hAnsi="Times New Roman"/>
        </w:rPr>
        <w:t xml:space="preserve">that </w:t>
      </w:r>
      <w:r w:rsidR="00DC24F6" w:rsidRPr="00674D07">
        <w:rPr>
          <w:rFonts w:ascii="Times New Roman" w:hAnsi="Times New Roman"/>
        </w:rPr>
        <w:t xml:space="preserve">a </w:t>
      </w:r>
      <w:r w:rsidR="00D56726" w:rsidRPr="00674D07">
        <w:rPr>
          <w:rFonts w:ascii="Times New Roman" w:hAnsi="Times New Roman"/>
        </w:rPr>
        <w:t>non-executive police officer</w:t>
      </w:r>
      <w:r w:rsidR="00DC24F6" w:rsidRPr="00674D07">
        <w:rPr>
          <w:rFonts w:ascii="Times New Roman" w:hAnsi="Times New Roman"/>
        </w:rPr>
        <w:t xml:space="preserve"> retired under</w:t>
      </w:r>
      <w:r w:rsidR="00784477" w:rsidRPr="00674D07">
        <w:rPr>
          <w:rFonts w:ascii="Times New Roman" w:hAnsi="Times New Roman"/>
        </w:rPr>
        <w:t xml:space="preserve"> s </w:t>
      </w:r>
      <w:r w:rsidR="00DC24F6" w:rsidRPr="00674D07">
        <w:rPr>
          <w:rFonts w:ascii="Times New Roman" w:hAnsi="Times New Roman"/>
        </w:rPr>
        <w:t xml:space="preserve">72A should not be entitled to the same rights of review </w:t>
      </w:r>
      <w:r w:rsidR="00794FA3" w:rsidRPr="00674D07">
        <w:rPr>
          <w:rFonts w:ascii="Times New Roman" w:hAnsi="Times New Roman"/>
        </w:rPr>
        <w:t xml:space="preserve">as other public sector employees simply because </w:t>
      </w:r>
      <w:r w:rsidR="009533E6" w:rsidRPr="00674D07">
        <w:rPr>
          <w:rFonts w:ascii="Times New Roman" w:hAnsi="Times New Roman"/>
        </w:rPr>
        <w:t xml:space="preserve">lesser rights </w:t>
      </w:r>
      <w:r w:rsidR="00794FA3" w:rsidRPr="00674D07">
        <w:rPr>
          <w:rFonts w:ascii="Times New Roman" w:hAnsi="Times New Roman"/>
        </w:rPr>
        <w:t xml:space="preserve">are conferred </w:t>
      </w:r>
      <w:r w:rsidR="004E2B1D" w:rsidRPr="00674D07">
        <w:rPr>
          <w:rFonts w:ascii="Times New Roman" w:hAnsi="Times New Roman"/>
        </w:rPr>
        <w:t xml:space="preserve">in the case of </w:t>
      </w:r>
      <w:r w:rsidR="00607ED4" w:rsidRPr="00674D07">
        <w:rPr>
          <w:rFonts w:ascii="Times New Roman" w:hAnsi="Times New Roman"/>
        </w:rPr>
        <w:t xml:space="preserve">a police officer's </w:t>
      </w:r>
      <w:r w:rsidR="004E2B1D" w:rsidRPr="00674D07">
        <w:rPr>
          <w:rFonts w:ascii="Times New Roman" w:hAnsi="Times New Roman"/>
        </w:rPr>
        <w:t>removal under</w:t>
      </w:r>
      <w:r w:rsidR="00784477" w:rsidRPr="00674D07">
        <w:rPr>
          <w:rFonts w:ascii="Times New Roman" w:hAnsi="Times New Roman"/>
        </w:rPr>
        <w:t xml:space="preserve"> s </w:t>
      </w:r>
      <w:r w:rsidR="004E2B1D" w:rsidRPr="00674D07">
        <w:rPr>
          <w:rFonts w:ascii="Times New Roman" w:hAnsi="Times New Roman"/>
        </w:rPr>
        <w:t>181D</w:t>
      </w:r>
      <w:r w:rsidR="00794FA3" w:rsidRPr="00674D07">
        <w:rPr>
          <w:rStyle w:val="FootnoteReference"/>
          <w:rFonts w:ascii="Times New Roman" w:hAnsi="Times New Roman"/>
          <w:sz w:val="24"/>
        </w:rPr>
        <w:footnoteReference w:id="58"/>
      </w:r>
      <w:r w:rsidR="00BE256B" w:rsidRPr="00674D07">
        <w:rPr>
          <w:rFonts w:ascii="Times New Roman" w:hAnsi="Times New Roman"/>
        </w:rPr>
        <w:t>.</w:t>
      </w:r>
      <w:r w:rsidR="008709C0" w:rsidRPr="00674D07">
        <w:rPr>
          <w:rFonts w:ascii="Times New Roman" w:hAnsi="Times New Roman"/>
        </w:rPr>
        <w:t xml:space="preserve"> </w:t>
      </w:r>
      <w:r w:rsidR="00386055" w:rsidRPr="00674D07">
        <w:rPr>
          <w:rFonts w:ascii="Times New Roman" w:hAnsi="Times New Roman"/>
        </w:rPr>
        <w:t>The correctness of that assumption has not been demonstrated.</w:t>
      </w:r>
      <w:r w:rsidR="008709C0" w:rsidRPr="00674D07">
        <w:rPr>
          <w:rFonts w:ascii="Times New Roman" w:hAnsi="Times New Roman"/>
        </w:rPr>
        <w:t xml:space="preserve"> </w:t>
      </w:r>
      <w:r w:rsidR="00DE0D6C" w:rsidRPr="00674D07">
        <w:rPr>
          <w:rFonts w:ascii="Times New Roman" w:hAnsi="Times New Roman"/>
        </w:rPr>
        <w:t>Moreover, it</w:t>
      </w:r>
      <w:r w:rsidR="00740510" w:rsidRPr="00674D07">
        <w:rPr>
          <w:rFonts w:ascii="Times New Roman" w:hAnsi="Times New Roman"/>
        </w:rPr>
        <w:t xml:space="preserve"> has </w:t>
      </w:r>
      <w:r w:rsidR="00DE0D6C" w:rsidRPr="00674D07">
        <w:rPr>
          <w:rFonts w:ascii="Times New Roman" w:hAnsi="Times New Roman"/>
        </w:rPr>
        <w:t>not</w:t>
      </w:r>
      <w:r w:rsidR="00740510" w:rsidRPr="00674D07">
        <w:rPr>
          <w:rFonts w:ascii="Times New Roman" w:hAnsi="Times New Roman"/>
        </w:rPr>
        <w:t xml:space="preserve"> been</w:t>
      </w:r>
      <w:r w:rsidR="004E490C" w:rsidRPr="00674D07">
        <w:rPr>
          <w:rFonts w:ascii="Times New Roman" w:hAnsi="Times New Roman"/>
        </w:rPr>
        <w:t xml:space="preserve"> shown </w:t>
      </w:r>
      <w:r w:rsidR="00A02819" w:rsidRPr="00674D07">
        <w:rPr>
          <w:rFonts w:ascii="Times New Roman" w:hAnsi="Times New Roman"/>
        </w:rPr>
        <w:t>that the reasons</w:t>
      </w:r>
      <w:r w:rsidR="00E70F29" w:rsidRPr="00674D07">
        <w:rPr>
          <w:rFonts w:ascii="Times New Roman" w:hAnsi="Times New Roman"/>
        </w:rPr>
        <w:t xml:space="preserve"> suggested</w:t>
      </w:r>
      <w:r w:rsidR="00A02819" w:rsidRPr="00674D07">
        <w:rPr>
          <w:rFonts w:ascii="Times New Roman" w:hAnsi="Times New Roman"/>
        </w:rPr>
        <w:t xml:space="preserve"> as to why Parliament might have reposed a power </w:t>
      </w:r>
      <w:r w:rsidR="00F87B4B" w:rsidRPr="00674D07">
        <w:rPr>
          <w:rFonts w:ascii="Times New Roman" w:hAnsi="Times New Roman"/>
        </w:rPr>
        <w:t xml:space="preserve">in the Police Commissioner </w:t>
      </w:r>
      <w:r w:rsidR="00A02819" w:rsidRPr="00674D07">
        <w:rPr>
          <w:rFonts w:ascii="Times New Roman" w:hAnsi="Times New Roman"/>
        </w:rPr>
        <w:t xml:space="preserve">to cause the retirement of a </w:t>
      </w:r>
      <w:r w:rsidR="00912B5C" w:rsidRPr="00674D07">
        <w:rPr>
          <w:rFonts w:ascii="Times New Roman" w:hAnsi="Times New Roman"/>
        </w:rPr>
        <w:t>non</w:t>
      </w:r>
      <w:r w:rsidR="00315AC1" w:rsidRPr="00674D07">
        <w:rPr>
          <w:rFonts w:ascii="Times New Roman" w:hAnsi="Times New Roman"/>
        </w:rPr>
        <w:noBreakHyphen/>
      </w:r>
      <w:r w:rsidR="00912B5C" w:rsidRPr="00674D07">
        <w:rPr>
          <w:rFonts w:ascii="Times New Roman" w:hAnsi="Times New Roman"/>
        </w:rPr>
        <w:t>executive police officer</w:t>
      </w:r>
      <w:r w:rsidR="00565130" w:rsidRPr="00674D07">
        <w:rPr>
          <w:rFonts w:ascii="Times New Roman" w:hAnsi="Times New Roman"/>
        </w:rPr>
        <w:t xml:space="preserve"> under s 72A</w:t>
      </w:r>
      <w:r w:rsidR="00C27F7D" w:rsidRPr="00674D07">
        <w:rPr>
          <w:rFonts w:ascii="Times New Roman" w:hAnsi="Times New Roman"/>
        </w:rPr>
        <w:t>, namely</w:t>
      </w:r>
      <w:r w:rsidR="005C6CCB" w:rsidRPr="00674D07">
        <w:rPr>
          <w:rFonts w:ascii="Times New Roman" w:hAnsi="Times New Roman"/>
        </w:rPr>
        <w:t>,</w:t>
      </w:r>
      <w:r w:rsidR="00C27F7D" w:rsidRPr="00674D07">
        <w:rPr>
          <w:rFonts w:ascii="Times New Roman" w:hAnsi="Times New Roman"/>
        </w:rPr>
        <w:t xml:space="preserve"> the unique functions of the NSW Police Force and the Police Commissioner's responsibility for the management of the NSW Police Force,</w:t>
      </w:r>
      <w:r w:rsidR="00A02819" w:rsidRPr="00674D07">
        <w:rPr>
          <w:rFonts w:ascii="Times New Roman" w:hAnsi="Times New Roman"/>
        </w:rPr>
        <w:t xml:space="preserve"> </w:t>
      </w:r>
      <w:r w:rsidR="00E70F29" w:rsidRPr="00674D07">
        <w:rPr>
          <w:rFonts w:ascii="Times New Roman" w:hAnsi="Times New Roman"/>
        </w:rPr>
        <w:t>were</w:t>
      </w:r>
      <w:r w:rsidR="00A02819" w:rsidRPr="00674D07">
        <w:rPr>
          <w:rFonts w:ascii="Times New Roman" w:hAnsi="Times New Roman"/>
        </w:rPr>
        <w:t xml:space="preserve"> necessarily antithetical</w:t>
      </w:r>
      <w:r w:rsidR="004951D6" w:rsidRPr="00674D07">
        <w:rPr>
          <w:rFonts w:ascii="Times New Roman" w:hAnsi="Times New Roman"/>
        </w:rPr>
        <w:t xml:space="preserve"> to the right of review for unfair dismissal by the</w:t>
      </w:r>
      <w:r w:rsidR="00784477" w:rsidRPr="00674D07">
        <w:rPr>
          <w:rFonts w:ascii="Times New Roman" w:hAnsi="Times New Roman"/>
        </w:rPr>
        <w:t xml:space="preserve"> </w:t>
      </w:r>
      <w:r w:rsidR="00737DF9" w:rsidRPr="00674D07">
        <w:rPr>
          <w:rFonts w:ascii="Times New Roman" w:hAnsi="Times New Roman"/>
        </w:rPr>
        <w:t>IR Commission</w:t>
      </w:r>
      <w:r w:rsidR="004951D6" w:rsidRPr="00674D07">
        <w:rPr>
          <w:rFonts w:ascii="Times New Roman" w:hAnsi="Times New Roman"/>
        </w:rPr>
        <w:t>.</w:t>
      </w:r>
    </w:p>
    <w:p w14:paraId="06CF94B7" w14:textId="1386C7A4" w:rsidR="00F96DB8" w:rsidRPr="00674D07" w:rsidRDefault="00386055" w:rsidP="00674D07">
      <w:pPr>
        <w:pStyle w:val="FixListStyle"/>
        <w:spacing w:after="260" w:line="280" w:lineRule="exact"/>
        <w:ind w:right="0"/>
        <w:jc w:val="both"/>
        <w:rPr>
          <w:rFonts w:ascii="Times New Roman" w:hAnsi="Times New Roman"/>
        </w:rPr>
      </w:pPr>
      <w:r w:rsidRPr="00674D07">
        <w:rPr>
          <w:rFonts w:ascii="Times New Roman" w:hAnsi="Times New Roman"/>
        </w:rPr>
        <w:tab/>
        <w:t xml:space="preserve">Nor </w:t>
      </w:r>
      <w:r w:rsidR="00C920B7" w:rsidRPr="00674D07">
        <w:rPr>
          <w:rFonts w:ascii="Times New Roman" w:hAnsi="Times New Roman"/>
        </w:rPr>
        <w:t>is it correct to observe that</w:t>
      </w:r>
      <w:r w:rsidRPr="00674D07">
        <w:rPr>
          <w:rFonts w:ascii="Times New Roman" w:hAnsi="Times New Roman"/>
        </w:rPr>
        <w:t xml:space="preserve"> the "</w:t>
      </w:r>
      <w:r w:rsidR="00297F2B" w:rsidRPr="00674D07">
        <w:rPr>
          <w:rFonts w:ascii="Times New Roman" w:hAnsi="Times New Roman"/>
        </w:rPr>
        <w:t>primary</w:t>
      </w:r>
      <w:r w:rsidRPr="00674D07">
        <w:rPr>
          <w:rFonts w:ascii="Times New Roman" w:hAnsi="Times New Roman"/>
        </w:rPr>
        <w:t>" remedies for unfair dismissal</w:t>
      </w:r>
      <w:r w:rsidR="00FB5D84" w:rsidRPr="00674D07">
        <w:rPr>
          <w:rFonts w:ascii="Times New Roman" w:hAnsi="Times New Roman"/>
        </w:rPr>
        <w:t>, namely</w:t>
      </w:r>
      <w:r w:rsidR="00CE5057" w:rsidRPr="00674D07">
        <w:rPr>
          <w:rFonts w:ascii="Times New Roman" w:hAnsi="Times New Roman"/>
        </w:rPr>
        <w:t>,</w:t>
      </w:r>
      <w:r w:rsidR="00FB5D84" w:rsidRPr="00674D07">
        <w:rPr>
          <w:rFonts w:ascii="Times New Roman" w:hAnsi="Times New Roman"/>
        </w:rPr>
        <w:t xml:space="preserve"> reinstatement or re</w:t>
      </w:r>
      <w:r w:rsidR="00941696" w:rsidRPr="00674D07">
        <w:rPr>
          <w:rFonts w:ascii="Times New Roman" w:hAnsi="Times New Roman"/>
        </w:rPr>
        <w:t>-</w:t>
      </w:r>
      <w:r w:rsidR="00262EEA" w:rsidRPr="00674D07">
        <w:rPr>
          <w:rFonts w:ascii="Times New Roman" w:hAnsi="Times New Roman"/>
        </w:rPr>
        <w:t>em</w:t>
      </w:r>
      <w:r w:rsidR="00FB5D84" w:rsidRPr="00674D07">
        <w:rPr>
          <w:rFonts w:ascii="Times New Roman" w:hAnsi="Times New Roman"/>
        </w:rPr>
        <w:t>ployment</w:t>
      </w:r>
      <w:r w:rsidR="00983B72" w:rsidRPr="00674D07">
        <w:rPr>
          <w:rStyle w:val="FootnoteReference"/>
          <w:rFonts w:ascii="Times New Roman" w:hAnsi="Times New Roman"/>
          <w:sz w:val="24"/>
        </w:rPr>
        <w:footnoteReference w:id="59"/>
      </w:r>
      <w:r w:rsidR="00FB5D84" w:rsidRPr="00674D07">
        <w:rPr>
          <w:rFonts w:ascii="Times New Roman" w:hAnsi="Times New Roman"/>
        </w:rPr>
        <w:t>, are not apt</w:t>
      </w:r>
      <w:r w:rsidR="00C920B7" w:rsidRPr="00674D07">
        <w:rPr>
          <w:rFonts w:ascii="Times New Roman" w:hAnsi="Times New Roman"/>
        </w:rPr>
        <w:t xml:space="preserve"> to be applied</w:t>
      </w:r>
      <w:r w:rsidR="00FB5D84" w:rsidRPr="00674D07">
        <w:rPr>
          <w:rFonts w:ascii="Times New Roman" w:hAnsi="Times New Roman"/>
        </w:rPr>
        <w:t xml:space="preserve"> in the case of</w:t>
      </w:r>
      <w:r w:rsidR="00C920B7" w:rsidRPr="00674D07">
        <w:rPr>
          <w:rFonts w:ascii="Times New Roman" w:hAnsi="Times New Roman"/>
        </w:rPr>
        <w:t xml:space="preserve"> </w:t>
      </w:r>
      <w:r w:rsidR="00262EEA" w:rsidRPr="00674D07">
        <w:rPr>
          <w:rFonts w:ascii="Times New Roman" w:hAnsi="Times New Roman"/>
        </w:rPr>
        <w:t xml:space="preserve">a </w:t>
      </w:r>
      <w:r w:rsidR="00FB5D84" w:rsidRPr="00674D07">
        <w:rPr>
          <w:rFonts w:ascii="Times New Roman" w:hAnsi="Times New Roman"/>
        </w:rPr>
        <w:t xml:space="preserve">review of </w:t>
      </w:r>
      <w:r w:rsidR="00511430" w:rsidRPr="00674D07">
        <w:rPr>
          <w:rFonts w:ascii="Times New Roman" w:hAnsi="Times New Roman"/>
        </w:rPr>
        <w:t xml:space="preserve">a </w:t>
      </w:r>
      <w:r w:rsidR="00912B5C" w:rsidRPr="00674D07">
        <w:rPr>
          <w:rFonts w:ascii="Times New Roman" w:hAnsi="Times New Roman"/>
        </w:rPr>
        <w:t>non-executive police officer</w:t>
      </w:r>
      <w:r w:rsidR="00511430" w:rsidRPr="00674D07">
        <w:rPr>
          <w:rFonts w:ascii="Times New Roman" w:hAnsi="Times New Roman"/>
        </w:rPr>
        <w:t xml:space="preserve">'s </w:t>
      </w:r>
      <w:r w:rsidR="0081276E" w:rsidRPr="00674D07">
        <w:rPr>
          <w:rFonts w:ascii="Times New Roman" w:hAnsi="Times New Roman"/>
        </w:rPr>
        <w:t>retirement caused by an exercise of the power in</w:t>
      </w:r>
      <w:r w:rsidR="00784477" w:rsidRPr="00674D07">
        <w:rPr>
          <w:rFonts w:ascii="Times New Roman" w:hAnsi="Times New Roman"/>
        </w:rPr>
        <w:t xml:space="preserve"> s </w:t>
      </w:r>
      <w:r w:rsidR="0081276E" w:rsidRPr="00674D07">
        <w:rPr>
          <w:rFonts w:ascii="Times New Roman" w:hAnsi="Times New Roman"/>
        </w:rPr>
        <w:t>72A</w:t>
      </w:r>
      <w:r w:rsidR="00DE6CD3" w:rsidRPr="00674D07">
        <w:rPr>
          <w:rFonts w:ascii="Times New Roman" w:hAnsi="Times New Roman"/>
        </w:rPr>
        <w:t xml:space="preserve"> of the </w:t>
      </w:r>
      <w:r w:rsidR="00DE6CD3" w:rsidRPr="00674D07">
        <w:rPr>
          <w:rFonts w:ascii="Times New Roman" w:hAnsi="Times New Roman"/>
          <w:i/>
        </w:rPr>
        <w:t>Police Act</w:t>
      </w:r>
      <w:r w:rsidR="00C63520" w:rsidRPr="00674D07">
        <w:rPr>
          <w:rStyle w:val="FootnoteReference"/>
          <w:rFonts w:ascii="Times New Roman" w:hAnsi="Times New Roman"/>
          <w:sz w:val="24"/>
        </w:rPr>
        <w:footnoteReference w:id="60"/>
      </w:r>
      <w:r w:rsidR="0081276E" w:rsidRPr="00674D07">
        <w:rPr>
          <w:rFonts w:ascii="Times New Roman" w:hAnsi="Times New Roman"/>
        </w:rPr>
        <w:t>.</w:t>
      </w:r>
      <w:r w:rsidR="008709C0" w:rsidRPr="00674D07">
        <w:rPr>
          <w:rFonts w:ascii="Times New Roman" w:hAnsi="Times New Roman"/>
        </w:rPr>
        <w:t xml:space="preserve"> </w:t>
      </w:r>
      <w:r w:rsidR="005542FA" w:rsidRPr="00674D07">
        <w:rPr>
          <w:rFonts w:ascii="Times New Roman" w:hAnsi="Times New Roman"/>
        </w:rPr>
        <w:t>First</w:t>
      </w:r>
      <w:r w:rsidR="00122B71" w:rsidRPr="00674D07">
        <w:rPr>
          <w:rFonts w:ascii="Times New Roman" w:hAnsi="Times New Roman"/>
        </w:rPr>
        <w:t xml:space="preserve">, </w:t>
      </w:r>
      <w:r w:rsidR="00C04273" w:rsidRPr="00674D07">
        <w:rPr>
          <w:rFonts w:ascii="Times New Roman" w:hAnsi="Times New Roman"/>
        </w:rPr>
        <w:t xml:space="preserve">this </w:t>
      </w:r>
      <w:r w:rsidR="00450203" w:rsidRPr="00674D07">
        <w:rPr>
          <w:rFonts w:ascii="Times New Roman" w:hAnsi="Times New Roman"/>
        </w:rPr>
        <w:t xml:space="preserve">overlooks that compensation is another remedy which may be </w:t>
      </w:r>
      <w:r w:rsidR="005542FA" w:rsidRPr="00674D07">
        <w:rPr>
          <w:rFonts w:ascii="Times New Roman" w:hAnsi="Times New Roman"/>
        </w:rPr>
        <w:t>available</w:t>
      </w:r>
      <w:r w:rsidR="00450203" w:rsidRPr="00674D07">
        <w:rPr>
          <w:rStyle w:val="FootnoteReference"/>
          <w:rFonts w:ascii="Times New Roman" w:hAnsi="Times New Roman"/>
          <w:sz w:val="24"/>
        </w:rPr>
        <w:footnoteReference w:id="61"/>
      </w:r>
      <w:r w:rsidR="00E227A9" w:rsidRPr="00674D07">
        <w:rPr>
          <w:rFonts w:ascii="Times New Roman" w:hAnsi="Times New Roman"/>
        </w:rPr>
        <w:t>.</w:t>
      </w:r>
      <w:r w:rsidR="00784477" w:rsidRPr="00674D07">
        <w:rPr>
          <w:rFonts w:ascii="Times New Roman" w:hAnsi="Times New Roman"/>
        </w:rPr>
        <w:t xml:space="preserve"> </w:t>
      </w:r>
      <w:r w:rsidR="00CC032A" w:rsidRPr="00674D07">
        <w:rPr>
          <w:rFonts w:ascii="Times New Roman" w:hAnsi="Times New Roman"/>
        </w:rPr>
        <w:t xml:space="preserve">Secondly, that which might be </w:t>
      </w:r>
      <w:r w:rsidR="00E028AB" w:rsidRPr="00674D07">
        <w:rPr>
          <w:rFonts w:ascii="Times New Roman" w:hAnsi="Times New Roman"/>
        </w:rPr>
        <w:t>"</w:t>
      </w:r>
      <w:r w:rsidR="00CC032A" w:rsidRPr="00674D07">
        <w:rPr>
          <w:rFonts w:ascii="Times New Roman" w:hAnsi="Times New Roman"/>
        </w:rPr>
        <w:t>harsh, unreasonable or unjust</w:t>
      </w:r>
      <w:r w:rsidR="00E028AB" w:rsidRPr="00674D07">
        <w:rPr>
          <w:rFonts w:ascii="Times New Roman" w:hAnsi="Times New Roman"/>
        </w:rPr>
        <w:t>"</w:t>
      </w:r>
      <w:r w:rsidR="00CC032A" w:rsidRPr="00674D07">
        <w:rPr>
          <w:rFonts w:ascii="Times New Roman" w:hAnsi="Times New Roman"/>
        </w:rPr>
        <w:t xml:space="preserve"> for the purposes of</w:t>
      </w:r>
      <w:r w:rsidR="00784477" w:rsidRPr="00674D07">
        <w:rPr>
          <w:rFonts w:ascii="Times New Roman" w:hAnsi="Times New Roman"/>
        </w:rPr>
        <w:t xml:space="preserve"> s </w:t>
      </w:r>
      <w:r w:rsidR="00CC032A" w:rsidRPr="00674D07">
        <w:rPr>
          <w:rFonts w:ascii="Times New Roman" w:hAnsi="Times New Roman"/>
        </w:rPr>
        <w:t>84</w:t>
      </w:r>
      <w:r w:rsidR="004B6A97" w:rsidRPr="00674D07">
        <w:rPr>
          <w:rFonts w:ascii="Times New Roman" w:hAnsi="Times New Roman"/>
        </w:rPr>
        <w:t>(1)</w:t>
      </w:r>
      <w:r w:rsidR="00CC032A" w:rsidRPr="00674D07">
        <w:rPr>
          <w:rFonts w:ascii="Times New Roman" w:hAnsi="Times New Roman"/>
        </w:rPr>
        <w:t xml:space="preserve"> of the</w:t>
      </w:r>
      <w:r w:rsidR="00784477" w:rsidRPr="00674D07">
        <w:rPr>
          <w:rFonts w:ascii="Times New Roman" w:hAnsi="Times New Roman"/>
        </w:rPr>
        <w:t xml:space="preserve"> </w:t>
      </w:r>
      <w:r w:rsidR="00737DF9" w:rsidRPr="00674D07">
        <w:rPr>
          <w:rFonts w:ascii="Times New Roman" w:hAnsi="Times New Roman"/>
        </w:rPr>
        <w:t>IR Act</w:t>
      </w:r>
      <w:r w:rsidR="00CC032A" w:rsidRPr="00674D07">
        <w:rPr>
          <w:rFonts w:ascii="Times New Roman" w:hAnsi="Times New Roman"/>
        </w:rPr>
        <w:t xml:space="preserve"> could well include</w:t>
      </w:r>
      <w:r w:rsidR="004C19D5" w:rsidRPr="00674D07">
        <w:rPr>
          <w:rFonts w:ascii="Times New Roman" w:hAnsi="Times New Roman"/>
        </w:rPr>
        <w:t xml:space="preserve"> conclusions reached about </w:t>
      </w:r>
      <w:r w:rsidR="0097313F" w:rsidRPr="00674D07">
        <w:rPr>
          <w:rFonts w:ascii="Times New Roman" w:hAnsi="Times New Roman"/>
        </w:rPr>
        <w:t xml:space="preserve">a </w:t>
      </w:r>
      <w:r w:rsidR="000B7A3D" w:rsidRPr="00674D07">
        <w:rPr>
          <w:rFonts w:ascii="Times New Roman" w:hAnsi="Times New Roman"/>
        </w:rPr>
        <w:t xml:space="preserve">police </w:t>
      </w:r>
      <w:r w:rsidR="0097313F" w:rsidRPr="00674D07">
        <w:rPr>
          <w:rFonts w:ascii="Times New Roman" w:hAnsi="Times New Roman"/>
        </w:rPr>
        <w:t>officer's</w:t>
      </w:r>
      <w:r w:rsidR="004C19D5" w:rsidRPr="00674D07">
        <w:rPr>
          <w:rFonts w:ascii="Times New Roman" w:hAnsi="Times New Roman"/>
        </w:rPr>
        <w:t xml:space="preserve"> degree of unfitness, the nexus between </w:t>
      </w:r>
      <w:r w:rsidR="0097313F" w:rsidRPr="00674D07">
        <w:rPr>
          <w:rFonts w:ascii="Times New Roman" w:hAnsi="Times New Roman"/>
        </w:rPr>
        <w:t>th</w:t>
      </w:r>
      <w:r w:rsidR="006676D5" w:rsidRPr="00674D07">
        <w:rPr>
          <w:rFonts w:ascii="Times New Roman" w:hAnsi="Times New Roman"/>
        </w:rPr>
        <w:t>e</w:t>
      </w:r>
      <w:r w:rsidR="0097313F" w:rsidRPr="00674D07">
        <w:rPr>
          <w:rFonts w:ascii="Times New Roman" w:hAnsi="Times New Roman"/>
        </w:rPr>
        <w:t xml:space="preserve"> </w:t>
      </w:r>
      <w:r w:rsidR="004C19D5" w:rsidRPr="00674D07">
        <w:rPr>
          <w:rFonts w:ascii="Times New Roman" w:hAnsi="Times New Roman"/>
        </w:rPr>
        <w:t xml:space="preserve">unfitness and the discharge of an officer's position, </w:t>
      </w:r>
      <w:r w:rsidR="0097313F" w:rsidRPr="00674D07">
        <w:rPr>
          <w:rFonts w:ascii="Times New Roman" w:hAnsi="Times New Roman"/>
        </w:rPr>
        <w:t>and the cause of th</w:t>
      </w:r>
      <w:r w:rsidR="006676D5" w:rsidRPr="00674D07">
        <w:rPr>
          <w:rFonts w:ascii="Times New Roman" w:hAnsi="Times New Roman"/>
        </w:rPr>
        <w:t>e</w:t>
      </w:r>
      <w:r w:rsidR="0097313F" w:rsidRPr="00674D07">
        <w:rPr>
          <w:rFonts w:ascii="Times New Roman" w:hAnsi="Times New Roman"/>
        </w:rPr>
        <w:t xml:space="preserve"> unfitness.</w:t>
      </w:r>
      <w:r w:rsidR="008709C0" w:rsidRPr="00674D07">
        <w:rPr>
          <w:rFonts w:ascii="Times New Roman" w:hAnsi="Times New Roman"/>
        </w:rPr>
        <w:t xml:space="preserve"> </w:t>
      </w:r>
      <w:r w:rsidR="00BB037C" w:rsidRPr="00674D07">
        <w:rPr>
          <w:rFonts w:ascii="Times New Roman" w:hAnsi="Times New Roman"/>
        </w:rPr>
        <w:t xml:space="preserve">It </w:t>
      </w:r>
      <w:r w:rsidR="000F0EE9" w:rsidRPr="00674D07">
        <w:rPr>
          <w:rFonts w:ascii="Times New Roman" w:hAnsi="Times New Roman"/>
        </w:rPr>
        <w:t xml:space="preserve">could also include matters going to the discretionary power to cause a </w:t>
      </w:r>
      <w:r w:rsidR="006676D5" w:rsidRPr="00674D07">
        <w:rPr>
          <w:rFonts w:ascii="Times New Roman" w:hAnsi="Times New Roman"/>
        </w:rPr>
        <w:t xml:space="preserve">police </w:t>
      </w:r>
      <w:r w:rsidR="000F0EE9" w:rsidRPr="00674D07">
        <w:rPr>
          <w:rFonts w:ascii="Times New Roman" w:hAnsi="Times New Roman"/>
        </w:rPr>
        <w:t>officer to be retired.</w:t>
      </w:r>
      <w:r w:rsidR="008709C0" w:rsidRPr="00674D07">
        <w:rPr>
          <w:rFonts w:ascii="Times New Roman" w:hAnsi="Times New Roman"/>
        </w:rPr>
        <w:t xml:space="preserve"> </w:t>
      </w:r>
      <w:r w:rsidR="000F0EE9" w:rsidRPr="00674D07">
        <w:rPr>
          <w:rFonts w:ascii="Times New Roman" w:hAnsi="Times New Roman"/>
        </w:rPr>
        <w:t xml:space="preserve">In a given case, it might be </w:t>
      </w:r>
      <w:r w:rsidR="003F0298" w:rsidRPr="00674D07">
        <w:rPr>
          <w:rFonts w:ascii="Times New Roman" w:hAnsi="Times New Roman"/>
        </w:rPr>
        <w:t>appropriate to re</w:t>
      </w:r>
      <w:r w:rsidR="00B331E8" w:rsidRPr="00674D07">
        <w:rPr>
          <w:rFonts w:ascii="Times New Roman" w:hAnsi="Times New Roman"/>
        </w:rPr>
        <w:t>instate</w:t>
      </w:r>
      <w:r w:rsidR="003F0298" w:rsidRPr="00674D07">
        <w:rPr>
          <w:rFonts w:ascii="Times New Roman" w:hAnsi="Times New Roman"/>
        </w:rPr>
        <w:t xml:space="preserve"> an officer because of a mistaken</w:t>
      </w:r>
      <w:r w:rsidR="00E75C18" w:rsidRPr="00674D07">
        <w:rPr>
          <w:rFonts w:ascii="Times New Roman" w:hAnsi="Times New Roman"/>
        </w:rPr>
        <w:t>,</w:t>
      </w:r>
      <w:r w:rsidR="003F0298" w:rsidRPr="00674D07">
        <w:rPr>
          <w:rFonts w:ascii="Times New Roman" w:hAnsi="Times New Roman"/>
        </w:rPr>
        <w:t xml:space="preserve"> and thus </w:t>
      </w:r>
      <w:r w:rsidR="009525C7" w:rsidRPr="00674D07">
        <w:rPr>
          <w:rFonts w:ascii="Times New Roman" w:hAnsi="Times New Roman"/>
        </w:rPr>
        <w:t xml:space="preserve">arguably </w:t>
      </w:r>
      <w:r w:rsidR="003F0298" w:rsidRPr="00674D07">
        <w:rPr>
          <w:rFonts w:ascii="Times New Roman" w:hAnsi="Times New Roman"/>
        </w:rPr>
        <w:t>unjust</w:t>
      </w:r>
      <w:r w:rsidR="00E75C18" w:rsidRPr="00674D07">
        <w:rPr>
          <w:rFonts w:ascii="Times New Roman" w:hAnsi="Times New Roman"/>
        </w:rPr>
        <w:t>,</w:t>
      </w:r>
      <w:r w:rsidR="003F0298" w:rsidRPr="00674D07">
        <w:rPr>
          <w:rFonts w:ascii="Times New Roman" w:hAnsi="Times New Roman"/>
        </w:rPr>
        <w:t xml:space="preserve"> concl</w:t>
      </w:r>
      <w:r w:rsidR="00AD7F02" w:rsidRPr="00674D07">
        <w:rPr>
          <w:rFonts w:ascii="Times New Roman" w:hAnsi="Times New Roman"/>
        </w:rPr>
        <w:t xml:space="preserve">usion concerning the </w:t>
      </w:r>
      <w:r w:rsidR="003C72D7" w:rsidRPr="00674D07">
        <w:rPr>
          <w:rFonts w:ascii="Times New Roman" w:hAnsi="Times New Roman"/>
        </w:rPr>
        <w:lastRenderedPageBreak/>
        <w:t xml:space="preserve">police </w:t>
      </w:r>
      <w:r w:rsidR="00A96D92" w:rsidRPr="00674D07">
        <w:rPr>
          <w:rFonts w:ascii="Times New Roman" w:hAnsi="Times New Roman"/>
        </w:rPr>
        <w:t xml:space="preserve">officer's </w:t>
      </w:r>
      <w:r w:rsidR="00AD7F02" w:rsidRPr="00674D07">
        <w:rPr>
          <w:rFonts w:ascii="Times New Roman" w:hAnsi="Times New Roman"/>
        </w:rPr>
        <w:t>unfitness.</w:t>
      </w:r>
      <w:r w:rsidR="008709C0" w:rsidRPr="00674D07">
        <w:rPr>
          <w:rFonts w:ascii="Times New Roman" w:hAnsi="Times New Roman"/>
        </w:rPr>
        <w:t xml:space="preserve"> </w:t>
      </w:r>
      <w:r w:rsidR="00B331E8" w:rsidRPr="00674D07">
        <w:rPr>
          <w:rFonts w:ascii="Times New Roman" w:hAnsi="Times New Roman"/>
        </w:rPr>
        <w:t>It might be appropriate to re</w:t>
      </w:r>
      <w:r w:rsidR="00A96D92" w:rsidRPr="00674D07">
        <w:rPr>
          <w:rFonts w:ascii="Times New Roman" w:hAnsi="Times New Roman"/>
        </w:rPr>
        <w:noBreakHyphen/>
      </w:r>
      <w:r w:rsidR="00B331E8" w:rsidRPr="00674D07">
        <w:rPr>
          <w:rFonts w:ascii="Times New Roman" w:hAnsi="Times New Roman"/>
        </w:rPr>
        <w:t xml:space="preserve">employ a </w:t>
      </w:r>
      <w:r w:rsidR="003C72D7" w:rsidRPr="00674D07">
        <w:rPr>
          <w:rFonts w:ascii="Times New Roman" w:hAnsi="Times New Roman"/>
        </w:rPr>
        <w:t xml:space="preserve">police </w:t>
      </w:r>
      <w:r w:rsidR="00B331E8" w:rsidRPr="00674D07">
        <w:rPr>
          <w:rFonts w:ascii="Times New Roman" w:hAnsi="Times New Roman"/>
        </w:rPr>
        <w:t xml:space="preserve">officer in a different position because it would be </w:t>
      </w:r>
      <w:r w:rsidR="00342C31" w:rsidRPr="00674D07">
        <w:rPr>
          <w:rFonts w:ascii="Times New Roman" w:hAnsi="Times New Roman"/>
        </w:rPr>
        <w:t>"</w:t>
      </w:r>
      <w:r w:rsidR="00B331E8" w:rsidRPr="00674D07">
        <w:rPr>
          <w:rFonts w:ascii="Times New Roman" w:hAnsi="Times New Roman"/>
        </w:rPr>
        <w:t>harsh</w:t>
      </w:r>
      <w:r w:rsidR="00342C31" w:rsidRPr="00674D07">
        <w:rPr>
          <w:rFonts w:ascii="Times New Roman" w:hAnsi="Times New Roman"/>
        </w:rPr>
        <w:t>, unreasonable or unjust"</w:t>
      </w:r>
      <w:r w:rsidR="00B331E8" w:rsidRPr="00674D07">
        <w:rPr>
          <w:rFonts w:ascii="Times New Roman" w:hAnsi="Times New Roman"/>
        </w:rPr>
        <w:t xml:space="preserve"> not to do so.</w:t>
      </w:r>
      <w:r w:rsidR="00784477" w:rsidRPr="00674D07">
        <w:rPr>
          <w:rFonts w:ascii="Times New Roman" w:hAnsi="Times New Roman"/>
        </w:rPr>
        <w:t xml:space="preserve"> </w:t>
      </w:r>
      <w:r w:rsidR="00A436D2" w:rsidRPr="00674D07">
        <w:rPr>
          <w:rFonts w:ascii="Times New Roman" w:hAnsi="Times New Roman"/>
        </w:rPr>
        <w:t xml:space="preserve">Where it would be impracticable </w:t>
      </w:r>
      <w:r w:rsidR="00ED0C3C" w:rsidRPr="00674D07">
        <w:rPr>
          <w:rFonts w:ascii="Times New Roman" w:hAnsi="Times New Roman"/>
        </w:rPr>
        <w:t>to order remedies of this type, the</w:t>
      </w:r>
      <w:r w:rsidR="00784477" w:rsidRPr="00674D07">
        <w:rPr>
          <w:rFonts w:ascii="Times New Roman" w:hAnsi="Times New Roman"/>
        </w:rPr>
        <w:t xml:space="preserve"> </w:t>
      </w:r>
      <w:r w:rsidR="00737DF9" w:rsidRPr="00674D07">
        <w:rPr>
          <w:rFonts w:ascii="Times New Roman" w:hAnsi="Times New Roman"/>
        </w:rPr>
        <w:t>IR Commission</w:t>
      </w:r>
      <w:r w:rsidR="00ED0C3C" w:rsidRPr="00674D07">
        <w:rPr>
          <w:rFonts w:ascii="Times New Roman" w:hAnsi="Times New Roman"/>
        </w:rPr>
        <w:t xml:space="preserve"> </w:t>
      </w:r>
      <w:r w:rsidR="00DE0D6C" w:rsidRPr="00674D07">
        <w:rPr>
          <w:rFonts w:ascii="Times New Roman" w:hAnsi="Times New Roman"/>
        </w:rPr>
        <w:t>would then</w:t>
      </w:r>
      <w:r w:rsidR="00034860" w:rsidRPr="00674D07">
        <w:rPr>
          <w:rFonts w:ascii="Times New Roman" w:hAnsi="Times New Roman"/>
        </w:rPr>
        <w:t xml:space="preserve"> still</w:t>
      </w:r>
      <w:r w:rsidR="00DE0D6C" w:rsidRPr="00674D07">
        <w:rPr>
          <w:rFonts w:ascii="Times New Roman" w:hAnsi="Times New Roman"/>
        </w:rPr>
        <w:t xml:space="preserve"> have</w:t>
      </w:r>
      <w:r w:rsidR="00034860" w:rsidRPr="00674D07">
        <w:rPr>
          <w:rFonts w:ascii="Times New Roman" w:hAnsi="Times New Roman"/>
        </w:rPr>
        <w:t xml:space="preserve"> the</w:t>
      </w:r>
      <w:r w:rsidR="00ED0C3C" w:rsidRPr="00674D07">
        <w:rPr>
          <w:rFonts w:ascii="Times New Roman" w:hAnsi="Times New Roman"/>
        </w:rPr>
        <w:t xml:space="preserve"> power to </w:t>
      </w:r>
      <w:r w:rsidR="00F96D5C" w:rsidRPr="00674D07">
        <w:rPr>
          <w:rFonts w:ascii="Times New Roman" w:hAnsi="Times New Roman"/>
        </w:rPr>
        <w:t>order compensation</w:t>
      </w:r>
      <w:r w:rsidR="00C451C0" w:rsidRPr="00674D07">
        <w:rPr>
          <w:rStyle w:val="FootnoteReference"/>
          <w:rFonts w:ascii="Times New Roman" w:hAnsi="Times New Roman"/>
          <w:sz w:val="24"/>
        </w:rPr>
        <w:footnoteReference w:id="62"/>
      </w:r>
      <w:r w:rsidR="00F96D5C" w:rsidRPr="00674D07">
        <w:rPr>
          <w:rFonts w:ascii="Times New Roman" w:hAnsi="Times New Roman"/>
        </w:rPr>
        <w:t xml:space="preserve">. </w:t>
      </w:r>
    </w:p>
    <w:p w14:paraId="1A1EA162" w14:textId="46DBC4EC" w:rsidR="007B380F" w:rsidRPr="00674D07" w:rsidRDefault="006F12A9" w:rsidP="00674D07">
      <w:pPr>
        <w:pStyle w:val="FixListStyle"/>
        <w:spacing w:after="260" w:line="280" w:lineRule="exact"/>
        <w:ind w:right="0"/>
        <w:jc w:val="both"/>
        <w:rPr>
          <w:rFonts w:ascii="Times New Roman" w:hAnsi="Times New Roman"/>
        </w:rPr>
      </w:pPr>
      <w:r w:rsidRPr="00674D07">
        <w:rPr>
          <w:rFonts w:ascii="Times New Roman" w:hAnsi="Times New Roman"/>
        </w:rPr>
        <w:tab/>
      </w:r>
      <w:r w:rsidR="00B26C55" w:rsidRPr="00674D07">
        <w:rPr>
          <w:rFonts w:ascii="Times New Roman" w:hAnsi="Times New Roman"/>
        </w:rPr>
        <w:t>Finally,</w:t>
      </w:r>
      <w:r w:rsidR="002D2438" w:rsidRPr="00674D07">
        <w:rPr>
          <w:rFonts w:ascii="Times New Roman" w:hAnsi="Times New Roman"/>
        </w:rPr>
        <w:t xml:space="preserve"> it may be accepted that the NSW</w:t>
      </w:r>
      <w:r w:rsidR="00DD5809" w:rsidRPr="00674D07">
        <w:rPr>
          <w:rFonts w:ascii="Times New Roman" w:hAnsi="Times New Roman"/>
        </w:rPr>
        <w:t> </w:t>
      </w:r>
      <w:r w:rsidR="002D2438" w:rsidRPr="00674D07">
        <w:rPr>
          <w:rFonts w:ascii="Times New Roman" w:hAnsi="Times New Roman"/>
        </w:rPr>
        <w:t xml:space="preserve">Police Force performs unique functions. But that characterisation of the Police Force must yield to the terms of the IR Act and its express inclusion, for the purposes of Pt 6 of </w:t>
      </w:r>
      <w:r w:rsidR="00893286" w:rsidRPr="00674D07">
        <w:rPr>
          <w:rFonts w:ascii="Times New Roman" w:hAnsi="Times New Roman"/>
        </w:rPr>
        <w:t xml:space="preserve">Ch 2 of </w:t>
      </w:r>
      <w:r w:rsidR="002D2438" w:rsidRPr="00674D07">
        <w:rPr>
          <w:rFonts w:ascii="Times New Roman" w:hAnsi="Times New Roman"/>
        </w:rPr>
        <w:t xml:space="preserve">the IR Act, of its members. It must also yield to the terms of </w:t>
      </w:r>
      <w:r w:rsidR="00A927E2" w:rsidRPr="00674D07">
        <w:rPr>
          <w:rFonts w:ascii="Times New Roman" w:hAnsi="Times New Roman"/>
        </w:rPr>
        <w:t>both s</w:t>
      </w:r>
      <w:r w:rsidR="00843728" w:rsidRPr="00674D07">
        <w:rPr>
          <w:rFonts w:ascii="Times New Roman" w:hAnsi="Times New Roman"/>
        </w:rPr>
        <w:t>s</w:t>
      </w:r>
      <w:r w:rsidR="00DD5809" w:rsidRPr="00674D07">
        <w:rPr>
          <w:rFonts w:ascii="Times New Roman" w:hAnsi="Times New Roman"/>
        </w:rPr>
        <w:t> </w:t>
      </w:r>
      <w:r w:rsidR="00A927E2" w:rsidRPr="00674D07">
        <w:rPr>
          <w:rFonts w:ascii="Times New Roman" w:hAnsi="Times New Roman"/>
        </w:rPr>
        <w:t>85 and</w:t>
      </w:r>
      <w:r w:rsidR="002D2438" w:rsidRPr="00674D07">
        <w:rPr>
          <w:rFonts w:ascii="Times New Roman" w:hAnsi="Times New Roman"/>
        </w:rPr>
        <w:t xml:space="preserve"> 218 of the </w:t>
      </w:r>
      <w:r w:rsidR="002D2438" w:rsidRPr="00674D07">
        <w:rPr>
          <w:rFonts w:ascii="Times New Roman" w:hAnsi="Times New Roman"/>
          <w:i/>
        </w:rPr>
        <w:t>Police Act</w:t>
      </w:r>
      <w:r w:rsidR="002D2438" w:rsidRPr="00674D07">
        <w:rPr>
          <w:rFonts w:ascii="Times New Roman" w:hAnsi="Times New Roman"/>
        </w:rPr>
        <w:t xml:space="preserve">. As already mentioned, whilst </w:t>
      </w:r>
      <w:r w:rsidR="007C23F6" w:rsidRPr="00674D07">
        <w:rPr>
          <w:rFonts w:ascii="Times New Roman" w:hAnsi="Times New Roman"/>
        </w:rPr>
        <w:t>s</w:t>
      </w:r>
      <w:r w:rsidR="00DD5809" w:rsidRPr="00674D07">
        <w:rPr>
          <w:rFonts w:ascii="Times New Roman" w:hAnsi="Times New Roman"/>
        </w:rPr>
        <w:t> </w:t>
      </w:r>
      <w:r w:rsidR="007C23F6" w:rsidRPr="00674D07">
        <w:rPr>
          <w:rFonts w:ascii="Times New Roman" w:hAnsi="Times New Roman"/>
        </w:rPr>
        <w:t>218</w:t>
      </w:r>
      <w:r w:rsidR="002D2438" w:rsidRPr="00674D07">
        <w:rPr>
          <w:rFonts w:ascii="Times New Roman" w:hAnsi="Times New Roman"/>
        </w:rPr>
        <w:t xml:space="preserve"> has in part been found to be "patently erroneous"</w:t>
      </w:r>
      <w:r w:rsidR="002D2438" w:rsidRPr="00674D07">
        <w:rPr>
          <w:rFonts w:ascii="Times New Roman" w:hAnsi="Times New Roman"/>
          <w:b/>
          <w:sz w:val="24"/>
          <w:vertAlign w:val="superscript"/>
        </w:rPr>
        <w:footnoteReference w:id="63"/>
      </w:r>
      <w:r w:rsidR="002D2438" w:rsidRPr="00674D07">
        <w:rPr>
          <w:rFonts w:ascii="Times New Roman" w:hAnsi="Times New Roman"/>
        </w:rPr>
        <w:t xml:space="preserve">, it does not mean that it should not otherwise be included as an "indication" of </w:t>
      </w:r>
      <w:r w:rsidR="000237B6" w:rsidRPr="00674D07">
        <w:rPr>
          <w:rFonts w:ascii="Times New Roman" w:hAnsi="Times New Roman"/>
        </w:rPr>
        <w:t>p</w:t>
      </w:r>
      <w:r w:rsidR="002D2438" w:rsidRPr="00674D07">
        <w:rPr>
          <w:rFonts w:ascii="Times New Roman" w:hAnsi="Times New Roman"/>
        </w:rPr>
        <w:t xml:space="preserve">arliamentary intent. </w:t>
      </w:r>
      <w:r w:rsidR="00967F15" w:rsidRPr="00674D07">
        <w:rPr>
          <w:rFonts w:ascii="Times New Roman" w:hAnsi="Times New Roman"/>
        </w:rPr>
        <w:t>T</w:t>
      </w:r>
      <w:r w:rsidR="00B26C55" w:rsidRPr="00674D07">
        <w:rPr>
          <w:rFonts w:ascii="Times New Roman" w:hAnsi="Times New Roman"/>
        </w:rPr>
        <w:t>he Court of Appeal</w:t>
      </w:r>
      <w:r w:rsidR="00535AD5" w:rsidRPr="00674D07">
        <w:rPr>
          <w:rFonts w:ascii="Times New Roman" w:hAnsi="Times New Roman"/>
        </w:rPr>
        <w:t xml:space="preserve"> </w:t>
      </w:r>
      <w:r w:rsidR="00B4155B" w:rsidRPr="00674D07">
        <w:rPr>
          <w:rFonts w:ascii="Times New Roman" w:hAnsi="Times New Roman"/>
        </w:rPr>
        <w:t>was thus correct to</w:t>
      </w:r>
      <w:r w:rsidR="00B26C55" w:rsidRPr="00674D07">
        <w:rPr>
          <w:rFonts w:ascii="Times New Roman" w:hAnsi="Times New Roman"/>
        </w:rPr>
        <w:t xml:space="preserve"> emphasise the pres</w:t>
      </w:r>
      <w:r w:rsidR="00C2167A" w:rsidRPr="00674D07">
        <w:rPr>
          <w:rFonts w:ascii="Times New Roman" w:hAnsi="Times New Roman"/>
        </w:rPr>
        <w:t>ence</w:t>
      </w:r>
      <w:r w:rsidR="00B26C55" w:rsidRPr="00674D07">
        <w:rPr>
          <w:rFonts w:ascii="Times New Roman" w:hAnsi="Times New Roman"/>
        </w:rPr>
        <w:t xml:space="preserve"> of</w:t>
      </w:r>
      <w:r w:rsidR="00784477" w:rsidRPr="00674D07">
        <w:rPr>
          <w:rFonts w:ascii="Times New Roman" w:hAnsi="Times New Roman"/>
        </w:rPr>
        <w:t xml:space="preserve"> </w:t>
      </w:r>
      <w:r w:rsidR="00B4155B" w:rsidRPr="00674D07">
        <w:rPr>
          <w:rFonts w:ascii="Times New Roman" w:hAnsi="Times New Roman"/>
        </w:rPr>
        <w:t>both s</w:t>
      </w:r>
      <w:r w:rsidR="00843728" w:rsidRPr="00674D07">
        <w:rPr>
          <w:rFonts w:ascii="Times New Roman" w:hAnsi="Times New Roman"/>
        </w:rPr>
        <w:t>s</w:t>
      </w:r>
      <w:r w:rsidR="00BB41A0" w:rsidRPr="00674D07">
        <w:rPr>
          <w:rFonts w:ascii="Times New Roman" w:hAnsi="Times New Roman"/>
        </w:rPr>
        <w:t> </w:t>
      </w:r>
      <w:r w:rsidR="00973B3C" w:rsidRPr="00674D07">
        <w:rPr>
          <w:rFonts w:ascii="Times New Roman" w:hAnsi="Times New Roman"/>
        </w:rPr>
        <w:t>85</w:t>
      </w:r>
      <w:r w:rsidR="004D33A0" w:rsidRPr="00674D07">
        <w:rPr>
          <w:rFonts w:ascii="Times New Roman" w:hAnsi="Times New Roman"/>
        </w:rPr>
        <w:t xml:space="preserve"> </w:t>
      </w:r>
      <w:r w:rsidR="00B26C55" w:rsidRPr="00674D07">
        <w:rPr>
          <w:rFonts w:ascii="Times New Roman" w:hAnsi="Times New Roman"/>
        </w:rPr>
        <w:t xml:space="preserve">and </w:t>
      </w:r>
      <w:r w:rsidR="00973B3C" w:rsidRPr="00674D07">
        <w:rPr>
          <w:rFonts w:ascii="Times New Roman" w:hAnsi="Times New Roman"/>
        </w:rPr>
        <w:t>218</w:t>
      </w:r>
      <w:r w:rsidR="00C2167A" w:rsidRPr="00674D07">
        <w:rPr>
          <w:rFonts w:ascii="Times New Roman" w:hAnsi="Times New Roman"/>
        </w:rPr>
        <w:t xml:space="preserve"> </w:t>
      </w:r>
      <w:r w:rsidR="00BA695A" w:rsidRPr="00674D07">
        <w:rPr>
          <w:rFonts w:ascii="Times New Roman" w:hAnsi="Times New Roman"/>
        </w:rPr>
        <w:t>in</w:t>
      </w:r>
      <w:r w:rsidR="00C2167A" w:rsidRPr="00674D07">
        <w:rPr>
          <w:rFonts w:ascii="Times New Roman" w:hAnsi="Times New Roman"/>
        </w:rPr>
        <w:t xml:space="preserve"> the </w:t>
      </w:r>
      <w:r w:rsidR="0002662D" w:rsidRPr="00674D07">
        <w:rPr>
          <w:rFonts w:ascii="Times New Roman" w:hAnsi="Times New Roman"/>
          <w:i/>
        </w:rPr>
        <w:t>Police Act</w:t>
      </w:r>
      <w:r w:rsidR="00C2167A" w:rsidRPr="00674D07">
        <w:rPr>
          <w:rFonts w:ascii="Times New Roman" w:hAnsi="Times New Roman"/>
        </w:rPr>
        <w:t>.</w:t>
      </w:r>
      <w:r w:rsidR="008709C0" w:rsidRPr="00674D07">
        <w:rPr>
          <w:rFonts w:ascii="Times New Roman" w:hAnsi="Times New Roman"/>
        </w:rPr>
        <w:t xml:space="preserve"> </w:t>
      </w:r>
    </w:p>
    <w:p w14:paraId="2DE55DCB" w14:textId="77777777" w:rsidR="00E60613" w:rsidRDefault="003E587E" w:rsidP="00674D07">
      <w:pPr>
        <w:pStyle w:val="FixListStyle"/>
        <w:spacing w:after="260" w:line="280" w:lineRule="exact"/>
        <w:ind w:right="0"/>
        <w:jc w:val="both"/>
        <w:rPr>
          <w:rFonts w:ascii="Times New Roman" w:hAnsi="Times New Roman"/>
        </w:rPr>
      </w:pPr>
      <w:r w:rsidRPr="00674D07">
        <w:rPr>
          <w:rFonts w:ascii="Times New Roman" w:hAnsi="Times New Roman"/>
        </w:rPr>
        <w:tab/>
      </w:r>
      <w:r w:rsidR="00FB62C3" w:rsidRPr="00674D07">
        <w:rPr>
          <w:rFonts w:ascii="Times New Roman" w:hAnsi="Times New Roman"/>
        </w:rPr>
        <w:t>The appeal should be dismissed with costs.</w:t>
      </w:r>
      <w:r w:rsidR="008C3D43" w:rsidRPr="00674D07">
        <w:rPr>
          <w:rFonts w:ascii="Times New Roman" w:hAnsi="Times New Roman"/>
        </w:rPr>
        <w:t xml:space="preserve"> </w:t>
      </w:r>
    </w:p>
    <w:p w14:paraId="1DB3606A" w14:textId="77777777" w:rsidR="00E60613" w:rsidRDefault="00E60613" w:rsidP="00674D07">
      <w:pPr>
        <w:pStyle w:val="FixListStyle"/>
        <w:spacing w:after="260" w:line="280" w:lineRule="exact"/>
        <w:ind w:right="0"/>
        <w:jc w:val="both"/>
        <w:rPr>
          <w:rFonts w:ascii="Times New Roman" w:hAnsi="Times New Roman"/>
        </w:rPr>
        <w:sectPr w:rsidR="00E60613" w:rsidSect="00137EBE">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489E6D99" w14:textId="77777777" w:rsidR="00E60613" w:rsidRPr="007C6CD8" w:rsidRDefault="00E60613" w:rsidP="007C6CD8">
      <w:pPr>
        <w:pStyle w:val="FixListStyle"/>
        <w:tabs>
          <w:tab w:val="clear" w:pos="720"/>
          <w:tab w:val="left" w:pos="0"/>
        </w:tabs>
        <w:spacing w:after="260" w:line="280" w:lineRule="exact"/>
        <w:ind w:right="0"/>
        <w:jc w:val="both"/>
        <w:rPr>
          <w:rFonts w:ascii="Times New Roman" w:hAnsi="Times New Roman"/>
        </w:rPr>
      </w:pPr>
      <w:r w:rsidRPr="007C6CD8">
        <w:rPr>
          <w:rFonts w:ascii="Times New Roman" w:hAnsi="Times New Roman"/>
        </w:rPr>
        <w:lastRenderedPageBreak/>
        <w:t xml:space="preserve">GAGELER J.   The Police Commissioner did not dispute that Pt 6 of Ch 2 of the IR Act is expressed in terms capable of application to the compulsory retirement on medical grounds of non-executive police officers under s 72A of the </w:t>
      </w:r>
      <w:r w:rsidRPr="007C6CD8">
        <w:rPr>
          <w:rFonts w:ascii="Times New Roman" w:hAnsi="Times New Roman"/>
          <w:i/>
        </w:rPr>
        <w:t>Police Act</w:t>
      </w:r>
      <w:r w:rsidRPr="007C6CD8">
        <w:rPr>
          <w:rFonts w:ascii="Times New Roman" w:hAnsi="Times New Roman"/>
        </w:rPr>
        <w:t xml:space="preserve"> in the same way as those terms indisputably apply to the compulsory retirement on medical grounds of other categories of public sector employees under materially identical provisions of the </w:t>
      </w:r>
      <w:r w:rsidRPr="007C6CD8">
        <w:rPr>
          <w:rFonts w:ascii="Times New Roman" w:hAnsi="Times New Roman"/>
          <w:i/>
        </w:rPr>
        <w:t>Teaching Service Act 1980</w:t>
      </w:r>
      <w:r w:rsidRPr="007C6CD8">
        <w:rPr>
          <w:rFonts w:ascii="Times New Roman" w:hAnsi="Times New Roman"/>
        </w:rPr>
        <w:t> (NSW)</w:t>
      </w:r>
      <w:r w:rsidRPr="007C6CD8">
        <w:rPr>
          <w:rStyle w:val="FootnoteReference"/>
          <w:rFonts w:ascii="Times New Roman" w:hAnsi="Times New Roman"/>
          <w:sz w:val="24"/>
        </w:rPr>
        <w:footnoteReference w:id="64"/>
      </w:r>
      <w:r w:rsidRPr="007C6CD8">
        <w:rPr>
          <w:rFonts w:ascii="Times New Roman" w:hAnsi="Times New Roman"/>
        </w:rPr>
        <w:t xml:space="preserve">, the </w:t>
      </w:r>
      <w:r w:rsidRPr="007C6CD8">
        <w:rPr>
          <w:rFonts w:ascii="Times New Roman" w:hAnsi="Times New Roman"/>
          <w:i/>
        </w:rPr>
        <w:t>Transport Administration Act 1988</w:t>
      </w:r>
      <w:r w:rsidRPr="007C6CD8">
        <w:rPr>
          <w:rFonts w:ascii="Times New Roman" w:hAnsi="Times New Roman"/>
        </w:rPr>
        <w:t xml:space="preserve"> (NSW)</w:t>
      </w:r>
      <w:r w:rsidRPr="007C6CD8">
        <w:rPr>
          <w:rStyle w:val="FootnoteReference"/>
          <w:rFonts w:ascii="Times New Roman" w:hAnsi="Times New Roman"/>
          <w:sz w:val="24"/>
        </w:rPr>
        <w:footnoteReference w:id="65"/>
      </w:r>
      <w:r w:rsidRPr="007C6CD8">
        <w:rPr>
          <w:rFonts w:ascii="Times New Roman" w:hAnsi="Times New Roman"/>
        </w:rPr>
        <w:t xml:space="preserve"> and the </w:t>
      </w:r>
      <w:r w:rsidRPr="007C6CD8">
        <w:rPr>
          <w:rFonts w:ascii="Times New Roman" w:hAnsi="Times New Roman"/>
          <w:i/>
        </w:rPr>
        <w:t>Government Sector Employment Act 2013</w:t>
      </w:r>
      <w:r w:rsidRPr="007C6CD8">
        <w:rPr>
          <w:rFonts w:ascii="Times New Roman" w:hAnsi="Times New Roman"/>
        </w:rPr>
        <w:t xml:space="preserve"> (NSW)</w:t>
      </w:r>
      <w:r w:rsidRPr="007C6CD8">
        <w:rPr>
          <w:rStyle w:val="FootnoteReference"/>
          <w:rFonts w:ascii="Times New Roman" w:hAnsi="Times New Roman"/>
          <w:sz w:val="24"/>
        </w:rPr>
        <w:footnoteReference w:id="66"/>
      </w:r>
      <w:r w:rsidRPr="007C6CD8">
        <w:rPr>
          <w:rFonts w:ascii="Times New Roman" w:hAnsi="Times New Roman"/>
        </w:rPr>
        <w:t>.</w:t>
      </w:r>
      <w:r w:rsidRPr="007C6CD8">
        <w:rPr>
          <w:rFonts w:ascii="Times New Roman" w:hAnsi="Times New Roman"/>
          <w:b/>
        </w:rPr>
        <w:t xml:space="preserve"> </w:t>
      </w:r>
      <w:r w:rsidRPr="007C6CD8">
        <w:rPr>
          <w:rFonts w:ascii="Times New Roman" w:hAnsi="Times New Roman"/>
        </w:rPr>
        <w:t xml:space="preserve">The Police Commissioner nevertheless argued that compulsory retirement on medical grounds of non-executive police officers under s 72A of the </w:t>
      </w:r>
      <w:r w:rsidRPr="007C6CD8">
        <w:rPr>
          <w:rFonts w:ascii="Times New Roman" w:hAnsi="Times New Roman"/>
          <w:i/>
        </w:rPr>
        <w:t>Police Act</w:t>
      </w:r>
      <w:r w:rsidRPr="007C6CD8">
        <w:rPr>
          <w:rFonts w:ascii="Times New Roman" w:hAnsi="Times New Roman"/>
        </w:rPr>
        <w:t xml:space="preserve"> "is not apt to be addressed under general industrial relations legislation". The overarching theme of the argument was that the peculiar nature of police work is such that the Police Commissioner must have unique power to determine the merits of the compulsory retirement of a police officer on medical grounds. A complementary theme of the argument was that the modified application of Pt 6 of Ch 2 of the IR Act to the summary removal of a police officer in whom the Police Commissioner does not have confidence under </w:t>
      </w:r>
      <w:proofErr w:type="spellStart"/>
      <w:r w:rsidRPr="007C6CD8">
        <w:rPr>
          <w:rFonts w:ascii="Times New Roman" w:hAnsi="Times New Roman"/>
        </w:rPr>
        <w:t>Div</w:t>
      </w:r>
      <w:proofErr w:type="spellEnd"/>
      <w:r w:rsidRPr="007C6CD8">
        <w:rPr>
          <w:rFonts w:ascii="Times New Roman" w:hAnsi="Times New Roman"/>
        </w:rPr>
        <w:t xml:space="preserve"> 1C of Pt 9 of the </w:t>
      </w:r>
      <w:r w:rsidRPr="007C6CD8">
        <w:rPr>
          <w:rFonts w:ascii="Times New Roman" w:hAnsi="Times New Roman"/>
          <w:i/>
          <w:iCs/>
        </w:rPr>
        <w:t>Police Act</w:t>
      </w:r>
      <w:r w:rsidRPr="007C6CD8">
        <w:rPr>
          <w:rFonts w:ascii="Times New Roman" w:hAnsi="Times New Roman"/>
        </w:rPr>
        <w:t xml:space="preserve"> "indicates that Parliament intended the </w:t>
      </w:r>
      <w:r w:rsidRPr="007C6CD8">
        <w:rPr>
          <w:rFonts w:ascii="Times New Roman" w:hAnsi="Times New Roman"/>
          <w:i/>
        </w:rPr>
        <w:t>Police Act</w:t>
      </w:r>
      <w:r w:rsidRPr="007C6CD8">
        <w:rPr>
          <w:rFonts w:ascii="Times New Roman" w:hAnsi="Times New Roman"/>
        </w:rPr>
        <w:t xml:space="preserve"> to embody special provisions, to the exclusion of the general provisions of the </w:t>
      </w:r>
      <w:r w:rsidRPr="007C6CD8">
        <w:rPr>
          <w:rFonts w:ascii="Times New Roman" w:hAnsi="Times New Roman"/>
          <w:i/>
        </w:rPr>
        <w:t>IR Act</w:t>
      </w:r>
      <w:r w:rsidRPr="007C6CD8">
        <w:rPr>
          <w:rFonts w:ascii="Times New Roman" w:hAnsi="Times New Roman"/>
        </w:rPr>
        <w:t xml:space="preserve"> regarding the remedies available in relation to discipline and dismissal of police officers".</w:t>
      </w:r>
    </w:p>
    <w:p w14:paraId="00DF55B6" w14:textId="77777777" w:rsidR="00E60613" w:rsidRPr="007C6CD8" w:rsidRDefault="00E60613" w:rsidP="007C6CD8">
      <w:pPr>
        <w:pStyle w:val="FixListStyle"/>
        <w:spacing w:after="260" w:line="280" w:lineRule="exact"/>
        <w:ind w:right="0"/>
        <w:jc w:val="both"/>
        <w:rPr>
          <w:rFonts w:ascii="Times New Roman" w:hAnsi="Times New Roman"/>
        </w:rPr>
      </w:pPr>
      <w:r w:rsidRPr="007C6CD8">
        <w:rPr>
          <w:rFonts w:ascii="Times New Roman" w:hAnsi="Times New Roman"/>
        </w:rPr>
        <w:tab/>
        <w:t xml:space="preserve">The complete answer to the Police Commissioner's argument in my opinion lies in the express statement of legislative intention in s 218(1) of the </w:t>
      </w:r>
      <w:r w:rsidRPr="007C6CD8">
        <w:rPr>
          <w:rFonts w:ascii="Times New Roman" w:hAnsi="Times New Roman"/>
          <w:i/>
        </w:rPr>
        <w:t>Police Act</w:t>
      </w:r>
      <w:r w:rsidRPr="007C6CD8">
        <w:rPr>
          <w:rFonts w:ascii="Times New Roman" w:hAnsi="Times New Roman"/>
        </w:rPr>
        <w:t xml:space="preserve"> that the IR Act "is not affected by anything in" the </w:t>
      </w:r>
      <w:r w:rsidRPr="007C6CD8">
        <w:rPr>
          <w:rFonts w:ascii="Times New Roman" w:hAnsi="Times New Roman"/>
          <w:i/>
        </w:rPr>
        <w:t>Police Act</w:t>
      </w:r>
      <w:r w:rsidRPr="007C6CD8">
        <w:rPr>
          <w:rFonts w:ascii="Times New Roman" w:hAnsi="Times New Roman"/>
        </w:rPr>
        <w:t xml:space="preserve">. As I said in </w:t>
      </w:r>
      <w:r w:rsidRPr="007C6CD8">
        <w:rPr>
          <w:rFonts w:ascii="Times New Roman" w:hAnsi="Times New Roman"/>
          <w:i/>
        </w:rPr>
        <w:t>Commissioner of Police (NSW) v Eaton</w:t>
      </w:r>
      <w:r w:rsidRPr="007C6CD8">
        <w:rPr>
          <w:rStyle w:val="FootnoteReference"/>
          <w:rFonts w:ascii="Times New Roman" w:hAnsi="Times New Roman"/>
          <w:sz w:val="24"/>
        </w:rPr>
        <w:footnoteReference w:id="67"/>
      </w:r>
      <w:r w:rsidRPr="007C6CD8">
        <w:rPr>
          <w:rFonts w:ascii="Times New Roman" w:hAnsi="Times New Roman"/>
        </w:rPr>
        <w:t xml:space="preserve">, "the meaning and legal effect of the statement is that no provision of the </w:t>
      </w:r>
      <w:r w:rsidRPr="007C6CD8">
        <w:rPr>
          <w:rFonts w:ascii="Times New Roman" w:hAnsi="Times New Roman"/>
          <w:i/>
        </w:rPr>
        <w:t>Police Act</w:t>
      </w:r>
      <w:r w:rsidRPr="007C6CD8">
        <w:rPr>
          <w:rFonts w:ascii="Times New Roman" w:hAnsi="Times New Roman"/>
        </w:rPr>
        <w:t xml:space="preserve"> is to be construed as operating to alter the legal operation of any provision of the IR Act".</w:t>
      </w:r>
    </w:p>
    <w:p w14:paraId="12E7D367" w14:textId="77777777" w:rsidR="00E60613" w:rsidRPr="007C6CD8" w:rsidRDefault="00E60613" w:rsidP="007C6CD8">
      <w:pPr>
        <w:pStyle w:val="FixListStyle"/>
        <w:spacing w:after="260" w:line="280" w:lineRule="exact"/>
        <w:ind w:right="0"/>
        <w:jc w:val="both"/>
        <w:rPr>
          <w:rFonts w:ascii="Times New Roman" w:hAnsi="Times New Roman"/>
        </w:rPr>
      </w:pPr>
      <w:r w:rsidRPr="007C6CD8">
        <w:rPr>
          <w:rFonts w:ascii="Times New Roman" w:hAnsi="Times New Roman"/>
        </w:rPr>
        <w:tab/>
        <w:t xml:space="preserve">Of course, the legislative intention stated in s 218(1) of the </w:t>
      </w:r>
      <w:r w:rsidRPr="007C6CD8">
        <w:rPr>
          <w:rFonts w:ascii="Times New Roman" w:hAnsi="Times New Roman"/>
          <w:i/>
        </w:rPr>
        <w:t>Police Act</w:t>
      </w:r>
      <w:r w:rsidRPr="007C6CD8">
        <w:rPr>
          <w:rFonts w:ascii="Times New Roman" w:hAnsi="Times New Roman"/>
        </w:rPr>
        <w:t xml:space="preserve"> is not unqualified. Plainly, it is qualified by the operation of the provisions of the </w:t>
      </w:r>
      <w:r w:rsidRPr="007C6CD8">
        <w:rPr>
          <w:rFonts w:ascii="Times New Roman" w:hAnsi="Times New Roman"/>
          <w:i/>
        </w:rPr>
        <w:t xml:space="preserve">Police Act </w:t>
      </w:r>
      <w:r w:rsidRPr="007C6CD8">
        <w:rPr>
          <w:rFonts w:ascii="Times New Roman" w:hAnsi="Times New Roman"/>
        </w:rPr>
        <w:t xml:space="preserve">referred to in s 218(2) (noting that the obvious error in s 218(2) to which attention was drawn in </w:t>
      </w:r>
      <w:r w:rsidRPr="007C6CD8">
        <w:rPr>
          <w:rFonts w:ascii="Times New Roman" w:hAnsi="Times New Roman"/>
          <w:i/>
        </w:rPr>
        <w:t>Eaton</w:t>
      </w:r>
      <w:r w:rsidRPr="007C6CD8">
        <w:rPr>
          <w:rStyle w:val="FootnoteReference"/>
          <w:rFonts w:ascii="Times New Roman" w:hAnsi="Times New Roman"/>
          <w:sz w:val="24"/>
        </w:rPr>
        <w:footnoteReference w:id="68"/>
      </w:r>
      <w:r w:rsidRPr="007C6CD8">
        <w:rPr>
          <w:rFonts w:ascii="Times New Roman" w:hAnsi="Times New Roman"/>
        </w:rPr>
        <w:t xml:space="preserve"> has since been legislatively corrected</w:t>
      </w:r>
      <w:r w:rsidRPr="007C6CD8">
        <w:rPr>
          <w:rStyle w:val="FootnoteReference"/>
          <w:rFonts w:ascii="Times New Roman" w:hAnsi="Times New Roman"/>
          <w:sz w:val="24"/>
        </w:rPr>
        <w:footnoteReference w:id="69"/>
      </w:r>
      <w:r w:rsidRPr="007C6CD8">
        <w:rPr>
          <w:rFonts w:ascii="Times New Roman" w:hAnsi="Times New Roman"/>
        </w:rPr>
        <w:t xml:space="preserve">). Plainly, it is qualified by the operation of other provisions of the </w:t>
      </w:r>
      <w:r w:rsidRPr="007C6CD8">
        <w:rPr>
          <w:rFonts w:ascii="Times New Roman" w:hAnsi="Times New Roman"/>
          <w:i/>
        </w:rPr>
        <w:t>Police Act</w:t>
      </w:r>
      <w:r w:rsidRPr="007C6CD8">
        <w:rPr>
          <w:rFonts w:ascii="Times New Roman" w:hAnsi="Times New Roman"/>
        </w:rPr>
        <w:t xml:space="preserve"> that are expressed </w:t>
      </w:r>
      <w:r w:rsidRPr="007C6CD8">
        <w:rPr>
          <w:rFonts w:ascii="Times New Roman" w:hAnsi="Times New Roman"/>
        </w:rPr>
        <w:lastRenderedPageBreak/>
        <w:t xml:space="preserve">to exclude provisions of the IR Act, of which </w:t>
      </w:r>
      <w:proofErr w:type="spellStart"/>
      <w:r w:rsidRPr="007C6CD8">
        <w:rPr>
          <w:rFonts w:ascii="Times New Roman" w:hAnsi="Times New Roman"/>
        </w:rPr>
        <w:t>Div</w:t>
      </w:r>
      <w:proofErr w:type="spellEnd"/>
      <w:r w:rsidRPr="007C6CD8">
        <w:rPr>
          <w:rFonts w:ascii="Times New Roman" w:hAnsi="Times New Roman"/>
        </w:rPr>
        <w:t xml:space="preserve"> 1C of Pt 9 of the </w:t>
      </w:r>
      <w:r w:rsidRPr="007C6CD8">
        <w:rPr>
          <w:rFonts w:ascii="Times New Roman" w:hAnsi="Times New Roman"/>
          <w:i/>
        </w:rPr>
        <w:t>Police Act</w:t>
      </w:r>
      <w:r w:rsidRPr="007C6CD8">
        <w:rPr>
          <w:rFonts w:ascii="Times New Roman" w:hAnsi="Times New Roman"/>
        </w:rPr>
        <w:t xml:space="preserve"> is an example. According to the plurality in </w:t>
      </w:r>
      <w:r w:rsidRPr="007C6CD8">
        <w:rPr>
          <w:rFonts w:ascii="Times New Roman" w:hAnsi="Times New Roman"/>
          <w:i/>
        </w:rPr>
        <w:t>Eaton</w:t>
      </w:r>
      <w:r w:rsidRPr="007C6CD8">
        <w:rPr>
          <w:rFonts w:ascii="Times New Roman" w:hAnsi="Times New Roman"/>
        </w:rPr>
        <w:t>, it is also qualified by the "impliedly inconsistent"</w:t>
      </w:r>
      <w:r w:rsidRPr="007C6CD8">
        <w:rPr>
          <w:rStyle w:val="FootnoteReference"/>
          <w:rFonts w:ascii="Times New Roman" w:hAnsi="Times New Roman"/>
          <w:sz w:val="24"/>
        </w:rPr>
        <w:footnoteReference w:id="70"/>
      </w:r>
      <w:r w:rsidRPr="007C6CD8">
        <w:rPr>
          <w:rFonts w:ascii="Times New Roman" w:hAnsi="Times New Roman"/>
        </w:rPr>
        <w:t xml:space="preserve"> operation of s 80(3) of the </w:t>
      </w:r>
      <w:r w:rsidRPr="007C6CD8">
        <w:rPr>
          <w:rFonts w:ascii="Times New Roman" w:hAnsi="Times New Roman"/>
          <w:i/>
        </w:rPr>
        <w:t>Police Act</w:t>
      </w:r>
      <w:r w:rsidRPr="007C6CD8">
        <w:rPr>
          <w:rFonts w:ascii="Times New Roman" w:hAnsi="Times New Roman"/>
        </w:rPr>
        <w:t>.</w:t>
      </w:r>
    </w:p>
    <w:p w14:paraId="62A5D74E" w14:textId="77777777" w:rsidR="00E60613" w:rsidRPr="007C6CD8" w:rsidRDefault="00E60613" w:rsidP="007C6CD8">
      <w:pPr>
        <w:pStyle w:val="FixListStyle"/>
        <w:spacing w:after="260" w:line="280" w:lineRule="exact"/>
        <w:ind w:right="0"/>
        <w:jc w:val="both"/>
        <w:rPr>
          <w:rFonts w:ascii="Times New Roman" w:hAnsi="Times New Roman"/>
        </w:rPr>
      </w:pPr>
      <w:r w:rsidRPr="007C6CD8">
        <w:rPr>
          <w:rFonts w:ascii="Times New Roman" w:hAnsi="Times New Roman"/>
        </w:rPr>
        <w:tab/>
        <w:t xml:space="preserve">However, as the plurality in </w:t>
      </w:r>
      <w:r w:rsidRPr="007C6CD8">
        <w:rPr>
          <w:rFonts w:ascii="Times New Roman" w:hAnsi="Times New Roman"/>
          <w:i/>
        </w:rPr>
        <w:t>Eaton</w:t>
      </w:r>
      <w:r w:rsidRPr="007C6CD8">
        <w:rPr>
          <w:rFonts w:ascii="Times New Roman" w:hAnsi="Times New Roman"/>
        </w:rPr>
        <w:t xml:space="preserve"> recognised</w:t>
      </w:r>
      <w:r w:rsidRPr="007C6CD8">
        <w:rPr>
          <w:rStyle w:val="FootnoteReference"/>
          <w:rFonts w:ascii="Times New Roman" w:hAnsi="Times New Roman"/>
          <w:sz w:val="24"/>
        </w:rPr>
        <w:footnoteReference w:id="71"/>
      </w:r>
      <w:r w:rsidRPr="007C6CD8">
        <w:rPr>
          <w:rFonts w:ascii="Times New Roman" w:hAnsi="Times New Roman"/>
        </w:rPr>
        <w:t xml:space="preserve"> in referring to </w:t>
      </w:r>
      <w:r w:rsidRPr="007C6CD8">
        <w:rPr>
          <w:rFonts w:ascii="Times New Roman" w:hAnsi="Times New Roman"/>
          <w:i/>
        </w:rPr>
        <w:t xml:space="preserve">Rose v </w:t>
      </w:r>
      <w:proofErr w:type="spellStart"/>
      <w:r w:rsidRPr="007C6CD8">
        <w:rPr>
          <w:rFonts w:ascii="Times New Roman" w:hAnsi="Times New Roman"/>
          <w:i/>
        </w:rPr>
        <w:t>Hvric</w:t>
      </w:r>
      <w:proofErr w:type="spellEnd"/>
      <w:r w:rsidRPr="007C6CD8">
        <w:rPr>
          <w:rStyle w:val="FootnoteReference"/>
          <w:rFonts w:ascii="Times New Roman" w:hAnsi="Times New Roman"/>
          <w:sz w:val="24"/>
        </w:rPr>
        <w:footnoteReference w:id="72"/>
      </w:r>
      <w:r w:rsidRPr="007C6CD8">
        <w:rPr>
          <w:rFonts w:ascii="Times New Roman" w:hAnsi="Times New Roman"/>
        </w:rPr>
        <w:t xml:space="preserve">, although the express statement of legislative intention in s 218(1) of the </w:t>
      </w:r>
      <w:r w:rsidRPr="007C6CD8">
        <w:rPr>
          <w:rFonts w:ascii="Times New Roman" w:hAnsi="Times New Roman"/>
          <w:i/>
        </w:rPr>
        <w:t>Police Act</w:t>
      </w:r>
      <w:r w:rsidRPr="007C6CD8">
        <w:rPr>
          <w:rFonts w:ascii="Times New Roman" w:hAnsi="Times New Roman"/>
        </w:rPr>
        <w:t xml:space="preserve"> must yield to "[e]</w:t>
      </w:r>
      <w:proofErr w:type="spellStart"/>
      <w:r w:rsidRPr="007C6CD8">
        <w:rPr>
          <w:rFonts w:ascii="Times New Roman" w:hAnsi="Times New Roman"/>
        </w:rPr>
        <w:t>xplicit</w:t>
      </w:r>
      <w:proofErr w:type="spellEnd"/>
      <w:r w:rsidRPr="007C6CD8">
        <w:rPr>
          <w:rFonts w:ascii="Times New Roman" w:hAnsi="Times New Roman"/>
        </w:rPr>
        <w:t xml:space="preserve"> or implicit contradiction", the express statement of legislative intention must be taken to prevail against "merely inferential contradiction"</w:t>
      </w:r>
      <w:r w:rsidRPr="007C6CD8">
        <w:rPr>
          <w:rStyle w:val="FootnoteReference"/>
          <w:rFonts w:ascii="Times New Roman" w:hAnsi="Times New Roman"/>
          <w:sz w:val="24"/>
        </w:rPr>
        <w:footnoteReference w:id="73"/>
      </w:r>
      <w:r w:rsidRPr="007C6CD8">
        <w:rPr>
          <w:rFonts w:ascii="Times New Roman" w:hAnsi="Times New Roman"/>
        </w:rPr>
        <w:t xml:space="preserve">. Put in other words drawn from </w:t>
      </w:r>
      <w:r w:rsidRPr="007C6CD8">
        <w:rPr>
          <w:rFonts w:ascii="Times New Roman" w:hAnsi="Times New Roman"/>
          <w:i/>
        </w:rPr>
        <w:t xml:space="preserve">Rose v </w:t>
      </w:r>
      <w:proofErr w:type="spellStart"/>
      <w:r w:rsidRPr="007C6CD8">
        <w:rPr>
          <w:rFonts w:ascii="Times New Roman" w:hAnsi="Times New Roman"/>
          <w:i/>
        </w:rPr>
        <w:t>Hvric</w:t>
      </w:r>
      <w:proofErr w:type="spellEnd"/>
      <w:r w:rsidRPr="007C6CD8">
        <w:rPr>
          <w:rFonts w:ascii="Times New Roman" w:hAnsi="Times New Roman"/>
        </w:rPr>
        <w:t>, "while an exception ... may be effected by an inconsistent implication in [another] provision ... it cannot result from an enactment which is not inconsistent in meaning and therefore in operation, even though the [other provision] provide[s] ground for a conclusion that the draftsman's train of thought, if logically pursued, would have led him to enact the exception"</w:t>
      </w:r>
      <w:r w:rsidRPr="007C6CD8">
        <w:rPr>
          <w:rStyle w:val="FootnoteReference"/>
          <w:rFonts w:ascii="Times New Roman" w:hAnsi="Times New Roman"/>
          <w:sz w:val="24"/>
        </w:rPr>
        <w:footnoteReference w:id="74"/>
      </w:r>
      <w:r w:rsidRPr="007C6CD8">
        <w:rPr>
          <w:rFonts w:ascii="Times New Roman" w:hAnsi="Times New Roman"/>
        </w:rPr>
        <w:t>.</w:t>
      </w:r>
    </w:p>
    <w:p w14:paraId="0F41BC38" w14:textId="77777777" w:rsidR="00E60613" w:rsidRPr="007C6CD8" w:rsidRDefault="00E60613" w:rsidP="007C6CD8">
      <w:pPr>
        <w:pStyle w:val="FixListStyle"/>
        <w:spacing w:after="260" w:line="280" w:lineRule="exact"/>
        <w:ind w:right="0"/>
        <w:jc w:val="both"/>
        <w:rPr>
          <w:rFonts w:ascii="Times New Roman" w:hAnsi="Times New Roman"/>
        </w:rPr>
      </w:pPr>
      <w:r w:rsidRPr="007C6CD8">
        <w:rPr>
          <w:rFonts w:ascii="Times New Roman" w:hAnsi="Times New Roman"/>
        </w:rPr>
        <w:tab/>
        <w:t xml:space="preserve">The Police Commissioner's argument, on analysis, rises no higher than one of inferential contradiction. The considerations on which the Police Commissioner relied are insufficient to create a further qualification to the express statement of legislative intention in s 218(1) of the </w:t>
      </w:r>
      <w:r w:rsidRPr="007C6CD8">
        <w:rPr>
          <w:rFonts w:ascii="Times New Roman" w:hAnsi="Times New Roman"/>
          <w:i/>
        </w:rPr>
        <w:t>Police Act</w:t>
      </w:r>
      <w:r w:rsidRPr="007C6CD8">
        <w:rPr>
          <w:rFonts w:ascii="Times New Roman" w:hAnsi="Times New Roman"/>
        </w:rPr>
        <w:t>.</w:t>
      </w:r>
    </w:p>
    <w:p w14:paraId="64741F02" w14:textId="77777777" w:rsidR="00DB5A51" w:rsidRDefault="00E60613" w:rsidP="00E60613">
      <w:pPr>
        <w:pStyle w:val="FixListStyle"/>
        <w:spacing w:after="260" w:line="280" w:lineRule="exact"/>
        <w:ind w:right="0"/>
        <w:jc w:val="both"/>
        <w:rPr>
          <w:rFonts w:ascii="Times New Roman" w:hAnsi="Times New Roman"/>
        </w:rPr>
      </w:pPr>
      <w:r w:rsidRPr="007C6CD8">
        <w:rPr>
          <w:rFonts w:ascii="Times New Roman" w:hAnsi="Times New Roman"/>
        </w:rPr>
        <w:tab/>
        <w:t xml:space="preserve">Accordingly, I agree that the appeal should be dismissed. </w:t>
      </w:r>
    </w:p>
    <w:p w14:paraId="16162870" w14:textId="6B1A2115" w:rsidR="00DB5A51" w:rsidRDefault="00DB5A51" w:rsidP="00E60613">
      <w:pPr>
        <w:pStyle w:val="FixListStyle"/>
        <w:spacing w:after="260" w:line="280" w:lineRule="exact"/>
        <w:ind w:right="0"/>
        <w:jc w:val="both"/>
        <w:rPr>
          <w:rFonts w:ascii="Times New Roman" w:hAnsi="Times New Roman"/>
        </w:rPr>
        <w:sectPr w:rsidR="00DB5A51" w:rsidSect="00E60613">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1A234A00" w14:textId="22724D8F" w:rsidR="00784477" w:rsidRPr="00797966" w:rsidRDefault="00784477" w:rsidP="00797966">
      <w:pPr>
        <w:pStyle w:val="NormalBody"/>
        <w:rPr>
          <w:rFonts w:ascii="Times New Roman" w:hAnsi="Times New Roman"/>
          <w:lang w:eastAsia="en-AU"/>
        </w:rPr>
      </w:pPr>
    </w:p>
    <w:sectPr w:rsidR="00784477" w:rsidRPr="00797966" w:rsidSect="00E60613">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8829F" w14:textId="77777777" w:rsidR="00184E2E" w:rsidRDefault="00184E2E">
      <w:pPr>
        <w:spacing w:line="240" w:lineRule="auto"/>
      </w:pPr>
      <w:r>
        <w:separator/>
      </w:r>
    </w:p>
  </w:endnote>
  <w:endnote w:type="continuationSeparator" w:id="0">
    <w:p w14:paraId="2415F703" w14:textId="77777777" w:rsidR="00184E2E" w:rsidRDefault="00184E2E">
      <w:pPr>
        <w:spacing w:line="240" w:lineRule="auto"/>
      </w:pPr>
      <w:r>
        <w:continuationSeparator/>
      </w:r>
    </w:p>
  </w:endnote>
  <w:endnote w:type="continuationNotice" w:id="1">
    <w:p w14:paraId="3C4919C2" w14:textId="77777777" w:rsidR="00184E2E" w:rsidRDefault="00184E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6140" w14:textId="77777777" w:rsidR="00137EBE" w:rsidRDefault="00137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54132" w14:textId="77777777" w:rsidR="00137EBE" w:rsidRDefault="00137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0DD4F" w14:textId="77777777" w:rsidR="00137EBE" w:rsidRDefault="00137E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DC87C" w14:textId="77777777" w:rsidR="00137EBE" w:rsidRDefault="00137E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C859" w14:textId="77777777" w:rsidR="00137EBE" w:rsidRDefault="00137E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EBCE" w14:textId="77777777" w:rsidR="00137EBE" w:rsidRDefault="00137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7DF8E" w14:textId="77777777" w:rsidR="00184E2E" w:rsidRPr="00674D07" w:rsidRDefault="00184E2E" w:rsidP="00674D07">
      <w:pPr>
        <w:pStyle w:val="Footer"/>
        <w:spacing w:before="120" w:after="20"/>
        <w:ind w:right="0"/>
        <w:rPr>
          <w:rFonts w:ascii="Times New Roman" w:hAnsi="Times New Roman"/>
        </w:rPr>
      </w:pPr>
      <w:r>
        <w:continuationSeparator/>
      </w:r>
    </w:p>
  </w:footnote>
  <w:footnote w:type="continuationSeparator" w:id="0">
    <w:p w14:paraId="40819768" w14:textId="77777777" w:rsidR="00184E2E" w:rsidRPr="00674D07" w:rsidRDefault="00184E2E" w:rsidP="00674D07">
      <w:pPr>
        <w:pStyle w:val="Footer"/>
        <w:spacing w:before="120" w:after="20"/>
        <w:ind w:right="0"/>
        <w:rPr>
          <w:rFonts w:ascii="Times New Roman" w:hAnsi="Times New Roman"/>
        </w:rPr>
      </w:pPr>
      <w:r w:rsidRPr="00674D07">
        <w:rPr>
          <w:rFonts w:ascii="Times New Roman" w:hAnsi="Times New Roman"/>
        </w:rPr>
        <w:continuationSeparator/>
      </w:r>
    </w:p>
  </w:footnote>
  <w:footnote w:type="continuationNotice" w:id="1">
    <w:p w14:paraId="27D74B51" w14:textId="77777777" w:rsidR="00184E2E" w:rsidRPr="00E60613" w:rsidRDefault="00184E2E">
      <w:pPr>
        <w:jc w:val="right"/>
        <w:rPr>
          <w:rFonts w:ascii="Times New Roman" w:hAnsi="Times New Roman"/>
          <w:sz w:val="24"/>
        </w:rPr>
      </w:pPr>
    </w:p>
  </w:footnote>
  <w:footnote w:id="2">
    <w:p w14:paraId="0107F636" w14:textId="5EC70A1B" w:rsidR="00AC7F1A" w:rsidRPr="00674D07" w:rsidRDefault="00AC7F1A"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t xml:space="preserve">Section 72A was repealed by Sch 3 to the </w:t>
      </w:r>
      <w:r w:rsidRPr="00674D07">
        <w:rPr>
          <w:rFonts w:ascii="Times New Roman" w:hAnsi="Times New Roman"/>
          <w:i/>
          <w:sz w:val="24"/>
        </w:rPr>
        <w:t>Government Sector Employment Legislation</w:t>
      </w:r>
      <w:r w:rsidR="00C1739B" w:rsidRPr="00674D07">
        <w:rPr>
          <w:rFonts w:ascii="Times New Roman" w:hAnsi="Times New Roman"/>
          <w:i/>
          <w:sz w:val="24"/>
        </w:rPr>
        <w:t xml:space="preserve"> Amendment</w:t>
      </w:r>
      <w:r w:rsidRPr="00674D07">
        <w:rPr>
          <w:rFonts w:ascii="Times New Roman" w:hAnsi="Times New Roman"/>
          <w:i/>
          <w:sz w:val="24"/>
        </w:rPr>
        <w:t xml:space="preserve"> Act </w:t>
      </w:r>
      <w:r w:rsidR="00C1739B" w:rsidRPr="00674D07">
        <w:rPr>
          <w:rFonts w:ascii="Times New Roman" w:hAnsi="Times New Roman"/>
          <w:i/>
          <w:sz w:val="24"/>
        </w:rPr>
        <w:t xml:space="preserve">2016 </w:t>
      </w:r>
      <w:r w:rsidRPr="00674D07">
        <w:rPr>
          <w:rFonts w:ascii="Times New Roman" w:hAnsi="Times New Roman"/>
          <w:i/>
          <w:sz w:val="24"/>
        </w:rPr>
        <w:t xml:space="preserve">No 2 </w:t>
      </w:r>
      <w:r w:rsidRPr="00674D07">
        <w:rPr>
          <w:rFonts w:ascii="Times New Roman" w:hAnsi="Times New Roman"/>
          <w:sz w:val="24"/>
        </w:rPr>
        <w:t xml:space="preserve">(NSW) and was replaced with an equivalent power inserted as s 94B in the </w:t>
      </w:r>
      <w:r w:rsidRPr="00674D07">
        <w:rPr>
          <w:rFonts w:ascii="Times New Roman" w:hAnsi="Times New Roman"/>
          <w:i/>
          <w:sz w:val="24"/>
        </w:rPr>
        <w:t xml:space="preserve">Police Act. </w:t>
      </w:r>
    </w:p>
  </w:footnote>
  <w:footnote w:id="3">
    <w:p w14:paraId="6FF70F97" w14:textId="74687932" w:rsidR="00B700EF" w:rsidRPr="00674D07" w:rsidRDefault="00B700E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 xml:space="preserve">Commissioner of Police </w:t>
      </w:r>
      <w:r w:rsidR="001B1DB8" w:rsidRPr="00674D07">
        <w:rPr>
          <w:rFonts w:ascii="Times New Roman" w:hAnsi="Times New Roman"/>
          <w:i/>
          <w:sz w:val="24"/>
        </w:rPr>
        <w:t xml:space="preserve">(NSW) </w:t>
      </w:r>
      <w:r w:rsidRPr="00674D07">
        <w:rPr>
          <w:rFonts w:ascii="Times New Roman" w:hAnsi="Times New Roman"/>
          <w:i/>
          <w:sz w:val="24"/>
        </w:rPr>
        <w:t xml:space="preserve">v Cottle </w:t>
      </w:r>
      <w:r w:rsidRPr="00674D07">
        <w:rPr>
          <w:rFonts w:ascii="Times New Roman" w:hAnsi="Times New Roman"/>
          <w:sz w:val="24"/>
        </w:rPr>
        <w:t>(2019) 291 IR 215</w:t>
      </w:r>
      <w:r w:rsidR="003F7C74" w:rsidRPr="00674D07">
        <w:rPr>
          <w:rFonts w:ascii="Times New Roman" w:hAnsi="Times New Roman"/>
          <w:sz w:val="24"/>
        </w:rPr>
        <w:t>.</w:t>
      </w:r>
    </w:p>
  </w:footnote>
  <w:footnote w:id="4">
    <w:p w14:paraId="04A74E2A" w14:textId="17CED899" w:rsidR="00B700EF" w:rsidRPr="00674D07" w:rsidRDefault="00B700E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 xml:space="preserve">Cottle v Commissioner of Police (NSW) </w:t>
      </w:r>
      <w:r w:rsidRPr="00674D07">
        <w:rPr>
          <w:rFonts w:ascii="Times New Roman" w:hAnsi="Times New Roman"/>
          <w:sz w:val="24"/>
        </w:rPr>
        <w:t>(2020) 298 IR 202</w:t>
      </w:r>
      <w:r w:rsidR="00CA0CA0" w:rsidRPr="00674D07">
        <w:rPr>
          <w:rFonts w:ascii="Times New Roman" w:hAnsi="Times New Roman"/>
          <w:sz w:val="24"/>
        </w:rPr>
        <w:t xml:space="preserve"> ("</w:t>
      </w:r>
      <w:r w:rsidR="00CA0CA0" w:rsidRPr="00674D07">
        <w:rPr>
          <w:rFonts w:ascii="Times New Roman" w:hAnsi="Times New Roman"/>
          <w:i/>
          <w:sz w:val="24"/>
        </w:rPr>
        <w:t>Cottle Appeal</w:t>
      </w:r>
      <w:r w:rsidR="00CA0CA0" w:rsidRPr="00674D07">
        <w:rPr>
          <w:rFonts w:ascii="Times New Roman" w:hAnsi="Times New Roman"/>
          <w:sz w:val="24"/>
        </w:rPr>
        <w:t>")</w:t>
      </w:r>
      <w:r w:rsidRPr="00674D07">
        <w:rPr>
          <w:rFonts w:ascii="Times New Roman" w:hAnsi="Times New Roman"/>
          <w:sz w:val="24"/>
        </w:rPr>
        <w:t>.</w:t>
      </w:r>
    </w:p>
  </w:footnote>
  <w:footnote w:id="5">
    <w:p w14:paraId="0BE86E4C" w14:textId="7444BD36" w:rsidR="004D1637" w:rsidRPr="00674D07" w:rsidRDefault="004D1637"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000D3713" w:rsidRPr="00674D07">
        <w:rPr>
          <w:rFonts w:ascii="Times New Roman" w:hAnsi="Times New Roman"/>
          <w:sz w:val="24"/>
        </w:rPr>
        <w:t>In what follows, references to those two Acts are to the form each was in when Mr Cottle was</w:t>
      </w:r>
      <w:r w:rsidR="00B80450" w:rsidRPr="00674D07">
        <w:rPr>
          <w:rFonts w:ascii="Times New Roman" w:hAnsi="Times New Roman"/>
          <w:sz w:val="24"/>
        </w:rPr>
        <w:t xml:space="preserve"> notified of his</w:t>
      </w:r>
      <w:r w:rsidR="000D3713" w:rsidRPr="00674D07">
        <w:rPr>
          <w:rFonts w:ascii="Times New Roman" w:hAnsi="Times New Roman"/>
          <w:sz w:val="24"/>
        </w:rPr>
        <w:t xml:space="preserve"> retire</w:t>
      </w:r>
      <w:r w:rsidR="00B80450" w:rsidRPr="00674D07">
        <w:rPr>
          <w:rFonts w:ascii="Times New Roman" w:hAnsi="Times New Roman"/>
          <w:sz w:val="24"/>
        </w:rPr>
        <w:t>ment under s 72A</w:t>
      </w:r>
      <w:r w:rsidR="000D3713" w:rsidRPr="00674D07">
        <w:rPr>
          <w:rFonts w:ascii="Times New Roman" w:hAnsi="Times New Roman"/>
          <w:sz w:val="24"/>
        </w:rPr>
        <w:t xml:space="preserve"> on </w:t>
      </w:r>
      <w:r w:rsidR="00746EC2" w:rsidRPr="00674D07">
        <w:rPr>
          <w:rFonts w:ascii="Times New Roman" w:hAnsi="Times New Roman"/>
          <w:sz w:val="24"/>
        </w:rPr>
        <w:t>1</w:t>
      </w:r>
      <w:r w:rsidR="000D3713" w:rsidRPr="00674D07">
        <w:rPr>
          <w:rFonts w:ascii="Times New Roman" w:hAnsi="Times New Roman"/>
          <w:sz w:val="24"/>
        </w:rPr>
        <w:t> December 2016.</w:t>
      </w:r>
    </w:p>
  </w:footnote>
  <w:footnote w:id="6">
    <w:p w14:paraId="1FF336FE" w14:textId="66FB81FB" w:rsidR="00E7446A" w:rsidRPr="00674D07" w:rsidRDefault="00E7446A"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00DC047D" w:rsidRPr="00674D07">
        <w:rPr>
          <w:rFonts w:ascii="Times New Roman" w:hAnsi="Times New Roman"/>
          <w:i/>
          <w:sz w:val="24"/>
        </w:rPr>
        <w:t>Police Act</w:t>
      </w:r>
      <w:r w:rsidR="00DC047D" w:rsidRPr="00674D07">
        <w:rPr>
          <w:rFonts w:ascii="Times New Roman" w:hAnsi="Times New Roman"/>
          <w:sz w:val="24"/>
        </w:rPr>
        <w:t xml:space="preserve">, </w:t>
      </w:r>
      <w:r w:rsidR="00AF4C11" w:rsidRPr="00674D07">
        <w:rPr>
          <w:rFonts w:ascii="Times New Roman" w:hAnsi="Times New Roman"/>
          <w:sz w:val="24"/>
        </w:rPr>
        <w:t>s</w:t>
      </w:r>
      <w:r w:rsidR="001D0B72" w:rsidRPr="00674D07">
        <w:rPr>
          <w:rFonts w:ascii="Times New Roman" w:hAnsi="Times New Roman"/>
          <w:sz w:val="24"/>
        </w:rPr>
        <w:t xml:space="preserve">s </w:t>
      </w:r>
      <w:r w:rsidR="0011062F" w:rsidRPr="00674D07">
        <w:rPr>
          <w:rFonts w:ascii="Times New Roman" w:hAnsi="Times New Roman"/>
          <w:sz w:val="24"/>
        </w:rPr>
        <w:t xml:space="preserve">3(1), </w:t>
      </w:r>
      <w:r w:rsidR="001D0B72" w:rsidRPr="00674D07">
        <w:rPr>
          <w:rFonts w:ascii="Times New Roman" w:hAnsi="Times New Roman"/>
          <w:sz w:val="24"/>
        </w:rPr>
        <w:t>4</w:t>
      </w:r>
      <w:r w:rsidR="00B133ED" w:rsidRPr="00674D07">
        <w:rPr>
          <w:rFonts w:ascii="Times New Roman" w:hAnsi="Times New Roman"/>
          <w:sz w:val="24"/>
        </w:rPr>
        <w:t xml:space="preserve">, </w:t>
      </w:r>
      <w:r w:rsidR="001D0B72" w:rsidRPr="00674D07">
        <w:rPr>
          <w:rFonts w:ascii="Times New Roman" w:hAnsi="Times New Roman"/>
          <w:sz w:val="24"/>
        </w:rPr>
        <w:t>5</w:t>
      </w:r>
      <w:r w:rsidR="00B133ED" w:rsidRPr="00674D07">
        <w:rPr>
          <w:rFonts w:ascii="Times New Roman" w:hAnsi="Times New Roman"/>
          <w:sz w:val="24"/>
        </w:rPr>
        <w:t>, 62</w:t>
      </w:r>
      <w:r w:rsidR="00F87370" w:rsidRPr="00674D07">
        <w:rPr>
          <w:rFonts w:ascii="Times New Roman" w:hAnsi="Times New Roman"/>
          <w:sz w:val="24"/>
        </w:rPr>
        <w:t xml:space="preserve"> and</w:t>
      </w:r>
      <w:r w:rsidR="00B133ED" w:rsidRPr="00674D07">
        <w:rPr>
          <w:rFonts w:ascii="Times New Roman" w:hAnsi="Times New Roman"/>
          <w:sz w:val="24"/>
        </w:rPr>
        <w:t xml:space="preserve"> 63</w:t>
      </w:r>
      <w:r w:rsidR="00167944" w:rsidRPr="00674D07">
        <w:rPr>
          <w:rFonts w:ascii="Times New Roman" w:hAnsi="Times New Roman"/>
          <w:sz w:val="24"/>
        </w:rPr>
        <w:t>.</w:t>
      </w:r>
      <w:r w:rsidR="001D0B72" w:rsidRPr="00674D07">
        <w:rPr>
          <w:rFonts w:ascii="Times New Roman" w:hAnsi="Times New Roman"/>
          <w:sz w:val="24"/>
        </w:rPr>
        <w:t xml:space="preserve"> </w:t>
      </w:r>
      <w:r w:rsidR="00167944" w:rsidRPr="00674D07">
        <w:rPr>
          <w:rFonts w:ascii="Times New Roman" w:hAnsi="Times New Roman"/>
          <w:sz w:val="24"/>
        </w:rPr>
        <w:t>S</w:t>
      </w:r>
      <w:r w:rsidR="001D0B72" w:rsidRPr="00674D07">
        <w:rPr>
          <w:rFonts w:ascii="Times New Roman" w:hAnsi="Times New Roman"/>
          <w:sz w:val="24"/>
        </w:rPr>
        <w:t xml:space="preserve">ee also </w:t>
      </w:r>
      <w:r w:rsidR="00F87370" w:rsidRPr="00674D07">
        <w:rPr>
          <w:rFonts w:ascii="Times New Roman" w:hAnsi="Times New Roman"/>
          <w:i/>
          <w:sz w:val="24"/>
        </w:rPr>
        <w:t>Commissioner of Police (NSW) v Eaton</w:t>
      </w:r>
      <w:r w:rsidR="00F87370" w:rsidRPr="00674D07">
        <w:rPr>
          <w:rFonts w:ascii="Times New Roman" w:hAnsi="Times New Roman"/>
          <w:sz w:val="24"/>
        </w:rPr>
        <w:t xml:space="preserve"> (2013) 252 CLR 1 </w:t>
      </w:r>
      <w:r w:rsidR="00167944" w:rsidRPr="00674D07">
        <w:rPr>
          <w:rFonts w:ascii="Times New Roman" w:hAnsi="Times New Roman"/>
          <w:sz w:val="24"/>
        </w:rPr>
        <w:t xml:space="preserve">at </w:t>
      </w:r>
      <w:r w:rsidR="00AF4E28" w:rsidRPr="00674D07">
        <w:rPr>
          <w:rFonts w:ascii="Times New Roman" w:hAnsi="Times New Roman"/>
          <w:sz w:val="24"/>
        </w:rPr>
        <w:t xml:space="preserve">21 </w:t>
      </w:r>
      <w:r w:rsidR="001D0B72" w:rsidRPr="00674D07">
        <w:rPr>
          <w:rFonts w:ascii="Times New Roman" w:hAnsi="Times New Roman"/>
          <w:sz w:val="24"/>
        </w:rPr>
        <w:t>[51]</w:t>
      </w:r>
      <w:r w:rsidR="00AF4E28" w:rsidRPr="00674D07">
        <w:rPr>
          <w:rFonts w:ascii="Times New Roman" w:hAnsi="Times New Roman"/>
          <w:sz w:val="24"/>
        </w:rPr>
        <w:t xml:space="preserve"> per Crennan, Kiefel and Bell JJ.</w:t>
      </w:r>
    </w:p>
  </w:footnote>
  <w:footnote w:id="7">
    <w:p w14:paraId="4C9EEAB8" w14:textId="5397694D" w:rsidR="001D37B3" w:rsidRPr="00674D07" w:rsidRDefault="001D37B3"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Police Act</w:t>
      </w:r>
      <w:r w:rsidRPr="00674D07">
        <w:rPr>
          <w:rFonts w:ascii="Times New Roman" w:hAnsi="Times New Roman"/>
          <w:sz w:val="24"/>
        </w:rPr>
        <w:t>, s 3</w:t>
      </w:r>
      <w:r w:rsidR="00804A17" w:rsidRPr="00674D07">
        <w:rPr>
          <w:rFonts w:ascii="Times New Roman" w:hAnsi="Times New Roman"/>
          <w:sz w:val="24"/>
        </w:rPr>
        <w:t>(1)</w:t>
      </w:r>
      <w:r w:rsidRPr="00674D07">
        <w:rPr>
          <w:rFonts w:ascii="Times New Roman" w:hAnsi="Times New Roman"/>
          <w:sz w:val="24"/>
        </w:rPr>
        <w:t xml:space="preserve">. </w:t>
      </w:r>
    </w:p>
  </w:footnote>
  <w:footnote w:id="8">
    <w:p w14:paraId="079F846A" w14:textId="42CC42C2" w:rsidR="001D37B3" w:rsidRPr="00674D07" w:rsidRDefault="001D37B3" w:rsidP="00674D07">
      <w:pPr>
        <w:pStyle w:val="FootnoteText"/>
        <w:spacing w:line="280" w:lineRule="exact"/>
        <w:ind w:right="0"/>
        <w:jc w:val="both"/>
        <w:rPr>
          <w:rFonts w:ascii="Times New Roman" w:hAnsi="Times New Roman"/>
          <w:sz w:val="24"/>
        </w:rPr>
      </w:pPr>
      <w:r w:rsidRPr="00846A6E">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Police Act</w:t>
      </w:r>
      <w:r w:rsidRPr="00674D07">
        <w:rPr>
          <w:rFonts w:ascii="Times New Roman" w:hAnsi="Times New Roman"/>
          <w:sz w:val="24"/>
        </w:rPr>
        <w:t>, s 11(1).</w:t>
      </w:r>
    </w:p>
  </w:footnote>
  <w:footnote w:id="9">
    <w:p w14:paraId="0DA79BBF" w14:textId="30EE1228" w:rsidR="001D37B3" w:rsidRPr="00674D07" w:rsidRDefault="001D37B3"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Police Act</w:t>
      </w:r>
      <w:r w:rsidRPr="00674D07">
        <w:rPr>
          <w:rFonts w:ascii="Times New Roman" w:hAnsi="Times New Roman"/>
          <w:sz w:val="24"/>
        </w:rPr>
        <w:t>, s 11(2).</w:t>
      </w:r>
    </w:p>
  </w:footnote>
  <w:footnote w:id="10">
    <w:p w14:paraId="7C3E6FCE" w14:textId="58BE0DBE" w:rsidR="001D37B3" w:rsidRPr="00674D07" w:rsidRDefault="001D37B3"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Police Act</w:t>
      </w:r>
      <w:r w:rsidRPr="00674D07">
        <w:rPr>
          <w:rFonts w:ascii="Times New Roman" w:hAnsi="Times New Roman"/>
          <w:sz w:val="24"/>
        </w:rPr>
        <w:t>, s 8(1).</w:t>
      </w:r>
    </w:p>
  </w:footnote>
  <w:footnote w:id="11">
    <w:p w14:paraId="025421B5" w14:textId="4EABE6BC" w:rsidR="001D37B3" w:rsidRPr="00674D07" w:rsidRDefault="001D37B3"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Police Act</w:t>
      </w:r>
      <w:r w:rsidRPr="00674D07">
        <w:rPr>
          <w:rFonts w:ascii="Times New Roman" w:hAnsi="Times New Roman"/>
          <w:sz w:val="24"/>
        </w:rPr>
        <w:t>, s 8(3)-(4).</w:t>
      </w:r>
    </w:p>
  </w:footnote>
  <w:footnote w:id="12">
    <w:p w14:paraId="709DD792" w14:textId="5AF88DFA" w:rsidR="001D37B3" w:rsidRPr="00674D07" w:rsidRDefault="001D37B3"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Police Act</w:t>
      </w:r>
      <w:r w:rsidRPr="00674D07">
        <w:rPr>
          <w:rFonts w:ascii="Times New Roman" w:hAnsi="Times New Roman"/>
          <w:sz w:val="24"/>
        </w:rPr>
        <w:t>, s 10(2)(a) and (6).</w:t>
      </w:r>
    </w:p>
  </w:footnote>
  <w:footnote w:id="13">
    <w:p w14:paraId="7263EC6E" w14:textId="15088482" w:rsidR="001D37B3" w:rsidRPr="00674D07" w:rsidRDefault="001D37B3"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Police Act</w:t>
      </w:r>
      <w:r w:rsidRPr="00674D07">
        <w:rPr>
          <w:rFonts w:ascii="Times New Roman" w:hAnsi="Times New Roman"/>
          <w:sz w:val="24"/>
        </w:rPr>
        <w:t>, s 80(1).</w:t>
      </w:r>
    </w:p>
  </w:footnote>
  <w:footnote w:id="14">
    <w:p w14:paraId="7E723A8F" w14:textId="07EF6CA0" w:rsidR="001D37B3" w:rsidRPr="00674D07" w:rsidRDefault="001D37B3"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Police Act</w:t>
      </w:r>
      <w:r w:rsidRPr="00674D07">
        <w:rPr>
          <w:rFonts w:ascii="Times New Roman" w:hAnsi="Times New Roman"/>
          <w:sz w:val="24"/>
        </w:rPr>
        <w:t>, s 10(4).</w:t>
      </w:r>
    </w:p>
  </w:footnote>
  <w:footnote w:id="15">
    <w:p w14:paraId="4C160783" w14:textId="66FE67FA" w:rsidR="0017216D" w:rsidRPr="00674D07" w:rsidRDefault="0017216D"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 xml:space="preserve">Cottle </w:t>
      </w:r>
      <w:r w:rsidR="00051521" w:rsidRPr="00674D07">
        <w:rPr>
          <w:rFonts w:ascii="Times New Roman" w:hAnsi="Times New Roman"/>
          <w:i/>
          <w:sz w:val="24"/>
        </w:rPr>
        <w:t>Appeal</w:t>
      </w:r>
      <w:r w:rsidRPr="00674D07">
        <w:rPr>
          <w:rFonts w:ascii="Times New Roman" w:hAnsi="Times New Roman"/>
          <w:i/>
          <w:sz w:val="24"/>
        </w:rPr>
        <w:t xml:space="preserve"> </w:t>
      </w:r>
      <w:r w:rsidRPr="00674D07">
        <w:rPr>
          <w:rFonts w:ascii="Times New Roman" w:hAnsi="Times New Roman"/>
          <w:sz w:val="24"/>
        </w:rPr>
        <w:t>(2020) 298 IR</w:t>
      </w:r>
      <w:r w:rsidR="00AF234D" w:rsidRPr="00674D07">
        <w:rPr>
          <w:rFonts w:ascii="Times New Roman" w:hAnsi="Times New Roman"/>
          <w:sz w:val="24"/>
        </w:rPr>
        <w:t> </w:t>
      </w:r>
      <w:r w:rsidRPr="00674D07">
        <w:rPr>
          <w:rFonts w:ascii="Times New Roman" w:hAnsi="Times New Roman"/>
          <w:sz w:val="24"/>
        </w:rPr>
        <w:t>202 at 217 [60] per Bell</w:t>
      </w:r>
      <w:r w:rsidR="00AF234D" w:rsidRPr="00674D07">
        <w:rPr>
          <w:rFonts w:ascii="Times New Roman" w:hAnsi="Times New Roman"/>
          <w:sz w:val="24"/>
        </w:rPr>
        <w:t> </w:t>
      </w:r>
      <w:r w:rsidRPr="00674D07">
        <w:rPr>
          <w:rFonts w:ascii="Times New Roman" w:hAnsi="Times New Roman"/>
          <w:sz w:val="24"/>
        </w:rPr>
        <w:t>P (Basten and Payne</w:t>
      </w:r>
      <w:r w:rsidR="00AF234D" w:rsidRPr="00674D07">
        <w:rPr>
          <w:rFonts w:ascii="Times New Roman" w:hAnsi="Times New Roman"/>
          <w:sz w:val="24"/>
        </w:rPr>
        <w:t> </w:t>
      </w:r>
      <w:r w:rsidRPr="00674D07">
        <w:rPr>
          <w:rFonts w:ascii="Times New Roman" w:hAnsi="Times New Roman"/>
          <w:sz w:val="24"/>
        </w:rPr>
        <w:t xml:space="preserve">JJA agreeing). See also </w:t>
      </w:r>
      <w:r w:rsidRPr="00674D07">
        <w:rPr>
          <w:rFonts w:ascii="Times New Roman" w:hAnsi="Times New Roman"/>
          <w:i/>
          <w:sz w:val="24"/>
        </w:rPr>
        <w:t>New South Wales v Briggs</w:t>
      </w:r>
      <w:r w:rsidRPr="00674D07">
        <w:rPr>
          <w:rFonts w:ascii="Times New Roman" w:hAnsi="Times New Roman"/>
          <w:sz w:val="24"/>
        </w:rPr>
        <w:t xml:space="preserve"> (2016) 95 NSWLR</w:t>
      </w:r>
      <w:r w:rsidR="00034A7B" w:rsidRPr="00674D07">
        <w:rPr>
          <w:rFonts w:ascii="Times New Roman" w:hAnsi="Times New Roman"/>
          <w:sz w:val="24"/>
        </w:rPr>
        <w:t> </w:t>
      </w:r>
      <w:r w:rsidRPr="00674D07">
        <w:rPr>
          <w:rFonts w:ascii="Times New Roman" w:hAnsi="Times New Roman"/>
          <w:sz w:val="24"/>
        </w:rPr>
        <w:t>467 at 481</w:t>
      </w:r>
      <w:r w:rsidRPr="00674D07">
        <w:rPr>
          <w:rFonts w:ascii="Times New Roman" w:hAnsi="Times New Roman"/>
          <w:sz w:val="24"/>
        </w:rPr>
        <w:noBreakHyphen/>
        <w:t>484 [50]-[63] per Leeming</w:t>
      </w:r>
      <w:r w:rsidR="00AF234D" w:rsidRPr="00674D07">
        <w:rPr>
          <w:rFonts w:ascii="Times New Roman" w:hAnsi="Times New Roman"/>
          <w:sz w:val="24"/>
        </w:rPr>
        <w:t> </w:t>
      </w:r>
      <w:r w:rsidRPr="00674D07">
        <w:rPr>
          <w:rFonts w:ascii="Times New Roman" w:hAnsi="Times New Roman"/>
          <w:sz w:val="24"/>
        </w:rPr>
        <w:t>JA.</w:t>
      </w:r>
    </w:p>
  </w:footnote>
  <w:footnote w:id="16">
    <w:p w14:paraId="3BB86B22" w14:textId="390B151B" w:rsidR="00AA49D4" w:rsidRPr="00674D07" w:rsidRDefault="00AA49D4"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00DC2B1C" w:rsidRPr="00674D07">
        <w:rPr>
          <w:rFonts w:ascii="Times New Roman" w:hAnsi="Times New Roman"/>
          <w:sz w:val="24"/>
        </w:rPr>
        <w:t>(2013) 252 CLR 1</w:t>
      </w:r>
      <w:r w:rsidR="007C1903" w:rsidRPr="00674D07">
        <w:rPr>
          <w:rFonts w:ascii="Times New Roman" w:hAnsi="Times New Roman"/>
          <w:sz w:val="24"/>
        </w:rPr>
        <w:t>.</w:t>
      </w:r>
    </w:p>
  </w:footnote>
  <w:footnote w:id="17">
    <w:p w14:paraId="10F325C1" w14:textId="016C5275" w:rsidR="00C53C6B" w:rsidRPr="00674D07" w:rsidRDefault="00C53C6B"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002F64EF" w:rsidRPr="00674D07">
        <w:rPr>
          <w:rFonts w:ascii="Times New Roman" w:hAnsi="Times New Roman"/>
          <w:sz w:val="24"/>
        </w:rPr>
        <w:t xml:space="preserve">See for example s 76 of the </w:t>
      </w:r>
      <w:r w:rsidR="002F64EF" w:rsidRPr="00674D07">
        <w:rPr>
          <w:rFonts w:ascii="Times New Roman" w:hAnsi="Times New Roman"/>
          <w:i/>
          <w:sz w:val="24"/>
        </w:rPr>
        <w:t xml:space="preserve">Teaching </w:t>
      </w:r>
      <w:r w:rsidR="003F3EC6" w:rsidRPr="00674D07">
        <w:rPr>
          <w:rFonts w:ascii="Times New Roman" w:hAnsi="Times New Roman"/>
          <w:i/>
          <w:sz w:val="24"/>
        </w:rPr>
        <w:t xml:space="preserve">Service </w:t>
      </w:r>
      <w:r w:rsidR="002F64EF" w:rsidRPr="00674D07">
        <w:rPr>
          <w:rFonts w:ascii="Times New Roman" w:hAnsi="Times New Roman"/>
          <w:i/>
          <w:sz w:val="24"/>
        </w:rPr>
        <w:t>Act 1980</w:t>
      </w:r>
      <w:r w:rsidR="002F64EF" w:rsidRPr="00674D07">
        <w:rPr>
          <w:rFonts w:ascii="Times New Roman" w:hAnsi="Times New Roman"/>
          <w:sz w:val="24"/>
        </w:rPr>
        <w:t xml:space="preserve"> (NSW); s 68Q(3)</w:t>
      </w:r>
      <w:r w:rsidR="003F0B1B" w:rsidRPr="00674D07">
        <w:rPr>
          <w:rFonts w:ascii="Times New Roman" w:hAnsi="Times New Roman"/>
          <w:sz w:val="24"/>
        </w:rPr>
        <w:t>, formerly s 68I,</w:t>
      </w:r>
      <w:r w:rsidR="002F64EF" w:rsidRPr="00674D07">
        <w:rPr>
          <w:rFonts w:ascii="Times New Roman" w:hAnsi="Times New Roman"/>
          <w:sz w:val="24"/>
        </w:rPr>
        <w:t xml:space="preserve"> of the </w:t>
      </w:r>
      <w:r w:rsidR="002F64EF" w:rsidRPr="00674D07">
        <w:rPr>
          <w:rFonts w:ascii="Times New Roman" w:hAnsi="Times New Roman"/>
          <w:i/>
          <w:sz w:val="24"/>
        </w:rPr>
        <w:t>Transport Administration Act 1988</w:t>
      </w:r>
      <w:r w:rsidR="002F64EF" w:rsidRPr="00674D07">
        <w:rPr>
          <w:rFonts w:ascii="Times New Roman" w:hAnsi="Times New Roman"/>
          <w:sz w:val="24"/>
        </w:rPr>
        <w:t xml:space="preserve"> (NSW)</w:t>
      </w:r>
      <w:r w:rsidR="009A75D2" w:rsidRPr="00674D07">
        <w:rPr>
          <w:rFonts w:ascii="Times New Roman" w:hAnsi="Times New Roman"/>
          <w:sz w:val="24"/>
        </w:rPr>
        <w:t>.</w:t>
      </w:r>
      <w:r w:rsidR="008819D6" w:rsidRPr="00674D07">
        <w:rPr>
          <w:rFonts w:ascii="Times New Roman" w:hAnsi="Times New Roman"/>
          <w:sz w:val="24"/>
        </w:rPr>
        <w:t xml:space="preserve"> </w:t>
      </w:r>
    </w:p>
  </w:footnote>
  <w:footnote w:id="18">
    <w:p w14:paraId="1E4DBBAB" w14:textId="48E7C28D" w:rsidR="001D37B3" w:rsidRPr="00674D07" w:rsidRDefault="001D37B3"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t xml:space="preserve">New South Wales, Legislative Council, </w:t>
      </w:r>
      <w:r w:rsidRPr="00674D07">
        <w:rPr>
          <w:rFonts w:ascii="Times New Roman" w:hAnsi="Times New Roman"/>
          <w:i/>
          <w:sz w:val="24"/>
        </w:rPr>
        <w:t xml:space="preserve">Parliamentary Debates </w:t>
      </w:r>
      <w:r w:rsidRPr="00674D07">
        <w:rPr>
          <w:rFonts w:ascii="Times New Roman" w:hAnsi="Times New Roman"/>
          <w:sz w:val="24"/>
        </w:rPr>
        <w:t>(Hansard), 27 November 2007 at 43</w:t>
      </w:r>
      <w:r w:rsidR="0006669C" w:rsidRPr="00674D07">
        <w:rPr>
          <w:rFonts w:ascii="Times New Roman" w:hAnsi="Times New Roman"/>
          <w:sz w:val="24"/>
        </w:rPr>
        <w:t>60</w:t>
      </w:r>
      <w:r w:rsidRPr="00674D07">
        <w:rPr>
          <w:rFonts w:ascii="Times New Roman" w:hAnsi="Times New Roman"/>
          <w:sz w:val="24"/>
        </w:rPr>
        <w:t>.</w:t>
      </w:r>
    </w:p>
  </w:footnote>
  <w:footnote w:id="19">
    <w:p w14:paraId="5F66CBFD" w14:textId="4007DA2B" w:rsidR="001D37B3" w:rsidRPr="00674D07" w:rsidRDefault="001D37B3"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Police Act</w:t>
      </w:r>
      <w:r w:rsidRPr="00674D07">
        <w:rPr>
          <w:rFonts w:ascii="Times New Roman" w:hAnsi="Times New Roman"/>
          <w:sz w:val="24"/>
        </w:rPr>
        <w:t>,</w:t>
      </w:r>
      <w:r w:rsidRPr="00674D07">
        <w:rPr>
          <w:rFonts w:ascii="Times New Roman" w:hAnsi="Times New Roman"/>
          <w:i/>
          <w:sz w:val="24"/>
        </w:rPr>
        <w:t xml:space="preserve"> </w:t>
      </w:r>
      <w:r w:rsidRPr="00674D07">
        <w:rPr>
          <w:rFonts w:ascii="Times New Roman" w:hAnsi="Times New Roman"/>
          <w:sz w:val="24"/>
        </w:rPr>
        <w:t xml:space="preserve">s 181D(3)-(4). </w:t>
      </w:r>
    </w:p>
  </w:footnote>
  <w:footnote w:id="20">
    <w:p w14:paraId="05AC91BD" w14:textId="7A34B3D8" w:rsidR="001D37B3" w:rsidRPr="00674D07" w:rsidRDefault="001D37B3"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Police Act</w:t>
      </w:r>
      <w:r w:rsidRPr="00674D07">
        <w:rPr>
          <w:rFonts w:ascii="Times New Roman" w:hAnsi="Times New Roman"/>
          <w:sz w:val="24"/>
        </w:rPr>
        <w:t>,</w:t>
      </w:r>
      <w:r w:rsidRPr="00674D07">
        <w:rPr>
          <w:rFonts w:ascii="Times New Roman" w:hAnsi="Times New Roman"/>
          <w:i/>
          <w:sz w:val="24"/>
        </w:rPr>
        <w:t xml:space="preserve"> </w:t>
      </w:r>
      <w:r w:rsidRPr="00674D07">
        <w:rPr>
          <w:rFonts w:ascii="Times New Roman" w:hAnsi="Times New Roman"/>
          <w:sz w:val="24"/>
        </w:rPr>
        <w:t>s 181E(1).</w:t>
      </w:r>
    </w:p>
  </w:footnote>
  <w:footnote w:id="21">
    <w:p w14:paraId="1B11AFC2" w14:textId="2472CB8F" w:rsidR="001D37B3" w:rsidRPr="00674D07" w:rsidRDefault="001D37B3"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Police Act</w:t>
      </w:r>
      <w:r w:rsidRPr="00674D07">
        <w:rPr>
          <w:rFonts w:ascii="Times New Roman" w:hAnsi="Times New Roman"/>
          <w:sz w:val="24"/>
        </w:rPr>
        <w:t>,</w:t>
      </w:r>
      <w:r w:rsidRPr="00674D07">
        <w:rPr>
          <w:rFonts w:ascii="Times New Roman" w:hAnsi="Times New Roman"/>
          <w:i/>
          <w:sz w:val="24"/>
        </w:rPr>
        <w:t xml:space="preserve"> </w:t>
      </w:r>
      <w:r w:rsidRPr="00674D07">
        <w:rPr>
          <w:rFonts w:ascii="Times New Roman" w:hAnsi="Times New Roman"/>
          <w:sz w:val="24"/>
        </w:rPr>
        <w:t>s 181F(2).</w:t>
      </w:r>
    </w:p>
  </w:footnote>
  <w:footnote w:id="22">
    <w:p w14:paraId="109071E8" w14:textId="01451111" w:rsidR="001D37B3" w:rsidRPr="00674D07" w:rsidRDefault="001D37B3"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Police Act</w:t>
      </w:r>
      <w:r w:rsidRPr="00674D07">
        <w:rPr>
          <w:rFonts w:ascii="Times New Roman" w:hAnsi="Times New Roman"/>
          <w:sz w:val="24"/>
        </w:rPr>
        <w:t>,</w:t>
      </w:r>
      <w:r w:rsidRPr="00674D07">
        <w:rPr>
          <w:rFonts w:ascii="Times New Roman" w:hAnsi="Times New Roman"/>
          <w:i/>
          <w:sz w:val="24"/>
        </w:rPr>
        <w:t xml:space="preserve"> </w:t>
      </w:r>
      <w:r w:rsidRPr="00674D07">
        <w:rPr>
          <w:rFonts w:ascii="Times New Roman" w:hAnsi="Times New Roman"/>
          <w:sz w:val="24"/>
        </w:rPr>
        <w:t>s 181F(3)(a)-(b).</w:t>
      </w:r>
    </w:p>
  </w:footnote>
  <w:footnote w:id="23">
    <w:p w14:paraId="776E9A86" w14:textId="60A87F21" w:rsidR="00B46A69" w:rsidRPr="00674D07" w:rsidRDefault="00B46A69"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Police Act</w:t>
      </w:r>
      <w:r w:rsidRPr="00674D07">
        <w:rPr>
          <w:rFonts w:ascii="Times New Roman" w:hAnsi="Times New Roman"/>
          <w:sz w:val="24"/>
        </w:rPr>
        <w:t xml:space="preserve">, ss </w:t>
      </w:r>
      <w:r w:rsidR="004450E5" w:rsidRPr="00674D07">
        <w:rPr>
          <w:rFonts w:ascii="Times New Roman" w:hAnsi="Times New Roman"/>
          <w:sz w:val="24"/>
        </w:rPr>
        <w:t>44, 88 and 179</w:t>
      </w:r>
      <w:r w:rsidR="002F2C83" w:rsidRPr="00674D07">
        <w:rPr>
          <w:rFonts w:ascii="Times New Roman" w:hAnsi="Times New Roman"/>
          <w:sz w:val="24"/>
        </w:rPr>
        <w:t>.</w:t>
      </w:r>
    </w:p>
  </w:footnote>
  <w:footnote w:id="24">
    <w:p w14:paraId="79DDEBE2" w14:textId="0CC9BCF3" w:rsidR="001D37B3" w:rsidRPr="00674D07" w:rsidRDefault="001D37B3"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t xml:space="preserve">Section 44 was also repealed by Sch 3 to the </w:t>
      </w:r>
      <w:r w:rsidRPr="00674D07">
        <w:rPr>
          <w:rFonts w:ascii="Times New Roman" w:hAnsi="Times New Roman"/>
          <w:i/>
          <w:sz w:val="24"/>
        </w:rPr>
        <w:t>Government Sector Employment Legislation</w:t>
      </w:r>
      <w:r w:rsidR="009F72A2" w:rsidRPr="00674D07">
        <w:rPr>
          <w:rFonts w:ascii="Times New Roman" w:hAnsi="Times New Roman"/>
          <w:i/>
          <w:sz w:val="24"/>
        </w:rPr>
        <w:t xml:space="preserve"> Amendment</w:t>
      </w:r>
      <w:r w:rsidRPr="00674D07">
        <w:rPr>
          <w:rFonts w:ascii="Times New Roman" w:hAnsi="Times New Roman"/>
          <w:i/>
          <w:sz w:val="24"/>
        </w:rPr>
        <w:t xml:space="preserve"> Act </w:t>
      </w:r>
      <w:r w:rsidR="009F72A2" w:rsidRPr="00674D07">
        <w:rPr>
          <w:rFonts w:ascii="Times New Roman" w:hAnsi="Times New Roman"/>
          <w:i/>
          <w:sz w:val="24"/>
        </w:rPr>
        <w:t xml:space="preserve">2016 </w:t>
      </w:r>
      <w:r w:rsidRPr="00674D07">
        <w:rPr>
          <w:rFonts w:ascii="Times New Roman" w:hAnsi="Times New Roman"/>
          <w:i/>
          <w:sz w:val="24"/>
        </w:rPr>
        <w:t xml:space="preserve">No 2 </w:t>
      </w:r>
      <w:r w:rsidRPr="00674D07">
        <w:rPr>
          <w:rFonts w:ascii="Times New Roman" w:hAnsi="Times New Roman"/>
          <w:sz w:val="24"/>
        </w:rPr>
        <w:t xml:space="preserve">and </w:t>
      </w:r>
      <w:r w:rsidR="00322147" w:rsidRPr="00674D07">
        <w:rPr>
          <w:rFonts w:ascii="Times New Roman" w:hAnsi="Times New Roman"/>
          <w:sz w:val="24"/>
        </w:rPr>
        <w:t xml:space="preserve">s 44(2) </w:t>
      </w:r>
      <w:r w:rsidRPr="00674D07">
        <w:rPr>
          <w:rFonts w:ascii="Times New Roman" w:hAnsi="Times New Roman"/>
          <w:sz w:val="24"/>
        </w:rPr>
        <w:t>was replaced with an equivalent provision excluding the reach of the IR Commission in relation to any matter, question or dispute relating to the employment of a</w:t>
      </w:r>
      <w:r w:rsidR="001702D3" w:rsidRPr="00674D07">
        <w:rPr>
          <w:rFonts w:ascii="Times New Roman" w:hAnsi="Times New Roman"/>
          <w:sz w:val="24"/>
        </w:rPr>
        <w:t>n</w:t>
      </w:r>
      <w:r w:rsidRPr="00674D07">
        <w:rPr>
          <w:rFonts w:ascii="Times New Roman" w:hAnsi="Times New Roman"/>
          <w:sz w:val="24"/>
        </w:rPr>
        <w:t xml:space="preserve"> executive officer: </w:t>
      </w:r>
      <w:r w:rsidRPr="00674D07">
        <w:rPr>
          <w:rFonts w:ascii="Times New Roman" w:hAnsi="Times New Roman"/>
          <w:i/>
          <w:sz w:val="24"/>
        </w:rPr>
        <w:t>Police Act</w:t>
      </w:r>
      <w:r w:rsidR="005E32FB" w:rsidRPr="00674D07">
        <w:rPr>
          <w:rFonts w:ascii="Times New Roman" w:hAnsi="Times New Roman"/>
          <w:sz w:val="24"/>
        </w:rPr>
        <w:t>, s 42(1).</w:t>
      </w:r>
      <w:r w:rsidRPr="00674D07">
        <w:rPr>
          <w:rFonts w:ascii="Times New Roman" w:hAnsi="Times New Roman"/>
          <w:sz w:val="24"/>
        </w:rPr>
        <w:t xml:space="preserve"> </w:t>
      </w:r>
    </w:p>
  </w:footnote>
  <w:footnote w:id="25">
    <w:p w14:paraId="1B464527" w14:textId="1AB7B782" w:rsidR="00012633" w:rsidRPr="00674D07" w:rsidRDefault="00012633"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t>(2013) 252 CLR</w:t>
      </w:r>
      <w:r w:rsidR="00DC2433" w:rsidRPr="00674D07">
        <w:rPr>
          <w:rFonts w:ascii="Times New Roman" w:hAnsi="Times New Roman"/>
          <w:sz w:val="24"/>
        </w:rPr>
        <w:t> </w:t>
      </w:r>
      <w:r w:rsidRPr="00674D07">
        <w:rPr>
          <w:rFonts w:ascii="Times New Roman" w:hAnsi="Times New Roman"/>
          <w:sz w:val="24"/>
        </w:rPr>
        <w:t>1 at 30 [87] per Crennan, Kiefel and Bell JJ.</w:t>
      </w:r>
    </w:p>
  </w:footnote>
  <w:footnote w:id="26">
    <w:p w14:paraId="71D7AEEC" w14:textId="71210FED" w:rsidR="00012633" w:rsidRPr="00674D07" w:rsidRDefault="00012633"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Eaton</w:t>
      </w:r>
      <w:r w:rsidRPr="00674D07">
        <w:rPr>
          <w:rFonts w:ascii="Times New Roman" w:hAnsi="Times New Roman"/>
          <w:sz w:val="24"/>
        </w:rPr>
        <w:t xml:space="preserve"> (2013) 252 CLR</w:t>
      </w:r>
      <w:r w:rsidR="00DC2433" w:rsidRPr="00674D07">
        <w:rPr>
          <w:rFonts w:ascii="Times New Roman" w:hAnsi="Times New Roman"/>
          <w:sz w:val="24"/>
        </w:rPr>
        <w:t> </w:t>
      </w:r>
      <w:r w:rsidRPr="00674D07">
        <w:rPr>
          <w:rFonts w:ascii="Times New Roman" w:hAnsi="Times New Roman"/>
          <w:sz w:val="24"/>
        </w:rPr>
        <w:t>1 at 31</w:t>
      </w:r>
      <w:r w:rsidR="00750518" w:rsidRPr="00674D07">
        <w:rPr>
          <w:rFonts w:ascii="Times New Roman" w:hAnsi="Times New Roman"/>
          <w:sz w:val="24"/>
        </w:rPr>
        <w:t> </w:t>
      </w:r>
      <w:r w:rsidRPr="00674D07">
        <w:rPr>
          <w:rFonts w:ascii="Times New Roman" w:hAnsi="Times New Roman"/>
          <w:sz w:val="24"/>
        </w:rPr>
        <w:t>[90] per Crennan, Kiefel and Bell JJ.</w:t>
      </w:r>
    </w:p>
  </w:footnote>
  <w:footnote w:id="27">
    <w:p w14:paraId="3554FB66" w14:textId="6E797CA0" w:rsidR="00AA2297" w:rsidRPr="00674D07" w:rsidRDefault="00AA2297"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00AC23E8" w:rsidRPr="00674D07">
        <w:rPr>
          <w:rFonts w:ascii="Times New Roman" w:hAnsi="Times New Roman"/>
          <w:sz w:val="24"/>
        </w:rPr>
        <w:t xml:space="preserve">See </w:t>
      </w:r>
      <w:r w:rsidR="00FE5E07" w:rsidRPr="00674D07">
        <w:rPr>
          <w:rFonts w:ascii="Times New Roman" w:hAnsi="Times New Roman"/>
          <w:sz w:val="24"/>
        </w:rPr>
        <w:t xml:space="preserve">also </w:t>
      </w:r>
      <w:r w:rsidR="00DC6087" w:rsidRPr="00674D07">
        <w:rPr>
          <w:rFonts w:ascii="Times New Roman" w:hAnsi="Times New Roman"/>
          <w:i/>
          <w:sz w:val="24"/>
        </w:rPr>
        <w:t>Eaton</w:t>
      </w:r>
      <w:r w:rsidR="00DC6087" w:rsidRPr="00674D07">
        <w:rPr>
          <w:rFonts w:ascii="Times New Roman" w:hAnsi="Times New Roman"/>
          <w:sz w:val="24"/>
        </w:rPr>
        <w:t xml:space="preserve"> (2013) 252 CLR 1 at 18 [43], 23 [61] per Crennan, Kiefel and Bell JJ.</w:t>
      </w:r>
    </w:p>
  </w:footnote>
  <w:footnote w:id="28">
    <w:p w14:paraId="42B457EE" w14:textId="0D19D3D0" w:rsidR="00B700EF" w:rsidRPr="00674D07" w:rsidRDefault="00B700E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0014399B" w:rsidRPr="00674D07">
        <w:rPr>
          <w:rFonts w:ascii="Times New Roman" w:hAnsi="Times New Roman"/>
          <w:sz w:val="24"/>
        </w:rPr>
        <w:t xml:space="preserve">IR </w:t>
      </w:r>
      <w:r w:rsidR="0033607D" w:rsidRPr="00674D07">
        <w:rPr>
          <w:rFonts w:ascii="Times New Roman" w:hAnsi="Times New Roman"/>
          <w:sz w:val="24"/>
        </w:rPr>
        <w:t>Act</w:t>
      </w:r>
      <w:r w:rsidR="004759C2" w:rsidRPr="00674D07">
        <w:rPr>
          <w:rFonts w:ascii="Times New Roman" w:hAnsi="Times New Roman"/>
          <w:sz w:val="24"/>
        </w:rPr>
        <w:t xml:space="preserve">, s 89. </w:t>
      </w:r>
      <w:r w:rsidR="000A6935" w:rsidRPr="00674D07">
        <w:rPr>
          <w:rFonts w:ascii="Times New Roman" w:hAnsi="Times New Roman"/>
          <w:sz w:val="24"/>
        </w:rPr>
        <w:t xml:space="preserve">See also </w:t>
      </w:r>
      <w:r w:rsidRPr="00674D07">
        <w:rPr>
          <w:rFonts w:ascii="Times New Roman" w:hAnsi="Times New Roman"/>
          <w:i/>
          <w:sz w:val="24"/>
        </w:rPr>
        <w:t>Eaton</w:t>
      </w:r>
      <w:r w:rsidRPr="00674D07">
        <w:rPr>
          <w:rFonts w:ascii="Times New Roman" w:hAnsi="Times New Roman"/>
          <w:sz w:val="24"/>
        </w:rPr>
        <w:t xml:space="preserve"> (2013) 252 CLR</w:t>
      </w:r>
      <w:r w:rsidR="00445291" w:rsidRPr="00674D07">
        <w:rPr>
          <w:rFonts w:ascii="Times New Roman" w:hAnsi="Times New Roman"/>
          <w:sz w:val="24"/>
        </w:rPr>
        <w:t> </w:t>
      </w:r>
      <w:r w:rsidRPr="00674D07">
        <w:rPr>
          <w:rFonts w:ascii="Times New Roman" w:hAnsi="Times New Roman"/>
          <w:sz w:val="24"/>
        </w:rPr>
        <w:t xml:space="preserve">1 at 24 [63] per Crennan, Kiefel and Bell JJ. </w:t>
      </w:r>
    </w:p>
  </w:footnote>
  <w:footnote w:id="29">
    <w:p w14:paraId="1F36B82E" w14:textId="3E2410D8" w:rsidR="005A7C99" w:rsidRPr="00674D07" w:rsidRDefault="005A7C99"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0014399B" w:rsidRPr="00674D07">
        <w:rPr>
          <w:rFonts w:ascii="Times New Roman" w:hAnsi="Times New Roman"/>
          <w:sz w:val="24"/>
        </w:rPr>
        <w:t>IR</w:t>
      </w:r>
      <w:r w:rsidRPr="00674D07">
        <w:rPr>
          <w:rFonts w:ascii="Times New Roman" w:hAnsi="Times New Roman"/>
          <w:sz w:val="24"/>
        </w:rPr>
        <w:t xml:space="preserve"> Act, s 83(5). </w:t>
      </w:r>
    </w:p>
  </w:footnote>
  <w:footnote w:id="30">
    <w:p w14:paraId="29E5F17E" w14:textId="38064D7A" w:rsidR="002D03FB" w:rsidRPr="00674D07" w:rsidRDefault="002D03FB"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0014399B" w:rsidRPr="00674D07">
        <w:rPr>
          <w:rFonts w:ascii="Times New Roman" w:hAnsi="Times New Roman"/>
          <w:sz w:val="24"/>
        </w:rPr>
        <w:t>IR</w:t>
      </w:r>
      <w:r w:rsidRPr="00674D07">
        <w:rPr>
          <w:rFonts w:ascii="Times New Roman" w:hAnsi="Times New Roman"/>
          <w:sz w:val="24"/>
        </w:rPr>
        <w:t xml:space="preserve"> Act, s 88</w:t>
      </w:r>
      <w:r w:rsidR="00BD5C7E" w:rsidRPr="00674D07">
        <w:rPr>
          <w:rFonts w:ascii="Times New Roman" w:hAnsi="Times New Roman"/>
          <w:sz w:val="24"/>
        </w:rPr>
        <w:t>.</w:t>
      </w:r>
    </w:p>
  </w:footnote>
  <w:footnote w:id="31">
    <w:p w14:paraId="096AD1F7" w14:textId="526B55E9" w:rsidR="00B700EF" w:rsidRPr="00674D07" w:rsidRDefault="00B700E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0014399B" w:rsidRPr="00674D07">
        <w:rPr>
          <w:rFonts w:ascii="Times New Roman" w:hAnsi="Times New Roman"/>
          <w:sz w:val="24"/>
        </w:rPr>
        <w:t>IR</w:t>
      </w:r>
      <w:r w:rsidRPr="00674D07">
        <w:rPr>
          <w:rFonts w:ascii="Times New Roman" w:hAnsi="Times New Roman"/>
          <w:sz w:val="24"/>
        </w:rPr>
        <w:t xml:space="preserve"> Act, s 10.</w:t>
      </w:r>
    </w:p>
  </w:footnote>
  <w:footnote w:id="32">
    <w:p w14:paraId="2E3E2726" w14:textId="424E4DA9" w:rsidR="00B700EF" w:rsidRPr="00674D07" w:rsidRDefault="00B700E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0014399B" w:rsidRPr="00674D07">
        <w:rPr>
          <w:rFonts w:ascii="Times New Roman" w:hAnsi="Times New Roman"/>
          <w:sz w:val="24"/>
        </w:rPr>
        <w:t>IR</w:t>
      </w:r>
      <w:r w:rsidR="00B177B9" w:rsidRPr="00674D07">
        <w:rPr>
          <w:rFonts w:ascii="Times New Roman" w:hAnsi="Times New Roman"/>
          <w:sz w:val="24"/>
        </w:rPr>
        <w:t> Act</w:t>
      </w:r>
      <w:r w:rsidR="009240F9" w:rsidRPr="00674D07">
        <w:rPr>
          <w:rFonts w:ascii="Times New Roman" w:hAnsi="Times New Roman"/>
          <w:sz w:val="24"/>
        </w:rPr>
        <w:t>, Pt 2 of Ch 2</w:t>
      </w:r>
      <w:r w:rsidR="00FC2F47" w:rsidRPr="00674D07">
        <w:rPr>
          <w:rFonts w:ascii="Times New Roman" w:hAnsi="Times New Roman"/>
          <w:sz w:val="24"/>
        </w:rPr>
        <w:t>;</w:t>
      </w:r>
      <w:r w:rsidR="00B177B9" w:rsidRPr="00674D07">
        <w:rPr>
          <w:rFonts w:ascii="Times New Roman" w:hAnsi="Times New Roman"/>
          <w:sz w:val="24"/>
        </w:rPr>
        <w:t xml:space="preserve"> </w:t>
      </w:r>
      <w:r w:rsidR="00FC2F47" w:rsidRPr="00674D07">
        <w:rPr>
          <w:rFonts w:ascii="Times New Roman" w:hAnsi="Times New Roman"/>
          <w:sz w:val="24"/>
        </w:rPr>
        <w:t>s</w:t>
      </w:r>
      <w:r w:rsidRPr="00674D07">
        <w:rPr>
          <w:rFonts w:ascii="Times New Roman" w:hAnsi="Times New Roman"/>
          <w:sz w:val="24"/>
        </w:rPr>
        <w:t xml:space="preserve">ee specifically </w:t>
      </w:r>
      <w:proofErr w:type="spellStart"/>
      <w:r w:rsidR="009B1800" w:rsidRPr="00674D07">
        <w:rPr>
          <w:rFonts w:ascii="Times New Roman" w:hAnsi="Times New Roman"/>
          <w:sz w:val="24"/>
        </w:rPr>
        <w:t>D</w:t>
      </w:r>
      <w:r w:rsidR="00AF70EB" w:rsidRPr="00674D07">
        <w:rPr>
          <w:rFonts w:ascii="Times New Roman" w:hAnsi="Times New Roman"/>
          <w:sz w:val="24"/>
        </w:rPr>
        <w:t>iv</w:t>
      </w:r>
      <w:proofErr w:type="spellEnd"/>
      <w:r w:rsidR="00AF70EB" w:rsidRPr="00674D07">
        <w:rPr>
          <w:rFonts w:ascii="Times New Roman" w:hAnsi="Times New Roman"/>
          <w:sz w:val="24"/>
        </w:rPr>
        <w:t xml:space="preserve"> </w:t>
      </w:r>
      <w:r w:rsidR="009A7D11" w:rsidRPr="00674D07">
        <w:rPr>
          <w:rFonts w:ascii="Times New Roman" w:hAnsi="Times New Roman"/>
          <w:sz w:val="24"/>
        </w:rPr>
        <w:t>2</w:t>
      </w:r>
      <w:r w:rsidRPr="00674D07">
        <w:rPr>
          <w:rFonts w:ascii="Times New Roman" w:hAnsi="Times New Roman"/>
          <w:sz w:val="24"/>
        </w:rPr>
        <w:t>.</w:t>
      </w:r>
    </w:p>
  </w:footnote>
  <w:footnote w:id="33">
    <w:p w14:paraId="7D4CA9BF" w14:textId="447CCA6D" w:rsidR="003B1705" w:rsidRPr="00674D07" w:rsidRDefault="003B1705"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0014399B" w:rsidRPr="00674D07">
        <w:rPr>
          <w:rFonts w:ascii="Times New Roman" w:hAnsi="Times New Roman"/>
          <w:sz w:val="24"/>
        </w:rPr>
        <w:t>IR</w:t>
      </w:r>
      <w:r w:rsidR="00587534" w:rsidRPr="00674D07">
        <w:rPr>
          <w:rFonts w:ascii="Times New Roman" w:hAnsi="Times New Roman"/>
          <w:sz w:val="24"/>
        </w:rPr>
        <w:t xml:space="preserve"> Act, </w:t>
      </w:r>
      <w:r w:rsidRPr="00674D07">
        <w:rPr>
          <w:rFonts w:ascii="Times New Roman" w:hAnsi="Times New Roman"/>
          <w:sz w:val="24"/>
        </w:rPr>
        <w:t>Pt</w:t>
      </w:r>
      <w:r w:rsidR="00FD1D28" w:rsidRPr="00674D07">
        <w:rPr>
          <w:rFonts w:ascii="Times New Roman" w:hAnsi="Times New Roman"/>
          <w:sz w:val="24"/>
        </w:rPr>
        <w:t> </w:t>
      </w:r>
      <w:r w:rsidRPr="00674D07">
        <w:rPr>
          <w:rFonts w:ascii="Times New Roman" w:hAnsi="Times New Roman"/>
          <w:sz w:val="24"/>
        </w:rPr>
        <w:t>1 of Ch</w:t>
      </w:r>
      <w:r w:rsidR="00FD1D28" w:rsidRPr="00674D07">
        <w:rPr>
          <w:rFonts w:ascii="Times New Roman" w:hAnsi="Times New Roman"/>
          <w:sz w:val="24"/>
        </w:rPr>
        <w:t> </w:t>
      </w:r>
      <w:r w:rsidRPr="00674D07">
        <w:rPr>
          <w:rFonts w:ascii="Times New Roman" w:hAnsi="Times New Roman"/>
          <w:sz w:val="24"/>
        </w:rPr>
        <w:t>3</w:t>
      </w:r>
      <w:r w:rsidR="00587534" w:rsidRPr="00674D07">
        <w:rPr>
          <w:rFonts w:ascii="Times New Roman" w:hAnsi="Times New Roman"/>
          <w:sz w:val="24"/>
        </w:rPr>
        <w:t>.</w:t>
      </w:r>
    </w:p>
  </w:footnote>
  <w:footnote w:id="34">
    <w:p w14:paraId="023A7B20" w14:textId="3420B5F8" w:rsidR="00F063CA" w:rsidRPr="00674D07" w:rsidRDefault="00F063CA"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0014399B" w:rsidRPr="00674D07">
        <w:rPr>
          <w:rFonts w:ascii="Times New Roman" w:hAnsi="Times New Roman"/>
          <w:sz w:val="24"/>
        </w:rPr>
        <w:t>IR</w:t>
      </w:r>
      <w:r w:rsidRPr="00674D07">
        <w:rPr>
          <w:rFonts w:ascii="Times New Roman" w:hAnsi="Times New Roman"/>
          <w:sz w:val="24"/>
        </w:rPr>
        <w:t xml:space="preserve"> Act, </w:t>
      </w:r>
      <w:r w:rsidR="007D4EAD" w:rsidRPr="00674D07">
        <w:rPr>
          <w:rFonts w:ascii="Times New Roman" w:hAnsi="Times New Roman"/>
          <w:sz w:val="24"/>
        </w:rPr>
        <w:t>s</w:t>
      </w:r>
      <w:r w:rsidR="00BA4083" w:rsidRPr="00674D07">
        <w:rPr>
          <w:rFonts w:ascii="Times New Roman" w:hAnsi="Times New Roman"/>
          <w:sz w:val="24"/>
        </w:rPr>
        <w:t>s</w:t>
      </w:r>
      <w:r w:rsidR="00FD1D28" w:rsidRPr="00674D07">
        <w:rPr>
          <w:rFonts w:ascii="Times New Roman" w:hAnsi="Times New Roman"/>
          <w:sz w:val="24"/>
        </w:rPr>
        <w:t> </w:t>
      </w:r>
      <w:r w:rsidR="00BA4083" w:rsidRPr="00674D07">
        <w:rPr>
          <w:rFonts w:ascii="Times New Roman" w:hAnsi="Times New Roman"/>
          <w:sz w:val="24"/>
        </w:rPr>
        <w:t>210 and</w:t>
      </w:r>
      <w:r w:rsidR="007D4EAD" w:rsidRPr="00674D07">
        <w:rPr>
          <w:rFonts w:ascii="Times New Roman" w:hAnsi="Times New Roman"/>
          <w:sz w:val="24"/>
        </w:rPr>
        <w:t xml:space="preserve"> </w:t>
      </w:r>
      <w:r w:rsidR="005703B9" w:rsidRPr="00674D07">
        <w:rPr>
          <w:rFonts w:ascii="Times New Roman" w:hAnsi="Times New Roman"/>
          <w:sz w:val="24"/>
        </w:rPr>
        <w:t>213</w:t>
      </w:r>
      <w:r w:rsidR="001E5449" w:rsidRPr="00674D07">
        <w:rPr>
          <w:rFonts w:ascii="Times New Roman" w:hAnsi="Times New Roman"/>
          <w:sz w:val="24"/>
        </w:rPr>
        <w:t>;</w:t>
      </w:r>
      <w:r w:rsidR="00BA4083" w:rsidRPr="00674D07">
        <w:rPr>
          <w:rFonts w:ascii="Times New Roman" w:hAnsi="Times New Roman"/>
          <w:sz w:val="24"/>
        </w:rPr>
        <w:t xml:space="preserve"> see generally </w:t>
      </w:r>
      <w:r w:rsidR="001E5449" w:rsidRPr="00674D07">
        <w:rPr>
          <w:rFonts w:ascii="Times New Roman" w:hAnsi="Times New Roman"/>
          <w:sz w:val="24"/>
        </w:rPr>
        <w:t>Pt</w:t>
      </w:r>
      <w:r w:rsidR="00C91D40" w:rsidRPr="00674D07">
        <w:rPr>
          <w:rFonts w:ascii="Times New Roman" w:hAnsi="Times New Roman"/>
          <w:sz w:val="24"/>
        </w:rPr>
        <w:t> </w:t>
      </w:r>
      <w:r w:rsidR="001E5449" w:rsidRPr="00674D07">
        <w:rPr>
          <w:rFonts w:ascii="Times New Roman" w:hAnsi="Times New Roman"/>
          <w:sz w:val="24"/>
        </w:rPr>
        <w:t>1 of Ch</w:t>
      </w:r>
      <w:r w:rsidR="00C91D40" w:rsidRPr="00674D07">
        <w:rPr>
          <w:rFonts w:ascii="Times New Roman" w:hAnsi="Times New Roman"/>
          <w:sz w:val="24"/>
        </w:rPr>
        <w:t> </w:t>
      </w:r>
      <w:r w:rsidR="001E5449" w:rsidRPr="00674D07">
        <w:rPr>
          <w:rFonts w:ascii="Times New Roman" w:hAnsi="Times New Roman"/>
          <w:sz w:val="24"/>
        </w:rPr>
        <w:t xml:space="preserve">5. </w:t>
      </w:r>
    </w:p>
  </w:footnote>
  <w:footnote w:id="35">
    <w:p w14:paraId="05B6BC2A" w14:textId="0CEAD225" w:rsidR="00B700EF" w:rsidRPr="00674D07" w:rsidRDefault="00B700E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Eaton</w:t>
      </w:r>
      <w:r w:rsidRPr="00674D07">
        <w:rPr>
          <w:rFonts w:ascii="Times New Roman" w:hAnsi="Times New Roman"/>
          <w:sz w:val="24"/>
        </w:rPr>
        <w:t xml:space="preserve"> (2013) 252 CLR</w:t>
      </w:r>
      <w:r w:rsidR="00C91D40" w:rsidRPr="00674D07">
        <w:rPr>
          <w:rFonts w:ascii="Times New Roman" w:hAnsi="Times New Roman"/>
          <w:sz w:val="24"/>
        </w:rPr>
        <w:t> </w:t>
      </w:r>
      <w:r w:rsidRPr="00674D07">
        <w:rPr>
          <w:rFonts w:ascii="Times New Roman" w:hAnsi="Times New Roman"/>
          <w:sz w:val="24"/>
        </w:rPr>
        <w:t>1 at 18</w:t>
      </w:r>
      <w:r w:rsidRPr="00674D07">
        <w:rPr>
          <w:rFonts w:ascii="Times New Roman" w:hAnsi="Times New Roman"/>
          <w:sz w:val="24"/>
        </w:rPr>
        <w:noBreakHyphen/>
        <w:t>19 [45] per Crennan, Kiefel and Bell JJ</w:t>
      </w:r>
      <w:r w:rsidR="00D04E3D" w:rsidRPr="00674D07">
        <w:rPr>
          <w:rFonts w:ascii="Times New Roman" w:hAnsi="Times New Roman"/>
          <w:sz w:val="24"/>
        </w:rPr>
        <w:t xml:space="preserve">, quoting </w:t>
      </w:r>
      <w:r w:rsidR="00D04E3D" w:rsidRPr="00674D07">
        <w:rPr>
          <w:rFonts w:ascii="Times New Roman" w:hAnsi="Times New Roman"/>
          <w:i/>
          <w:sz w:val="24"/>
        </w:rPr>
        <w:t>Associated Minerals Consolidated Ltd v Wyong Shire Council</w:t>
      </w:r>
      <w:r w:rsidR="00770B9B" w:rsidRPr="00674D07">
        <w:rPr>
          <w:rFonts w:ascii="Times New Roman" w:hAnsi="Times New Roman"/>
          <w:sz w:val="24"/>
        </w:rPr>
        <w:t xml:space="preserve"> [1975] AC</w:t>
      </w:r>
      <w:r w:rsidR="00C91D40" w:rsidRPr="00674D07">
        <w:rPr>
          <w:rFonts w:ascii="Times New Roman" w:hAnsi="Times New Roman"/>
          <w:sz w:val="24"/>
        </w:rPr>
        <w:t> </w:t>
      </w:r>
      <w:r w:rsidR="00770B9B" w:rsidRPr="00674D07">
        <w:rPr>
          <w:rFonts w:ascii="Times New Roman" w:hAnsi="Times New Roman"/>
          <w:sz w:val="24"/>
        </w:rPr>
        <w:t xml:space="preserve">538 at 553. </w:t>
      </w:r>
    </w:p>
  </w:footnote>
  <w:footnote w:id="36">
    <w:p w14:paraId="19B02679" w14:textId="2A0FB7D2" w:rsidR="00B700EF" w:rsidRPr="00674D07" w:rsidRDefault="00B700E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t>(2006) 225 CLR 130.</w:t>
      </w:r>
    </w:p>
  </w:footnote>
  <w:footnote w:id="37">
    <w:p w14:paraId="2768B6CD" w14:textId="06AF9B6A" w:rsidR="00B700EF" w:rsidRPr="00674D07" w:rsidRDefault="00B700E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Eaton</w:t>
      </w:r>
      <w:r w:rsidRPr="00674D07">
        <w:rPr>
          <w:rFonts w:ascii="Times New Roman" w:hAnsi="Times New Roman"/>
          <w:sz w:val="24"/>
        </w:rPr>
        <w:t xml:space="preserve"> (2013) 252 CLR</w:t>
      </w:r>
      <w:r w:rsidR="004750E9" w:rsidRPr="00674D07">
        <w:rPr>
          <w:rFonts w:ascii="Times New Roman" w:hAnsi="Times New Roman"/>
          <w:sz w:val="24"/>
        </w:rPr>
        <w:t> </w:t>
      </w:r>
      <w:r w:rsidRPr="00674D07">
        <w:rPr>
          <w:rFonts w:ascii="Times New Roman" w:hAnsi="Times New Roman"/>
          <w:sz w:val="24"/>
        </w:rPr>
        <w:t>1 at 19</w:t>
      </w:r>
      <w:r w:rsidRPr="00674D07">
        <w:rPr>
          <w:rFonts w:ascii="Times New Roman" w:hAnsi="Times New Roman"/>
          <w:sz w:val="24"/>
        </w:rPr>
        <w:noBreakHyphen/>
        <w:t>20 [47]-[48] per Crennan, Kiefel and Bell JJ.</w:t>
      </w:r>
    </w:p>
  </w:footnote>
  <w:footnote w:id="38">
    <w:p w14:paraId="7C9E59B0" w14:textId="55F1AB18" w:rsidR="009932CE" w:rsidRPr="00674D07" w:rsidRDefault="009932CE"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Eaton</w:t>
      </w:r>
      <w:r w:rsidRPr="00674D07">
        <w:rPr>
          <w:rFonts w:ascii="Times New Roman" w:hAnsi="Times New Roman"/>
          <w:sz w:val="24"/>
        </w:rPr>
        <w:t xml:space="preserve"> (2013) 252 CLR 1 at </w:t>
      </w:r>
      <w:r w:rsidR="00013E6A" w:rsidRPr="00674D07">
        <w:rPr>
          <w:rFonts w:ascii="Times New Roman" w:hAnsi="Times New Roman"/>
          <w:sz w:val="24"/>
        </w:rPr>
        <w:t>28</w:t>
      </w:r>
      <w:r w:rsidRPr="00674D07">
        <w:rPr>
          <w:rFonts w:ascii="Times New Roman" w:hAnsi="Times New Roman"/>
          <w:sz w:val="24"/>
        </w:rPr>
        <w:t> [78] per Crennan, Kiefel and Bell JJ</w:t>
      </w:r>
      <w:r w:rsidR="00EB1E09" w:rsidRPr="00674D07">
        <w:rPr>
          <w:rFonts w:ascii="Times New Roman" w:hAnsi="Times New Roman"/>
          <w:sz w:val="24"/>
        </w:rPr>
        <w:t xml:space="preserve">, </w:t>
      </w:r>
      <w:r w:rsidR="00D318F8" w:rsidRPr="00674D07">
        <w:rPr>
          <w:rFonts w:ascii="Times New Roman" w:hAnsi="Times New Roman"/>
          <w:sz w:val="24"/>
        </w:rPr>
        <w:t xml:space="preserve">citing </w:t>
      </w:r>
      <w:r w:rsidR="00532B97" w:rsidRPr="00674D07">
        <w:rPr>
          <w:rFonts w:ascii="Times New Roman" w:hAnsi="Times New Roman"/>
          <w:i/>
          <w:sz w:val="24"/>
        </w:rPr>
        <w:t>P</w:t>
      </w:r>
      <w:r w:rsidR="00532B97" w:rsidRPr="00674D07">
        <w:rPr>
          <w:rFonts w:ascii="Times New Roman" w:hAnsi="Times New Roman"/>
          <w:i/>
          <w:iCs/>
          <w:sz w:val="24"/>
        </w:rPr>
        <w:t>roject Blue Sky Inc v Australian Broadcasting Authority</w:t>
      </w:r>
      <w:r w:rsidR="00532B97" w:rsidRPr="00674D07">
        <w:rPr>
          <w:rFonts w:ascii="Times New Roman" w:hAnsi="Times New Roman"/>
          <w:sz w:val="24"/>
        </w:rPr>
        <w:t xml:space="preserve"> (1998) 194 CLR</w:t>
      </w:r>
      <w:r w:rsidR="006A5FB7" w:rsidRPr="00674D07">
        <w:rPr>
          <w:rFonts w:ascii="Times New Roman" w:hAnsi="Times New Roman"/>
          <w:sz w:val="24"/>
        </w:rPr>
        <w:t> </w:t>
      </w:r>
      <w:r w:rsidR="00532B97" w:rsidRPr="00674D07">
        <w:rPr>
          <w:rFonts w:ascii="Times New Roman" w:hAnsi="Times New Roman"/>
          <w:sz w:val="24"/>
        </w:rPr>
        <w:t>355 at 381-382</w:t>
      </w:r>
      <w:r w:rsidR="00013E6A" w:rsidRPr="00674D07">
        <w:rPr>
          <w:rFonts w:ascii="Times New Roman" w:hAnsi="Times New Roman"/>
          <w:sz w:val="24"/>
        </w:rPr>
        <w:t xml:space="preserve"> [70]</w:t>
      </w:r>
      <w:r w:rsidR="007914CC" w:rsidRPr="00674D07">
        <w:rPr>
          <w:rFonts w:ascii="Times New Roman" w:hAnsi="Times New Roman"/>
          <w:sz w:val="24"/>
        </w:rPr>
        <w:t xml:space="preserve"> per McHugh, Gummow, Kirby and Hayne</w:t>
      </w:r>
      <w:r w:rsidR="006A5FB7" w:rsidRPr="00674D07">
        <w:rPr>
          <w:rFonts w:ascii="Times New Roman" w:hAnsi="Times New Roman"/>
          <w:sz w:val="24"/>
        </w:rPr>
        <w:t> </w:t>
      </w:r>
      <w:r w:rsidR="007914CC" w:rsidRPr="00674D07">
        <w:rPr>
          <w:rFonts w:ascii="Times New Roman" w:hAnsi="Times New Roman"/>
          <w:sz w:val="24"/>
        </w:rPr>
        <w:t>JJ.</w:t>
      </w:r>
      <w:r w:rsidR="00532B97" w:rsidRPr="00674D07">
        <w:rPr>
          <w:rFonts w:ascii="Times New Roman" w:hAnsi="Times New Roman"/>
          <w:sz w:val="24"/>
        </w:rPr>
        <w:t xml:space="preserve"> </w:t>
      </w:r>
    </w:p>
  </w:footnote>
  <w:footnote w:id="39">
    <w:p w14:paraId="6F766CE5" w14:textId="333D935B" w:rsidR="00B700EF" w:rsidRPr="00674D07" w:rsidRDefault="00B700E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bookmarkStart w:id="1" w:name="_Hlk88479116"/>
      <w:r w:rsidRPr="00674D07">
        <w:rPr>
          <w:rFonts w:ascii="Times New Roman" w:hAnsi="Times New Roman"/>
          <w:i/>
          <w:sz w:val="24"/>
        </w:rPr>
        <w:t>Eaton</w:t>
      </w:r>
      <w:r w:rsidRPr="00674D07">
        <w:rPr>
          <w:rFonts w:ascii="Times New Roman" w:hAnsi="Times New Roman"/>
          <w:sz w:val="24"/>
        </w:rPr>
        <w:t xml:space="preserve"> (2013) 252 CLR</w:t>
      </w:r>
      <w:r w:rsidR="004750E9" w:rsidRPr="00674D07">
        <w:rPr>
          <w:rFonts w:ascii="Times New Roman" w:hAnsi="Times New Roman"/>
          <w:sz w:val="24"/>
        </w:rPr>
        <w:t> </w:t>
      </w:r>
      <w:r w:rsidRPr="00674D07">
        <w:rPr>
          <w:rFonts w:ascii="Times New Roman" w:hAnsi="Times New Roman"/>
          <w:sz w:val="24"/>
        </w:rPr>
        <w:t xml:space="preserve">1 at </w:t>
      </w:r>
      <w:r w:rsidR="006352A5" w:rsidRPr="00674D07">
        <w:rPr>
          <w:rFonts w:ascii="Times New Roman" w:hAnsi="Times New Roman"/>
          <w:sz w:val="24"/>
        </w:rPr>
        <w:t>19</w:t>
      </w:r>
      <w:r w:rsidR="004750E9" w:rsidRPr="00674D07">
        <w:rPr>
          <w:rFonts w:ascii="Times New Roman" w:hAnsi="Times New Roman"/>
          <w:sz w:val="24"/>
        </w:rPr>
        <w:noBreakHyphen/>
      </w:r>
      <w:r w:rsidRPr="00674D07">
        <w:rPr>
          <w:rFonts w:ascii="Times New Roman" w:hAnsi="Times New Roman"/>
          <w:sz w:val="24"/>
        </w:rPr>
        <w:t>20 [48] per Crennan, Kiefel and Bell JJ</w:t>
      </w:r>
      <w:bookmarkEnd w:id="1"/>
      <w:r w:rsidR="0088105D" w:rsidRPr="00674D07">
        <w:rPr>
          <w:rFonts w:ascii="Times New Roman" w:hAnsi="Times New Roman"/>
          <w:sz w:val="24"/>
        </w:rPr>
        <w:t xml:space="preserve">, quoting </w:t>
      </w:r>
      <w:r w:rsidR="0088105D" w:rsidRPr="00674D07">
        <w:rPr>
          <w:rFonts w:ascii="Times New Roman" w:hAnsi="Times New Roman"/>
          <w:i/>
          <w:sz w:val="24"/>
        </w:rPr>
        <w:t xml:space="preserve">Ferdinands </w:t>
      </w:r>
      <w:r w:rsidR="0088105D" w:rsidRPr="00674D07">
        <w:rPr>
          <w:rFonts w:ascii="Times New Roman" w:hAnsi="Times New Roman"/>
          <w:sz w:val="24"/>
        </w:rPr>
        <w:t>(2006) 225 CLR 130</w:t>
      </w:r>
      <w:r w:rsidR="00BE1668" w:rsidRPr="00674D07">
        <w:rPr>
          <w:rFonts w:ascii="Times New Roman" w:hAnsi="Times New Roman"/>
          <w:sz w:val="24"/>
        </w:rPr>
        <w:t xml:space="preserve"> at 138 [18] per Gummow and Hayne JJ. </w:t>
      </w:r>
    </w:p>
  </w:footnote>
  <w:footnote w:id="40">
    <w:p w14:paraId="0E270100" w14:textId="538E2A6A" w:rsidR="00B700EF" w:rsidRPr="00674D07" w:rsidRDefault="00B700E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Eaton</w:t>
      </w:r>
      <w:r w:rsidRPr="00674D07">
        <w:rPr>
          <w:rFonts w:ascii="Times New Roman" w:hAnsi="Times New Roman"/>
          <w:sz w:val="24"/>
        </w:rPr>
        <w:t xml:space="preserve"> (2013) 252 CLR</w:t>
      </w:r>
      <w:r w:rsidR="004750E9" w:rsidRPr="00674D07">
        <w:rPr>
          <w:rFonts w:ascii="Times New Roman" w:hAnsi="Times New Roman"/>
          <w:sz w:val="24"/>
        </w:rPr>
        <w:t> </w:t>
      </w:r>
      <w:r w:rsidRPr="00674D07">
        <w:rPr>
          <w:rFonts w:ascii="Times New Roman" w:hAnsi="Times New Roman"/>
          <w:sz w:val="24"/>
        </w:rPr>
        <w:t xml:space="preserve">1 at 20 [48] per Crennan, Kiefel and Bell JJ. See also </w:t>
      </w:r>
      <w:r w:rsidRPr="00674D07">
        <w:rPr>
          <w:rFonts w:ascii="Times New Roman" w:hAnsi="Times New Roman"/>
          <w:i/>
          <w:sz w:val="24"/>
        </w:rPr>
        <w:t xml:space="preserve">Ferdinands </w:t>
      </w:r>
      <w:r w:rsidRPr="00674D07">
        <w:rPr>
          <w:rFonts w:ascii="Times New Roman" w:hAnsi="Times New Roman"/>
          <w:sz w:val="24"/>
        </w:rPr>
        <w:t>(2006) 225 CLR</w:t>
      </w:r>
      <w:r w:rsidR="005B3DCF" w:rsidRPr="00674D07">
        <w:rPr>
          <w:rFonts w:ascii="Times New Roman" w:hAnsi="Times New Roman"/>
          <w:sz w:val="24"/>
        </w:rPr>
        <w:t> </w:t>
      </w:r>
      <w:r w:rsidRPr="00674D07">
        <w:rPr>
          <w:rFonts w:ascii="Times New Roman" w:hAnsi="Times New Roman"/>
          <w:sz w:val="24"/>
        </w:rPr>
        <w:t>130 at 137-138 [18] per Gummow and Hayne</w:t>
      </w:r>
      <w:r w:rsidR="004750E9" w:rsidRPr="00674D07">
        <w:rPr>
          <w:rFonts w:ascii="Times New Roman" w:hAnsi="Times New Roman"/>
          <w:sz w:val="24"/>
        </w:rPr>
        <w:t> </w:t>
      </w:r>
      <w:r w:rsidRPr="00674D07">
        <w:rPr>
          <w:rFonts w:ascii="Times New Roman" w:hAnsi="Times New Roman"/>
          <w:sz w:val="24"/>
        </w:rPr>
        <w:t>JJ.</w:t>
      </w:r>
    </w:p>
  </w:footnote>
  <w:footnote w:id="41">
    <w:p w14:paraId="4F6DA0B2" w14:textId="20079781" w:rsidR="00B700EF" w:rsidRPr="00674D07" w:rsidRDefault="00B700E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Eaton</w:t>
      </w:r>
      <w:r w:rsidRPr="00674D07">
        <w:rPr>
          <w:rFonts w:ascii="Times New Roman" w:hAnsi="Times New Roman"/>
          <w:sz w:val="24"/>
        </w:rPr>
        <w:t xml:space="preserve"> (2013) 252 CLR</w:t>
      </w:r>
      <w:r w:rsidR="004750E9" w:rsidRPr="00674D07">
        <w:rPr>
          <w:rFonts w:ascii="Times New Roman" w:hAnsi="Times New Roman"/>
          <w:sz w:val="24"/>
        </w:rPr>
        <w:t> </w:t>
      </w:r>
      <w:r w:rsidRPr="00674D07">
        <w:rPr>
          <w:rFonts w:ascii="Times New Roman" w:hAnsi="Times New Roman"/>
          <w:sz w:val="24"/>
        </w:rPr>
        <w:t xml:space="preserve">1 at 19 [46] per Crennan, Kiefel and Bell JJ, quoting </w:t>
      </w:r>
      <w:r w:rsidRPr="00674D07">
        <w:rPr>
          <w:rFonts w:ascii="Times New Roman" w:hAnsi="Times New Roman"/>
          <w:i/>
          <w:sz w:val="24"/>
        </w:rPr>
        <w:t xml:space="preserve">Wyong Shire Council </w:t>
      </w:r>
      <w:r w:rsidRPr="00674D07">
        <w:rPr>
          <w:rFonts w:ascii="Times New Roman" w:hAnsi="Times New Roman"/>
          <w:sz w:val="24"/>
        </w:rPr>
        <w:t>[1975] AC</w:t>
      </w:r>
      <w:r w:rsidR="004750E9" w:rsidRPr="00674D07">
        <w:rPr>
          <w:rFonts w:ascii="Times New Roman" w:hAnsi="Times New Roman"/>
          <w:sz w:val="24"/>
        </w:rPr>
        <w:t> </w:t>
      </w:r>
      <w:r w:rsidRPr="00674D07">
        <w:rPr>
          <w:rFonts w:ascii="Times New Roman" w:hAnsi="Times New Roman"/>
          <w:sz w:val="24"/>
        </w:rPr>
        <w:t>538 at 554 per Lord</w:t>
      </w:r>
      <w:r w:rsidR="004750E9" w:rsidRPr="00674D07">
        <w:rPr>
          <w:rFonts w:ascii="Times New Roman" w:hAnsi="Times New Roman"/>
          <w:sz w:val="24"/>
        </w:rPr>
        <w:t> </w:t>
      </w:r>
      <w:r w:rsidRPr="00674D07">
        <w:rPr>
          <w:rFonts w:ascii="Times New Roman" w:hAnsi="Times New Roman"/>
          <w:sz w:val="24"/>
        </w:rPr>
        <w:t xml:space="preserve">Wilberforce. </w:t>
      </w:r>
    </w:p>
  </w:footnote>
  <w:footnote w:id="42">
    <w:p w14:paraId="7A97ED47" w14:textId="22123E9F" w:rsidR="00437081" w:rsidRPr="00674D07" w:rsidRDefault="00437081"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Police Act</w:t>
      </w:r>
      <w:r w:rsidRPr="00674D07">
        <w:rPr>
          <w:rFonts w:ascii="Times New Roman" w:hAnsi="Times New Roman"/>
          <w:sz w:val="24"/>
        </w:rPr>
        <w:t>, s 72A(a).</w:t>
      </w:r>
    </w:p>
  </w:footnote>
  <w:footnote w:id="43">
    <w:p w14:paraId="130182C0" w14:textId="6149431E" w:rsidR="00437081" w:rsidRPr="00674D07" w:rsidRDefault="00437081"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Police Act</w:t>
      </w:r>
      <w:r w:rsidRPr="00674D07">
        <w:rPr>
          <w:rFonts w:ascii="Times New Roman" w:hAnsi="Times New Roman"/>
          <w:sz w:val="24"/>
        </w:rPr>
        <w:t>, s 72A(b)(i).</w:t>
      </w:r>
    </w:p>
  </w:footnote>
  <w:footnote w:id="44">
    <w:p w14:paraId="7BA1A758" w14:textId="7D6B0A53" w:rsidR="00437081" w:rsidRPr="00674D07" w:rsidRDefault="00437081"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Police Act</w:t>
      </w:r>
      <w:r w:rsidRPr="00674D07">
        <w:rPr>
          <w:rFonts w:ascii="Times New Roman" w:hAnsi="Times New Roman"/>
          <w:sz w:val="24"/>
        </w:rPr>
        <w:t>, s 72A(b)(ii).</w:t>
      </w:r>
    </w:p>
  </w:footnote>
  <w:footnote w:id="45">
    <w:p w14:paraId="03A3213C" w14:textId="0E780339" w:rsidR="0073710F" w:rsidRPr="00674D07" w:rsidRDefault="0073710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Eaton</w:t>
      </w:r>
      <w:r w:rsidRPr="00674D07">
        <w:rPr>
          <w:rFonts w:ascii="Times New Roman" w:hAnsi="Times New Roman"/>
          <w:sz w:val="24"/>
        </w:rPr>
        <w:t xml:space="preserve"> (2013) 252 CLR</w:t>
      </w:r>
      <w:r w:rsidR="004F427A" w:rsidRPr="00674D07">
        <w:rPr>
          <w:rFonts w:ascii="Times New Roman" w:hAnsi="Times New Roman"/>
          <w:sz w:val="24"/>
        </w:rPr>
        <w:t> </w:t>
      </w:r>
      <w:r w:rsidRPr="00674D07">
        <w:rPr>
          <w:rFonts w:ascii="Times New Roman" w:hAnsi="Times New Roman"/>
          <w:sz w:val="24"/>
        </w:rPr>
        <w:t>1 at 27 [73] per Crennan, Kiefel and Bell JJ.</w:t>
      </w:r>
    </w:p>
  </w:footnote>
  <w:footnote w:id="46">
    <w:p w14:paraId="243EB2C5" w14:textId="2D2058EE" w:rsidR="0073710F" w:rsidRPr="00674D07" w:rsidRDefault="0073710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Eaton</w:t>
      </w:r>
      <w:r w:rsidRPr="00674D07">
        <w:rPr>
          <w:rFonts w:ascii="Times New Roman" w:hAnsi="Times New Roman"/>
          <w:sz w:val="24"/>
        </w:rPr>
        <w:t xml:space="preserve"> (2013) 252 CLR</w:t>
      </w:r>
      <w:r w:rsidR="00DF56E6" w:rsidRPr="00674D07">
        <w:rPr>
          <w:rFonts w:ascii="Times New Roman" w:hAnsi="Times New Roman"/>
          <w:sz w:val="24"/>
        </w:rPr>
        <w:t> </w:t>
      </w:r>
      <w:r w:rsidRPr="00674D07">
        <w:rPr>
          <w:rFonts w:ascii="Times New Roman" w:hAnsi="Times New Roman"/>
          <w:sz w:val="24"/>
        </w:rPr>
        <w:t>1 at 13 [30] per Heydon</w:t>
      </w:r>
      <w:r w:rsidR="00DF56E6" w:rsidRPr="00674D07">
        <w:rPr>
          <w:rFonts w:ascii="Times New Roman" w:hAnsi="Times New Roman"/>
          <w:sz w:val="24"/>
        </w:rPr>
        <w:t> </w:t>
      </w:r>
      <w:r w:rsidRPr="00674D07">
        <w:rPr>
          <w:rFonts w:ascii="Times New Roman" w:hAnsi="Times New Roman"/>
          <w:sz w:val="24"/>
        </w:rPr>
        <w:t>J</w:t>
      </w:r>
      <w:r w:rsidR="00F74B89" w:rsidRPr="00674D07">
        <w:rPr>
          <w:rFonts w:ascii="Times New Roman" w:hAnsi="Times New Roman"/>
          <w:sz w:val="24"/>
        </w:rPr>
        <w:t>.</w:t>
      </w:r>
    </w:p>
  </w:footnote>
  <w:footnote w:id="47">
    <w:p w14:paraId="145CFD58" w14:textId="4D007747" w:rsidR="0073710F" w:rsidRPr="00674D07" w:rsidRDefault="0073710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Eaton</w:t>
      </w:r>
      <w:r w:rsidRPr="00674D07">
        <w:rPr>
          <w:rFonts w:ascii="Times New Roman" w:hAnsi="Times New Roman"/>
          <w:sz w:val="24"/>
        </w:rPr>
        <w:t xml:space="preserve"> (2013) 252 CLR</w:t>
      </w:r>
      <w:r w:rsidR="00D923A6" w:rsidRPr="00674D07">
        <w:rPr>
          <w:rFonts w:ascii="Times New Roman" w:hAnsi="Times New Roman"/>
          <w:sz w:val="24"/>
        </w:rPr>
        <w:t> </w:t>
      </w:r>
      <w:r w:rsidRPr="00674D07">
        <w:rPr>
          <w:rFonts w:ascii="Times New Roman" w:hAnsi="Times New Roman"/>
          <w:sz w:val="24"/>
        </w:rPr>
        <w:t>1 at 27 [74] per Crennan, Kiefel and Bell JJ.</w:t>
      </w:r>
    </w:p>
  </w:footnote>
  <w:footnote w:id="48">
    <w:p w14:paraId="7E92D4F4" w14:textId="090047A9" w:rsidR="000E3F84" w:rsidRPr="00674D07" w:rsidRDefault="000E3F84"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Police Act</w:t>
      </w:r>
      <w:r w:rsidRPr="00674D07">
        <w:rPr>
          <w:rFonts w:ascii="Times New Roman" w:hAnsi="Times New Roman"/>
          <w:sz w:val="24"/>
        </w:rPr>
        <w:t xml:space="preserve">, s 80(3). </w:t>
      </w:r>
    </w:p>
  </w:footnote>
  <w:footnote w:id="49">
    <w:p w14:paraId="4E6FE146" w14:textId="6AC9D384" w:rsidR="0073710F" w:rsidRPr="00674D07" w:rsidRDefault="0073710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Eaton</w:t>
      </w:r>
      <w:r w:rsidRPr="00674D07">
        <w:rPr>
          <w:rFonts w:ascii="Times New Roman" w:hAnsi="Times New Roman"/>
          <w:sz w:val="24"/>
        </w:rPr>
        <w:t xml:space="preserve"> (2013) 252 CLR</w:t>
      </w:r>
      <w:r w:rsidR="00D923A6" w:rsidRPr="00674D07">
        <w:rPr>
          <w:rFonts w:ascii="Times New Roman" w:hAnsi="Times New Roman"/>
          <w:sz w:val="24"/>
        </w:rPr>
        <w:t> </w:t>
      </w:r>
      <w:r w:rsidRPr="00674D07">
        <w:rPr>
          <w:rFonts w:ascii="Times New Roman" w:hAnsi="Times New Roman"/>
          <w:sz w:val="24"/>
        </w:rPr>
        <w:t>1 at 31 [90] per Crennan, Kiefel and Bell JJ.</w:t>
      </w:r>
    </w:p>
  </w:footnote>
  <w:footnote w:id="50">
    <w:p w14:paraId="50F0639A" w14:textId="5BC466D6" w:rsidR="006D505B" w:rsidRPr="00674D07" w:rsidRDefault="006D505B"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Eaton</w:t>
      </w:r>
      <w:r w:rsidRPr="00674D07">
        <w:rPr>
          <w:rFonts w:ascii="Times New Roman" w:hAnsi="Times New Roman"/>
          <w:sz w:val="24"/>
        </w:rPr>
        <w:t xml:space="preserve"> (2013) 252 CLR 1 at 27 [74]-[75], 28 [77] per Crennan, Kiefel and Bell JJ.</w:t>
      </w:r>
    </w:p>
  </w:footnote>
  <w:footnote w:id="51">
    <w:p w14:paraId="3129FDD0" w14:textId="6F918917" w:rsidR="006D505B" w:rsidRPr="00674D07" w:rsidRDefault="006D505B"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007E150E" w:rsidRPr="00674D07">
        <w:rPr>
          <w:rFonts w:ascii="Times New Roman" w:hAnsi="Times New Roman"/>
          <w:sz w:val="24"/>
        </w:rPr>
        <w:t>IR</w:t>
      </w:r>
      <w:r w:rsidRPr="00674D07">
        <w:rPr>
          <w:rFonts w:ascii="Times New Roman" w:hAnsi="Times New Roman"/>
          <w:sz w:val="24"/>
        </w:rPr>
        <w:t xml:space="preserve"> Act</w:t>
      </w:r>
      <w:r w:rsidR="00177412" w:rsidRPr="00674D07">
        <w:rPr>
          <w:rFonts w:ascii="Times New Roman" w:hAnsi="Times New Roman"/>
          <w:sz w:val="24"/>
        </w:rPr>
        <w:t xml:space="preserve">, </w:t>
      </w:r>
      <w:r w:rsidRPr="00674D07">
        <w:rPr>
          <w:rFonts w:ascii="Times New Roman" w:hAnsi="Times New Roman"/>
          <w:sz w:val="24"/>
        </w:rPr>
        <w:t>s 88(a)-(b).</w:t>
      </w:r>
    </w:p>
  </w:footnote>
  <w:footnote w:id="52">
    <w:p w14:paraId="37B0EEF1" w14:textId="3D453310" w:rsidR="00B700EF" w:rsidRPr="00674D07" w:rsidRDefault="00B700E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00683B4F" w:rsidRPr="00674D07">
        <w:rPr>
          <w:rFonts w:ascii="Times New Roman" w:hAnsi="Times New Roman"/>
          <w:sz w:val="24"/>
        </w:rPr>
        <w:t xml:space="preserve">cf </w:t>
      </w:r>
      <w:r w:rsidRPr="00674D07">
        <w:rPr>
          <w:rFonts w:ascii="Times New Roman" w:hAnsi="Times New Roman"/>
          <w:i/>
          <w:sz w:val="24"/>
        </w:rPr>
        <w:t>Eaton</w:t>
      </w:r>
      <w:r w:rsidRPr="00674D07">
        <w:rPr>
          <w:rFonts w:ascii="Times New Roman" w:hAnsi="Times New Roman"/>
          <w:sz w:val="24"/>
        </w:rPr>
        <w:t xml:space="preserve"> (2013) 252 CLR</w:t>
      </w:r>
      <w:r w:rsidR="006B469B" w:rsidRPr="00674D07">
        <w:rPr>
          <w:rFonts w:ascii="Times New Roman" w:hAnsi="Times New Roman"/>
          <w:sz w:val="24"/>
        </w:rPr>
        <w:t> </w:t>
      </w:r>
      <w:r w:rsidRPr="00674D07">
        <w:rPr>
          <w:rFonts w:ascii="Times New Roman" w:hAnsi="Times New Roman"/>
          <w:sz w:val="24"/>
        </w:rPr>
        <w:t>1 at 19</w:t>
      </w:r>
      <w:r w:rsidR="00683B4F" w:rsidRPr="00674D07">
        <w:rPr>
          <w:rFonts w:ascii="Times New Roman" w:hAnsi="Times New Roman"/>
          <w:sz w:val="24"/>
        </w:rPr>
        <w:t> </w:t>
      </w:r>
      <w:r w:rsidRPr="00674D07">
        <w:rPr>
          <w:rFonts w:ascii="Times New Roman" w:hAnsi="Times New Roman"/>
          <w:sz w:val="24"/>
        </w:rPr>
        <w:t>[46], 27 [72] per Crennan, Kiefel and Bell JJ.</w:t>
      </w:r>
    </w:p>
  </w:footnote>
  <w:footnote w:id="53">
    <w:p w14:paraId="38ECCDCB" w14:textId="432FA71E" w:rsidR="003B68B2" w:rsidRPr="00674D07" w:rsidRDefault="003B68B2"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00451854" w:rsidRPr="00674D07">
        <w:rPr>
          <w:rFonts w:ascii="Times New Roman" w:hAnsi="Times New Roman"/>
          <w:i/>
          <w:sz w:val="24"/>
        </w:rPr>
        <w:t>Government Sector Employment Act</w:t>
      </w:r>
      <w:r w:rsidR="00451854" w:rsidRPr="00674D07">
        <w:rPr>
          <w:rFonts w:ascii="Times New Roman" w:hAnsi="Times New Roman"/>
          <w:sz w:val="24"/>
        </w:rPr>
        <w:t xml:space="preserve">, </w:t>
      </w:r>
      <w:r w:rsidR="00B4155B" w:rsidRPr="00674D07">
        <w:rPr>
          <w:rFonts w:ascii="Times New Roman" w:hAnsi="Times New Roman"/>
          <w:sz w:val="24"/>
        </w:rPr>
        <w:t>s</w:t>
      </w:r>
      <w:r w:rsidR="00B0565B" w:rsidRPr="00674D07">
        <w:rPr>
          <w:rFonts w:ascii="Times New Roman" w:hAnsi="Times New Roman"/>
          <w:sz w:val="24"/>
        </w:rPr>
        <w:t> </w:t>
      </w:r>
      <w:r w:rsidR="00B4155B" w:rsidRPr="00674D07">
        <w:rPr>
          <w:rFonts w:ascii="Times New Roman" w:hAnsi="Times New Roman"/>
          <w:sz w:val="24"/>
        </w:rPr>
        <w:t>56</w:t>
      </w:r>
      <w:r w:rsidR="00B0565B" w:rsidRPr="00674D07">
        <w:rPr>
          <w:rFonts w:ascii="Times New Roman" w:hAnsi="Times New Roman"/>
          <w:sz w:val="24"/>
        </w:rPr>
        <w:t>.</w:t>
      </w:r>
    </w:p>
  </w:footnote>
  <w:footnote w:id="54">
    <w:p w14:paraId="46735795" w14:textId="162B0996" w:rsidR="00B700EF" w:rsidRPr="00674D07" w:rsidRDefault="00B700E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00683B4F" w:rsidRPr="00674D07">
        <w:rPr>
          <w:rFonts w:ascii="Times New Roman" w:hAnsi="Times New Roman"/>
          <w:i/>
          <w:sz w:val="24"/>
        </w:rPr>
        <w:t xml:space="preserve">Cottle </w:t>
      </w:r>
      <w:r w:rsidR="009E0665" w:rsidRPr="00674D07">
        <w:rPr>
          <w:rFonts w:ascii="Times New Roman" w:hAnsi="Times New Roman"/>
          <w:i/>
          <w:sz w:val="24"/>
        </w:rPr>
        <w:t>Appeal</w:t>
      </w:r>
      <w:r w:rsidR="00683B4F" w:rsidRPr="00674D07">
        <w:rPr>
          <w:rFonts w:ascii="Times New Roman" w:hAnsi="Times New Roman"/>
          <w:i/>
          <w:sz w:val="24"/>
        </w:rPr>
        <w:t xml:space="preserve"> </w:t>
      </w:r>
      <w:r w:rsidR="00683B4F" w:rsidRPr="00674D07">
        <w:rPr>
          <w:rFonts w:ascii="Times New Roman" w:hAnsi="Times New Roman"/>
          <w:sz w:val="24"/>
        </w:rPr>
        <w:t>(2020) 298 IR</w:t>
      </w:r>
      <w:r w:rsidR="006B469B" w:rsidRPr="00674D07">
        <w:rPr>
          <w:rFonts w:ascii="Times New Roman" w:hAnsi="Times New Roman"/>
          <w:sz w:val="24"/>
        </w:rPr>
        <w:t> </w:t>
      </w:r>
      <w:r w:rsidR="00683B4F" w:rsidRPr="00674D07">
        <w:rPr>
          <w:rFonts w:ascii="Times New Roman" w:hAnsi="Times New Roman"/>
          <w:sz w:val="24"/>
        </w:rPr>
        <w:t>202</w:t>
      </w:r>
      <w:r w:rsidRPr="00674D07">
        <w:rPr>
          <w:rFonts w:ascii="Times New Roman" w:hAnsi="Times New Roman"/>
          <w:sz w:val="24"/>
        </w:rPr>
        <w:t xml:space="preserve"> at </w:t>
      </w:r>
      <w:r w:rsidR="00683B4F" w:rsidRPr="00674D07">
        <w:rPr>
          <w:rFonts w:ascii="Times New Roman" w:hAnsi="Times New Roman"/>
          <w:sz w:val="24"/>
        </w:rPr>
        <w:t>219 </w:t>
      </w:r>
      <w:r w:rsidRPr="00674D07">
        <w:rPr>
          <w:rFonts w:ascii="Times New Roman" w:hAnsi="Times New Roman"/>
          <w:sz w:val="24"/>
        </w:rPr>
        <w:t>[76] (Basten and Payne</w:t>
      </w:r>
      <w:r w:rsidR="006B469B" w:rsidRPr="00674D07">
        <w:rPr>
          <w:rFonts w:ascii="Times New Roman" w:hAnsi="Times New Roman"/>
          <w:sz w:val="24"/>
        </w:rPr>
        <w:t> </w:t>
      </w:r>
      <w:r w:rsidRPr="00674D07">
        <w:rPr>
          <w:rFonts w:ascii="Times New Roman" w:hAnsi="Times New Roman"/>
          <w:sz w:val="24"/>
        </w:rPr>
        <w:t>JJA agreeing).</w:t>
      </w:r>
    </w:p>
  </w:footnote>
  <w:footnote w:id="55">
    <w:p w14:paraId="04134869" w14:textId="0C1B7140" w:rsidR="00B700EF" w:rsidRPr="00674D07" w:rsidRDefault="00B700E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00683B4F" w:rsidRPr="00674D07">
        <w:rPr>
          <w:rFonts w:ascii="Times New Roman" w:hAnsi="Times New Roman"/>
          <w:i/>
          <w:sz w:val="24"/>
        </w:rPr>
        <w:t xml:space="preserve">Cottle </w:t>
      </w:r>
      <w:r w:rsidR="009E0665" w:rsidRPr="00674D07">
        <w:rPr>
          <w:rFonts w:ascii="Times New Roman" w:hAnsi="Times New Roman"/>
          <w:i/>
          <w:sz w:val="24"/>
        </w:rPr>
        <w:t>Appeal</w:t>
      </w:r>
      <w:r w:rsidR="00683B4F" w:rsidRPr="00674D07">
        <w:rPr>
          <w:rFonts w:ascii="Times New Roman" w:hAnsi="Times New Roman"/>
          <w:i/>
          <w:sz w:val="24"/>
        </w:rPr>
        <w:t xml:space="preserve"> </w:t>
      </w:r>
      <w:r w:rsidR="00683B4F" w:rsidRPr="00674D07">
        <w:rPr>
          <w:rFonts w:ascii="Times New Roman" w:hAnsi="Times New Roman"/>
          <w:sz w:val="24"/>
        </w:rPr>
        <w:t>(2020) 298 IR</w:t>
      </w:r>
      <w:r w:rsidR="006B469B" w:rsidRPr="00674D07">
        <w:rPr>
          <w:rFonts w:ascii="Times New Roman" w:hAnsi="Times New Roman"/>
          <w:sz w:val="24"/>
        </w:rPr>
        <w:t> </w:t>
      </w:r>
      <w:r w:rsidR="00683B4F" w:rsidRPr="00674D07">
        <w:rPr>
          <w:rFonts w:ascii="Times New Roman" w:hAnsi="Times New Roman"/>
          <w:sz w:val="24"/>
        </w:rPr>
        <w:t>202 at 218 [70] (Basten and Payne</w:t>
      </w:r>
      <w:r w:rsidR="006B469B" w:rsidRPr="00674D07">
        <w:rPr>
          <w:rFonts w:ascii="Times New Roman" w:hAnsi="Times New Roman"/>
          <w:sz w:val="24"/>
        </w:rPr>
        <w:t> </w:t>
      </w:r>
      <w:r w:rsidR="00683B4F" w:rsidRPr="00674D07">
        <w:rPr>
          <w:rFonts w:ascii="Times New Roman" w:hAnsi="Times New Roman"/>
          <w:sz w:val="24"/>
        </w:rPr>
        <w:t>JJA agreeing).</w:t>
      </w:r>
      <w:r w:rsidR="00951F94" w:rsidRPr="00674D07">
        <w:rPr>
          <w:rFonts w:ascii="Times New Roman" w:hAnsi="Times New Roman"/>
          <w:sz w:val="24"/>
        </w:rPr>
        <w:t xml:space="preserve"> </w:t>
      </w:r>
    </w:p>
  </w:footnote>
  <w:footnote w:id="56">
    <w:p w14:paraId="2835D246" w14:textId="51F7661B" w:rsidR="00B700EF" w:rsidRPr="00674D07" w:rsidRDefault="00B700E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Police Act</w:t>
      </w:r>
      <w:r w:rsidRPr="00674D07">
        <w:rPr>
          <w:rFonts w:ascii="Times New Roman" w:hAnsi="Times New Roman"/>
          <w:sz w:val="24"/>
        </w:rPr>
        <w:t>, s</w:t>
      </w:r>
      <w:r w:rsidR="006B469B" w:rsidRPr="00674D07">
        <w:rPr>
          <w:rFonts w:ascii="Times New Roman" w:hAnsi="Times New Roman"/>
          <w:sz w:val="24"/>
        </w:rPr>
        <w:t> </w:t>
      </w:r>
      <w:r w:rsidRPr="00674D07">
        <w:rPr>
          <w:rFonts w:ascii="Times New Roman" w:hAnsi="Times New Roman"/>
          <w:sz w:val="24"/>
        </w:rPr>
        <w:t>181D(1).</w:t>
      </w:r>
    </w:p>
  </w:footnote>
  <w:footnote w:id="57">
    <w:p w14:paraId="3A6FD147" w14:textId="108B99AF" w:rsidR="00535AD5" w:rsidRPr="00674D07" w:rsidRDefault="00535AD5"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t xml:space="preserve">cf </w:t>
      </w:r>
      <w:r w:rsidRPr="00674D07">
        <w:rPr>
          <w:rFonts w:ascii="Times New Roman" w:hAnsi="Times New Roman"/>
          <w:i/>
          <w:sz w:val="24"/>
        </w:rPr>
        <w:t>Police Act</w:t>
      </w:r>
      <w:r w:rsidRPr="00674D07">
        <w:rPr>
          <w:rFonts w:ascii="Times New Roman" w:hAnsi="Times New Roman"/>
          <w:sz w:val="24"/>
        </w:rPr>
        <w:t>, s</w:t>
      </w:r>
      <w:r w:rsidR="008A2226" w:rsidRPr="00674D07">
        <w:rPr>
          <w:rFonts w:ascii="Times New Roman" w:hAnsi="Times New Roman"/>
          <w:sz w:val="24"/>
        </w:rPr>
        <w:t> </w:t>
      </w:r>
      <w:r w:rsidRPr="00674D07">
        <w:rPr>
          <w:rFonts w:ascii="Times New Roman" w:hAnsi="Times New Roman"/>
          <w:sz w:val="24"/>
        </w:rPr>
        <w:t xml:space="preserve">44. </w:t>
      </w:r>
    </w:p>
  </w:footnote>
  <w:footnote w:id="58">
    <w:p w14:paraId="7EAF42FE" w14:textId="5C4AE984" w:rsidR="00B700EF" w:rsidRPr="00674D07" w:rsidRDefault="00B700E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t xml:space="preserve">In any event, consideration of the so called "anomalous" consequences of a particular construction of legislation is a matter to be approached with caution: see </w:t>
      </w:r>
      <w:r w:rsidRPr="00674D07">
        <w:rPr>
          <w:rFonts w:ascii="Times New Roman" w:hAnsi="Times New Roman"/>
          <w:i/>
          <w:sz w:val="24"/>
        </w:rPr>
        <w:t xml:space="preserve">Esso Australia Resources Ltd v Commissioner of Taxation </w:t>
      </w:r>
      <w:r w:rsidRPr="00674D07">
        <w:rPr>
          <w:rFonts w:ascii="Times New Roman" w:hAnsi="Times New Roman"/>
          <w:sz w:val="24"/>
        </w:rPr>
        <w:t>(1998) 83 FCR</w:t>
      </w:r>
      <w:r w:rsidR="00BF7408" w:rsidRPr="00674D07">
        <w:rPr>
          <w:rFonts w:ascii="Times New Roman" w:hAnsi="Times New Roman"/>
          <w:sz w:val="24"/>
        </w:rPr>
        <w:t> </w:t>
      </w:r>
      <w:r w:rsidRPr="00674D07">
        <w:rPr>
          <w:rFonts w:ascii="Times New Roman" w:hAnsi="Times New Roman"/>
          <w:sz w:val="24"/>
        </w:rPr>
        <w:t>511 at 518-519 per Black</w:t>
      </w:r>
      <w:r w:rsidR="00BF7408" w:rsidRPr="00674D07">
        <w:rPr>
          <w:rFonts w:ascii="Times New Roman" w:hAnsi="Times New Roman"/>
          <w:sz w:val="24"/>
        </w:rPr>
        <w:t> </w:t>
      </w:r>
      <w:r w:rsidRPr="00674D07">
        <w:rPr>
          <w:rFonts w:ascii="Times New Roman" w:hAnsi="Times New Roman"/>
          <w:sz w:val="24"/>
        </w:rPr>
        <w:t>CJ and Sundberg</w:t>
      </w:r>
      <w:r w:rsidR="00BF7408" w:rsidRPr="00674D07">
        <w:rPr>
          <w:rFonts w:ascii="Times New Roman" w:hAnsi="Times New Roman"/>
          <w:sz w:val="24"/>
        </w:rPr>
        <w:t> </w:t>
      </w:r>
      <w:r w:rsidRPr="00674D07">
        <w:rPr>
          <w:rFonts w:ascii="Times New Roman" w:hAnsi="Times New Roman"/>
          <w:sz w:val="24"/>
        </w:rPr>
        <w:t>J.</w:t>
      </w:r>
    </w:p>
  </w:footnote>
  <w:footnote w:id="59">
    <w:p w14:paraId="72ECE022" w14:textId="46429A85" w:rsidR="00B700EF" w:rsidRPr="00674D07" w:rsidRDefault="00B700E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00212FB8" w:rsidRPr="00674D07">
        <w:rPr>
          <w:rFonts w:ascii="Times New Roman" w:hAnsi="Times New Roman"/>
          <w:sz w:val="24"/>
        </w:rPr>
        <w:t>IR</w:t>
      </w:r>
      <w:r w:rsidRPr="00674D07">
        <w:rPr>
          <w:rFonts w:ascii="Times New Roman" w:hAnsi="Times New Roman"/>
          <w:sz w:val="24"/>
        </w:rPr>
        <w:t xml:space="preserve"> Act, s 89(1)-(2). </w:t>
      </w:r>
    </w:p>
  </w:footnote>
  <w:footnote w:id="60">
    <w:p w14:paraId="51768028" w14:textId="042EAD1F" w:rsidR="00C63520" w:rsidRPr="00674D07" w:rsidRDefault="00C63520"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003B405D" w:rsidRPr="00674D07">
        <w:rPr>
          <w:rFonts w:ascii="Times New Roman" w:hAnsi="Times New Roman"/>
          <w:sz w:val="24"/>
        </w:rPr>
        <w:t xml:space="preserve">cf </w:t>
      </w:r>
      <w:r w:rsidR="00672482" w:rsidRPr="00674D07">
        <w:rPr>
          <w:rFonts w:ascii="Times New Roman" w:hAnsi="Times New Roman"/>
          <w:i/>
          <w:sz w:val="24"/>
        </w:rPr>
        <w:t>Eaton</w:t>
      </w:r>
      <w:r w:rsidR="00672482" w:rsidRPr="00674D07">
        <w:rPr>
          <w:rFonts w:ascii="Times New Roman" w:hAnsi="Times New Roman"/>
          <w:sz w:val="24"/>
        </w:rPr>
        <w:t xml:space="preserve"> (2013) 252 CLR 1</w:t>
      </w:r>
      <w:r w:rsidR="000A3D64" w:rsidRPr="00674D07">
        <w:rPr>
          <w:rFonts w:ascii="Times New Roman" w:hAnsi="Times New Roman"/>
          <w:sz w:val="24"/>
        </w:rPr>
        <w:t xml:space="preserve"> at 10</w:t>
      </w:r>
      <w:r w:rsidR="00943F29" w:rsidRPr="00674D07">
        <w:rPr>
          <w:rFonts w:ascii="Times New Roman" w:hAnsi="Times New Roman"/>
          <w:sz w:val="24"/>
        </w:rPr>
        <w:t xml:space="preserve"> [19] per Heydon J. </w:t>
      </w:r>
    </w:p>
  </w:footnote>
  <w:footnote w:id="61">
    <w:p w14:paraId="6BC6E858" w14:textId="7D9F9B19" w:rsidR="00B700EF" w:rsidRPr="00674D07" w:rsidRDefault="00B700E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00212FB8" w:rsidRPr="00674D07">
        <w:rPr>
          <w:rFonts w:ascii="Times New Roman" w:hAnsi="Times New Roman"/>
          <w:sz w:val="24"/>
        </w:rPr>
        <w:t>IR</w:t>
      </w:r>
      <w:r w:rsidRPr="00674D07">
        <w:rPr>
          <w:rFonts w:ascii="Times New Roman" w:hAnsi="Times New Roman"/>
          <w:sz w:val="24"/>
        </w:rPr>
        <w:t xml:space="preserve"> Act, s 89(5).</w:t>
      </w:r>
    </w:p>
  </w:footnote>
  <w:footnote w:id="62">
    <w:p w14:paraId="5A8A30FD" w14:textId="02D98BD5" w:rsidR="00B700EF" w:rsidRPr="00674D07" w:rsidRDefault="00B700EF"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t xml:space="preserve">Pursuant to s 89(5) of the </w:t>
      </w:r>
      <w:r w:rsidR="00212FB8" w:rsidRPr="00674D07">
        <w:rPr>
          <w:rFonts w:ascii="Times New Roman" w:hAnsi="Times New Roman"/>
          <w:sz w:val="24"/>
        </w:rPr>
        <w:t>IR</w:t>
      </w:r>
      <w:r w:rsidRPr="00674D07">
        <w:rPr>
          <w:rFonts w:ascii="Times New Roman" w:hAnsi="Times New Roman"/>
          <w:sz w:val="24"/>
        </w:rPr>
        <w:t xml:space="preserve"> Act, compensation may be ordered where the </w:t>
      </w:r>
      <w:r w:rsidR="00737DF9" w:rsidRPr="00674D07">
        <w:rPr>
          <w:rFonts w:ascii="Times New Roman" w:hAnsi="Times New Roman"/>
          <w:sz w:val="24"/>
        </w:rPr>
        <w:t>IR Commission</w:t>
      </w:r>
      <w:r w:rsidRPr="00674D07">
        <w:rPr>
          <w:rFonts w:ascii="Times New Roman" w:hAnsi="Times New Roman"/>
          <w:sz w:val="24"/>
        </w:rPr>
        <w:t xml:space="preserve"> considers that it would be "impracticable to make an order for reinstatement or re</w:t>
      </w:r>
      <w:r w:rsidRPr="00674D07">
        <w:rPr>
          <w:rFonts w:ascii="Times New Roman" w:hAnsi="Times New Roman"/>
          <w:sz w:val="24"/>
        </w:rPr>
        <w:noBreakHyphen/>
        <w:t>employment".</w:t>
      </w:r>
    </w:p>
  </w:footnote>
  <w:footnote w:id="63">
    <w:p w14:paraId="1BEE50C0" w14:textId="6ED620D9" w:rsidR="002D2438" w:rsidRPr="00674D07" w:rsidRDefault="002D2438" w:rsidP="00674D07">
      <w:pPr>
        <w:pStyle w:val="FootnoteText"/>
        <w:spacing w:line="280" w:lineRule="exact"/>
        <w:ind w:right="0"/>
        <w:jc w:val="both"/>
        <w:rPr>
          <w:rFonts w:ascii="Times New Roman" w:hAnsi="Times New Roman"/>
          <w:sz w:val="24"/>
        </w:rPr>
      </w:pPr>
      <w:r w:rsidRPr="00674D07">
        <w:rPr>
          <w:rStyle w:val="FootnoteReference"/>
          <w:rFonts w:ascii="Times New Roman" w:hAnsi="Times New Roman"/>
          <w:sz w:val="22"/>
          <w:vertAlign w:val="baseline"/>
        </w:rPr>
        <w:footnoteRef/>
      </w:r>
      <w:r w:rsidRPr="00674D07">
        <w:rPr>
          <w:rFonts w:ascii="Times New Roman" w:hAnsi="Times New Roman"/>
          <w:sz w:val="24"/>
        </w:rPr>
        <w:t xml:space="preserve"> </w:t>
      </w:r>
      <w:r w:rsidRPr="00674D07">
        <w:rPr>
          <w:rFonts w:ascii="Times New Roman" w:hAnsi="Times New Roman"/>
          <w:sz w:val="24"/>
        </w:rPr>
        <w:tab/>
      </w:r>
      <w:r w:rsidRPr="00674D07">
        <w:rPr>
          <w:rFonts w:ascii="Times New Roman" w:hAnsi="Times New Roman"/>
          <w:i/>
          <w:sz w:val="24"/>
        </w:rPr>
        <w:t>Eaton</w:t>
      </w:r>
      <w:r w:rsidRPr="00674D07">
        <w:rPr>
          <w:rFonts w:ascii="Times New Roman" w:hAnsi="Times New Roman"/>
          <w:sz w:val="24"/>
        </w:rPr>
        <w:t xml:space="preserve"> (2013) 252 CLR 1 at 30 [87] per Crennan, Kiefel and Bell JJ.</w:t>
      </w:r>
    </w:p>
  </w:footnote>
  <w:footnote w:id="64">
    <w:p w14:paraId="5A7A1785" w14:textId="77777777" w:rsidR="00E60613" w:rsidRPr="007C6CD8" w:rsidRDefault="00E60613" w:rsidP="007C6CD8">
      <w:pPr>
        <w:pStyle w:val="FootnoteText"/>
        <w:spacing w:line="280" w:lineRule="exact"/>
        <w:ind w:right="0"/>
        <w:jc w:val="both"/>
        <w:rPr>
          <w:rFonts w:ascii="Times New Roman" w:hAnsi="Times New Roman"/>
          <w:sz w:val="24"/>
        </w:rPr>
      </w:pPr>
      <w:r w:rsidRPr="007C6CD8">
        <w:rPr>
          <w:rStyle w:val="FootnoteReference"/>
          <w:rFonts w:ascii="Times New Roman" w:hAnsi="Times New Roman"/>
          <w:sz w:val="22"/>
          <w:vertAlign w:val="baseline"/>
        </w:rPr>
        <w:footnoteRef/>
      </w:r>
      <w:r w:rsidRPr="007C6CD8">
        <w:rPr>
          <w:rFonts w:ascii="Times New Roman" w:hAnsi="Times New Roman"/>
          <w:sz w:val="24"/>
        </w:rPr>
        <w:t xml:space="preserve"> </w:t>
      </w:r>
      <w:r w:rsidRPr="007C6CD8">
        <w:rPr>
          <w:rFonts w:ascii="Times New Roman" w:hAnsi="Times New Roman"/>
          <w:sz w:val="24"/>
        </w:rPr>
        <w:tab/>
        <w:t>Section 76.</w:t>
      </w:r>
    </w:p>
  </w:footnote>
  <w:footnote w:id="65">
    <w:p w14:paraId="18E528C7" w14:textId="77777777" w:rsidR="00E60613" w:rsidRPr="007C6CD8" w:rsidRDefault="00E60613" w:rsidP="007C6CD8">
      <w:pPr>
        <w:pStyle w:val="FootnoteText"/>
        <w:spacing w:line="280" w:lineRule="exact"/>
        <w:ind w:right="0"/>
        <w:jc w:val="both"/>
        <w:rPr>
          <w:rFonts w:ascii="Times New Roman" w:hAnsi="Times New Roman"/>
          <w:sz w:val="24"/>
        </w:rPr>
      </w:pPr>
      <w:r w:rsidRPr="007C6CD8">
        <w:rPr>
          <w:rStyle w:val="FootnoteReference"/>
          <w:rFonts w:ascii="Times New Roman" w:hAnsi="Times New Roman"/>
          <w:sz w:val="22"/>
          <w:vertAlign w:val="baseline"/>
        </w:rPr>
        <w:footnoteRef/>
      </w:r>
      <w:r w:rsidRPr="007C6CD8">
        <w:rPr>
          <w:rFonts w:ascii="Times New Roman" w:hAnsi="Times New Roman"/>
          <w:sz w:val="24"/>
        </w:rPr>
        <w:t xml:space="preserve"> </w:t>
      </w:r>
      <w:r w:rsidRPr="007C6CD8">
        <w:rPr>
          <w:rFonts w:ascii="Times New Roman" w:hAnsi="Times New Roman"/>
          <w:sz w:val="24"/>
        </w:rPr>
        <w:tab/>
        <w:t>Section 68</w:t>
      </w:r>
      <w:proofErr w:type="gramStart"/>
      <w:r w:rsidRPr="007C6CD8">
        <w:rPr>
          <w:rFonts w:ascii="Times New Roman" w:hAnsi="Times New Roman"/>
          <w:sz w:val="24"/>
        </w:rPr>
        <w:t>Q(</w:t>
      </w:r>
      <w:proofErr w:type="gramEnd"/>
      <w:r w:rsidRPr="007C6CD8">
        <w:rPr>
          <w:rFonts w:ascii="Times New Roman" w:hAnsi="Times New Roman"/>
          <w:sz w:val="24"/>
        </w:rPr>
        <w:t>3).</w:t>
      </w:r>
    </w:p>
  </w:footnote>
  <w:footnote w:id="66">
    <w:p w14:paraId="2A5A1D81" w14:textId="77777777" w:rsidR="00E60613" w:rsidRPr="007C6CD8" w:rsidRDefault="00E60613" w:rsidP="007C6CD8">
      <w:pPr>
        <w:pStyle w:val="FootnoteText"/>
        <w:spacing w:line="280" w:lineRule="exact"/>
        <w:ind w:right="0"/>
        <w:jc w:val="both"/>
        <w:rPr>
          <w:rFonts w:ascii="Times New Roman" w:hAnsi="Times New Roman"/>
          <w:sz w:val="24"/>
        </w:rPr>
      </w:pPr>
      <w:r w:rsidRPr="007C6CD8">
        <w:rPr>
          <w:rStyle w:val="FootnoteReference"/>
          <w:rFonts w:ascii="Times New Roman" w:hAnsi="Times New Roman"/>
          <w:sz w:val="22"/>
          <w:vertAlign w:val="baseline"/>
        </w:rPr>
        <w:footnoteRef/>
      </w:r>
      <w:r w:rsidRPr="007C6CD8">
        <w:rPr>
          <w:rFonts w:ascii="Times New Roman" w:hAnsi="Times New Roman"/>
          <w:sz w:val="24"/>
        </w:rPr>
        <w:t xml:space="preserve"> </w:t>
      </w:r>
      <w:r w:rsidRPr="007C6CD8">
        <w:rPr>
          <w:rFonts w:ascii="Times New Roman" w:hAnsi="Times New Roman"/>
          <w:sz w:val="24"/>
        </w:rPr>
        <w:tab/>
        <w:t>Section 56.</w:t>
      </w:r>
    </w:p>
  </w:footnote>
  <w:footnote w:id="67">
    <w:p w14:paraId="5E2AB514" w14:textId="77777777" w:rsidR="00E60613" w:rsidRPr="007C6CD8" w:rsidRDefault="00E60613" w:rsidP="007C6CD8">
      <w:pPr>
        <w:pStyle w:val="FootnoteText"/>
        <w:spacing w:line="280" w:lineRule="exact"/>
        <w:ind w:right="0"/>
        <w:jc w:val="both"/>
        <w:rPr>
          <w:rFonts w:ascii="Times New Roman" w:hAnsi="Times New Roman"/>
          <w:sz w:val="24"/>
        </w:rPr>
      </w:pPr>
      <w:r w:rsidRPr="007C6CD8">
        <w:rPr>
          <w:rStyle w:val="FootnoteReference"/>
          <w:rFonts w:ascii="Times New Roman" w:hAnsi="Times New Roman"/>
          <w:sz w:val="22"/>
          <w:vertAlign w:val="baseline"/>
        </w:rPr>
        <w:footnoteRef/>
      </w:r>
      <w:r w:rsidRPr="007C6CD8">
        <w:rPr>
          <w:rFonts w:ascii="Times New Roman" w:hAnsi="Times New Roman"/>
          <w:sz w:val="24"/>
        </w:rPr>
        <w:t xml:space="preserve"> </w:t>
      </w:r>
      <w:r w:rsidRPr="007C6CD8">
        <w:rPr>
          <w:rFonts w:ascii="Times New Roman" w:hAnsi="Times New Roman"/>
          <w:sz w:val="24"/>
        </w:rPr>
        <w:tab/>
        <w:t>(2013) 252 CLR 1 at 35 [104].</w:t>
      </w:r>
    </w:p>
  </w:footnote>
  <w:footnote w:id="68">
    <w:p w14:paraId="2771AA97" w14:textId="77777777" w:rsidR="00E60613" w:rsidRPr="007C6CD8" w:rsidRDefault="00E60613" w:rsidP="007C6CD8">
      <w:pPr>
        <w:pStyle w:val="FootnoteText"/>
        <w:spacing w:line="280" w:lineRule="exact"/>
        <w:ind w:right="0"/>
        <w:jc w:val="both"/>
        <w:rPr>
          <w:rFonts w:ascii="Times New Roman" w:hAnsi="Times New Roman"/>
          <w:sz w:val="24"/>
        </w:rPr>
      </w:pPr>
      <w:r w:rsidRPr="007C6CD8">
        <w:rPr>
          <w:rStyle w:val="FootnoteReference"/>
          <w:rFonts w:ascii="Times New Roman" w:hAnsi="Times New Roman"/>
          <w:sz w:val="22"/>
          <w:vertAlign w:val="baseline"/>
        </w:rPr>
        <w:footnoteRef/>
      </w:r>
      <w:r w:rsidRPr="007C6CD8">
        <w:rPr>
          <w:rFonts w:ascii="Times New Roman" w:hAnsi="Times New Roman"/>
          <w:sz w:val="24"/>
        </w:rPr>
        <w:t xml:space="preserve"> </w:t>
      </w:r>
      <w:r w:rsidRPr="007C6CD8">
        <w:rPr>
          <w:rFonts w:ascii="Times New Roman" w:hAnsi="Times New Roman"/>
          <w:sz w:val="24"/>
        </w:rPr>
        <w:tab/>
        <w:t>(2013) 252 CLR 1 at 14 [32], 30 [86].</w:t>
      </w:r>
    </w:p>
  </w:footnote>
  <w:footnote w:id="69">
    <w:p w14:paraId="4EAA3307" w14:textId="77777777" w:rsidR="00E60613" w:rsidRPr="007C6CD8" w:rsidRDefault="00E60613" w:rsidP="007C6CD8">
      <w:pPr>
        <w:pStyle w:val="FootnoteText"/>
        <w:spacing w:line="280" w:lineRule="exact"/>
        <w:ind w:right="0"/>
        <w:jc w:val="both"/>
        <w:rPr>
          <w:rFonts w:ascii="Times New Roman" w:hAnsi="Times New Roman"/>
          <w:sz w:val="24"/>
        </w:rPr>
      </w:pPr>
      <w:r w:rsidRPr="007C6CD8">
        <w:rPr>
          <w:rStyle w:val="FootnoteReference"/>
          <w:rFonts w:ascii="Times New Roman" w:hAnsi="Times New Roman"/>
          <w:sz w:val="22"/>
          <w:vertAlign w:val="baseline"/>
        </w:rPr>
        <w:footnoteRef/>
      </w:r>
      <w:r w:rsidRPr="007C6CD8">
        <w:rPr>
          <w:rFonts w:ascii="Times New Roman" w:hAnsi="Times New Roman"/>
          <w:sz w:val="24"/>
        </w:rPr>
        <w:t xml:space="preserve"> </w:t>
      </w:r>
      <w:r w:rsidRPr="007C6CD8">
        <w:rPr>
          <w:rFonts w:ascii="Times New Roman" w:hAnsi="Times New Roman"/>
          <w:sz w:val="24"/>
        </w:rPr>
        <w:tab/>
        <w:t xml:space="preserve">Schedule 3.22 [3] to the </w:t>
      </w:r>
      <w:r w:rsidRPr="007C6CD8">
        <w:rPr>
          <w:rFonts w:ascii="Times New Roman" w:hAnsi="Times New Roman"/>
          <w:i/>
          <w:sz w:val="24"/>
        </w:rPr>
        <w:t>Statute Law</w:t>
      </w:r>
      <w:r w:rsidRPr="007C6CD8">
        <w:rPr>
          <w:rFonts w:ascii="Times New Roman" w:hAnsi="Times New Roman"/>
          <w:sz w:val="24"/>
        </w:rPr>
        <w:t xml:space="preserve"> </w:t>
      </w:r>
      <w:r w:rsidRPr="007C6CD8">
        <w:rPr>
          <w:rFonts w:ascii="Times New Roman" w:hAnsi="Times New Roman"/>
          <w:i/>
          <w:iCs/>
          <w:sz w:val="24"/>
        </w:rPr>
        <w:t xml:space="preserve">(Miscellaneous Provisions) </w:t>
      </w:r>
      <w:r w:rsidRPr="007C6CD8">
        <w:rPr>
          <w:rFonts w:ascii="Times New Roman" w:hAnsi="Times New Roman"/>
          <w:i/>
          <w:sz w:val="24"/>
        </w:rPr>
        <w:t>Act 2014</w:t>
      </w:r>
      <w:r w:rsidRPr="007C6CD8">
        <w:rPr>
          <w:rFonts w:ascii="Times New Roman" w:hAnsi="Times New Roman"/>
          <w:sz w:val="24"/>
        </w:rPr>
        <w:t xml:space="preserve"> (NSW).</w:t>
      </w:r>
    </w:p>
  </w:footnote>
  <w:footnote w:id="70">
    <w:p w14:paraId="72747B04" w14:textId="77777777" w:rsidR="00E60613" w:rsidRPr="007C6CD8" w:rsidRDefault="00E60613" w:rsidP="007C6CD8">
      <w:pPr>
        <w:pStyle w:val="FootnoteText"/>
        <w:spacing w:line="280" w:lineRule="exact"/>
        <w:ind w:right="0"/>
        <w:jc w:val="both"/>
        <w:rPr>
          <w:rFonts w:ascii="Times New Roman" w:hAnsi="Times New Roman"/>
          <w:sz w:val="24"/>
        </w:rPr>
      </w:pPr>
      <w:r w:rsidRPr="007C6CD8">
        <w:rPr>
          <w:rStyle w:val="FootnoteReference"/>
          <w:rFonts w:ascii="Times New Roman" w:hAnsi="Times New Roman"/>
          <w:sz w:val="22"/>
          <w:vertAlign w:val="baseline"/>
        </w:rPr>
        <w:footnoteRef/>
      </w:r>
      <w:r w:rsidRPr="007C6CD8">
        <w:rPr>
          <w:rFonts w:ascii="Times New Roman" w:hAnsi="Times New Roman"/>
          <w:sz w:val="24"/>
        </w:rPr>
        <w:t xml:space="preserve"> </w:t>
      </w:r>
      <w:r w:rsidRPr="007C6CD8">
        <w:rPr>
          <w:rFonts w:ascii="Times New Roman" w:hAnsi="Times New Roman"/>
          <w:sz w:val="24"/>
        </w:rPr>
        <w:tab/>
        <w:t>(2013) 252 CLR 1 at 31 [90].</w:t>
      </w:r>
    </w:p>
  </w:footnote>
  <w:footnote w:id="71">
    <w:p w14:paraId="79A042BC" w14:textId="77777777" w:rsidR="00E60613" w:rsidRPr="007C6CD8" w:rsidRDefault="00E60613" w:rsidP="007C6CD8">
      <w:pPr>
        <w:pStyle w:val="FootnoteText"/>
        <w:spacing w:line="280" w:lineRule="exact"/>
        <w:ind w:right="0"/>
        <w:jc w:val="both"/>
        <w:rPr>
          <w:rFonts w:ascii="Times New Roman" w:hAnsi="Times New Roman"/>
          <w:sz w:val="24"/>
        </w:rPr>
      </w:pPr>
      <w:r w:rsidRPr="007C6CD8">
        <w:rPr>
          <w:rStyle w:val="FootnoteReference"/>
          <w:rFonts w:ascii="Times New Roman" w:hAnsi="Times New Roman"/>
          <w:sz w:val="22"/>
          <w:vertAlign w:val="baseline"/>
        </w:rPr>
        <w:footnoteRef/>
      </w:r>
      <w:r w:rsidRPr="007C6CD8">
        <w:rPr>
          <w:rFonts w:ascii="Times New Roman" w:hAnsi="Times New Roman"/>
          <w:sz w:val="24"/>
        </w:rPr>
        <w:t xml:space="preserve"> </w:t>
      </w:r>
      <w:r w:rsidRPr="007C6CD8">
        <w:rPr>
          <w:rFonts w:ascii="Times New Roman" w:hAnsi="Times New Roman"/>
          <w:sz w:val="24"/>
        </w:rPr>
        <w:tab/>
        <w:t>(2013) 252 CLR 1 at 31 [89].</w:t>
      </w:r>
    </w:p>
  </w:footnote>
  <w:footnote w:id="72">
    <w:p w14:paraId="142D10EC" w14:textId="77777777" w:rsidR="00E60613" w:rsidRPr="007C6CD8" w:rsidRDefault="00E60613" w:rsidP="007C6CD8">
      <w:pPr>
        <w:pStyle w:val="FootnoteText"/>
        <w:spacing w:line="280" w:lineRule="exact"/>
        <w:ind w:right="0"/>
        <w:jc w:val="both"/>
        <w:rPr>
          <w:rFonts w:ascii="Times New Roman" w:hAnsi="Times New Roman"/>
          <w:sz w:val="24"/>
        </w:rPr>
      </w:pPr>
      <w:r w:rsidRPr="007C6CD8">
        <w:rPr>
          <w:rStyle w:val="FootnoteReference"/>
          <w:rFonts w:ascii="Times New Roman" w:hAnsi="Times New Roman"/>
          <w:sz w:val="22"/>
          <w:vertAlign w:val="baseline"/>
        </w:rPr>
        <w:footnoteRef/>
      </w:r>
      <w:r w:rsidRPr="007C6CD8">
        <w:rPr>
          <w:rFonts w:ascii="Times New Roman" w:hAnsi="Times New Roman"/>
          <w:sz w:val="24"/>
        </w:rPr>
        <w:t xml:space="preserve"> </w:t>
      </w:r>
      <w:r w:rsidRPr="007C6CD8">
        <w:rPr>
          <w:rFonts w:ascii="Times New Roman" w:hAnsi="Times New Roman"/>
          <w:sz w:val="24"/>
        </w:rPr>
        <w:tab/>
        <w:t>(1963) 108 CLR 353.</w:t>
      </w:r>
    </w:p>
  </w:footnote>
  <w:footnote w:id="73">
    <w:p w14:paraId="1FEEF37F" w14:textId="77777777" w:rsidR="00E60613" w:rsidRPr="007C6CD8" w:rsidRDefault="00E60613" w:rsidP="007C6CD8">
      <w:pPr>
        <w:pStyle w:val="FootnoteText"/>
        <w:spacing w:line="280" w:lineRule="exact"/>
        <w:ind w:right="0"/>
        <w:jc w:val="both"/>
        <w:rPr>
          <w:rFonts w:ascii="Times New Roman" w:hAnsi="Times New Roman"/>
          <w:sz w:val="24"/>
        </w:rPr>
      </w:pPr>
      <w:r w:rsidRPr="007C6CD8">
        <w:rPr>
          <w:rStyle w:val="FootnoteReference"/>
          <w:rFonts w:ascii="Times New Roman" w:hAnsi="Times New Roman"/>
          <w:sz w:val="22"/>
          <w:vertAlign w:val="baseline"/>
        </w:rPr>
        <w:footnoteRef/>
      </w:r>
      <w:r w:rsidRPr="007C6CD8">
        <w:rPr>
          <w:rFonts w:ascii="Times New Roman" w:hAnsi="Times New Roman"/>
          <w:sz w:val="24"/>
        </w:rPr>
        <w:t xml:space="preserve"> </w:t>
      </w:r>
      <w:r w:rsidRPr="007C6CD8">
        <w:rPr>
          <w:rFonts w:ascii="Times New Roman" w:hAnsi="Times New Roman"/>
          <w:sz w:val="24"/>
        </w:rPr>
        <w:tab/>
        <w:t>(1963) 108 CLR 353 at 358 (cleaned up).</w:t>
      </w:r>
    </w:p>
  </w:footnote>
  <w:footnote w:id="74">
    <w:p w14:paraId="2D0006BC" w14:textId="77777777" w:rsidR="00E60613" w:rsidRPr="007C6CD8" w:rsidRDefault="00E60613" w:rsidP="007C6CD8">
      <w:pPr>
        <w:pStyle w:val="FootnoteText"/>
        <w:spacing w:line="280" w:lineRule="exact"/>
        <w:ind w:right="0"/>
        <w:jc w:val="both"/>
        <w:rPr>
          <w:rFonts w:ascii="Times New Roman" w:hAnsi="Times New Roman"/>
          <w:sz w:val="24"/>
        </w:rPr>
      </w:pPr>
      <w:r w:rsidRPr="007C6CD8">
        <w:rPr>
          <w:rStyle w:val="FootnoteReference"/>
          <w:rFonts w:ascii="Times New Roman" w:hAnsi="Times New Roman"/>
          <w:sz w:val="22"/>
          <w:vertAlign w:val="baseline"/>
        </w:rPr>
        <w:footnoteRef/>
      </w:r>
      <w:r w:rsidRPr="007C6CD8">
        <w:rPr>
          <w:rFonts w:ascii="Times New Roman" w:hAnsi="Times New Roman"/>
          <w:sz w:val="24"/>
        </w:rPr>
        <w:t xml:space="preserve"> </w:t>
      </w:r>
      <w:r w:rsidRPr="007C6CD8">
        <w:rPr>
          <w:rFonts w:ascii="Times New Roman" w:hAnsi="Times New Roman"/>
          <w:sz w:val="24"/>
        </w:rPr>
        <w:tab/>
        <w:t>(1963) 108 CLR 353 at 358.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BA776" w14:textId="77777777" w:rsidR="00674D07" w:rsidRPr="00137EBE" w:rsidRDefault="00674D07" w:rsidP="00137EB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27506" w14:textId="77777777" w:rsidR="00797966" w:rsidRPr="00780642" w:rsidRDefault="00797966" w:rsidP="00780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A68B4" w14:textId="07A8C263" w:rsidR="00674D07" w:rsidRPr="00137EBE" w:rsidRDefault="00137EBE" w:rsidP="00137EBE">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427A6" w14:textId="0845C6DA" w:rsidR="00781A77" w:rsidRPr="00137EBE" w:rsidRDefault="00781A77" w:rsidP="00137E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A243B" w14:textId="77777777" w:rsidR="00137EBE" w:rsidRPr="00674D07" w:rsidRDefault="00137EBE" w:rsidP="00674D07">
    <w:pPr>
      <w:pStyle w:val="Header"/>
      <w:tabs>
        <w:tab w:val="clear" w:pos="4153"/>
        <w:tab w:val="clear" w:pos="8306"/>
        <w:tab w:val="right" w:pos="1304"/>
      </w:tabs>
      <w:spacing w:line="280" w:lineRule="exact"/>
      <w:ind w:firstLine="0"/>
      <w:rPr>
        <w:rFonts w:ascii="Times New Roman" w:hAnsi="Times New Roman"/>
        <w:i/>
        <w:sz w:val="22"/>
      </w:rPr>
    </w:pPr>
    <w:r w:rsidRPr="00674D07">
      <w:rPr>
        <w:rFonts w:ascii="Times New Roman" w:hAnsi="Times New Roman"/>
        <w:i/>
        <w:sz w:val="22"/>
      </w:rPr>
      <w:t>Kiefel</w:t>
    </w:r>
    <w:r w:rsidRPr="00674D07">
      <w:rPr>
        <w:rFonts w:ascii="Times New Roman" w:hAnsi="Times New Roman"/>
        <w:i/>
        <w:sz w:val="22"/>
      </w:rPr>
      <w:tab/>
      <w:t>CJ</w:t>
    </w:r>
  </w:p>
  <w:p w14:paraId="48ECAECB" w14:textId="77777777" w:rsidR="00137EBE" w:rsidRPr="00674D07" w:rsidRDefault="00137EBE" w:rsidP="00674D07">
    <w:pPr>
      <w:pStyle w:val="Header"/>
      <w:tabs>
        <w:tab w:val="clear" w:pos="4153"/>
        <w:tab w:val="clear" w:pos="8306"/>
        <w:tab w:val="right" w:pos="1304"/>
      </w:tabs>
      <w:spacing w:line="280" w:lineRule="exact"/>
      <w:ind w:firstLine="0"/>
      <w:rPr>
        <w:rFonts w:ascii="Times New Roman" w:hAnsi="Times New Roman"/>
        <w:i/>
        <w:sz w:val="22"/>
      </w:rPr>
    </w:pPr>
    <w:r w:rsidRPr="00674D07">
      <w:rPr>
        <w:rFonts w:ascii="Times New Roman" w:hAnsi="Times New Roman"/>
        <w:i/>
        <w:sz w:val="22"/>
      </w:rPr>
      <w:t>Keane</w:t>
    </w:r>
    <w:r w:rsidRPr="00674D07">
      <w:rPr>
        <w:rFonts w:ascii="Times New Roman" w:hAnsi="Times New Roman"/>
        <w:i/>
        <w:sz w:val="22"/>
      </w:rPr>
      <w:tab/>
      <w:t>J</w:t>
    </w:r>
  </w:p>
  <w:p w14:paraId="3AFA86E6" w14:textId="77777777" w:rsidR="00137EBE" w:rsidRPr="00674D07" w:rsidRDefault="00137EBE" w:rsidP="00674D07">
    <w:pPr>
      <w:pStyle w:val="Header"/>
      <w:tabs>
        <w:tab w:val="clear" w:pos="4153"/>
        <w:tab w:val="clear" w:pos="8306"/>
        <w:tab w:val="right" w:pos="1304"/>
      </w:tabs>
      <w:spacing w:line="280" w:lineRule="exact"/>
      <w:ind w:firstLine="0"/>
      <w:rPr>
        <w:rFonts w:ascii="Times New Roman" w:hAnsi="Times New Roman"/>
        <w:i/>
        <w:sz w:val="22"/>
      </w:rPr>
    </w:pPr>
    <w:r w:rsidRPr="00674D07">
      <w:rPr>
        <w:rFonts w:ascii="Times New Roman" w:hAnsi="Times New Roman"/>
        <w:i/>
        <w:sz w:val="22"/>
      </w:rPr>
      <w:t>Gordon</w:t>
    </w:r>
    <w:r w:rsidRPr="00674D07">
      <w:rPr>
        <w:rFonts w:ascii="Times New Roman" w:hAnsi="Times New Roman"/>
        <w:i/>
        <w:sz w:val="22"/>
      </w:rPr>
      <w:tab/>
      <w:t>J</w:t>
    </w:r>
  </w:p>
  <w:p w14:paraId="381607A3" w14:textId="77777777" w:rsidR="00137EBE" w:rsidRDefault="00137EBE" w:rsidP="00674D0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402FC923" w14:textId="77777777" w:rsidR="00137EBE" w:rsidRDefault="00137EBE" w:rsidP="00674D07">
    <w:pPr>
      <w:pStyle w:val="Header"/>
      <w:tabs>
        <w:tab w:val="clear" w:pos="4153"/>
        <w:tab w:val="clear" w:pos="8306"/>
        <w:tab w:val="right" w:pos="1304"/>
      </w:tabs>
      <w:spacing w:line="280" w:lineRule="exact"/>
      <w:ind w:firstLine="0"/>
      <w:rPr>
        <w:rFonts w:ascii="Times New Roman" w:hAnsi="Times New Roman"/>
        <w:i/>
        <w:sz w:val="22"/>
      </w:rPr>
    </w:pPr>
  </w:p>
  <w:p w14:paraId="04442427" w14:textId="77777777" w:rsidR="00137EBE" w:rsidRDefault="00137EBE" w:rsidP="00674D0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52B96E1" w14:textId="77777777" w:rsidR="00137EBE" w:rsidRPr="00674D07" w:rsidRDefault="00137EBE" w:rsidP="00674D0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7CCC5" w14:textId="77777777" w:rsidR="00137EBE" w:rsidRPr="00674D07" w:rsidRDefault="00137EBE" w:rsidP="00674D07">
    <w:pPr>
      <w:pStyle w:val="Header"/>
      <w:tabs>
        <w:tab w:val="clear" w:pos="4153"/>
        <w:tab w:val="clear" w:pos="8306"/>
        <w:tab w:val="left" w:pos="7200"/>
        <w:tab w:val="right" w:pos="8504"/>
      </w:tabs>
      <w:spacing w:line="280" w:lineRule="exact"/>
      <w:jc w:val="right"/>
      <w:rPr>
        <w:rFonts w:ascii="Times New Roman" w:hAnsi="Times New Roman"/>
        <w:i/>
        <w:sz w:val="22"/>
      </w:rPr>
    </w:pPr>
    <w:r w:rsidRPr="00674D07">
      <w:rPr>
        <w:rFonts w:ascii="Times New Roman" w:hAnsi="Times New Roman"/>
        <w:i/>
        <w:sz w:val="22"/>
      </w:rPr>
      <w:tab/>
      <w:t>Kiefel</w:t>
    </w:r>
    <w:r w:rsidRPr="00674D07">
      <w:rPr>
        <w:rFonts w:ascii="Times New Roman" w:hAnsi="Times New Roman"/>
        <w:i/>
        <w:sz w:val="22"/>
      </w:rPr>
      <w:tab/>
      <w:t>CJ</w:t>
    </w:r>
  </w:p>
  <w:p w14:paraId="76977688" w14:textId="77777777" w:rsidR="00137EBE" w:rsidRPr="00674D07" w:rsidRDefault="00137EBE" w:rsidP="00674D07">
    <w:pPr>
      <w:pStyle w:val="Header"/>
      <w:tabs>
        <w:tab w:val="clear" w:pos="4153"/>
        <w:tab w:val="clear" w:pos="8306"/>
        <w:tab w:val="left" w:pos="7200"/>
        <w:tab w:val="right" w:pos="8504"/>
      </w:tabs>
      <w:spacing w:line="280" w:lineRule="exact"/>
      <w:jc w:val="right"/>
      <w:rPr>
        <w:rFonts w:ascii="Times New Roman" w:hAnsi="Times New Roman"/>
        <w:i/>
        <w:sz w:val="22"/>
      </w:rPr>
    </w:pPr>
    <w:r w:rsidRPr="00674D07">
      <w:rPr>
        <w:rFonts w:ascii="Times New Roman" w:hAnsi="Times New Roman"/>
        <w:i/>
        <w:sz w:val="22"/>
      </w:rPr>
      <w:tab/>
      <w:t>Keane</w:t>
    </w:r>
    <w:r w:rsidRPr="00674D07">
      <w:rPr>
        <w:rFonts w:ascii="Times New Roman" w:hAnsi="Times New Roman"/>
        <w:i/>
        <w:sz w:val="22"/>
      </w:rPr>
      <w:tab/>
      <w:t>J</w:t>
    </w:r>
  </w:p>
  <w:p w14:paraId="2BAB3EDC" w14:textId="77777777" w:rsidR="00137EBE" w:rsidRPr="00674D07" w:rsidRDefault="00137EBE" w:rsidP="00674D07">
    <w:pPr>
      <w:pStyle w:val="Header"/>
      <w:tabs>
        <w:tab w:val="clear" w:pos="4153"/>
        <w:tab w:val="clear" w:pos="8306"/>
        <w:tab w:val="left" w:pos="7200"/>
        <w:tab w:val="right" w:pos="8504"/>
      </w:tabs>
      <w:spacing w:line="280" w:lineRule="exact"/>
      <w:jc w:val="right"/>
      <w:rPr>
        <w:rFonts w:ascii="Times New Roman" w:hAnsi="Times New Roman"/>
        <w:i/>
        <w:sz w:val="22"/>
      </w:rPr>
    </w:pPr>
    <w:r w:rsidRPr="00674D07">
      <w:rPr>
        <w:rFonts w:ascii="Times New Roman" w:hAnsi="Times New Roman"/>
        <w:i/>
        <w:sz w:val="22"/>
      </w:rPr>
      <w:tab/>
      <w:t>Gordon</w:t>
    </w:r>
    <w:r w:rsidRPr="00674D07">
      <w:rPr>
        <w:rFonts w:ascii="Times New Roman" w:hAnsi="Times New Roman"/>
        <w:i/>
        <w:sz w:val="22"/>
      </w:rPr>
      <w:tab/>
      <w:t>J</w:t>
    </w:r>
  </w:p>
  <w:p w14:paraId="639756B6" w14:textId="77777777" w:rsidR="00137EBE" w:rsidRDefault="00137EBE" w:rsidP="00674D0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3FE66753" w14:textId="77777777" w:rsidR="00137EBE" w:rsidRDefault="00137EBE" w:rsidP="00674D07">
    <w:pPr>
      <w:pStyle w:val="Header"/>
      <w:tabs>
        <w:tab w:val="clear" w:pos="4153"/>
        <w:tab w:val="clear" w:pos="8306"/>
        <w:tab w:val="left" w:pos="7200"/>
        <w:tab w:val="right" w:pos="8504"/>
      </w:tabs>
      <w:spacing w:line="280" w:lineRule="exact"/>
      <w:jc w:val="right"/>
      <w:rPr>
        <w:rFonts w:ascii="Times New Roman" w:hAnsi="Times New Roman"/>
        <w:i/>
        <w:sz w:val="22"/>
      </w:rPr>
    </w:pPr>
  </w:p>
  <w:p w14:paraId="0516A184" w14:textId="77777777" w:rsidR="00137EBE" w:rsidRDefault="00137EBE" w:rsidP="00674D0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03EE792" w14:textId="77777777" w:rsidR="00137EBE" w:rsidRPr="00674D07" w:rsidRDefault="00137EBE" w:rsidP="00674D0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A3B6C" w14:textId="77777777" w:rsidR="00137EBE" w:rsidRDefault="00137EBE" w:rsidP="00674D07">
    <w:pPr>
      <w:pStyle w:val="Header"/>
      <w:tabs>
        <w:tab w:val="clear" w:pos="4153"/>
        <w:tab w:val="clear" w:pos="8306"/>
        <w:tab w:val="center" w:pos="1134"/>
      </w:tabs>
      <w:spacing w:line="280" w:lineRule="exact"/>
      <w:ind w:firstLine="0"/>
      <w:rPr>
        <w:rFonts w:ascii="Times New Roman" w:hAnsi="Times New Roman"/>
        <w:i/>
        <w:sz w:val="22"/>
      </w:rPr>
    </w:pPr>
  </w:p>
  <w:p w14:paraId="3B765F93" w14:textId="77777777" w:rsidR="00137EBE" w:rsidRDefault="00137EBE" w:rsidP="00674D07">
    <w:pPr>
      <w:pStyle w:val="Header"/>
      <w:tabs>
        <w:tab w:val="clear" w:pos="4153"/>
        <w:tab w:val="clear" w:pos="8306"/>
        <w:tab w:val="center" w:pos="1134"/>
      </w:tabs>
      <w:spacing w:line="280" w:lineRule="exact"/>
      <w:ind w:firstLine="0"/>
      <w:rPr>
        <w:rFonts w:ascii="Times New Roman" w:hAnsi="Times New Roman"/>
        <w:i/>
        <w:sz w:val="22"/>
      </w:rPr>
    </w:pPr>
  </w:p>
  <w:p w14:paraId="473D4CDD" w14:textId="77777777" w:rsidR="00137EBE" w:rsidRDefault="00137EBE" w:rsidP="00674D07">
    <w:pPr>
      <w:pStyle w:val="Header"/>
      <w:tabs>
        <w:tab w:val="clear" w:pos="4153"/>
        <w:tab w:val="clear" w:pos="8306"/>
        <w:tab w:val="center" w:pos="1134"/>
      </w:tabs>
      <w:spacing w:line="280" w:lineRule="exact"/>
      <w:ind w:firstLine="0"/>
      <w:rPr>
        <w:rFonts w:ascii="Times New Roman" w:hAnsi="Times New Roman"/>
        <w:i/>
        <w:sz w:val="22"/>
      </w:rPr>
    </w:pPr>
  </w:p>
  <w:p w14:paraId="15BA988C" w14:textId="77777777" w:rsidR="00137EBE" w:rsidRDefault="00137EBE" w:rsidP="00674D07">
    <w:pPr>
      <w:pStyle w:val="Header"/>
      <w:tabs>
        <w:tab w:val="clear" w:pos="4153"/>
        <w:tab w:val="clear" w:pos="8306"/>
        <w:tab w:val="center" w:pos="1134"/>
      </w:tabs>
      <w:spacing w:line="280" w:lineRule="exact"/>
      <w:ind w:firstLine="0"/>
      <w:rPr>
        <w:rFonts w:ascii="Times New Roman" w:hAnsi="Times New Roman"/>
        <w:i/>
        <w:sz w:val="22"/>
      </w:rPr>
    </w:pPr>
  </w:p>
  <w:p w14:paraId="327AF9AB" w14:textId="77777777" w:rsidR="00137EBE" w:rsidRDefault="00137EBE" w:rsidP="00674D07">
    <w:pPr>
      <w:pStyle w:val="Header"/>
      <w:tabs>
        <w:tab w:val="clear" w:pos="4153"/>
        <w:tab w:val="clear" w:pos="8306"/>
        <w:tab w:val="center" w:pos="1134"/>
      </w:tabs>
      <w:spacing w:line="280" w:lineRule="exact"/>
      <w:ind w:firstLine="0"/>
      <w:rPr>
        <w:rFonts w:ascii="Times New Roman" w:hAnsi="Times New Roman"/>
        <w:i/>
        <w:sz w:val="22"/>
      </w:rPr>
    </w:pPr>
  </w:p>
  <w:p w14:paraId="32C8E18D" w14:textId="77777777" w:rsidR="00137EBE" w:rsidRDefault="00137EBE" w:rsidP="00674D07">
    <w:pPr>
      <w:pStyle w:val="Header"/>
      <w:tabs>
        <w:tab w:val="clear" w:pos="4153"/>
        <w:tab w:val="clear" w:pos="8306"/>
        <w:tab w:val="center" w:pos="1134"/>
      </w:tabs>
      <w:spacing w:line="280" w:lineRule="exact"/>
      <w:ind w:firstLine="0"/>
      <w:rPr>
        <w:rFonts w:ascii="Times New Roman" w:hAnsi="Times New Roman"/>
        <w:i/>
        <w:sz w:val="22"/>
      </w:rPr>
    </w:pPr>
  </w:p>
  <w:p w14:paraId="5F819C30" w14:textId="77777777" w:rsidR="00137EBE" w:rsidRPr="00674D07" w:rsidRDefault="00137EBE" w:rsidP="00674D07">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2B97" w14:textId="77777777" w:rsidR="007C6CD8" w:rsidRDefault="00184E2E" w:rsidP="007C6CD8">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Gageler</w:t>
    </w:r>
    <w:proofErr w:type="spellEnd"/>
    <w:r>
      <w:rPr>
        <w:rFonts w:ascii="Times New Roman" w:hAnsi="Times New Roman"/>
        <w:i/>
        <w:sz w:val="22"/>
      </w:rPr>
      <w:tab/>
      <w:t>J</w:t>
    </w:r>
  </w:p>
  <w:p w14:paraId="62084321" w14:textId="77777777" w:rsidR="007C6CD8" w:rsidRDefault="00137EBE" w:rsidP="007C6CD8">
    <w:pPr>
      <w:pStyle w:val="Header"/>
      <w:tabs>
        <w:tab w:val="clear" w:pos="4153"/>
        <w:tab w:val="clear" w:pos="8306"/>
        <w:tab w:val="right" w:pos="1304"/>
      </w:tabs>
      <w:spacing w:line="280" w:lineRule="exact"/>
      <w:ind w:firstLine="0"/>
      <w:rPr>
        <w:rFonts w:ascii="Times New Roman" w:hAnsi="Times New Roman"/>
        <w:i/>
        <w:sz w:val="22"/>
      </w:rPr>
    </w:pPr>
  </w:p>
  <w:p w14:paraId="72042BD1" w14:textId="77777777" w:rsidR="007C6CD8" w:rsidRDefault="00184E2E" w:rsidP="007C6CD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511E12C" w14:textId="77777777" w:rsidR="007C6CD8" w:rsidRPr="007C6CD8" w:rsidRDefault="00137EBE" w:rsidP="007C6CD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E1D0" w14:textId="77777777" w:rsidR="007C6CD8" w:rsidRDefault="00184E2E" w:rsidP="007C6CD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Gageler</w:t>
    </w:r>
    <w:proofErr w:type="spellEnd"/>
    <w:r>
      <w:rPr>
        <w:rFonts w:ascii="Times New Roman" w:hAnsi="Times New Roman"/>
        <w:i/>
        <w:sz w:val="22"/>
      </w:rPr>
      <w:tab/>
      <w:t>J</w:t>
    </w:r>
  </w:p>
  <w:p w14:paraId="7C29D1D5" w14:textId="77777777" w:rsidR="007C6CD8" w:rsidRDefault="00137EBE" w:rsidP="007C6CD8">
    <w:pPr>
      <w:pStyle w:val="Header"/>
      <w:tabs>
        <w:tab w:val="clear" w:pos="4153"/>
        <w:tab w:val="clear" w:pos="8306"/>
        <w:tab w:val="left" w:pos="7200"/>
        <w:tab w:val="right" w:pos="8504"/>
      </w:tabs>
      <w:spacing w:line="280" w:lineRule="exact"/>
      <w:jc w:val="right"/>
      <w:rPr>
        <w:rFonts w:ascii="Times New Roman" w:hAnsi="Times New Roman"/>
        <w:i/>
        <w:sz w:val="22"/>
      </w:rPr>
    </w:pPr>
  </w:p>
  <w:p w14:paraId="6B63E085" w14:textId="77777777" w:rsidR="007C6CD8" w:rsidRDefault="00184E2E" w:rsidP="007C6CD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1A9502A" w14:textId="77777777" w:rsidR="007C6CD8" w:rsidRPr="007C6CD8" w:rsidRDefault="00137EBE" w:rsidP="007C6CD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5DD7" w14:textId="77777777" w:rsidR="007C6CD8" w:rsidRDefault="00137EBE" w:rsidP="007C6CD8">
    <w:pPr>
      <w:pStyle w:val="Header"/>
      <w:tabs>
        <w:tab w:val="clear" w:pos="4153"/>
        <w:tab w:val="clear" w:pos="8306"/>
        <w:tab w:val="center" w:pos="1134"/>
      </w:tabs>
      <w:spacing w:line="280" w:lineRule="exact"/>
      <w:ind w:firstLine="0"/>
      <w:rPr>
        <w:rFonts w:ascii="Times New Roman" w:hAnsi="Times New Roman"/>
        <w:i/>
        <w:sz w:val="22"/>
      </w:rPr>
    </w:pPr>
  </w:p>
  <w:p w14:paraId="7E4ADA6B" w14:textId="77777777" w:rsidR="007C6CD8" w:rsidRDefault="00137EBE" w:rsidP="007C6CD8">
    <w:pPr>
      <w:pStyle w:val="Header"/>
      <w:tabs>
        <w:tab w:val="clear" w:pos="4153"/>
        <w:tab w:val="clear" w:pos="8306"/>
        <w:tab w:val="center" w:pos="1134"/>
      </w:tabs>
      <w:spacing w:line="280" w:lineRule="exact"/>
      <w:ind w:firstLine="0"/>
      <w:rPr>
        <w:rFonts w:ascii="Times New Roman" w:hAnsi="Times New Roman"/>
        <w:i/>
        <w:sz w:val="22"/>
      </w:rPr>
    </w:pPr>
  </w:p>
  <w:p w14:paraId="18AA287E" w14:textId="77777777" w:rsidR="007C6CD8" w:rsidRDefault="00137EBE" w:rsidP="007C6CD8">
    <w:pPr>
      <w:pStyle w:val="Header"/>
      <w:tabs>
        <w:tab w:val="clear" w:pos="4153"/>
        <w:tab w:val="clear" w:pos="8306"/>
        <w:tab w:val="center" w:pos="1134"/>
      </w:tabs>
      <w:spacing w:line="280" w:lineRule="exact"/>
      <w:ind w:firstLine="0"/>
      <w:rPr>
        <w:rFonts w:ascii="Times New Roman" w:hAnsi="Times New Roman"/>
        <w:i/>
        <w:sz w:val="22"/>
      </w:rPr>
    </w:pPr>
  </w:p>
  <w:p w14:paraId="52E039B9" w14:textId="77777777" w:rsidR="003A5E74" w:rsidRPr="007C6CD8" w:rsidRDefault="00137EBE" w:rsidP="007C6CD8">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A4"/>
    <w:rsid w:val="0000132A"/>
    <w:rsid w:val="00002069"/>
    <w:rsid w:val="00002CE6"/>
    <w:rsid w:val="0000316A"/>
    <w:rsid w:val="000039BF"/>
    <w:rsid w:val="00003F09"/>
    <w:rsid w:val="00003F7F"/>
    <w:rsid w:val="000049B7"/>
    <w:rsid w:val="0000799F"/>
    <w:rsid w:val="00007C24"/>
    <w:rsid w:val="00010333"/>
    <w:rsid w:val="0001177C"/>
    <w:rsid w:val="00012633"/>
    <w:rsid w:val="0001382E"/>
    <w:rsid w:val="000138AB"/>
    <w:rsid w:val="00013E6A"/>
    <w:rsid w:val="00014936"/>
    <w:rsid w:val="00014B34"/>
    <w:rsid w:val="00014D29"/>
    <w:rsid w:val="00014F47"/>
    <w:rsid w:val="000168C9"/>
    <w:rsid w:val="00016C20"/>
    <w:rsid w:val="00016DBB"/>
    <w:rsid w:val="00017144"/>
    <w:rsid w:val="00017973"/>
    <w:rsid w:val="00017FA2"/>
    <w:rsid w:val="00021115"/>
    <w:rsid w:val="0002178B"/>
    <w:rsid w:val="00022B1B"/>
    <w:rsid w:val="000237B6"/>
    <w:rsid w:val="00024013"/>
    <w:rsid w:val="00024AC6"/>
    <w:rsid w:val="00024DD8"/>
    <w:rsid w:val="000250AF"/>
    <w:rsid w:val="00025490"/>
    <w:rsid w:val="0002561E"/>
    <w:rsid w:val="000263DF"/>
    <w:rsid w:val="0002662D"/>
    <w:rsid w:val="000268E1"/>
    <w:rsid w:val="00027F30"/>
    <w:rsid w:val="000324B3"/>
    <w:rsid w:val="00033DF7"/>
    <w:rsid w:val="00034860"/>
    <w:rsid w:val="00034A7B"/>
    <w:rsid w:val="0003575A"/>
    <w:rsid w:val="0003587D"/>
    <w:rsid w:val="00035C0B"/>
    <w:rsid w:val="000360EB"/>
    <w:rsid w:val="00037A5F"/>
    <w:rsid w:val="00037D87"/>
    <w:rsid w:val="00040076"/>
    <w:rsid w:val="000407F0"/>
    <w:rsid w:val="00040EE9"/>
    <w:rsid w:val="000410FF"/>
    <w:rsid w:val="000417FF"/>
    <w:rsid w:val="0004246F"/>
    <w:rsid w:val="0004290A"/>
    <w:rsid w:val="000431CC"/>
    <w:rsid w:val="00043D2C"/>
    <w:rsid w:val="0004477A"/>
    <w:rsid w:val="0004623B"/>
    <w:rsid w:val="00046812"/>
    <w:rsid w:val="00047CD6"/>
    <w:rsid w:val="000510BB"/>
    <w:rsid w:val="00051521"/>
    <w:rsid w:val="00051EC4"/>
    <w:rsid w:val="00052000"/>
    <w:rsid w:val="00053292"/>
    <w:rsid w:val="00053920"/>
    <w:rsid w:val="00053A9D"/>
    <w:rsid w:val="00054389"/>
    <w:rsid w:val="00054E9B"/>
    <w:rsid w:val="00054F67"/>
    <w:rsid w:val="00055ACD"/>
    <w:rsid w:val="00056621"/>
    <w:rsid w:val="00056F27"/>
    <w:rsid w:val="000573AF"/>
    <w:rsid w:val="0005754F"/>
    <w:rsid w:val="00057C7E"/>
    <w:rsid w:val="0006001D"/>
    <w:rsid w:val="00060A72"/>
    <w:rsid w:val="00060C07"/>
    <w:rsid w:val="0006169E"/>
    <w:rsid w:val="000626FD"/>
    <w:rsid w:val="000629A9"/>
    <w:rsid w:val="00062A0D"/>
    <w:rsid w:val="00063425"/>
    <w:rsid w:val="0006432B"/>
    <w:rsid w:val="000643A4"/>
    <w:rsid w:val="00064BB4"/>
    <w:rsid w:val="00064DE0"/>
    <w:rsid w:val="00064E94"/>
    <w:rsid w:val="000653D4"/>
    <w:rsid w:val="000654B9"/>
    <w:rsid w:val="0006669C"/>
    <w:rsid w:val="00071C35"/>
    <w:rsid w:val="00074385"/>
    <w:rsid w:val="00075F50"/>
    <w:rsid w:val="00076EA3"/>
    <w:rsid w:val="00080D77"/>
    <w:rsid w:val="00081880"/>
    <w:rsid w:val="000832AD"/>
    <w:rsid w:val="00083E27"/>
    <w:rsid w:val="0008435D"/>
    <w:rsid w:val="00084D0A"/>
    <w:rsid w:val="0008558C"/>
    <w:rsid w:val="00085F13"/>
    <w:rsid w:val="0008658A"/>
    <w:rsid w:val="00086903"/>
    <w:rsid w:val="00086AEE"/>
    <w:rsid w:val="00090D5A"/>
    <w:rsid w:val="00095065"/>
    <w:rsid w:val="000959B4"/>
    <w:rsid w:val="00096639"/>
    <w:rsid w:val="00096B12"/>
    <w:rsid w:val="00097A36"/>
    <w:rsid w:val="000A28D4"/>
    <w:rsid w:val="000A2998"/>
    <w:rsid w:val="000A2EB4"/>
    <w:rsid w:val="000A343A"/>
    <w:rsid w:val="000A3D64"/>
    <w:rsid w:val="000A3DA3"/>
    <w:rsid w:val="000A5D68"/>
    <w:rsid w:val="000A63C6"/>
    <w:rsid w:val="000A6935"/>
    <w:rsid w:val="000A746E"/>
    <w:rsid w:val="000A7EAD"/>
    <w:rsid w:val="000B4630"/>
    <w:rsid w:val="000B4656"/>
    <w:rsid w:val="000B4842"/>
    <w:rsid w:val="000B497F"/>
    <w:rsid w:val="000B51B4"/>
    <w:rsid w:val="000B6E43"/>
    <w:rsid w:val="000B710D"/>
    <w:rsid w:val="000B7558"/>
    <w:rsid w:val="000B7A3D"/>
    <w:rsid w:val="000C04DC"/>
    <w:rsid w:val="000C075F"/>
    <w:rsid w:val="000C0D98"/>
    <w:rsid w:val="000C174C"/>
    <w:rsid w:val="000C2543"/>
    <w:rsid w:val="000C3629"/>
    <w:rsid w:val="000C3767"/>
    <w:rsid w:val="000C42A0"/>
    <w:rsid w:val="000C46D3"/>
    <w:rsid w:val="000C6523"/>
    <w:rsid w:val="000D1B02"/>
    <w:rsid w:val="000D1C55"/>
    <w:rsid w:val="000D25E6"/>
    <w:rsid w:val="000D312F"/>
    <w:rsid w:val="000D32A6"/>
    <w:rsid w:val="000D32E3"/>
    <w:rsid w:val="000D32EC"/>
    <w:rsid w:val="000D33C0"/>
    <w:rsid w:val="000D3713"/>
    <w:rsid w:val="000D3766"/>
    <w:rsid w:val="000D3ABE"/>
    <w:rsid w:val="000D3C44"/>
    <w:rsid w:val="000D63E8"/>
    <w:rsid w:val="000D7194"/>
    <w:rsid w:val="000D7FD8"/>
    <w:rsid w:val="000E049C"/>
    <w:rsid w:val="000E2015"/>
    <w:rsid w:val="000E3F84"/>
    <w:rsid w:val="000E44D9"/>
    <w:rsid w:val="000E58C0"/>
    <w:rsid w:val="000E5BB2"/>
    <w:rsid w:val="000E65F7"/>
    <w:rsid w:val="000F0EE9"/>
    <w:rsid w:val="000F1345"/>
    <w:rsid w:val="000F23A4"/>
    <w:rsid w:val="000F3CE8"/>
    <w:rsid w:val="000F5A93"/>
    <w:rsid w:val="000F6C9B"/>
    <w:rsid w:val="001001B9"/>
    <w:rsid w:val="001009EF"/>
    <w:rsid w:val="0010194A"/>
    <w:rsid w:val="00102254"/>
    <w:rsid w:val="001028F1"/>
    <w:rsid w:val="00103B6C"/>
    <w:rsid w:val="001057C3"/>
    <w:rsid w:val="00106FB4"/>
    <w:rsid w:val="0010702C"/>
    <w:rsid w:val="0011062F"/>
    <w:rsid w:val="00110970"/>
    <w:rsid w:val="00111568"/>
    <w:rsid w:val="001120C0"/>
    <w:rsid w:val="00112566"/>
    <w:rsid w:val="001137F6"/>
    <w:rsid w:val="001145CB"/>
    <w:rsid w:val="00115030"/>
    <w:rsid w:val="001150BF"/>
    <w:rsid w:val="00115AC2"/>
    <w:rsid w:val="00115EB0"/>
    <w:rsid w:val="001164D9"/>
    <w:rsid w:val="001168F2"/>
    <w:rsid w:val="00120207"/>
    <w:rsid w:val="001220D2"/>
    <w:rsid w:val="00122B71"/>
    <w:rsid w:val="00123224"/>
    <w:rsid w:val="00123C1B"/>
    <w:rsid w:val="001243FE"/>
    <w:rsid w:val="001249D1"/>
    <w:rsid w:val="00125587"/>
    <w:rsid w:val="00125B77"/>
    <w:rsid w:val="00125D4A"/>
    <w:rsid w:val="00125E3C"/>
    <w:rsid w:val="00126077"/>
    <w:rsid w:val="00126193"/>
    <w:rsid w:val="00127247"/>
    <w:rsid w:val="00127BD3"/>
    <w:rsid w:val="00130D54"/>
    <w:rsid w:val="00130EED"/>
    <w:rsid w:val="00131485"/>
    <w:rsid w:val="001322F4"/>
    <w:rsid w:val="00133C28"/>
    <w:rsid w:val="00133E7E"/>
    <w:rsid w:val="0013456F"/>
    <w:rsid w:val="0013488E"/>
    <w:rsid w:val="0013495A"/>
    <w:rsid w:val="00136C33"/>
    <w:rsid w:val="00136F34"/>
    <w:rsid w:val="00137EBE"/>
    <w:rsid w:val="00140C41"/>
    <w:rsid w:val="00140EB0"/>
    <w:rsid w:val="00140FE9"/>
    <w:rsid w:val="00142072"/>
    <w:rsid w:val="00142389"/>
    <w:rsid w:val="0014391A"/>
    <w:rsid w:val="0014399B"/>
    <w:rsid w:val="00143FCB"/>
    <w:rsid w:val="00145627"/>
    <w:rsid w:val="00146A41"/>
    <w:rsid w:val="00150D30"/>
    <w:rsid w:val="00151679"/>
    <w:rsid w:val="00152A63"/>
    <w:rsid w:val="0015318E"/>
    <w:rsid w:val="00153988"/>
    <w:rsid w:val="001539AF"/>
    <w:rsid w:val="001539DB"/>
    <w:rsid w:val="00154AE6"/>
    <w:rsid w:val="00154D45"/>
    <w:rsid w:val="00155B71"/>
    <w:rsid w:val="00155D53"/>
    <w:rsid w:val="00155D90"/>
    <w:rsid w:val="001570E7"/>
    <w:rsid w:val="00161593"/>
    <w:rsid w:val="00163D27"/>
    <w:rsid w:val="00163D92"/>
    <w:rsid w:val="00164144"/>
    <w:rsid w:val="001649FC"/>
    <w:rsid w:val="00167944"/>
    <w:rsid w:val="001702D3"/>
    <w:rsid w:val="001713B5"/>
    <w:rsid w:val="0017208C"/>
    <w:rsid w:val="0017216D"/>
    <w:rsid w:val="001722F8"/>
    <w:rsid w:val="00172484"/>
    <w:rsid w:val="00172ADE"/>
    <w:rsid w:val="0017426C"/>
    <w:rsid w:val="00174E6F"/>
    <w:rsid w:val="00175703"/>
    <w:rsid w:val="001758DE"/>
    <w:rsid w:val="00176A0C"/>
    <w:rsid w:val="00176D25"/>
    <w:rsid w:val="00176E27"/>
    <w:rsid w:val="00177038"/>
    <w:rsid w:val="00177412"/>
    <w:rsid w:val="00177887"/>
    <w:rsid w:val="00180AA9"/>
    <w:rsid w:val="00181C9E"/>
    <w:rsid w:val="00182B10"/>
    <w:rsid w:val="00182CAF"/>
    <w:rsid w:val="0018342E"/>
    <w:rsid w:val="00183A59"/>
    <w:rsid w:val="001840C2"/>
    <w:rsid w:val="00184B46"/>
    <w:rsid w:val="00184E2E"/>
    <w:rsid w:val="00184E7D"/>
    <w:rsid w:val="00185939"/>
    <w:rsid w:val="001876F6"/>
    <w:rsid w:val="00187D63"/>
    <w:rsid w:val="00190902"/>
    <w:rsid w:val="00191E23"/>
    <w:rsid w:val="00192660"/>
    <w:rsid w:val="00193D1B"/>
    <w:rsid w:val="00193FF0"/>
    <w:rsid w:val="001953B1"/>
    <w:rsid w:val="001963C0"/>
    <w:rsid w:val="00196E5A"/>
    <w:rsid w:val="00197472"/>
    <w:rsid w:val="00197956"/>
    <w:rsid w:val="001A02EB"/>
    <w:rsid w:val="001A14C3"/>
    <w:rsid w:val="001A1AE4"/>
    <w:rsid w:val="001A446E"/>
    <w:rsid w:val="001A4D82"/>
    <w:rsid w:val="001A5152"/>
    <w:rsid w:val="001A77F8"/>
    <w:rsid w:val="001B0604"/>
    <w:rsid w:val="001B17A8"/>
    <w:rsid w:val="001B1DB8"/>
    <w:rsid w:val="001B4D60"/>
    <w:rsid w:val="001B5056"/>
    <w:rsid w:val="001B63C6"/>
    <w:rsid w:val="001B6FB2"/>
    <w:rsid w:val="001B779F"/>
    <w:rsid w:val="001C133B"/>
    <w:rsid w:val="001C1867"/>
    <w:rsid w:val="001C2274"/>
    <w:rsid w:val="001C2EEF"/>
    <w:rsid w:val="001C48D4"/>
    <w:rsid w:val="001C4E70"/>
    <w:rsid w:val="001C6088"/>
    <w:rsid w:val="001C6CE4"/>
    <w:rsid w:val="001C7637"/>
    <w:rsid w:val="001C7C93"/>
    <w:rsid w:val="001D0B72"/>
    <w:rsid w:val="001D15ED"/>
    <w:rsid w:val="001D1A0D"/>
    <w:rsid w:val="001D34B3"/>
    <w:rsid w:val="001D36CD"/>
    <w:rsid w:val="001D37B3"/>
    <w:rsid w:val="001D3E07"/>
    <w:rsid w:val="001D4F49"/>
    <w:rsid w:val="001D78F2"/>
    <w:rsid w:val="001D7982"/>
    <w:rsid w:val="001D7A80"/>
    <w:rsid w:val="001E0042"/>
    <w:rsid w:val="001E03B3"/>
    <w:rsid w:val="001E165A"/>
    <w:rsid w:val="001E1D3D"/>
    <w:rsid w:val="001E2986"/>
    <w:rsid w:val="001E2C27"/>
    <w:rsid w:val="001E2ECA"/>
    <w:rsid w:val="001E3356"/>
    <w:rsid w:val="001E37F0"/>
    <w:rsid w:val="001E47D1"/>
    <w:rsid w:val="001E49FE"/>
    <w:rsid w:val="001E5449"/>
    <w:rsid w:val="001E699A"/>
    <w:rsid w:val="001E6A64"/>
    <w:rsid w:val="001E6F15"/>
    <w:rsid w:val="001E75C5"/>
    <w:rsid w:val="001E7BAE"/>
    <w:rsid w:val="001F1C0D"/>
    <w:rsid w:val="001F3DF2"/>
    <w:rsid w:val="001F3F2A"/>
    <w:rsid w:val="001F5A44"/>
    <w:rsid w:val="001F69C2"/>
    <w:rsid w:val="001F7098"/>
    <w:rsid w:val="0020005F"/>
    <w:rsid w:val="00200095"/>
    <w:rsid w:val="002019B5"/>
    <w:rsid w:val="002029DB"/>
    <w:rsid w:val="00203622"/>
    <w:rsid w:val="002048D1"/>
    <w:rsid w:val="002061DD"/>
    <w:rsid w:val="002072AF"/>
    <w:rsid w:val="002079CB"/>
    <w:rsid w:val="0021096E"/>
    <w:rsid w:val="00210BAB"/>
    <w:rsid w:val="00210DE8"/>
    <w:rsid w:val="00211D73"/>
    <w:rsid w:val="00212A07"/>
    <w:rsid w:val="00212A3E"/>
    <w:rsid w:val="00212FB8"/>
    <w:rsid w:val="002149AC"/>
    <w:rsid w:val="00214BF2"/>
    <w:rsid w:val="00214C1A"/>
    <w:rsid w:val="0021519B"/>
    <w:rsid w:val="002154F0"/>
    <w:rsid w:val="00215A7F"/>
    <w:rsid w:val="00216522"/>
    <w:rsid w:val="00216984"/>
    <w:rsid w:val="00220EA0"/>
    <w:rsid w:val="0022126B"/>
    <w:rsid w:val="00221D19"/>
    <w:rsid w:val="0022413D"/>
    <w:rsid w:val="002253CB"/>
    <w:rsid w:val="00225951"/>
    <w:rsid w:val="0022666B"/>
    <w:rsid w:val="00226707"/>
    <w:rsid w:val="0022734D"/>
    <w:rsid w:val="0022779D"/>
    <w:rsid w:val="0023109B"/>
    <w:rsid w:val="00232293"/>
    <w:rsid w:val="00232B95"/>
    <w:rsid w:val="00233ADD"/>
    <w:rsid w:val="00233DA7"/>
    <w:rsid w:val="00234192"/>
    <w:rsid w:val="0023447F"/>
    <w:rsid w:val="00234511"/>
    <w:rsid w:val="002350B3"/>
    <w:rsid w:val="002354A8"/>
    <w:rsid w:val="00235B5C"/>
    <w:rsid w:val="00236667"/>
    <w:rsid w:val="00237249"/>
    <w:rsid w:val="0023798E"/>
    <w:rsid w:val="0024083C"/>
    <w:rsid w:val="0024144A"/>
    <w:rsid w:val="00242EE4"/>
    <w:rsid w:val="0024462E"/>
    <w:rsid w:val="00244BC3"/>
    <w:rsid w:val="00244F5A"/>
    <w:rsid w:val="00246296"/>
    <w:rsid w:val="00246665"/>
    <w:rsid w:val="002468D3"/>
    <w:rsid w:val="0024723E"/>
    <w:rsid w:val="002474FA"/>
    <w:rsid w:val="00247FEE"/>
    <w:rsid w:val="0025065A"/>
    <w:rsid w:val="002515AF"/>
    <w:rsid w:val="00252144"/>
    <w:rsid w:val="002525A5"/>
    <w:rsid w:val="00252EF0"/>
    <w:rsid w:val="00253493"/>
    <w:rsid w:val="0025395D"/>
    <w:rsid w:val="0025405E"/>
    <w:rsid w:val="0025561B"/>
    <w:rsid w:val="00255C56"/>
    <w:rsid w:val="00256BFE"/>
    <w:rsid w:val="00257AFB"/>
    <w:rsid w:val="002602D7"/>
    <w:rsid w:val="002603C4"/>
    <w:rsid w:val="00261168"/>
    <w:rsid w:val="0026192F"/>
    <w:rsid w:val="00261CC5"/>
    <w:rsid w:val="00261D2C"/>
    <w:rsid w:val="0026293D"/>
    <w:rsid w:val="00262EEA"/>
    <w:rsid w:val="002642FA"/>
    <w:rsid w:val="00264E5F"/>
    <w:rsid w:val="00265982"/>
    <w:rsid w:val="0026744D"/>
    <w:rsid w:val="0026758D"/>
    <w:rsid w:val="00267D0C"/>
    <w:rsid w:val="00270154"/>
    <w:rsid w:val="0027041A"/>
    <w:rsid w:val="00271F70"/>
    <w:rsid w:val="00272341"/>
    <w:rsid w:val="0027251D"/>
    <w:rsid w:val="0027278A"/>
    <w:rsid w:val="0027408B"/>
    <w:rsid w:val="00276841"/>
    <w:rsid w:val="00276B56"/>
    <w:rsid w:val="00280F46"/>
    <w:rsid w:val="002819FD"/>
    <w:rsid w:val="00281E85"/>
    <w:rsid w:val="0028379E"/>
    <w:rsid w:val="0028583A"/>
    <w:rsid w:val="00285A83"/>
    <w:rsid w:val="00285C00"/>
    <w:rsid w:val="00285C65"/>
    <w:rsid w:val="00287368"/>
    <w:rsid w:val="002874E1"/>
    <w:rsid w:val="00287873"/>
    <w:rsid w:val="00290C68"/>
    <w:rsid w:val="00290CB8"/>
    <w:rsid w:val="0029142E"/>
    <w:rsid w:val="002916CC"/>
    <w:rsid w:val="00291B5C"/>
    <w:rsid w:val="00291DE5"/>
    <w:rsid w:val="002920AB"/>
    <w:rsid w:val="0029278C"/>
    <w:rsid w:val="00292E65"/>
    <w:rsid w:val="002954A2"/>
    <w:rsid w:val="0029697C"/>
    <w:rsid w:val="00296C2F"/>
    <w:rsid w:val="002979F1"/>
    <w:rsid w:val="00297F2B"/>
    <w:rsid w:val="00297FF6"/>
    <w:rsid w:val="002A13E1"/>
    <w:rsid w:val="002A1A51"/>
    <w:rsid w:val="002A1BFB"/>
    <w:rsid w:val="002A3248"/>
    <w:rsid w:val="002A3D64"/>
    <w:rsid w:val="002A4A5D"/>
    <w:rsid w:val="002A6B29"/>
    <w:rsid w:val="002A6E3B"/>
    <w:rsid w:val="002A77B1"/>
    <w:rsid w:val="002A77F1"/>
    <w:rsid w:val="002A7D11"/>
    <w:rsid w:val="002B029D"/>
    <w:rsid w:val="002B0846"/>
    <w:rsid w:val="002B1304"/>
    <w:rsid w:val="002B184E"/>
    <w:rsid w:val="002B2163"/>
    <w:rsid w:val="002B2479"/>
    <w:rsid w:val="002B2F71"/>
    <w:rsid w:val="002B3482"/>
    <w:rsid w:val="002B5D89"/>
    <w:rsid w:val="002B6E8E"/>
    <w:rsid w:val="002C0C9E"/>
    <w:rsid w:val="002C0F32"/>
    <w:rsid w:val="002C179C"/>
    <w:rsid w:val="002C19A5"/>
    <w:rsid w:val="002C3ABC"/>
    <w:rsid w:val="002C4C65"/>
    <w:rsid w:val="002C5981"/>
    <w:rsid w:val="002C6438"/>
    <w:rsid w:val="002C6D5B"/>
    <w:rsid w:val="002C7074"/>
    <w:rsid w:val="002D03FB"/>
    <w:rsid w:val="002D0410"/>
    <w:rsid w:val="002D05E6"/>
    <w:rsid w:val="002D0899"/>
    <w:rsid w:val="002D1707"/>
    <w:rsid w:val="002D17E2"/>
    <w:rsid w:val="002D2438"/>
    <w:rsid w:val="002D2BC9"/>
    <w:rsid w:val="002D3620"/>
    <w:rsid w:val="002D373D"/>
    <w:rsid w:val="002D3BB5"/>
    <w:rsid w:val="002D3F5B"/>
    <w:rsid w:val="002D410D"/>
    <w:rsid w:val="002D41E0"/>
    <w:rsid w:val="002D4276"/>
    <w:rsid w:val="002D5599"/>
    <w:rsid w:val="002D561D"/>
    <w:rsid w:val="002D5965"/>
    <w:rsid w:val="002D6A32"/>
    <w:rsid w:val="002E025C"/>
    <w:rsid w:val="002E0314"/>
    <w:rsid w:val="002E0EC8"/>
    <w:rsid w:val="002E2328"/>
    <w:rsid w:val="002E278F"/>
    <w:rsid w:val="002E2D84"/>
    <w:rsid w:val="002E3B4D"/>
    <w:rsid w:val="002E3E1F"/>
    <w:rsid w:val="002E4AB1"/>
    <w:rsid w:val="002E726E"/>
    <w:rsid w:val="002E7698"/>
    <w:rsid w:val="002F0522"/>
    <w:rsid w:val="002F0734"/>
    <w:rsid w:val="002F189A"/>
    <w:rsid w:val="002F1BDB"/>
    <w:rsid w:val="002F1D76"/>
    <w:rsid w:val="002F2442"/>
    <w:rsid w:val="002F2C83"/>
    <w:rsid w:val="002F2CCA"/>
    <w:rsid w:val="002F3B07"/>
    <w:rsid w:val="002F3CE9"/>
    <w:rsid w:val="002F44FD"/>
    <w:rsid w:val="002F5162"/>
    <w:rsid w:val="002F5818"/>
    <w:rsid w:val="002F5846"/>
    <w:rsid w:val="002F64EF"/>
    <w:rsid w:val="0030001C"/>
    <w:rsid w:val="003012D7"/>
    <w:rsid w:val="003018D0"/>
    <w:rsid w:val="00301975"/>
    <w:rsid w:val="00303860"/>
    <w:rsid w:val="00304D1B"/>
    <w:rsid w:val="00304EA4"/>
    <w:rsid w:val="0030542C"/>
    <w:rsid w:val="003057BC"/>
    <w:rsid w:val="00306002"/>
    <w:rsid w:val="00306C8E"/>
    <w:rsid w:val="00310418"/>
    <w:rsid w:val="003121D3"/>
    <w:rsid w:val="0031240A"/>
    <w:rsid w:val="00312E39"/>
    <w:rsid w:val="00312FFC"/>
    <w:rsid w:val="003132BC"/>
    <w:rsid w:val="00313D0F"/>
    <w:rsid w:val="003150BF"/>
    <w:rsid w:val="003150CE"/>
    <w:rsid w:val="00315AC1"/>
    <w:rsid w:val="00315D08"/>
    <w:rsid w:val="00315E92"/>
    <w:rsid w:val="00316774"/>
    <w:rsid w:val="00317E07"/>
    <w:rsid w:val="003206D7"/>
    <w:rsid w:val="003215AD"/>
    <w:rsid w:val="00322147"/>
    <w:rsid w:val="003225EB"/>
    <w:rsid w:val="00323B9E"/>
    <w:rsid w:val="003258BC"/>
    <w:rsid w:val="00326ECB"/>
    <w:rsid w:val="00330651"/>
    <w:rsid w:val="00330804"/>
    <w:rsid w:val="00330EF3"/>
    <w:rsid w:val="003313CC"/>
    <w:rsid w:val="003317E5"/>
    <w:rsid w:val="00334A6B"/>
    <w:rsid w:val="003356A9"/>
    <w:rsid w:val="003358BD"/>
    <w:rsid w:val="0033607D"/>
    <w:rsid w:val="003366B2"/>
    <w:rsid w:val="00340066"/>
    <w:rsid w:val="003405D5"/>
    <w:rsid w:val="00341468"/>
    <w:rsid w:val="0034288B"/>
    <w:rsid w:val="00342C31"/>
    <w:rsid w:val="0034332B"/>
    <w:rsid w:val="00344D50"/>
    <w:rsid w:val="0034681C"/>
    <w:rsid w:val="00350E58"/>
    <w:rsid w:val="00351437"/>
    <w:rsid w:val="00351DAB"/>
    <w:rsid w:val="00354E6B"/>
    <w:rsid w:val="00356A98"/>
    <w:rsid w:val="003600A8"/>
    <w:rsid w:val="00361618"/>
    <w:rsid w:val="003625B0"/>
    <w:rsid w:val="00364DB9"/>
    <w:rsid w:val="00366524"/>
    <w:rsid w:val="00366F6A"/>
    <w:rsid w:val="003672EF"/>
    <w:rsid w:val="00367749"/>
    <w:rsid w:val="00367DD0"/>
    <w:rsid w:val="00370E80"/>
    <w:rsid w:val="003716C0"/>
    <w:rsid w:val="003728A5"/>
    <w:rsid w:val="003733E5"/>
    <w:rsid w:val="00373E58"/>
    <w:rsid w:val="00374A3E"/>
    <w:rsid w:val="00375762"/>
    <w:rsid w:val="00376073"/>
    <w:rsid w:val="003764BC"/>
    <w:rsid w:val="00376E49"/>
    <w:rsid w:val="00377452"/>
    <w:rsid w:val="0038027C"/>
    <w:rsid w:val="00380F61"/>
    <w:rsid w:val="00381223"/>
    <w:rsid w:val="0038145B"/>
    <w:rsid w:val="003814CB"/>
    <w:rsid w:val="00381849"/>
    <w:rsid w:val="00381F25"/>
    <w:rsid w:val="003823A0"/>
    <w:rsid w:val="003838CC"/>
    <w:rsid w:val="003840B4"/>
    <w:rsid w:val="00384DCF"/>
    <w:rsid w:val="00384F36"/>
    <w:rsid w:val="00385271"/>
    <w:rsid w:val="00385CD2"/>
    <w:rsid w:val="00386055"/>
    <w:rsid w:val="003873E2"/>
    <w:rsid w:val="00391574"/>
    <w:rsid w:val="0039226E"/>
    <w:rsid w:val="00392CC8"/>
    <w:rsid w:val="00392EC3"/>
    <w:rsid w:val="0039361C"/>
    <w:rsid w:val="0039432C"/>
    <w:rsid w:val="003943F7"/>
    <w:rsid w:val="00394424"/>
    <w:rsid w:val="00394507"/>
    <w:rsid w:val="00394900"/>
    <w:rsid w:val="00395678"/>
    <w:rsid w:val="0039572B"/>
    <w:rsid w:val="00396393"/>
    <w:rsid w:val="003970F0"/>
    <w:rsid w:val="003A132A"/>
    <w:rsid w:val="003A2017"/>
    <w:rsid w:val="003A227C"/>
    <w:rsid w:val="003A2904"/>
    <w:rsid w:val="003A48CC"/>
    <w:rsid w:val="003A5771"/>
    <w:rsid w:val="003A72EF"/>
    <w:rsid w:val="003A7FE8"/>
    <w:rsid w:val="003B1404"/>
    <w:rsid w:val="003B1705"/>
    <w:rsid w:val="003B1F01"/>
    <w:rsid w:val="003B3022"/>
    <w:rsid w:val="003B30A3"/>
    <w:rsid w:val="003B31D9"/>
    <w:rsid w:val="003B3907"/>
    <w:rsid w:val="003B405D"/>
    <w:rsid w:val="003B42B7"/>
    <w:rsid w:val="003B461F"/>
    <w:rsid w:val="003B46B0"/>
    <w:rsid w:val="003B4EED"/>
    <w:rsid w:val="003B54FB"/>
    <w:rsid w:val="003B68B2"/>
    <w:rsid w:val="003B6B2C"/>
    <w:rsid w:val="003C13D3"/>
    <w:rsid w:val="003C1969"/>
    <w:rsid w:val="003C1E5B"/>
    <w:rsid w:val="003C2087"/>
    <w:rsid w:val="003C266A"/>
    <w:rsid w:val="003C3B28"/>
    <w:rsid w:val="003C42D9"/>
    <w:rsid w:val="003C547C"/>
    <w:rsid w:val="003C57BB"/>
    <w:rsid w:val="003C602A"/>
    <w:rsid w:val="003C712D"/>
    <w:rsid w:val="003C72D7"/>
    <w:rsid w:val="003D07B0"/>
    <w:rsid w:val="003D0CDD"/>
    <w:rsid w:val="003D0FDE"/>
    <w:rsid w:val="003D1759"/>
    <w:rsid w:val="003D1896"/>
    <w:rsid w:val="003D1920"/>
    <w:rsid w:val="003D192E"/>
    <w:rsid w:val="003D397B"/>
    <w:rsid w:val="003D3B14"/>
    <w:rsid w:val="003D43B1"/>
    <w:rsid w:val="003D4455"/>
    <w:rsid w:val="003D4BA5"/>
    <w:rsid w:val="003D576A"/>
    <w:rsid w:val="003D6150"/>
    <w:rsid w:val="003D62F7"/>
    <w:rsid w:val="003D6A92"/>
    <w:rsid w:val="003D74B3"/>
    <w:rsid w:val="003D767D"/>
    <w:rsid w:val="003D7E4C"/>
    <w:rsid w:val="003E0333"/>
    <w:rsid w:val="003E1035"/>
    <w:rsid w:val="003E17F2"/>
    <w:rsid w:val="003E19F7"/>
    <w:rsid w:val="003E1E73"/>
    <w:rsid w:val="003E1EB2"/>
    <w:rsid w:val="003E4539"/>
    <w:rsid w:val="003E492C"/>
    <w:rsid w:val="003E587E"/>
    <w:rsid w:val="003E63D3"/>
    <w:rsid w:val="003E710D"/>
    <w:rsid w:val="003E7A9C"/>
    <w:rsid w:val="003F0284"/>
    <w:rsid w:val="003F0298"/>
    <w:rsid w:val="003F0B1B"/>
    <w:rsid w:val="003F2D13"/>
    <w:rsid w:val="003F328F"/>
    <w:rsid w:val="003F3ACF"/>
    <w:rsid w:val="003F3EC6"/>
    <w:rsid w:val="003F41A9"/>
    <w:rsid w:val="003F46AD"/>
    <w:rsid w:val="003F4C0D"/>
    <w:rsid w:val="003F531A"/>
    <w:rsid w:val="003F573A"/>
    <w:rsid w:val="003F5F76"/>
    <w:rsid w:val="003F650A"/>
    <w:rsid w:val="003F75DD"/>
    <w:rsid w:val="003F7C74"/>
    <w:rsid w:val="003F7C9E"/>
    <w:rsid w:val="004025E8"/>
    <w:rsid w:val="00402768"/>
    <w:rsid w:val="00404C36"/>
    <w:rsid w:val="00404D93"/>
    <w:rsid w:val="004052E2"/>
    <w:rsid w:val="0040687A"/>
    <w:rsid w:val="00406F38"/>
    <w:rsid w:val="00407DDE"/>
    <w:rsid w:val="00407F98"/>
    <w:rsid w:val="004107A4"/>
    <w:rsid w:val="004107CA"/>
    <w:rsid w:val="004111BC"/>
    <w:rsid w:val="004114CB"/>
    <w:rsid w:val="004117FC"/>
    <w:rsid w:val="00411928"/>
    <w:rsid w:val="00411FC3"/>
    <w:rsid w:val="004125F4"/>
    <w:rsid w:val="004126BF"/>
    <w:rsid w:val="004126D4"/>
    <w:rsid w:val="00412C71"/>
    <w:rsid w:val="00413F90"/>
    <w:rsid w:val="004140EC"/>
    <w:rsid w:val="0041427A"/>
    <w:rsid w:val="00414703"/>
    <w:rsid w:val="004150C5"/>
    <w:rsid w:val="00415D2B"/>
    <w:rsid w:val="00416C0A"/>
    <w:rsid w:val="0041734A"/>
    <w:rsid w:val="00417578"/>
    <w:rsid w:val="0041765C"/>
    <w:rsid w:val="00420093"/>
    <w:rsid w:val="004200DE"/>
    <w:rsid w:val="004206A5"/>
    <w:rsid w:val="00420B5A"/>
    <w:rsid w:val="0042188F"/>
    <w:rsid w:val="00421941"/>
    <w:rsid w:val="00422CE4"/>
    <w:rsid w:val="0042325B"/>
    <w:rsid w:val="00424127"/>
    <w:rsid w:val="00424DE2"/>
    <w:rsid w:val="00425DD4"/>
    <w:rsid w:val="00431DB6"/>
    <w:rsid w:val="004321D3"/>
    <w:rsid w:val="00432347"/>
    <w:rsid w:val="00432528"/>
    <w:rsid w:val="00432836"/>
    <w:rsid w:val="00434CDD"/>
    <w:rsid w:val="004350BD"/>
    <w:rsid w:val="00435E7A"/>
    <w:rsid w:val="00437081"/>
    <w:rsid w:val="004370E5"/>
    <w:rsid w:val="004372B5"/>
    <w:rsid w:val="004373D1"/>
    <w:rsid w:val="0043778D"/>
    <w:rsid w:val="004411D0"/>
    <w:rsid w:val="00443BA8"/>
    <w:rsid w:val="00443CDF"/>
    <w:rsid w:val="004450E5"/>
    <w:rsid w:val="00445291"/>
    <w:rsid w:val="0044533E"/>
    <w:rsid w:val="004454C2"/>
    <w:rsid w:val="00445D6C"/>
    <w:rsid w:val="00446F61"/>
    <w:rsid w:val="004472C2"/>
    <w:rsid w:val="00447347"/>
    <w:rsid w:val="004473CE"/>
    <w:rsid w:val="00447F33"/>
    <w:rsid w:val="00450203"/>
    <w:rsid w:val="00450A27"/>
    <w:rsid w:val="004516C6"/>
    <w:rsid w:val="00451854"/>
    <w:rsid w:val="00451EC2"/>
    <w:rsid w:val="004544F5"/>
    <w:rsid w:val="00456BF1"/>
    <w:rsid w:val="004571BC"/>
    <w:rsid w:val="00457FA9"/>
    <w:rsid w:val="004609DF"/>
    <w:rsid w:val="00460A54"/>
    <w:rsid w:val="0046140A"/>
    <w:rsid w:val="0046188C"/>
    <w:rsid w:val="00461AA9"/>
    <w:rsid w:val="00461D4A"/>
    <w:rsid w:val="00462446"/>
    <w:rsid w:val="00462B8D"/>
    <w:rsid w:val="00463357"/>
    <w:rsid w:val="00463A04"/>
    <w:rsid w:val="00463CE2"/>
    <w:rsid w:val="00463D29"/>
    <w:rsid w:val="00464B32"/>
    <w:rsid w:val="00465255"/>
    <w:rsid w:val="00466755"/>
    <w:rsid w:val="004677EC"/>
    <w:rsid w:val="00471305"/>
    <w:rsid w:val="00471736"/>
    <w:rsid w:val="00471F2E"/>
    <w:rsid w:val="004722FD"/>
    <w:rsid w:val="004726AC"/>
    <w:rsid w:val="004728C4"/>
    <w:rsid w:val="00473718"/>
    <w:rsid w:val="00473869"/>
    <w:rsid w:val="0047410E"/>
    <w:rsid w:val="004750E9"/>
    <w:rsid w:val="00475876"/>
    <w:rsid w:val="004759C2"/>
    <w:rsid w:val="00476D3D"/>
    <w:rsid w:val="00476DA7"/>
    <w:rsid w:val="0048054A"/>
    <w:rsid w:val="00480CA3"/>
    <w:rsid w:val="0048132F"/>
    <w:rsid w:val="004815C8"/>
    <w:rsid w:val="00481662"/>
    <w:rsid w:val="004818E8"/>
    <w:rsid w:val="004819A0"/>
    <w:rsid w:val="00482AAA"/>
    <w:rsid w:val="00482F67"/>
    <w:rsid w:val="00483006"/>
    <w:rsid w:val="00484480"/>
    <w:rsid w:val="00484915"/>
    <w:rsid w:val="00485555"/>
    <w:rsid w:val="00485961"/>
    <w:rsid w:val="00486F7F"/>
    <w:rsid w:val="00487387"/>
    <w:rsid w:val="0049054C"/>
    <w:rsid w:val="0049199D"/>
    <w:rsid w:val="004919FD"/>
    <w:rsid w:val="0049251C"/>
    <w:rsid w:val="004941A6"/>
    <w:rsid w:val="00494F41"/>
    <w:rsid w:val="004951D6"/>
    <w:rsid w:val="004962C8"/>
    <w:rsid w:val="004969C3"/>
    <w:rsid w:val="00497E1E"/>
    <w:rsid w:val="004A0162"/>
    <w:rsid w:val="004A132C"/>
    <w:rsid w:val="004A1816"/>
    <w:rsid w:val="004A18D4"/>
    <w:rsid w:val="004A1EEC"/>
    <w:rsid w:val="004A20C0"/>
    <w:rsid w:val="004A2DF3"/>
    <w:rsid w:val="004A4D4D"/>
    <w:rsid w:val="004A520A"/>
    <w:rsid w:val="004A549B"/>
    <w:rsid w:val="004A5C30"/>
    <w:rsid w:val="004A61A9"/>
    <w:rsid w:val="004A707B"/>
    <w:rsid w:val="004B188B"/>
    <w:rsid w:val="004B1AC6"/>
    <w:rsid w:val="004B22EE"/>
    <w:rsid w:val="004B26AF"/>
    <w:rsid w:val="004B26D9"/>
    <w:rsid w:val="004B2B4F"/>
    <w:rsid w:val="004B2C5E"/>
    <w:rsid w:val="004B2F1C"/>
    <w:rsid w:val="004B6A97"/>
    <w:rsid w:val="004B6D28"/>
    <w:rsid w:val="004B6ED6"/>
    <w:rsid w:val="004B774B"/>
    <w:rsid w:val="004C0D7D"/>
    <w:rsid w:val="004C145E"/>
    <w:rsid w:val="004C19D5"/>
    <w:rsid w:val="004C1FEC"/>
    <w:rsid w:val="004C34A4"/>
    <w:rsid w:val="004C3E67"/>
    <w:rsid w:val="004C4629"/>
    <w:rsid w:val="004C4B71"/>
    <w:rsid w:val="004C4D69"/>
    <w:rsid w:val="004C7851"/>
    <w:rsid w:val="004D0111"/>
    <w:rsid w:val="004D087E"/>
    <w:rsid w:val="004D1637"/>
    <w:rsid w:val="004D1997"/>
    <w:rsid w:val="004D19DB"/>
    <w:rsid w:val="004D1ACD"/>
    <w:rsid w:val="004D1E88"/>
    <w:rsid w:val="004D33A0"/>
    <w:rsid w:val="004D3CD7"/>
    <w:rsid w:val="004D47C1"/>
    <w:rsid w:val="004D4991"/>
    <w:rsid w:val="004D4B43"/>
    <w:rsid w:val="004D58DE"/>
    <w:rsid w:val="004D63E2"/>
    <w:rsid w:val="004E0186"/>
    <w:rsid w:val="004E0AB9"/>
    <w:rsid w:val="004E2301"/>
    <w:rsid w:val="004E2B1D"/>
    <w:rsid w:val="004E2E7A"/>
    <w:rsid w:val="004E3F30"/>
    <w:rsid w:val="004E46F8"/>
    <w:rsid w:val="004E490C"/>
    <w:rsid w:val="004E5087"/>
    <w:rsid w:val="004E50C8"/>
    <w:rsid w:val="004E653E"/>
    <w:rsid w:val="004E65F5"/>
    <w:rsid w:val="004E7BBA"/>
    <w:rsid w:val="004E7CBF"/>
    <w:rsid w:val="004F0329"/>
    <w:rsid w:val="004F2D77"/>
    <w:rsid w:val="004F3E28"/>
    <w:rsid w:val="004F427A"/>
    <w:rsid w:val="004F43F1"/>
    <w:rsid w:val="004F522B"/>
    <w:rsid w:val="004F545F"/>
    <w:rsid w:val="004F573C"/>
    <w:rsid w:val="004F621F"/>
    <w:rsid w:val="004F62E0"/>
    <w:rsid w:val="004F7BE9"/>
    <w:rsid w:val="005024D1"/>
    <w:rsid w:val="00502D87"/>
    <w:rsid w:val="00502EAE"/>
    <w:rsid w:val="00503A14"/>
    <w:rsid w:val="00503A1B"/>
    <w:rsid w:val="005040A6"/>
    <w:rsid w:val="0050500F"/>
    <w:rsid w:val="00505279"/>
    <w:rsid w:val="00505949"/>
    <w:rsid w:val="005060ED"/>
    <w:rsid w:val="005063E1"/>
    <w:rsid w:val="0050717D"/>
    <w:rsid w:val="00507CC5"/>
    <w:rsid w:val="005101D1"/>
    <w:rsid w:val="0051068F"/>
    <w:rsid w:val="005107DB"/>
    <w:rsid w:val="00511430"/>
    <w:rsid w:val="005129C1"/>
    <w:rsid w:val="00513154"/>
    <w:rsid w:val="005140A0"/>
    <w:rsid w:val="005143EA"/>
    <w:rsid w:val="00515D20"/>
    <w:rsid w:val="00516BBB"/>
    <w:rsid w:val="005209CB"/>
    <w:rsid w:val="00520B0A"/>
    <w:rsid w:val="00521C71"/>
    <w:rsid w:val="00522AA3"/>
    <w:rsid w:val="00522D25"/>
    <w:rsid w:val="00522DB4"/>
    <w:rsid w:val="00523BE3"/>
    <w:rsid w:val="00523E83"/>
    <w:rsid w:val="00524386"/>
    <w:rsid w:val="005248BB"/>
    <w:rsid w:val="00525B26"/>
    <w:rsid w:val="00526680"/>
    <w:rsid w:val="00527404"/>
    <w:rsid w:val="005308A5"/>
    <w:rsid w:val="005314E9"/>
    <w:rsid w:val="005316AC"/>
    <w:rsid w:val="00531723"/>
    <w:rsid w:val="0053275E"/>
    <w:rsid w:val="00532B97"/>
    <w:rsid w:val="005331D3"/>
    <w:rsid w:val="0053324F"/>
    <w:rsid w:val="00535AD5"/>
    <w:rsid w:val="00536B1D"/>
    <w:rsid w:val="00537847"/>
    <w:rsid w:val="00537B39"/>
    <w:rsid w:val="005411AE"/>
    <w:rsid w:val="00541EF9"/>
    <w:rsid w:val="00542067"/>
    <w:rsid w:val="0054251C"/>
    <w:rsid w:val="005431CF"/>
    <w:rsid w:val="005434BD"/>
    <w:rsid w:val="005435BD"/>
    <w:rsid w:val="005436FE"/>
    <w:rsid w:val="00543D0A"/>
    <w:rsid w:val="0054501C"/>
    <w:rsid w:val="005454F3"/>
    <w:rsid w:val="005455E5"/>
    <w:rsid w:val="005458BD"/>
    <w:rsid w:val="005462F1"/>
    <w:rsid w:val="0054681B"/>
    <w:rsid w:val="0054779A"/>
    <w:rsid w:val="00547BA1"/>
    <w:rsid w:val="00550D5A"/>
    <w:rsid w:val="0055145E"/>
    <w:rsid w:val="005535AB"/>
    <w:rsid w:val="005541A6"/>
    <w:rsid w:val="005542FA"/>
    <w:rsid w:val="00554789"/>
    <w:rsid w:val="00556101"/>
    <w:rsid w:val="0055722E"/>
    <w:rsid w:val="00557774"/>
    <w:rsid w:val="00557CB1"/>
    <w:rsid w:val="0056091E"/>
    <w:rsid w:val="00561371"/>
    <w:rsid w:val="0056172D"/>
    <w:rsid w:val="00561902"/>
    <w:rsid w:val="00562C6D"/>
    <w:rsid w:val="005635F3"/>
    <w:rsid w:val="0056411C"/>
    <w:rsid w:val="00564584"/>
    <w:rsid w:val="00565130"/>
    <w:rsid w:val="00565B4C"/>
    <w:rsid w:val="005663FF"/>
    <w:rsid w:val="00566E9E"/>
    <w:rsid w:val="005677E5"/>
    <w:rsid w:val="00567E74"/>
    <w:rsid w:val="005703B9"/>
    <w:rsid w:val="00570D24"/>
    <w:rsid w:val="00571256"/>
    <w:rsid w:val="00571D81"/>
    <w:rsid w:val="00573687"/>
    <w:rsid w:val="00574C1A"/>
    <w:rsid w:val="00580305"/>
    <w:rsid w:val="00580EEB"/>
    <w:rsid w:val="00580FB8"/>
    <w:rsid w:val="00580FCF"/>
    <w:rsid w:val="00581932"/>
    <w:rsid w:val="00581DC7"/>
    <w:rsid w:val="00583673"/>
    <w:rsid w:val="00583D08"/>
    <w:rsid w:val="00586B32"/>
    <w:rsid w:val="00587534"/>
    <w:rsid w:val="00587B30"/>
    <w:rsid w:val="00587BE7"/>
    <w:rsid w:val="00587CBC"/>
    <w:rsid w:val="00590191"/>
    <w:rsid w:val="005917A5"/>
    <w:rsid w:val="00591C3F"/>
    <w:rsid w:val="0059247C"/>
    <w:rsid w:val="00593015"/>
    <w:rsid w:val="005944B1"/>
    <w:rsid w:val="005953B8"/>
    <w:rsid w:val="00595DF1"/>
    <w:rsid w:val="0059640B"/>
    <w:rsid w:val="00596524"/>
    <w:rsid w:val="0059669A"/>
    <w:rsid w:val="00597D35"/>
    <w:rsid w:val="005A11C2"/>
    <w:rsid w:val="005A1F72"/>
    <w:rsid w:val="005A4A36"/>
    <w:rsid w:val="005A6D6D"/>
    <w:rsid w:val="005A7264"/>
    <w:rsid w:val="005A7C99"/>
    <w:rsid w:val="005B1601"/>
    <w:rsid w:val="005B35A7"/>
    <w:rsid w:val="005B3DCF"/>
    <w:rsid w:val="005B4CFC"/>
    <w:rsid w:val="005B57CF"/>
    <w:rsid w:val="005B58B0"/>
    <w:rsid w:val="005B613D"/>
    <w:rsid w:val="005B69EA"/>
    <w:rsid w:val="005B6F17"/>
    <w:rsid w:val="005B6FDF"/>
    <w:rsid w:val="005B7570"/>
    <w:rsid w:val="005C0298"/>
    <w:rsid w:val="005C0769"/>
    <w:rsid w:val="005C0F34"/>
    <w:rsid w:val="005C3252"/>
    <w:rsid w:val="005C360A"/>
    <w:rsid w:val="005C4246"/>
    <w:rsid w:val="005C4EEA"/>
    <w:rsid w:val="005C6513"/>
    <w:rsid w:val="005C6CCB"/>
    <w:rsid w:val="005C74D9"/>
    <w:rsid w:val="005D08D1"/>
    <w:rsid w:val="005D09B7"/>
    <w:rsid w:val="005D221C"/>
    <w:rsid w:val="005D27F4"/>
    <w:rsid w:val="005D2A43"/>
    <w:rsid w:val="005D32E3"/>
    <w:rsid w:val="005D4629"/>
    <w:rsid w:val="005D4925"/>
    <w:rsid w:val="005D6873"/>
    <w:rsid w:val="005D6EA0"/>
    <w:rsid w:val="005D7E67"/>
    <w:rsid w:val="005E1530"/>
    <w:rsid w:val="005E1E01"/>
    <w:rsid w:val="005E32FB"/>
    <w:rsid w:val="005E3DDF"/>
    <w:rsid w:val="005E6781"/>
    <w:rsid w:val="005E6928"/>
    <w:rsid w:val="005E7AFC"/>
    <w:rsid w:val="005E7B36"/>
    <w:rsid w:val="005F00AA"/>
    <w:rsid w:val="005F02E6"/>
    <w:rsid w:val="005F096C"/>
    <w:rsid w:val="005F10F1"/>
    <w:rsid w:val="005F1911"/>
    <w:rsid w:val="005F1F8B"/>
    <w:rsid w:val="005F2CBA"/>
    <w:rsid w:val="005F3216"/>
    <w:rsid w:val="005F4DFE"/>
    <w:rsid w:val="005F4EF9"/>
    <w:rsid w:val="005F52DD"/>
    <w:rsid w:val="005F5B7F"/>
    <w:rsid w:val="005F5BEB"/>
    <w:rsid w:val="005F6184"/>
    <w:rsid w:val="005F65C1"/>
    <w:rsid w:val="005F6D59"/>
    <w:rsid w:val="005F6EB3"/>
    <w:rsid w:val="005F7E74"/>
    <w:rsid w:val="00600E70"/>
    <w:rsid w:val="006015AE"/>
    <w:rsid w:val="006017B1"/>
    <w:rsid w:val="00604BC3"/>
    <w:rsid w:val="00604E21"/>
    <w:rsid w:val="00604EC0"/>
    <w:rsid w:val="0060685F"/>
    <w:rsid w:val="00607066"/>
    <w:rsid w:val="00607185"/>
    <w:rsid w:val="00607197"/>
    <w:rsid w:val="00607A16"/>
    <w:rsid w:val="00607ED4"/>
    <w:rsid w:val="006109F8"/>
    <w:rsid w:val="00611F74"/>
    <w:rsid w:val="00613E97"/>
    <w:rsid w:val="00614564"/>
    <w:rsid w:val="00614597"/>
    <w:rsid w:val="006147EA"/>
    <w:rsid w:val="0061482A"/>
    <w:rsid w:val="0061499B"/>
    <w:rsid w:val="0061515A"/>
    <w:rsid w:val="00615C0E"/>
    <w:rsid w:val="006175FE"/>
    <w:rsid w:val="006214F4"/>
    <w:rsid w:val="00621CD0"/>
    <w:rsid w:val="00623075"/>
    <w:rsid w:val="00623910"/>
    <w:rsid w:val="006244AB"/>
    <w:rsid w:val="00624675"/>
    <w:rsid w:val="00624A27"/>
    <w:rsid w:val="00624D74"/>
    <w:rsid w:val="0062652D"/>
    <w:rsid w:val="0062716D"/>
    <w:rsid w:val="00627AF2"/>
    <w:rsid w:val="00627B74"/>
    <w:rsid w:val="006315AC"/>
    <w:rsid w:val="00631B89"/>
    <w:rsid w:val="00632B08"/>
    <w:rsid w:val="00632F94"/>
    <w:rsid w:val="006352A5"/>
    <w:rsid w:val="00635329"/>
    <w:rsid w:val="0063577D"/>
    <w:rsid w:val="00635D91"/>
    <w:rsid w:val="0063632F"/>
    <w:rsid w:val="006377C9"/>
    <w:rsid w:val="00637ABF"/>
    <w:rsid w:val="00641147"/>
    <w:rsid w:val="00642AE6"/>
    <w:rsid w:val="006436B4"/>
    <w:rsid w:val="00643863"/>
    <w:rsid w:val="00644253"/>
    <w:rsid w:val="00644731"/>
    <w:rsid w:val="00646CFB"/>
    <w:rsid w:val="006473C6"/>
    <w:rsid w:val="00647BCA"/>
    <w:rsid w:val="006500D1"/>
    <w:rsid w:val="00650C56"/>
    <w:rsid w:val="00650C73"/>
    <w:rsid w:val="00651453"/>
    <w:rsid w:val="00651F04"/>
    <w:rsid w:val="006527AC"/>
    <w:rsid w:val="00652858"/>
    <w:rsid w:val="006528B7"/>
    <w:rsid w:val="00652F08"/>
    <w:rsid w:val="00653200"/>
    <w:rsid w:val="0065375D"/>
    <w:rsid w:val="0065395C"/>
    <w:rsid w:val="006558DC"/>
    <w:rsid w:val="00655CDC"/>
    <w:rsid w:val="00655D77"/>
    <w:rsid w:val="0065605F"/>
    <w:rsid w:val="006561B4"/>
    <w:rsid w:val="00656B27"/>
    <w:rsid w:val="00656FB4"/>
    <w:rsid w:val="00657F8B"/>
    <w:rsid w:val="006603C5"/>
    <w:rsid w:val="00660401"/>
    <w:rsid w:val="00660FC6"/>
    <w:rsid w:val="0066138F"/>
    <w:rsid w:val="006618FC"/>
    <w:rsid w:val="0066190E"/>
    <w:rsid w:val="00662ABD"/>
    <w:rsid w:val="006630B3"/>
    <w:rsid w:val="00663D00"/>
    <w:rsid w:val="00663E86"/>
    <w:rsid w:val="006646E6"/>
    <w:rsid w:val="0066500D"/>
    <w:rsid w:val="00666316"/>
    <w:rsid w:val="006676BA"/>
    <w:rsid w:val="006676D5"/>
    <w:rsid w:val="0067005A"/>
    <w:rsid w:val="006719A7"/>
    <w:rsid w:val="00671B7E"/>
    <w:rsid w:val="00672482"/>
    <w:rsid w:val="00672D0A"/>
    <w:rsid w:val="00673A68"/>
    <w:rsid w:val="00673CAB"/>
    <w:rsid w:val="006741F6"/>
    <w:rsid w:val="00674D07"/>
    <w:rsid w:val="00675491"/>
    <w:rsid w:val="00675B1C"/>
    <w:rsid w:val="00675F6A"/>
    <w:rsid w:val="006767BC"/>
    <w:rsid w:val="00677CD6"/>
    <w:rsid w:val="006809CD"/>
    <w:rsid w:val="00681858"/>
    <w:rsid w:val="00681D75"/>
    <w:rsid w:val="00681ED2"/>
    <w:rsid w:val="0068242E"/>
    <w:rsid w:val="00682966"/>
    <w:rsid w:val="00683B4F"/>
    <w:rsid w:val="00684BAF"/>
    <w:rsid w:val="006852B2"/>
    <w:rsid w:val="006901C8"/>
    <w:rsid w:val="006932B0"/>
    <w:rsid w:val="006946E9"/>
    <w:rsid w:val="00695DEB"/>
    <w:rsid w:val="00695DF8"/>
    <w:rsid w:val="00696A70"/>
    <w:rsid w:val="00696EBB"/>
    <w:rsid w:val="006A0147"/>
    <w:rsid w:val="006A0B6C"/>
    <w:rsid w:val="006A0C32"/>
    <w:rsid w:val="006A199B"/>
    <w:rsid w:val="006A1F10"/>
    <w:rsid w:val="006A33E9"/>
    <w:rsid w:val="006A4D4E"/>
    <w:rsid w:val="006A5952"/>
    <w:rsid w:val="006A5FB7"/>
    <w:rsid w:val="006A6912"/>
    <w:rsid w:val="006A6DA9"/>
    <w:rsid w:val="006A6F08"/>
    <w:rsid w:val="006A7B28"/>
    <w:rsid w:val="006B08AD"/>
    <w:rsid w:val="006B15E3"/>
    <w:rsid w:val="006B195F"/>
    <w:rsid w:val="006B2217"/>
    <w:rsid w:val="006B2837"/>
    <w:rsid w:val="006B3B6B"/>
    <w:rsid w:val="006B446A"/>
    <w:rsid w:val="006B44CA"/>
    <w:rsid w:val="006B469B"/>
    <w:rsid w:val="006B4E66"/>
    <w:rsid w:val="006B5796"/>
    <w:rsid w:val="006B630A"/>
    <w:rsid w:val="006B6395"/>
    <w:rsid w:val="006B67D7"/>
    <w:rsid w:val="006B71E9"/>
    <w:rsid w:val="006B74B6"/>
    <w:rsid w:val="006B774F"/>
    <w:rsid w:val="006B77FC"/>
    <w:rsid w:val="006C1577"/>
    <w:rsid w:val="006C262A"/>
    <w:rsid w:val="006C2E07"/>
    <w:rsid w:val="006C3F6F"/>
    <w:rsid w:val="006C49F8"/>
    <w:rsid w:val="006C4FD8"/>
    <w:rsid w:val="006C5ACD"/>
    <w:rsid w:val="006C6300"/>
    <w:rsid w:val="006C6B39"/>
    <w:rsid w:val="006C73EF"/>
    <w:rsid w:val="006D0374"/>
    <w:rsid w:val="006D1544"/>
    <w:rsid w:val="006D2DE4"/>
    <w:rsid w:val="006D31FF"/>
    <w:rsid w:val="006D36B7"/>
    <w:rsid w:val="006D3A49"/>
    <w:rsid w:val="006D43BD"/>
    <w:rsid w:val="006D505B"/>
    <w:rsid w:val="006D55AB"/>
    <w:rsid w:val="006D5C09"/>
    <w:rsid w:val="006E0EAA"/>
    <w:rsid w:val="006E10E9"/>
    <w:rsid w:val="006E16AF"/>
    <w:rsid w:val="006E16F1"/>
    <w:rsid w:val="006E29FF"/>
    <w:rsid w:val="006E2E2E"/>
    <w:rsid w:val="006E359B"/>
    <w:rsid w:val="006E395F"/>
    <w:rsid w:val="006E3A00"/>
    <w:rsid w:val="006E3BEC"/>
    <w:rsid w:val="006E4938"/>
    <w:rsid w:val="006E5007"/>
    <w:rsid w:val="006E5031"/>
    <w:rsid w:val="006E5416"/>
    <w:rsid w:val="006E5593"/>
    <w:rsid w:val="006E6352"/>
    <w:rsid w:val="006E6CFB"/>
    <w:rsid w:val="006E75BF"/>
    <w:rsid w:val="006E78A4"/>
    <w:rsid w:val="006E78C0"/>
    <w:rsid w:val="006F09B5"/>
    <w:rsid w:val="006F1111"/>
    <w:rsid w:val="006F12A9"/>
    <w:rsid w:val="006F1349"/>
    <w:rsid w:val="006F201F"/>
    <w:rsid w:val="006F2195"/>
    <w:rsid w:val="006F2C03"/>
    <w:rsid w:val="006F312A"/>
    <w:rsid w:val="006F468B"/>
    <w:rsid w:val="006F48B3"/>
    <w:rsid w:val="006F48B8"/>
    <w:rsid w:val="006F553C"/>
    <w:rsid w:val="006F5924"/>
    <w:rsid w:val="006F592F"/>
    <w:rsid w:val="006F5DBB"/>
    <w:rsid w:val="006F6258"/>
    <w:rsid w:val="006F65D8"/>
    <w:rsid w:val="006F65E1"/>
    <w:rsid w:val="006F7D93"/>
    <w:rsid w:val="006F7F8E"/>
    <w:rsid w:val="007004A5"/>
    <w:rsid w:val="00701552"/>
    <w:rsid w:val="0070300B"/>
    <w:rsid w:val="00703EE7"/>
    <w:rsid w:val="00704FDE"/>
    <w:rsid w:val="007052CA"/>
    <w:rsid w:val="00705448"/>
    <w:rsid w:val="007057BD"/>
    <w:rsid w:val="00705B90"/>
    <w:rsid w:val="007064A7"/>
    <w:rsid w:val="00706D8E"/>
    <w:rsid w:val="00710A87"/>
    <w:rsid w:val="007122EC"/>
    <w:rsid w:val="00713CF7"/>
    <w:rsid w:val="00714123"/>
    <w:rsid w:val="00714504"/>
    <w:rsid w:val="00714E2F"/>
    <w:rsid w:val="00716D95"/>
    <w:rsid w:val="0071742A"/>
    <w:rsid w:val="00717976"/>
    <w:rsid w:val="007201C6"/>
    <w:rsid w:val="00721095"/>
    <w:rsid w:val="0072240E"/>
    <w:rsid w:val="0072270F"/>
    <w:rsid w:val="007228B5"/>
    <w:rsid w:val="0072499A"/>
    <w:rsid w:val="00724D16"/>
    <w:rsid w:val="00730CAE"/>
    <w:rsid w:val="00730E8F"/>
    <w:rsid w:val="00731D48"/>
    <w:rsid w:val="00734484"/>
    <w:rsid w:val="007345D4"/>
    <w:rsid w:val="007349EC"/>
    <w:rsid w:val="0073505F"/>
    <w:rsid w:val="007359D3"/>
    <w:rsid w:val="0073710F"/>
    <w:rsid w:val="00737DF9"/>
    <w:rsid w:val="00740510"/>
    <w:rsid w:val="00740D56"/>
    <w:rsid w:val="00742076"/>
    <w:rsid w:val="0074262E"/>
    <w:rsid w:val="00742A29"/>
    <w:rsid w:val="00745136"/>
    <w:rsid w:val="00745740"/>
    <w:rsid w:val="00745A15"/>
    <w:rsid w:val="00745DD2"/>
    <w:rsid w:val="00746EC2"/>
    <w:rsid w:val="00746FFB"/>
    <w:rsid w:val="007479E9"/>
    <w:rsid w:val="00750246"/>
    <w:rsid w:val="00750518"/>
    <w:rsid w:val="00750FC0"/>
    <w:rsid w:val="00751354"/>
    <w:rsid w:val="0075150E"/>
    <w:rsid w:val="0075222E"/>
    <w:rsid w:val="00752638"/>
    <w:rsid w:val="007536A7"/>
    <w:rsid w:val="007558B8"/>
    <w:rsid w:val="00756889"/>
    <w:rsid w:val="00756909"/>
    <w:rsid w:val="00756AD7"/>
    <w:rsid w:val="00757988"/>
    <w:rsid w:val="00757D02"/>
    <w:rsid w:val="00760D10"/>
    <w:rsid w:val="007610BA"/>
    <w:rsid w:val="00762108"/>
    <w:rsid w:val="0076313D"/>
    <w:rsid w:val="00763A44"/>
    <w:rsid w:val="007650A5"/>
    <w:rsid w:val="00766D05"/>
    <w:rsid w:val="00767177"/>
    <w:rsid w:val="00767FC3"/>
    <w:rsid w:val="00770B9B"/>
    <w:rsid w:val="00770E38"/>
    <w:rsid w:val="00772475"/>
    <w:rsid w:val="007726A2"/>
    <w:rsid w:val="00773A8C"/>
    <w:rsid w:val="0077452D"/>
    <w:rsid w:val="007748E6"/>
    <w:rsid w:val="007751DE"/>
    <w:rsid w:val="0077653A"/>
    <w:rsid w:val="00777765"/>
    <w:rsid w:val="00780060"/>
    <w:rsid w:val="00780642"/>
    <w:rsid w:val="00780A0F"/>
    <w:rsid w:val="0078133D"/>
    <w:rsid w:val="00781A77"/>
    <w:rsid w:val="00781E34"/>
    <w:rsid w:val="00784477"/>
    <w:rsid w:val="007847D1"/>
    <w:rsid w:val="00784B06"/>
    <w:rsid w:val="00785766"/>
    <w:rsid w:val="00785785"/>
    <w:rsid w:val="007862C2"/>
    <w:rsid w:val="007914CC"/>
    <w:rsid w:val="0079160F"/>
    <w:rsid w:val="00791DED"/>
    <w:rsid w:val="0079274B"/>
    <w:rsid w:val="00792AA8"/>
    <w:rsid w:val="007933AA"/>
    <w:rsid w:val="00793AAE"/>
    <w:rsid w:val="007945C8"/>
    <w:rsid w:val="007946F6"/>
    <w:rsid w:val="007946FC"/>
    <w:rsid w:val="00794972"/>
    <w:rsid w:val="007949CB"/>
    <w:rsid w:val="00794FA3"/>
    <w:rsid w:val="0079574F"/>
    <w:rsid w:val="0079641A"/>
    <w:rsid w:val="00796EE7"/>
    <w:rsid w:val="00797022"/>
    <w:rsid w:val="00797966"/>
    <w:rsid w:val="0079798E"/>
    <w:rsid w:val="007A042C"/>
    <w:rsid w:val="007A23B1"/>
    <w:rsid w:val="007A2601"/>
    <w:rsid w:val="007A2DB1"/>
    <w:rsid w:val="007A3ABE"/>
    <w:rsid w:val="007A40C0"/>
    <w:rsid w:val="007A43B8"/>
    <w:rsid w:val="007A4CB0"/>
    <w:rsid w:val="007A5987"/>
    <w:rsid w:val="007A5B52"/>
    <w:rsid w:val="007A62C3"/>
    <w:rsid w:val="007A6C22"/>
    <w:rsid w:val="007A72E2"/>
    <w:rsid w:val="007A732C"/>
    <w:rsid w:val="007B0C18"/>
    <w:rsid w:val="007B158A"/>
    <w:rsid w:val="007B3205"/>
    <w:rsid w:val="007B380F"/>
    <w:rsid w:val="007B4102"/>
    <w:rsid w:val="007B5BC5"/>
    <w:rsid w:val="007B651A"/>
    <w:rsid w:val="007B6648"/>
    <w:rsid w:val="007B6669"/>
    <w:rsid w:val="007B68BF"/>
    <w:rsid w:val="007B7624"/>
    <w:rsid w:val="007B7771"/>
    <w:rsid w:val="007B7FED"/>
    <w:rsid w:val="007C1903"/>
    <w:rsid w:val="007C23F6"/>
    <w:rsid w:val="007C2562"/>
    <w:rsid w:val="007C311B"/>
    <w:rsid w:val="007C3995"/>
    <w:rsid w:val="007C4F60"/>
    <w:rsid w:val="007C506B"/>
    <w:rsid w:val="007C6173"/>
    <w:rsid w:val="007C7DFB"/>
    <w:rsid w:val="007D0986"/>
    <w:rsid w:val="007D0DA6"/>
    <w:rsid w:val="007D1C7E"/>
    <w:rsid w:val="007D2114"/>
    <w:rsid w:val="007D249D"/>
    <w:rsid w:val="007D2E1B"/>
    <w:rsid w:val="007D2EBD"/>
    <w:rsid w:val="007D4EAD"/>
    <w:rsid w:val="007D564D"/>
    <w:rsid w:val="007D5752"/>
    <w:rsid w:val="007D59A7"/>
    <w:rsid w:val="007D5D05"/>
    <w:rsid w:val="007D68D2"/>
    <w:rsid w:val="007D698B"/>
    <w:rsid w:val="007D7264"/>
    <w:rsid w:val="007D7BB6"/>
    <w:rsid w:val="007E11FF"/>
    <w:rsid w:val="007E150E"/>
    <w:rsid w:val="007E2DBB"/>
    <w:rsid w:val="007E391E"/>
    <w:rsid w:val="007E3AF5"/>
    <w:rsid w:val="007E45D2"/>
    <w:rsid w:val="007E5D35"/>
    <w:rsid w:val="007E69B9"/>
    <w:rsid w:val="007E7B03"/>
    <w:rsid w:val="007F104E"/>
    <w:rsid w:val="007F217D"/>
    <w:rsid w:val="007F2F3A"/>
    <w:rsid w:val="007F3A08"/>
    <w:rsid w:val="007F52A6"/>
    <w:rsid w:val="007F5789"/>
    <w:rsid w:val="007F68DA"/>
    <w:rsid w:val="007F76A5"/>
    <w:rsid w:val="007F7B14"/>
    <w:rsid w:val="008004E7"/>
    <w:rsid w:val="00800FD1"/>
    <w:rsid w:val="008017EF"/>
    <w:rsid w:val="00801C7B"/>
    <w:rsid w:val="0080276C"/>
    <w:rsid w:val="0080292F"/>
    <w:rsid w:val="00804A17"/>
    <w:rsid w:val="00805C6A"/>
    <w:rsid w:val="008060C8"/>
    <w:rsid w:val="00806C07"/>
    <w:rsid w:val="0080725A"/>
    <w:rsid w:val="00807629"/>
    <w:rsid w:val="00807C03"/>
    <w:rsid w:val="0081053C"/>
    <w:rsid w:val="008107A6"/>
    <w:rsid w:val="00810891"/>
    <w:rsid w:val="00810F5C"/>
    <w:rsid w:val="00811F41"/>
    <w:rsid w:val="00812723"/>
    <w:rsid w:val="0081276E"/>
    <w:rsid w:val="008134D0"/>
    <w:rsid w:val="00813C4C"/>
    <w:rsid w:val="00814A6A"/>
    <w:rsid w:val="00814ED4"/>
    <w:rsid w:val="008152E3"/>
    <w:rsid w:val="0081557C"/>
    <w:rsid w:val="008159B1"/>
    <w:rsid w:val="00816938"/>
    <w:rsid w:val="00817D93"/>
    <w:rsid w:val="00820282"/>
    <w:rsid w:val="008208FE"/>
    <w:rsid w:val="00820C71"/>
    <w:rsid w:val="0082117F"/>
    <w:rsid w:val="00822459"/>
    <w:rsid w:val="00823189"/>
    <w:rsid w:val="00823C97"/>
    <w:rsid w:val="008243B2"/>
    <w:rsid w:val="00824781"/>
    <w:rsid w:val="00825687"/>
    <w:rsid w:val="00825B25"/>
    <w:rsid w:val="0082619C"/>
    <w:rsid w:val="00826334"/>
    <w:rsid w:val="00826451"/>
    <w:rsid w:val="0082685B"/>
    <w:rsid w:val="00826967"/>
    <w:rsid w:val="00827665"/>
    <w:rsid w:val="00827D3F"/>
    <w:rsid w:val="008312D2"/>
    <w:rsid w:val="00831A0D"/>
    <w:rsid w:val="00831CE8"/>
    <w:rsid w:val="00831FAC"/>
    <w:rsid w:val="00832C76"/>
    <w:rsid w:val="008338D6"/>
    <w:rsid w:val="00833B05"/>
    <w:rsid w:val="00833F93"/>
    <w:rsid w:val="00835F95"/>
    <w:rsid w:val="00836111"/>
    <w:rsid w:val="00836864"/>
    <w:rsid w:val="00836AD2"/>
    <w:rsid w:val="00836E81"/>
    <w:rsid w:val="008375CC"/>
    <w:rsid w:val="008378FC"/>
    <w:rsid w:val="00840412"/>
    <w:rsid w:val="00840663"/>
    <w:rsid w:val="008415CC"/>
    <w:rsid w:val="00842862"/>
    <w:rsid w:val="00843299"/>
    <w:rsid w:val="00843728"/>
    <w:rsid w:val="00845199"/>
    <w:rsid w:val="008467E4"/>
    <w:rsid w:val="00846A6E"/>
    <w:rsid w:val="00847ABC"/>
    <w:rsid w:val="00847DFE"/>
    <w:rsid w:val="00847E36"/>
    <w:rsid w:val="00847EE5"/>
    <w:rsid w:val="00851111"/>
    <w:rsid w:val="008522AD"/>
    <w:rsid w:val="008525CF"/>
    <w:rsid w:val="008542CC"/>
    <w:rsid w:val="00855DE1"/>
    <w:rsid w:val="008560CF"/>
    <w:rsid w:val="008561E4"/>
    <w:rsid w:val="00856548"/>
    <w:rsid w:val="00860973"/>
    <w:rsid w:val="00860B77"/>
    <w:rsid w:val="00860C2A"/>
    <w:rsid w:val="00860E0B"/>
    <w:rsid w:val="00861231"/>
    <w:rsid w:val="0086183E"/>
    <w:rsid w:val="00861F79"/>
    <w:rsid w:val="008620CA"/>
    <w:rsid w:val="00862C81"/>
    <w:rsid w:val="00863689"/>
    <w:rsid w:val="00863E2E"/>
    <w:rsid w:val="008648B5"/>
    <w:rsid w:val="00864E6F"/>
    <w:rsid w:val="00865BCA"/>
    <w:rsid w:val="0086640D"/>
    <w:rsid w:val="0086641A"/>
    <w:rsid w:val="00866F7C"/>
    <w:rsid w:val="00867E56"/>
    <w:rsid w:val="00867F68"/>
    <w:rsid w:val="008709C0"/>
    <w:rsid w:val="008720AB"/>
    <w:rsid w:val="00872651"/>
    <w:rsid w:val="00872948"/>
    <w:rsid w:val="008737D3"/>
    <w:rsid w:val="008739FB"/>
    <w:rsid w:val="00874215"/>
    <w:rsid w:val="008757F0"/>
    <w:rsid w:val="00876C6A"/>
    <w:rsid w:val="00876D59"/>
    <w:rsid w:val="00876F35"/>
    <w:rsid w:val="00877B64"/>
    <w:rsid w:val="00877BC5"/>
    <w:rsid w:val="00877CBF"/>
    <w:rsid w:val="0088032F"/>
    <w:rsid w:val="0088105D"/>
    <w:rsid w:val="008819D6"/>
    <w:rsid w:val="00882B9C"/>
    <w:rsid w:val="00882D53"/>
    <w:rsid w:val="00883437"/>
    <w:rsid w:val="008834C5"/>
    <w:rsid w:val="00883C24"/>
    <w:rsid w:val="008853F8"/>
    <w:rsid w:val="00885C14"/>
    <w:rsid w:val="00886893"/>
    <w:rsid w:val="0088697D"/>
    <w:rsid w:val="0089030C"/>
    <w:rsid w:val="00890C84"/>
    <w:rsid w:val="00891AA3"/>
    <w:rsid w:val="008929B1"/>
    <w:rsid w:val="00893286"/>
    <w:rsid w:val="00893463"/>
    <w:rsid w:val="00893CFC"/>
    <w:rsid w:val="0089486D"/>
    <w:rsid w:val="008953BD"/>
    <w:rsid w:val="008953C5"/>
    <w:rsid w:val="00895ECF"/>
    <w:rsid w:val="008A01C2"/>
    <w:rsid w:val="008A0803"/>
    <w:rsid w:val="008A149D"/>
    <w:rsid w:val="008A1C8B"/>
    <w:rsid w:val="008A2226"/>
    <w:rsid w:val="008A3A1A"/>
    <w:rsid w:val="008A3EDA"/>
    <w:rsid w:val="008A3EFB"/>
    <w:rsid w:val="008A4501"/>
    <w:rsid w:val="008A4628"/>
    <w:rsid w:val="008A4F09"/>
    <w:rsid w:val="008A5183"/>
    <w:rsid w:val="008A6185"/>
    <w:rsid w:val="008A7A1A"/>
    <w:rsid w:val="008B0163"/>
    <w:rsid w:val="008B085A"/>
    <w:rsid w:val="008B0EB3"/>
    <w:rsid w:val="008B168C"/>
    <w:rsid w:val="008B2ABC"/>
    <w:rsid w:val="008B47CB"/>
    <w:rsid w:val="008B4958"/>
    <w:rsid w:val="008B4B3C"/>
    <w:rsid w:val="008B687D"/>
    <w:rsid w:val="008B6A6C"/>
    <w:rsid w:val="008B6C4A"/>
    <w:rsid w:val="008B712B"/>
    <w:rsid w:val="008C15BB"/>
    <w:rsid w:val="008C19DE"/>
    <w:rsid w:val="008C1AD9"/>
    <w:rsid w:val="008C28E5"/>
    <w:rsid w:val="008C2FB9"/>
    <w:rsid w:val="008C3AC0"/>
    <w:rsid w:val="008C3D43"/>
    <w:rsid w:val="008C47E1"/>
    <w:rsid w:val="008C4E5F"/>
    <w:rsid w:val="008C607E"/>
    <w:rsid w:val="008C61A9"/>
    <w:rsid w:val="008C6C82"/>
    <w:rsid w:val="008C77A4"/>
    <w:rsid w:val="008C7B9F"/>
    <w:rsid w:val="008D1106"/>
    <w:rsid w:val="008D15F7"/>
    <w:rsid w:val="008D1FDE"/>
    <w:rsid w:val="008D285F"/>
    <w:rsid w:val="008D2FE8"/>
    <w:rsid w:val="008D351D"/>
    <w:rsid w:val="008D3E37"/>
    <w:rsid w:val="008D5185"/>
    <w:rsid w:val="008D784C"/>
    <w:rsid w:val="008E02CA"/>
    <w:rsid w:val="008E1091"/>
    <w:rsid w:val="008E1C18"/>
    <w:rsid w:val="008E1C45"/>
    <w:rsid w:val="008E242E"/>
    <w:rsid w:val="008E252F"/>
    <w:rsid w:val="008E311F"/>
    <w:rsid w:val="008E3911"/>
    <w:rsid w:val="008E3CEE"/>
    <w:rsid w:val="008E3E2C"/>
    <w:rsid w:val="008E4317"/>
    <w:rsid w:val="008E5296"/>
    <w:rsid w:val="008E60B7"/>
    <w:rsid w:val="008E647B"/>
    <w:rsid w:val="008E6492"/>
    <w:rsid w:val="008E65F8"/>
    <w:rsid w:val="008E7B3D"/>
    <w:rsid w:val="008E7B61"/>
    <w:rsid w:val="008F05D3"/>
    <w:rsid w:val="008F0A3B"/>
    <w:rsid w:val="008F115A"/>
    <w:rsid w:val="008F1B85"/>
    <w:rsid w:val="008F2E85"/>
    <w:rsid w:val="008F3AE2"/>
    <w:rsid w:val="008F4DFE"/>
    <w:rsid w:val="008F548D"/>
    <w:rsid w:val="008F6221"/>
    <w:rsid w:val="008F66B1"/>
    <w:rsid w:val="008F722B"/>
    <w:rsid w:val="008F777B"/>
    <w:rsid w:val="008F7CCE"/>
    <w:rsid w:val="009006D5"/>
    <w:rsid w:val="00900C67"/>
    <w:rsid w:val="00903F50"/>
    <w:rsid w:val="0090432B"/>
    <w:rsid w:val="0090520C"/>
    <w:rsid w:val="00905316"/>
    <w:rsid w:val="009064E2"/>
    <w:rsid w:val="00906D59"/>
    <w:rsid w:val="00906EDF"/>
    <w:rsid w:val="009076BA"/>
    <w:rsid w:val="0090770D"/>
    <w:rsid w:val="009077C7"/>
    <w:rsid w:val="00910922"/>
    <w:rsid w:val="00912104"/>
    <w:rsid w:val="0091220E"/>
    <w:rsid w:val="00912B5C"/>
    <w:rsid w:val="0091465A"/>
    <w:rsid w:val="00915381"/>
    <w:rsid w:val="009162A6"/>
    <w:rsid w:val="009165FD"/>
    <w:rsid w:val="00920130"/>
    <w:rsid w:val="00920216"/>
    <w:rsid w:val="00920463"/>
    <w:rsid w:val="009207F1"/>
    <w:rsid w:val="00921C8C"/>
    <w:rsid w:val="009231E5"/>
    <w:rsid w:val="0092384D"/>
    <w:rsid w:val="009238C7"/>
    <w:rsid w:val="00923D68"/>
    <w:rsid w:val="0092409B"/>
    <w:rsid w:val="009240F9"/>
    <w:rsid w:val="009245CA"/>
    <w:rsid w:val="00926409"/>
    <w:rsid w:val="00926E4D"/>
    <w:rsid w:val="00932BD8"/>
    <w:rsid w:val="0093352D"/>
    <w:rsid w:val="0093417E"/>
    <w:rsid w:val="009347CA"/>
    <w:rsid w:val="00936143"/>
    <w:rsid w:val="00936F52"/>
    <w:rsid w:val="009376FF"/>
    <w:rsid w:val="00937C96"/>
    <w:rsid w:val="009400F5"/>
    <w:rsid w:val="00940185"/>
    <w:rsid w:val="00940A7C"/>
    <w:rsid w:val="00940BCD"/>
    <w:rsid w:val="00941279"/>
    <w:rsid w:val="00941696"/>
    <w:rsid w:val="00941E18"/>
    <w:rsid w:val="00942133"/>
    <w:rsid w:val="00943C35"/>
    <w:rsid w:val="00943F29"/>
    <w:rsid w:val="00944386"/>
    <w:rsid w:val="00944841"/>
    <w:rsid w:val="009462D5"/>
    <w:rsid w:val="00951014"/>
    <w:rsid w:val="009518B8"/>
    <w:rsid w:val="00951CC7"/>
    <w:rsid w:val="00951F94"/>
    <w:rsid w:val="009525C7"/>
    <w:rsid w:val="009533E6"/>
    <w:rsid w:val="009538D0"/>
    <w:rsid w:val="0095456C"/>
    <w:rsid w:val="009547B3"/>
    <w:rsid w:val="009555A2"/>
    <w:rsid w:val="00956905"/>
    <w:rsid w:val="00956C65"/>
    <w:rsid w:val="0096053A"/>
    <w:rsid w:val="00960653"/>
    <w:rsid w:val="00960DD5"/>
    <w:rsid w:val="009614C6"/>
    <w:rsid w:val="00961644"/>
    <w:rsid w:val="00961C69"/>
    <w:rsid w:val="0096268B"/>
    <w:rsid w:val="00962709"/>
    <w:rsid w:val="00962B35"/>
    <w:rsid w:val="00962BE2"/>
    <w:rsid w:val="00962BFB"/>
    <w:rsid w:val="00962E1C"/>
    <w:rsid w:val="0096349D"/>
    <w:rsid w:val="00964954"/>
    <w:rsid w:val="0096498A"/>
    <w:rsid w:val="00964A88"/>
    <w:rsid w:val="00964C10"/>
    <w:rsid w:val="0096514F"/>
    <w:rsid w:val="009657DF"/>
    <w:rsid w:val="00965B61"/>
    <w:rsid w:val="0096694E"/>
    <w:rsid w:val="00966DEC"/>
    <w:rsid w:val="00967F15"/>
    <w:rsid w:val="00970392"/>
    <w:rsid w:val="00970EDF"/>
    <w:rsid w:val="009714B0"/>
    <w:rsid w:val="0097313F"/>
    <w:rsid w:val="00973352"/>
    <w:rsid w:val="00973B3C"/>
    <w:rsid w:val="00974BF9"/>
    <w:rsid w:val="00975E1F"/>
    <w:rsid w:val="0097673B"/>
    <w:rsid w:val="00976A89"/>
    <w:rsid w:val="0098008A"/>
    <w:rsid w:val="009803BB"/>
    <w:rsid w:val="00980919"/>
    <w:rsid w:val="00982BE7"/>
    <w:rsid w:val="00983B72"/>
    <w:rsid w:val="00984670"/>
    <w:rsid w:val="00986872"/>
    <w:rsid w:val="00987C32"/>
    <w:rsid w:val="00987C7D"/>
    <w:rsid w:val="00990380"/>
    <w:rsid w:val="0099095C"/>
    <w:rsid w:val="00991812"/>
    <w:rsid w:val="009921DB"/>
    <w:rsid w:val="009932CE"/>
    <w:rsid w:val="009940EF"/>
    <w:rsid w:val="00994A8D"/>
    <w:rsid w:val="00994D06"/>
    <w:rsid w:val="009953CA"/>
    <w:rsid w:val="00996A3B"/>
    <w:rsid w:val="00997CF0"/>
    <w:rsid w:val="009A0BBC"/>
    <w:rsid w:val="009A1D83"/>
    <w:rsid w:val="009A21F1"/>
    <w:rsid w:val="009A3239"/>
    <w:rsid w:val="009A5AFD"/>
    <w:rsid w:val="009A617C"/>
    <w:rsid w:val="009A67C1"/>
    <w:rsid w:val="009A6EFD"/>
    <w:rsid w:val="009A75D2"/>
    <w:rsid w:val="009A7D11"/>
    <w:rsid w:val="009B040B"/>
    <w:rsid w:val="009B15A1"/>
    <w:rsid w:val="009B1800"/>
    <w:rsid w:val="009B1ED1"/>
    <w:rsid w:val="009B24C6"/>
    <w:rsid w:val="009B2967"/>
    <w:rsid w:val="009B2C47"/>
    <w:rsid w:val="009B33CA"/>
    <w:rsid w:val="009B39DC"/>
    <w:rsid w:val="009B3A7B"/>
    <w:rsid w:val="009B4C65"/>
    <w:rsid w:val="009B4EFB"/>
    <w:rsid w:val="009B5A8E"/>
    <w:rsid w:val="009B5F58"/>
    <w:rsid w:val="009B61E7"/>
    <w:rsid w:val="009B73C5"/>
    <w:rsid w:val="009C0228"/>
    <w:rsid w:val="009C1722"/>
    <w:rsid w:val="009C1855"/>
    <w:rsid w:val="009C2AEE"/>
    <w:rsid w:val="009C444F"/>
    <w:rsid w:val="009C6C72"/>
    <w:rsid w:val="009C6E72"/>
    <w:rsid w:val="009C7368"/>
    <w:rsid w:val="009C76D7"/>
    <w:rsid w:val="009D0B2F"/>
    <w:rsid w:val="009D27DC"/>
    <w:rsid w:val="009D3BDC"/>
    <w:rsid w:val="009D3C3F"/>
    <w:rsid w:val="009D3D69"/>
    <w:rsid w:val="009D4377"/>
    <w:rsid w:val="009D4536"/>
    <w:rsid w:val="009D459D"/>
    <w:rsid w:val="009D4BC8"/>
    <w:rsid w:val="009D4D67"/>
    <w:rsid w:val="009D4E08"/>
    <w:rsid w:val="009D56B5"/>
    <w:rsid w:val="009D603E"/>
    <w:rsid w:val="009D635B"/>
    <w:rsid w:val="009D66DC"/>
    <w:rsid w:val="009D6FC5"/>
    <w:rsid w:val="009D7F6F"/>
    <w:rsid w:val="009E0330"/>
    <w:rsid w:val="009E0393"/>
    <w:rsid w:val="009E0665"/>
    <w:rsid w:val="009E07D3"/>
    <w:rsid w:val="009E414B"/>
    <w:rsid w:val="009E4812"/>
    <w:rsid w:val="009E55D3"/>
    <w:rsid w:val="009E6E1C"/>
    <w:rsid w:val="009E74DA"/>
    <w:rsid w:val="009E7A6B"/>
    <w:rsid w:val="009F03EA"/>
    <w:rsid w:val="009F06F2"/>
    <w:rsid w:val="009F3474"/>
    <w:rsid w:val="009F635E"/>
    <w:rsid w:val="009F63A3"/>
    <w:rsid w:val="009F7111"/>
    <w:rsid w:val="009F72A2"/>
    <w:rsid w:val="00A00541"/>
    <w:rsid w:val="00A02819"/>
    <w:rsid w:val="00A02C5D"/>
    <w:rsid w:val="00A038CD"/>
    <w:rsid w:val="00A04876"/>
    <w:rsid w:val="00A0495A"/>
    <w:rsid w:val="00A04CB6"/>
    <w:rsid w:val="00A05DDB"/>
    <w:rsid w:val="00A069D1"/>
    <w:rsid w:val="00A07888"/>
    <w:rsid w:val="00A10BB9"/>
    <w:rsid w:val="00A13937"/>
    <w:rsid w:val="00A140D3"/>
    <w:rsid w:val="00A1446B"/>
    <w:rsid w:val="00A15E2D"/>
    <w:rsid w:val="00A15F64"/>
    <w:rsid w:val="00A167F2"/>
    <w:rsid w:val="00A16D67"/>
    <w:rsid w:val="00A17EFE"/>
    <w:rsid w:val="00A20013"/>
    <w:rsid w:val="00A20C78"/>
    <w:rsid w:val="00A20DD9"/>
    <w:rsid w:val="00A228DB"/>
    <w:rsid w:val="00A22CAF"/>
    <w:rsid w:val="00A2312E"/>
    <w:rsid w:val="00A24323"/>
    <w:rsid w:val="00A2512C"/>
    <w:rsid w:val="00A2515B"/>
    <w:rsid w:val="00A2588E"/>
    <w:rsid w:val="00A26ECD"/>
    <w:rsid w:val="00A26EDF"/>
    <w:rsid w:val="00A274A8"/>
    <w:rsid w:val="00A27FBF"/>
    <w:rsid w:val="00A3046A"/>
    <w:rsid w:val="00A30CAC"/>
    <w:rsid w:val="00A30D8E"/>
    <w:rsid w:val="00A316EA"/>
    <w:rsid w:val="00A31C2D"/>
    <w:rsid w:val="00A33559"/>
    <w:rsid w:val="00A34789"/>
    <w:rsid w:val="00A347D7"/>
    <w:rsid w:val="00A359C3"/>
    <w:rsid w:val="00A3630E"/>
    <w:rsid w:val="00A36482"/>
    <w:rsid w:val="00A36574"/>
    <w:rsid w:val="00A3672B"/>
    <w:rsid w:val="00A37BB8"/>
    <w:rsid w:val="00A37EDD"/>
    <w:rsid w:val="00A41FF8"/>
    <w:rsid w:val="00A42447"/>
    <w:rsid w:val="00A428AB"/>
    <w:rsid w:val="00A42D87"/>
    <w:rsid w:val="00A435E6"/>
    <w:rsid w:val="00A436D2"/>
    <w:rsid w:val="00A44292"/>
    <w:rsid w:val="00A44B47"/>
    <w:rsid w:val="00A44BD3"/>
    <w:rsid w:val="00A4521D"/>
    <w:rsid w:val="00A453B2"/>
    <w:rsid w:val="00A455E4"/>
    <w:rsid w:val="00A45E0D"/>
    <w:rsid w:val="00A460F5"/>
    <w:rsid w:val="00A46D6F"/>
    <w:rsid w:val="00A47391"/>
    <w:rsid w:val="00A47715"/>
    <w:rsid w:val="00A479AB"/>
    <w:rsid w:val="00A47F43"/>
    <w:rsid w:val="00A500D2"/>
    <w:rsid w:val="00A5123C"/>
    <w:rsid w:val="00A51F0A"/>
    <w:rsid w:val="00A530F1"/>
    <w:rsid w:val="00A5471C"/>
    <w:rsid w:val="00A54EF2"/>
    <w:rsid w:val="00A55D48"/>
    <w:rsid w:val="00A55F5B"/>
    <w:rsid w:val="00A564BE"/>
    <w:rsid w:val="00A567A6"/>
    <w:rsid w:val="00A56E8F"/>
    <w:rsid w:val="00A570EB"/>
    <w:rsid w:val="00A5728C"/>
    <w:rsid w:val="00A57A9E"/>
    <w:rsid w:val="00A57BEB"/>
    <w:rsid w:val="00A57D77"/>
    <w:rsid w:val="00A61673"/>
    <w:rsid w:val="00A61BA4"/>
    <w:rsid w:val="00A63989"/>
    <w:rsid w:val="00A644C8"/>
    <w:rsid w:val="00A646D9"/>
    <w:rsid w:val="00A64926"/>
    <w:rsid w:val="00A651A4"/>
    <w:rsid w:val="00A6579B"/>
    <w:rsid w:val="00A665A3"/>
    <w:rsid w:val="00A665CF"/>
    <w:rsid w:val="00A667DD"/>
    <w:rsid w:val="00A67769"/>
    <w:rsid w:val="00A679A0"/>
    <w:rsid w:val="00A67CA7"/>
    <w:rsid w:val="00A71520"/>
    <w:rsid w:val="00A71B09"/>
    <w:rsid w:val="00A72C43"/>
    <w:rsid w:val="00A72CCB"/>
    <w:rsid w:val="00A73942"/>
    <w:rsid w:val="00A73989"/>
    <w:rsid w:val="00A7727E"/>
    <w:rsid w:val="00A7752F"/>
    <w:rsid w:val="00A8310E"/>
    <w:rsid w:val="00A83B35"/>
    <w:rsid w:val="00A84584"/>
    <w:rsid w:val="00A85365"/>
    <w:rsid w:val="00A85C35"/>
    <w:rsid w:val="00A912CD"/>
    <w:rsid w:val="00A92061"/>
    <w:rsid w:val="00A927E2"/>
    <w:rsid w:val="00A936A9"/>
    <w:rsid w:val="00A939DD"/>
    <w:rsid w:val="00A94249"/>
    <w:rsid w:val="00A94860"/>
    <w:rsid w:val="00A94BC9"/>
    <w:rsid w:val="00A959BC"/>
    <w:rsid w:val="00A96D92"/>
    <w:rsid w:val="00A973BA"/>
    <w:rsid w:val="00A978DC"/>
    <w:rsid w:val="00AA0087"/>
    <w:rsid w:val="00AA2297"/>
    <w:rsid w:val="00AA3C60"/>
    <w:rsid w:val="00AA3DB3"/>
    <w:rsid w:val="00AA4414"/>
    <w:rsid w:val="00AA465B"/>
    <w:rsid w:val="00AA468D"/>
    <w:rsid w:val="00AA49D4"/>
    <w:rsid w:val="00AA765D"/>
    <w:rsid w:val="00AA7BB1"/>
    <w:rsid w:val="00AB035B"/>
    <w:rsid w:val="00AB2471"/>
    <w:rsid w:val="00AB2FF4"/>
    <w:rsid w:val="00AB304D"/>
    <w:rsid w:val="00AB5563"/>
    <w:rsid w:val="00AB5F9C"/>
    <w:rsid w:val="00AB7238"/>
    <w:rsid w:val="00AC01EC"/>
    <w:rsid w:val="00AC047C"/>
    <w:rsid w:val="00AC0DC0"/>
    <w:rsid w:val="00AC1750"/>
    <w:rsid w:val="00AC1AD6"/>
    <w:rsid w:val="00AC1DE2"/>
    <w:rsid w:val="00AC23E8"/>
    <w:rsid w:val="00AC3023"/>
    <w:rsid w:val="00AC3794"/>
    <w:rsid w:val="00AC4399"/>
    <w:rsid w:val="00AC43D7"/>
    <w:rsid w:val="00AC57CA"/>
    <w:rsid w:val="00AC6133"/>
    <w:rsid w:val="00AC6C7E"/>
    <w:rsid w:val="00AC7F1A"/>
    <w:rsid w:val="00AD4F0C"/>
    <w:rsid w:val="00AD64DF"/>
    <w:rsid w:val="00AD752F"/>
    <w:rsid w:val="00AD7582"/>
    <w:rsid w:val="00AD7F02"/>
    <w:rsid w:val="00AE02DC"/>
    <w:rsid w:val="00AE0CDD"/>
    <w:rsid w:val="00AE1025"/>
    <w:rsid w:val="00AE278D"/>
    <w:rsid w:val="00AE3F03"/>
    <w:rsid w:val="00AE49E9"/>
    <w:rsid w:val="00AE56A5"/>
    <w:rsid w:val="00AE64F0"/>
    <w:rsid w:val="00AE6DF7"/>
    <w:rsid w:val="00AF0D9A"/>
    <w:rsid w:val="00AF0E31"/>
    <w:rsid w:val="00AF1072"/>
    <w:rsid w:val="00AF1BD0"/>
    <w:rsid w:val="00AF234D"/>
    <w:rsid w:val="00AF23C8"/>
    <w:rsid w:val="00AF2AE2"/>
    <w:rsid w:val="00AF2D35"/>
    <w:rsid w:val="00AF34A5"/>
    <w:rsid w:val="00AF37C6"/>
    <w:rsid w:val="00AF45EC"/>
    <w:rsid w:val="00AF4C11"/>
    <w:rsid w:val="00AF4E28"/>
    <w:rsid w:val="00AF575B"/>
    <w:rsid w:val="00AF5E55"/>
    <w:rsid w:val="00AF701F"/>
    <w:rsid w:val="00AF70EB"/>
    <w:rsid w:val="00B0184E"/>
    <w:rsid w:val="00B0377E"/>
    <w:rsid w:val="00B03E5F"/>
    <w:rsid w:val="00B0404F"/>
    <w:rsid w:val="00B04E49"/>
    <w:rsid w:val="00B05482"/>
    <w:rsid w:val="00B0565B"/>
    <w:rsid w:val="00B05664"/>
    <w:rsid w:val="00B05D99"/>
    <w:rsid w:val="00B06C4A"/>
    <w:rsid w:val="00B07119"/>
    <w:rsid w:val="00B07BA9"/>
    <w:rsid w:val="00B10055"/>
    <w:rsid w:val="00B10EF9"/>
    <w:rsid w:val="00B1141E"/>
    <w:rsid w:val="00B1278B"/>
    <w:rsid w:val="00B12D5B"/>
    <w:rsid w:val="00B12E12"/>
    <w:rsid w:val="00B133ED"/>
    <w:rsid w:val="00B141FF"/>
    <w:rsid w:val="00B14E1D"/>
    <w:rsid w:val="00B16EA1"/>
    <w:rsid w:val="00B17295"/>
    <w:rsid w:val="00B177B9"/>
    <w:rsid w:val="00B215F5"/>
    <w:rsid w:val="00B217CB"/>
    <w:rsid w:val="00B21BCE"/>
    <w:rsid w:val="00B224D4"/>
    <w:rsid w:val="00B243A9"/>
    <w:rsid w:val="00B25064"/>
    <w:rsid w:val="00B251DB"/>
    <w:rsid w:val="00B25A25"/>
    <w:rsid w:val="00B26148"/>
    <w:rsid w:val="00B26C55"/>
    <w:rsid w:val="00B27A54"/>
    <w:rsid w:val="00B27D43"/>
    <w:rsid w:val="00B30783"/>
    <w:rsid w:val="00B331E8"/>
    <w:rsid w:val="00B33D61"/>
    <w:rsid w:val="00B34E5E"/>
    <w:rsid w:val="00B358B1"/>
    <w:rsid w:val="00B35F64"/>
    <w:rsid w:val="00B36430"/>
    <w:rsid w:val="00B36955"/>
    <w:rsid w:val="00B40463"/>
    <w:rsid w:val="00B404DE"/>
    <w:rsid w:val="00B4112D"/>
    <w:rsid w:val="00B4155B"/>
    <w:rsid w:val="00B41F0F"/>
    <w:rsid w:val="00B423F9"/>
    <w:rsid w:val="00B42560"/>
    <w:rsid w:val="00B44695"/>
    <w:rsid w:val="00B44697"/>
    <w:rsid w:val="00B455AA"/>
    <w:rsid w:val="00B45778"/>
    <w:rsid w:val="00B457A1"/>
    <w:rsid w:val="00B4630F"/>
    <w:rsid w:val="00B464B1"/>
    <w:rsid w:val="00B467CB"/>
    <w:rsid w:val="00B46A69"/>
    <w:rsid w:val="00B46CD8"/>
    <w:rsid w:val="00B47641"/>
    <w:rsid w:val="00B47681"/>
    <w:rsid w:val="00B47A4A"/>
    <w:rsid w:val="00B47B57"/>
    <w:rsid w:val="00B47B99"/>
    <w:rsid w:val="00B50593"/>
    <w:rsid w:val="00B506F2"/>
    <w:rsid w:val="00B50ECC"/>
    <w:rsid w:val="00B510E3"/>
    <w:rsid w:val="00B51B90"/>
    <w:rsid w:val="00B521AC"/>
    <w:rsid w:val="00B52702"/>
    <w:rsid w:val="00B545AD"/>
    <w:rsid w:val="00B54791"/>
    <w:rsid w:val="00B5498D"/>
    <w:rsid w:val="00B54E75"/>
    <w:rsid w:val="00B5501D"/>
    <w:rsid w:val="00B5571A"/>
    <w:rsid w:val="00B56BAD"/>
    <w:rsid w:val="00B6151E"/>
    <w:rsid w:val="00B61B77"/>
    <w:rsid w:val="00B61F72"/>
    <w:rsid w:val="00B61FF0"/>
    <w:rsid w:val="00B62D1C"/>
    <w:rsid w:val="00B64962"/>
    <w:rsid w:val="00B66B02"/>
    <w:rsid w:val="00B676EC"/>
    <w:rsid w:val="00B700EF"/>
    <w:rsid w:val="00B7016C"/>
    <w:rsid w:val="00B7039B"/>
    <w:rsid w:val="00B708A7"/>
    <w:rsid w:val="00B717DB"/>
    <w:rsid w:val="00B73C74"/>
    <w:rsid w:val="00B74638"/>
    <w:rsid w:val="00B74D1E"/>
    <w:rsid w:val="00B76456"/>
    <w:rsid w:val="00B76A18"/>
    <w:rsid w:val="00B80450"/>
    <w:rsid w:val="00B80954"/>
    <w:rsid w:val="00B8198A"/>
    <w:rsid w:val="00B826CD"/>
    <w:rsid w:val="00B82761"/>
    <w:rsid w:val="00B83A81"/>
    <w:rsid w:val="00B849A6"/>
    <w:rsid w:val="00B84C6C"/>
    <w:rsid w:val="00B85056"/>
    <w:rsid w:val="00B853E6"/>
    <w:rsid w:val="00B86934"/>
    <w:rsid w:val="00B90221"/>
    <w:rsid w:val="00B90748"/>
    <w:rsid w:val="00B92687"/>
    <w:rsid w:val="00B92DE5"/>
    <w:rsid w:val="00B93305"/>
    <w:rsid w:val="00B94248"/>
    <w:rsid w:val="00B942A1"/>
    <w:rsid w:val="00B94610"/>
    <w:rsid w:val="00B946A8"/>
    <w:rsid w:val="00B94B4F"/>
    <w:rsid w:val="00B94C34"/>
    <w:rsid w:val="00B953BF"/>
    <w:rsid w:val="00B96308"/>
    <w:rsid w:val="00B96CB8"/>
    <w:rsid w:val="00B976F6"/>
    <w:rsid w:val="00BA017F"/>
    <w:rsid w:val="00BA1746"/>
    <w:rsid w:val="00BA177C"/>
    <w:rsid w:val="00BA1EE1"/>
    <w:rsid w:val="00BA2AD1"/>
    <w:rsid w:val="00BA2D59"/>
    <w:rsid w:val="00BA4083"/>
    <w:rsid w:val="00BA435A"/>
    <w:rsid w:val="00BA439B"/>
    <w:rsid w:val="00BA44EC"/>
    <w:rsid w:val="00BA5B8F"/>
    <w:rsid w:val="00BA5F41"/>
    <w:rsid w:val="00BA695A"/>
    <w:rsid w:val="00BA7385"/>
    <w:rsid w:val="00BA77BD"/>
    <w:rsid w:val="00BB037C"/>
    <w:rsid w:val="00BB043B"/>
    <w:rsid w:val="00BB187C"/>
    <w:rsid w:val="00BB296B"/>
    <w:rsid w:val="00BB3622"/>
    <w:rsid w:val="00BB3891"/>
    <w:rsid w:val="00BB3DB7"/>
    <w:rsid w:val="00BB41A0"/>
    <w:rsid w:val="00BB5048"/>
    <w:rsid w:val="00BB682C"/>
    <w:rsid w:val="00BB6A52"/>
    <w:rsid w:val="00BB7821"/>
    <w:rsid w:val="00BB79B9"/>
    <w:rsid w:val="00BB7AD7"/>
    <w:rsid w:val="00BB7CA9"/>
    <w:rsid w:val="00BC02BA"/>
    <w:rsid w:val="00BC16EC"/>
    <w:rsid w:val="00BC236B"/>
    <w:rsid w:val="00BC2BB4"/>
    <w:rsid w:val="00BC3EF4"/>
    <w:rsid w:val="00BC4A37"/>
    <w:rsid w:val="00BC6136"/>
    <w:rsid w:val="00BC65D9"/>
    <w:rsid w:val="00BC70BD"/>
    <w:rsid w:val="00BC7C52"/>
    <w:rsid w:val="00BD0B0E"/>
    <w:rsid w:val="00BD0CF6"/>
    <w:rsid w:val="00BD1471"/>
    <w:rsid w:val="00BD14C5"/>
    <w:rsid w:val="00BD196A"/>
    <w:rsid w:val="00BD2081"/>
    <w:rsid w:val="00BD2311"/>
    <w:rsid w:val="00BD2F2A"/>
    <w:rsid w:val="00BD32E4"/>
    <w:rsid w:val="00BD3EA8"/>
    <w:rsid w:val="00BD54D9"/>
    <w:rsid w:val="00BD5C7E"/>
    <w:rsid w:val="00BD6262"/>
    <w:rsid w:val="00BD64EC"/>
    <w:rsid w:val="00BD7170"/>
    <w:rsid w:val="00BD72D3"/>
    <w:rsid w:val="00BE149E"/>
    <w:rsid w:val="00BE1668"/>
    <w:rsid w:val="00BE172F"/>
    <w:rsid w:val="00BE256B"/>
    <w:rsid w:val="00BE39B3"/>
    <w:rsid w:val="00BE3DEA"/>
    <w:rsid w:val="00BE3F27"/>
    <w:rsid w:val="00BE4C48"/>
    <w:rsid w:val="00BE561B"/>
    <w:rsid w:val="00BE61C1"/>
    <w:rsid w:val="00BE64AF"/>
    <w:rsid w:val="00BE6717"/>
    <w:rsid w:val="00BE696A"/>
    <w:rsid w:val="00BE71D2"/>
    <w:rsid w:val="00BE7714"/>
    <w:rsid w:val="00BE7778"/>
    <w:rsid w:val="00BF0381"/>
    <w:rsid w:val="00BF089F"/>
    <w:rsid w:val="00BF16A9"/>
    <w:rsid w:val="00BF27AD"/>
    <w:rsid w:val="00BF52CE"/>
    <w:rsid w:val="00BF6E7B"/>
    <w:rsid w:val="00BF70FA"/>
    <w:rsid w:val="00BF7408"/>
    <w:rsid w:val="00BF782C"/>
    <w:rsid w:val="00C01021"/>
    <w:rsid w:val="00C01337"/>
    <w:rsid w:val="00C0141F"/>
    <w:rsid w:val="00C0242E"/>
    <w:rsid w:val="00C04273"/>
    <w:rsid w:val="00C0455D"/>
    <w:rsid w:val="00C048AF"/>
    <w:rsid w:val="00C04F9A"/>
    <w:rsid w:val="00C063DB"/>
    <w:rsid w:val="00C06EC8"/>
    <w:rsid w:val="00C077E0"/>
    <w:rsid w:val="00C07A3F"/>
    <w:rsid w:val="00C07DE6"/>
    <w:rsid w:val="00C12213"/>
    <w:rsid w:val="00C14D7D"/>
    <w:rsid w:val="00C154B5"/>
    <w:rsid w:val="00C157DC"/>
    <w:rsid w:val="00C169B3"/>
    <w:rsid w:val="00C1739B"/>
    <w:rsid w:val="00C17872"/>
    <w:rsid w:val="00C205E9"/>
    <w:rsid w:val="00C210FD"/>
    <w:rsid w:val="00C212FC"/>
    <w:rsid w:val="00C2167A"/>
    <w:rsid w:val="00C23566"/>
    <w:rsid w:val="00C23EFC"/>
    <w:rsid w:val="00C23F48"/>
    <w:rsid w:val="00C24A28"/>
    <w:rsid w:val="00C24EDD"/>
    <w:rsid w:val="00C254E1"/>
    <w:rsid w:val="00C2586B"/>
    <w:rsid w:val="00C262BD"/>
    <w:rsid w:val="00C26DEB"/>
    <w:rsid w:val="00C27F7D"/>
    <w:rsid w:val="00C305BD"/>
    <w:rsid w:val="00C310C2"/>
    <w:rsid w:val="00C32935"/>
    <w:rsid w:val="00C32EEF"/>
    <w:rsid w:val="00C348B0"/>
    <w:rsid w:val="00C349C9"/>
    <w:rsid w:val="00C3571A"/>
    <w:rsid w:val="00C3591F"/>
    <w:rsid w:val="00C35FE4"/>
    <w:rsid w:val="00C36525"/>
    <w:rsid w:val="00C4020E"/>
    <w:rsid w:val="00C40EB3"/>
    <w:rsid w:val="00C41BD9"/>
    <w:rsid w:val="00C41DD6"/>
    <w:rsid w:val="00C429E5"/>
    <w:rsid w:val="00C434FD"/>
    <w:rsid w:val="00C451C0"/>
    <w:rsid w:val="00C46032"/>
    <w:rsid w:val="00C467DF"/>
    <w:rsid w:val="00C477AA"/>
    <w:rsid w:val="00C47AC7"/>
    <w:rsid w:val="00C5192E"/>
    <w:rsid w:val="00C52D99"/>
    <w:rsid w:val="00C52DE6"/>
    <w:rsid w:val="00C52FC4"/>
    <w:rsid w:val="00C52FCB"/>
    <w:rsid w:val="00C53C6B"/>
    <w:rsid w:val="00C547E3"/>
    <w:rsid w:val="00C55366"/>
    <w:rsid w:val="00C55BC4"/>
    <w:rsid w:val="00C56150"/>
    <w:rsid w:val="00C5700D"/>
    <w:rsid w:val="00C57A1D"/>
    <w:rsid w:val="00C57B33"/>
    <w:rsid w:val="00C57CD4"/>
    <w:rsid w:val="00C6016B"/>
    <w:rsid w:val="00C60C7C"/>
    <w:rsid w:val="00C615A1"/>
    <w:rsid w:val="00C618D0"/>
    <w:rsid w:val="00C61B68"/>
    <w:rsid w:val="00C634A7"/>
    <w:rsid w:val="00C63520"/>
    <w:rsid w:val="00C63731"/>
    <w:rsid w:val="00C638D7"/>
    <w:rsid w:val="00C638DF"/>
    <w:rsid w:val="00C6450A"/>
    <w:rsid w:val="00C64720"/>
    <w:rsid w:val="00C64984"/>
    <w:rsid w:val="00C6517F"/>
    <w:rsid w:val="00C6544A"/>
    <w:rsid w:val="00C667AA"/>
    <w:rsid w:val="00C67BA6"/>
    <w:rsid w:val="00C70DA3"/>
    <w:rsid w:val="00C71286"/>
    <w:rsid w:val="00C71920"/>
    <w:rsid w:val="00C72A63"/>
    <w:rsid w:val="00C76166"/>
    <w:rsid w:val="00C77A42"/>
    <w:rsid w:val="00C80AE4"/>
    <w:rsid w:val="00C80C8D"/>
    <w:rsid w:val="00C81A6A"/>
    <w:rsid w:val="00C82BD6"/>
    <w:rsid w:val="00C84A9A"/>
    <w:rsid w:val="00C857F1"/>
    <w:rsid w:val="00C85FAF"/>
    <w:rsid w:val="00C86491"/>
    <w:rsid w:val="00C871C4"/>
    <w:rsid w:val="00C91D40"/>
    <w:rsid w:val="00C920B7"/>
    <w:rsid w:val="00C92BF3"/>
    <w:rsid w:val="00C92CD6"/>
    <w:rsid w:val="00C94C0C"/>
    <w:rsid w:val="00C95035"/>
    <w:rsid w:val="00C9589A"/>
    <w:rsid w:val="00CA0CA0"/>
    <w:rsid w:val="00CA1130"/>
    <w:rsid w:val="00CA1AB1"/>
    <w:rsid w:val="00CA1C9E"/>
    <w:rsid w:val="00CA2CF1"/>
    <w:rsid w:val="00CA3688"/>
    <w:rsid w:val="00CA39EE"/>
    <w:rsid w:val="00CA415F"/>
    <w:rsid w:val="00CA41A2"/>
    <w:rsid w:val="00CA4B39"/>
    <w:rsid w:val="00CA5EA7"/>
    <w:rsid w:val="00CA62FA"/>
    <w:rsid w:val="00CA6827"/>
    <w:rsid w:val="00CA6997"/>
    <w:rsid w:val="00CB024B"/>
    <w:rsid w:val="00CB026C"/>
    <w:rsid w:val="00CB0BBA"/>
    <w:rsid w:val="00CB1A84"/>
    <w:rsid w:val="00CB2C14"/>
    <w:rsid w:val="00CB33A5"/>
    <w:rsid w:val="00CB34B9"/>
    <w:rsid w:val="00CB486B"/>
    <w:rsid w:val="00CB5A49"/>
    <w:rsid w:val="00CB5C15"/>
    <w:rsid w:val="00CB63BF"/>
    <w:rsid w:val="00CB678B"/>
    <w:rsid w:val="00CB6B89"/>
    <w:rsid w:val="00CB7009"/>
    <w:rsid w:val="00CB796D"/>
    <w:rsid w:val="00CC032A"/>
    <w:rsid w:val="00CC057B"/>
    <w:rsid w:val="00CC0F80"/>
    <w:rsid w:val="00CC1228"/>
    <w:rsid w:val="00CC163F"/>
    <w:rsid w:val="00CC1A21"/>
    <w:rsid w:val="00CC2DFE"/>
    <w:rsid w:val="00CC4CDA"/>
    <w:rsid w:val="00CC4DD0"/>
    <w:rsid w:val="00CC573F"/>
    <w:rsid w:val="00CC66DE"/>
    <w:rsid w:val="00CC7165"/>
    <w:rsid w:val="00CC7C0C"/>
    <w:rsid w:val="00CD0FE2"/>
    <w:rsid w:val="00CD1BB4"/>
    <w:rsid w:val="00CD231F"/>
    <w:rsid w:val="00CD27CC"/>
    <w:rsid w:val="00CD421E"/>
    <w:rsid w:val="00CD4CAD"/>
    <w:rsid w:val="00CD53AB"/>
    <w:rsid w:val="00CD62DB"/>
    <w:rsid w:val="00CD62E8"/>
    <w:rsid w:val="00CD6974"/>
    <w:rsid w:val="00CD75E3"/>
    <w:rsid w:val="00CD7A49"/>
    <w:rsid w:val="00CE03AC"/>
    <w:rsid w:val="00CE054F"/>
    <w:rsid w:val="00CE2124"/>
    <w:rsid w:val="00CE21A9"/>
    <w:rsid w:val="00CE2627"/>
    <w:rsid w:val="00CE2EB2"/>
    <w:rsid w:val="00CE438A"/>
    <w:rsid w:val="00CE5057"/>
    <w:rsid w:val="00CE520C"/>
    <w:rsid w:val="00CE525D"/>
    <w:rsid w:val="00CE5C99"/>
    <w:rsid w:val="00CE749E"/>
    <w:rsid w:val="00CE75F3"/>
    <w:rsid w:val="00CF0C19"/>
    <w:rsid w:val="00CF23EE"/>
    <w:rsid w:val="00CF2BC4"/>
    <w:rsid w:val="00CF55E2"/>
    <w:rsid w:val="00CF5930"/>
    <w:rsid w:val="00CF674F"/>
    <w:rsid w:val="00CF7508"/>
    <w:rsid w:val="00D0034E"/>
    <w:rsid w:val="00D009D4"/>
    <w:rsid w:val="00D02B18"/>
    <w:rsid w:val="00D02D70"/>
    <w:rsid w:val="00D04BEF"/>
    <w:rsid w:val="00D04E3D"/>
    <w:rsid w:val="00D05752"/>
    <w:rsid w:val="00D05C8D"/>
    <w:rsid w:val="00D105C4"/>
    <w:rsid w:val="00D10925"/>
    <w:rsid w:val="00D11357"/>
    <w:rsid w:val="00D126F7"/>
    <w:rsid w:val="00D129F5"/>
    <w:rsid w:val="00D12ED9"/>
    <w:rsid w:val="00D1389D"/>
    <w:rsid w:val="00D141DD"/>
    <w:rsid w:val="00D1494A"/>
    <w:rsid w:val="00D1703E"/>
    <w:rsid w:val="00D17867"/>
    <w:rsid w:val="00D17FA5"/>
    <w:rsid w:val="00D20AC7"/>
    <w:rsid w:val="00D20CA4"/>
    <w:rsid w:val="00D210C1"/>
    <w:rsid w:val="00D21272"/>
    <w:rsid w:val="00D21887"/>
    <w:rsid w:val="00D222D7"/>
    <w:rsid w:val="00D23660"/>
    <w:rsid w:val="00D24CF7"/>
    <w:rsid w:val="00D25A2E"/>
    <w:rsid w:val="00D2649B"/>
    <w:rsid w:val="00D266DE"/>
    <w:rsid w:val="00D26D2F"/>
    <w:rsid w:val="00D27A4E"/>
    <w:rsid w:val="00D3015E"/>
    <w:rsid w:val="00D30E63"/>
    <w:rsid w:val="00D31689"/>
    <w:rsid w:val="00D318F8"/>
    <w:rsid w:val="00D31900"/>
    <w:rsid w:val="00D31AD2"/>
    <w:rsid w:val="00D32093"/>
    <w:rsid w:val="00D3384F"/>
    <w:rsid w:val="00D355E8"/>
    <w:rsid w:val="00D35C87"/>
    <w:rsid w:val="00D4193D"/>
    <w:rsid w:val="00D41E20"/>
    <w:rsid w:val="00D42047"/>
    <w:rsid w:val="00D43DD6"/>
    <w:rsid w:val="00D4566E"/>
    <w:rsid w:val="00D456D8"/>
    <w:rsid w:val="00D46062"/>
    <w:rsid w:val="00D51156"/>
    <w:rsid w:val="00D51396"/>
    <w:rsid w:val="00D513DE"/>
    <w:rsid w:val="00D51C2C"/>
    <w:rsid w:val="00D523AC"/>
    <w:rsid w:val="00D525C0"/>
    <w:rsid w:val="00D52C0C"/>
    <w:rsid w:val="00D536C2"/>
    <w:rsid w:val="00D54051"/>
    <w:rsid w:val="00D540A8"/>
    <w:rsid w:val="00D55A36"/>
    <w:rsid w:val="00D56631"/>
    <w:rsid w:val="00D56726"/>
    <w:rsid w:val="00D5673D"/>
    <w:rsid w:val="00D5689A"/>
    <w:rsid w:val="00D57072"/>
    <w:rsid w:val="00D57972"/>
    <w:rsid w:val="00D57B3F"/>
    <w:rsid w:val="00D61249"/>
    <w:rsid w:val="00D61719"/>
    <w:rsid w:val="00D61AE5"/>
    <w:rsid w:val="00D61E48"/>
    <w:rsid w:val="00D62383"/>
    <w:rsid w:val="00D64636"/>
    <w:rsid w:val="00D6530F"/>
    <w:rsid w:val="00D668E4"/>
    <w:rsid w:val="00D669B4"/>
    <w:rsid w:val="00D67466"/>
    <w:rsid w:val="00D67BA3"/>
    <w:rsid w:val="00D7047B"/>
    <w:rsid w:val="00D7297A"/>
    <w:rsid w:val="00D729A9"/>
    <w:rsid w:val="00D73EFC"/>
    <w:rsid w:val="00D741F4"/>
    <w:rsid w:val="00D74C78"/>
    <w:rsid w:val="00D74FEC"/>
    <w:rsid w:val="00D75505"/>
    <w:rsid w:val="00D756AF"/>
    <w:rsid w:val="00D75E18"/>
    <w:rsid w:val="00D75E34"/>
    <w:rsid w:val="00D76695"/>
    <w:rsid w:val="00D76DDD"/>
    <w:rsid w:val="00D77DAB"/>
    <w:rsid w:val="00D81B14"/>
    <w:rsid w:val="00D8228F"/>
    <w:rsid w:val="00D8352C"/>
    <w:rsid w:val="00D83CB1"/>
    <w:rsid w:val="00D8493D"/>
    <w:rsid w:val="00D853A8"/>
    <w:rsid w:val="00D856C5"/>
    <w:rsid w:val="00D862DA"/>
    <w:rsid w:val="00D8640C"/>
    <w:rsid w:val="00D86433"/>
    <w:rsid w:val="00D86456"/>
    <w:rsid w:val="00D870BD"/>
    <w:rsid w:val="00D90104"/>
    <w:rsid w:val="00D90899"/>
    <w:rsid w:val="00D90ADA"/>
    <w:rsid w:val="00D90ED8"/>
    <w:rsid w:val="00D923A6"/>
    <w:rsid w:val="00D93DE8"/>
    <w:rsid w:val="00D947FA"/>
    <w:rsid w:val="00D94907"/>
    <w:rsid w:val="00D953C2"/>
    <w:rsid w:val="00D9685C"/>
    <w:rsid w:val="00D97823"/>
    <w:rsid w:val="00D97E02"/>
    <w:rsid w:val="00DA040A"/>
    <w:rsid w:val="00DA07EA"/>
    <w:rsid w:val="00DA2371"/>
    <w:rsid w:val="00DA352A"/>
    <w:rsid w:val="00DA3D7B"/>
    <w:rsid w:val="00DA4B45"/>
    <w:rsid w:val="00DA5738"/>
    <w:rsid w:val="00DA62AD"/>
    <w:rsid w:val="00DA6721"/>
    <w:rsid w:val="00DA6EF6"/>
    <w:rsid w:val="00DA7189"/>
    <w:rsid w:val="00DA7370"/>
    <w:rsid w:val="00DA7667"/>
    <w:rsid w:val="00DA7729"/>
    <w:rsid w:val="00DB06CE"/>
    <w:rsid w:val="00DB0D17"/>
    <w:rsid w:val="00DB1190"/>
    <w:rsid w:val="00DB1BFF"/>
    <w:rsid w:val="00DB30FD"/>
    <w:rsid w:val="00DB3E61"/>
    <w:rsid w:val="00DB4594"/>
    <w:rsid w:val="00DB4832"/>
    <w:rsid w:val="00DB4AA3"/>
    <w:rsid w:val="00DB4B96"/>
    <w:rsid w:val="00DB4CF3"/>
    <w:rsid w:val="00DB4E83"/>
    <w:rsid w:val="00DB50E4"/>
    <w:rsid w:val="00DB5A51"/>
    <w:rsid w:val="00DB5B2A"/>
    <w:rsid w:val="00DB68FF"/>
    <w:rsid w:val="00DB7230"/>
    <w:rsid w:val="00DC047D"/>
    <w:rsid w:val="00DC2433"/>
    <w:rsid w:val="00DC24F6"/>
    <w:rsid w:val="00DC2711"/>
    <w:rsid w:val="00DC2781"/>
    <w:rsid w:val="00DC2A88"/>
    <w:rsid w:val="00DC2B1C"/>
    <w:rsid w:val="00DC32BA"/>
    <w:rsid w:val="00DC3E6D"/>
    <w:rsid w:val="00DC4AE5"/>
    <w:rsid w:val="00DC4DE3"/>
    <w:rsid w:val="00DC5FD8"/>
    <w:rsid w:val="00DC6087"/>
    <w:rsid w:val="00DD0859"/>
    <w:rsid w:val="00DD105F"/>
    <w:rsid w:val="00DD1C4A"/>
    <w:rsid w:val="00DD29A1"/>
    <w:rsid w:val="00DD35E6"/>
    <w:rsid w:val="00DD4B27"/>
    <w:rsid w:val="00DD53F9"/>
    <w:rsid w:val="00DD5809"/>
    <w:rsid w:val="00DD59A4"/>
    <w:rsid w:val="00DD6537"/>
    <w:rsid w:val="00DD6667"/>
    <w:rsid w:val="00DD74A2"/>
    <w:rsid w:val="00DD7A18"/>
    <w:rsid w:val="00DE00E2"/>
    <w:rsid w:val="00DE0496"/>
    <w:rsid w:val="00DE0D6C"/>
    <w:rsid w:val="00DE383B"/>
    <w:rsid w:val="00DE3841"/>
    <w:rsid w:val="00DE49BE"/>
    <w:rsid w:val="00DE5281"/>
    <w:rsid w:val="00DE6576"/>
    <w:rsid w:val="00DE6865"/>
    <w:rsid w:val="00DE6CD3"/>
    <w:rsid w:val="00DF186F"/>
    <w:rsid w:val="00DF1896"/>
    <w:rsid w:val="00DF1902"/>
    <w:rsid w:val="00DF1DD3"/>
    <w:rsid w:val="00DF3CA3"/>
    <w:rsid w:val="00DF4614"/>
    <w:rsid w:val="00DF537B"/>
    <w:rsid w:val="00DF56E6"/>
    <w:rsid w:val="00DF6D10"/>
    <w:rsid w:val="00DF7B25"/>
    <w:rsid w:val="00E007FA"/>
    <w:rsid w:val="00E00A87"/>
    <w:rsid w:val="00E00B67"/>
    <w:rsid w:val="00E01D39"/>
    <w:rsid w:val="00E028AB"/>
    <w:rsid w:val="00E03931"/>
    <w:rsid w:val="00E043B2"/>
    <w:rsid w:val="00E05D0F"/>
    <w:rsid w:val="00E0719F"/>
    <w:rsid w:val="00E0742D"/>
    <w:rsid w:val="00E07A98"/>
    <w:rsid w:val="00E07C57"/>
    <w:rsid w:val="00E07EFC"/>
    <w:rsid w:val="00E07F67"/>
    <w:rsid w:val="00E135A1"/>
    <w:rsid w:val="00E1397F"/>
    <w:rsid w:val="00E13B4C"/>
    <w:rsid w:val="00E1496E"/>
    <w:rsid w:val="00E14DAC"/>
    <w:rsid w:val="00E15F2F"/>
    <w:rsid w:val="00E16583"/>
    <w:rsid w:val="00E1676C"/>
    <w:rsid w:val="00E16EF1"/>
    <w:rsid w:val="00E1746B"/>
    <w:rsid w:val="00E17476"/>
    <w:rsid w:val="00E177A0"/>
    <w:rsid w:val="00E17EB3"/>
    <w:rsid w:val="00E17F63"/>
    <w:rsid w:val="00E2057D"/>
    <w:rsid w:val="00E227A9"/>
    <w:rsid w:val="00E22AB6"/>
    <w:rsid w:val="00E22F38"/>
    <w:rsid w:val="00E23441"/>
    <w:rsid w:val="00E24C69"/>
    <w:rsid w:val="00E255AA"/>
    <w:rsid w:val="00E25F08"/>
    <w:rsid w:val="00E2695C"/>
    <w:rsid w:val="00E271A0"/>
    <w:rsid w:val="00E27DB5"/>
    <w:rsid w:val="00E30A31"/>
    <w:rsid w:val="00E312AA"/>
    <w:rsid w:val="00E32DC9"/>
    <w:rsid w:val="00E32EF0"/>
    <w:rsid w:val="00E33795"/>
    <w:rsid w:val="00E345D5"/>
    <w:rsid w:val="00E35462"/>
    <w:rsid w:val="00E356FA"/>
    <w:rsid w:val="00E35996"/>
    <w:rsid w:val="00E35B08"/>
    <w:rsid w:val="00E367C7"/>
    <w:rsid w:val="00E373DE"/>
    <w:rsid w:val="00E37CCD"/>
    <w:rsid w:val="00E40A86"/>
    <w:rsid w:val="00E42C49"/>
    <w:rsid w:val="00E42CB9"/>
    <w:rsid w:val="00E43C06"/>
    <w:rsid w:val="00E448C5"/>
    <w:rsid w:val="00E449B1"/>
    <w:rsid w:val="00E47B31"/>
    <w:rsid w:val="00E47C8F"/>
    <w:rsid w:val="00E47D24"/>
    <w:rsid w:val="00E501F7"/>
    <w:rsid w:val="00E5082D"/>
    <w:rsid w:val="00E50E3D"/>
    <w:rsid w:val="00E51D22"/>
    <w:rsid w:val="00E52B0A"/>
    <w:rsid w:val="00E537FF"/>
    <w:rsid w:val="00E53C40"/>
    <w:rsid w:val="00E543F7"/>
    <w:rsid w:val="00E5593F"/>
    <w:rsid w:val="00E56ACB"/>
    <w:rsid w:val="00E574A9"/>
    <w:rsid w:val="00E60613"/>
    <w:rsid w:val="00E61355"/>
    <w:rsid w:val="00E613BC"/>
    <w:rsid w:val="00E61F1E"/>
    <w:rsid w:val="00E61FA1"/>
    <w:rsid w:val="00E626D5"/>
    <w:rsid w:val="00E62FFB"/>
    <w:rsid w:val="00E63637"/>
    <w:rsid w:val="00E637F6"/>
    <w:rsid w:val="00E64A65"/>
    <w:rsid w:val="00E661F9"/>
    <w:rsid w:val="00E66576"/>
    <w:rsid w:val="00E66861"/>
    <w:rsid w:val="00E66E21"/>
    <w:rsid w:val="00E67063"/>
    <w:rsid w:val="00E6781E"/>
    <w:rsid w:val="00E70106"/>
    <w:rsid w:val="00E70DD9"/>
    <w:rsid w:val="00E70F29"/>
    <w:rsid w:val="00E70F38"/>
    <w:rsid w:val="00E710FC"/>
    <w:rsid w:val="00E712F4"/>
    <w:rsid w:val="00E716ED"/>
    <w:rsid w:val="00E71915"/>
    <w:rsid w:val="00E71E36"/>
    <w:rsid w:val="00E72A22"/>
    <w:rsid w:val="00E72C8E"/>
    <w:rsid w:val="00E7446A"/>
    <w:rsid w:val="00E74733"/>
    <w:rsid w:val="00E75173"/>
    <w:rsid w:val="00E754A4"/>
    <w:rsid w:val="00E75C18"/>
    <w:rsid w:val="00E75D75"/>
    <w:rsid w:val="00E778BD"/>
    <w:rsid w:val="00E80916"/>
    <w:rsid w:val="00E80EF2"/>
    <w:rsid w:val="00E80FF5"/>
    <w:rsid w:val="00E82765"/>
    <w:rsid w:val="00E83936"/>
    <w:rsid w:val="00E840DF"/>
    <w:rsid w:val="00E842D7"/>
    <w:rsid w:val="00E8560F"/>
    <w:rsid w:val="00E85868"/>
    <w:rsid w:val="00E8780A"/>
    <w:rsid w:val="00E90AD1"/>
    <w:rsid w:val="00E92CA3"/>
    <w:rsid w:val="00E951F6"/>
    <w:rsid w:val="00E957FC"/>
    <w:rsid w:val="00E961E7"/>
    <w:rsid w:val="00E96235"/>
    <w:rsid w:val="00E97ADF"/>
    <w:rsid w:val="00E97FC1"/>
    <w:rsid w:val="00EA0289"/>
    <w:rsid w:val="00EA1168"/>
    <w:rsid w:val="00EA193A"/>
    <w:rsid w:val="00EA1FF5"/>
    <w:rsid w:val="00EA32D3"/>
    <w:rsid w:val="00EA52DB"/>
    <w:rsid w:val="00EA61B8"/>
    <w:rsid w:val="00EA68A8"/>
    <w:rsid w:val="00EA773F"/>
    <w:rsid w:val="00EA7B7A"/>
    <w:rsid w:val="00EB11D1"/>
    <w:rsid w:val="00EB176A"/>
    <w:rsid w:val="00EB181B"/>
    <w:rsid w:val="00EB1CA4"/>
    <w:rsid w:val="00EB1E09"/>
    <w:rsid w:val="00EB2DEA"/>
    <w:rsid w:val="00EB4FDD"/>
    <w:rsid w:val="00EB6419"/>
    <w:rsid w:val="00EB6AE0"/>
    <w:rsid w:val="00EC0618"/>
    <w:rsid w:val="00EC1029"/>
    <w:rsid w:val="00EC1D6C"/>
    <w:rsid w:val="00EC3161"/>
    <w:rsid w:val="00EC341C"/>
    <w:rsid w:val="00EC3B23"/>
    <w:rsid w:val="00EC4C67"/>
    <w:rsid w:val="00EC59F6"/>
    <w:rsid w:val="00EC6C67"/>
    <w:rsid w:val="00ED0C3C"/>
    <w:rsid w:val="00ED1164"/>
    <w:rsid w:val="00ED1657"/>
    <w:rsid w:val="00ED1E46"/>
    <w:rsid w:val="00ED2769"/>
    <w:rsid w:val="00ED5637"/>
    <w:rsid w:val="00ED6021"/>
    <w:rsid w:val="00ED6618"/>
    <w:rsid w:val="00ED7CF1"/>
    <w:rsid w:val="00EE0082"/>
    <w:rsid w:val="00EE1C46"/>
    <w:rsid w:val="00EE23EF"/>
    <w:rsid w:val="00EE252E"/>
    <w:rsid w:val="00EE2C8A"/>
    <w:rsid w:val="00EE34A2"/>
    <w:rsid w:val="00EE51F1"/>
    <w:rsid w:val="00EE5AA5"/>
    <w:rsid w:val="00EE5CEE"/>
    <w:rsid w:val="00EE71C9"/>
    <w:rsid w:val="00EF0A04"/>
    <w:rsid w:val="00EF0E57"/>
    <w:rsid w:val="00EF1639"/>
    <w:rsid w:val="00EF352D"/>
    <w:rsid w:val="00EF3CBD"/>
    <w:rsid w:val="00EF3CF2"/>
    <w:rsid w:val="00EF4AEE"/>
    <w:rsid w:val="00EF6C4C"/>
    <w:rsid w:val="00EF6E41"/>
    <w:rsid w:val="00F002CD"/>
    <w:rsid w:val="00F01AE6"/>
    <w:rsid w:val="00F02CFA"/>
    <w:rsid w:val="00F03376"/>
    <w:rsid w:val="00F0362C"/>
    <w:rsid w:val="00F03F3B"/>
    <w:rsid w:val="00F04067"/>
    <w:rsid w:val="00F0442C"/>
    <w:rsid w:val="00F05E1E"/>
    <w:rsid w:val="00F063CA"/>
    <w:rsid w:val="00F07054"/>
    <w:rsid w:val="00F07468"/>
    <w:rsid w:val="00F104CA"/>
    <w:rsid w:val="00F10D4E"/>
    <w:rsid w:val="00F11DDC"/>
    <w:rsid w:val="00F1302B"/>
    <w:rsid w:val="00F13F76"/>
    <w:rsid w:val="00F150FB"/>
    <w:rsid w:val="00F15B97"/>
    <w:rsid w:val="00F165CF"/>
    <w:rsid w:val="00F16CE6"/>
    <w:rsid w:val="00F17360"/>
    <w:rsid w:val="00F17995"/>
    <w:rsid w:val="00F2176B"/>
    <w:rsid w:val="00F21DE4"/>
    <w:rsid w:val="00F22D82"/>
    <w:rsid w:val="00F22F42"/>
    <w:rsid w:val="00F23A8E"/>
    <w:rsid w:val="00F24D87"/>
    <w:rsid w:val="00F252F4"/>
    <w:rsid w:val="00F25571"/>
    <w:rsid w:val="00F26075"/>
    <w:rsid w:val="00F26D40"/>
    <w:rsid w:val="00F320D0"/>
    <w:rsid w:val="00F33644"/>
    <w:rsid w:val="00F33886"/>
    <w:rsid w:val="00F340B6"/>
    <w:rsid w:val="00F34D93"/>
    <w:rsid w:val="00F34EF1"/>
    <w:rsid w:val="00F358EC"/>
    <w:rsid w:val="00F361B7"/>
    <w:rsid w:val="00F3682F"/>
    <w:rsid w:val="00F36FED"/>
    <w:rsid w:val="00F3709B"/>
    <w:rsid w:val="00F4043F"/>
    <w:rsid w:val="00F4088E"/>
    <w:rsid w:val="00F40BAE"/>
    <w:rsid w:val="00F41F83"/>
    <w:rsid w:val="00F423B4"/>
    <w:rsid w:val="00F451EC"/>
    <w:rsid w:val="00F45454"/>
    <w:rsid w:val="00F458B7"/>
    <w:rsid w:val="00F479C1"/>
    <w:rsid w:val="00F52666"/>
    <w:rsid w:val="00F52B74"/>
    <w:rsid w:val="00F52C5C"/>
    <w:rsid w:val="00F52F93"/>
    <w:rsid w:val="00F531ED"/>
    <w:rsid w:val="00F532E0"/>
    <w:rsid w:val="00F54304"/>
    <w:rsid w:val="00F54608"/>
    <w:rsid w:val="00F54FF3"/>
    <w:rsid w:val="00F552F2"/>
    <w:rsid w:val="00F55E52"/>
    <w:rsid w:val="00F56245"/>
    <w:rsid w:val="00F56B05"/>
    <w:rsid w:val="00F56F71"/>
    <w:rsid w:val="00F5729F"/>
    <w:rsid w:val="00F57410"/>
    <w:rsid w:val="00F57761"/>
    <w:rsid w:val="00F57EF0"/>
    <w:rsid w:val="00F604FB"/>
    <w:rsid w:val="00F611C2"/>
    <w:rsid w:val="00F6263C"/>
    <w:rsid w:val="00F627E2"/>
    <w:rsid w:val="00F64C6E"/>
    <w:rsid w:val="00F66DFC"/>
    <w:rsid w:val="00F7055A"/>
    <w:rsid w:val="00F71520"/>
    <w:rsid w:val="00F716B8"/>
    <w:rsid w:val="00F72775"/>
    <w:rsid w:val="00F747CB"/>
    <w:rsid w:val="00F74909"/>
    <w:rsid w:val="00F74B89"/>
    <w:rsid w:val="00F75369"/>
    <w:rsid w:val="00F7590F"/>
    <w:rsid w:val="00F75FE2"/>
    <w:rsid w:val="00F76656"/>
    <w:rsid w:val="00F76A3F"/>
    <w:rsid w:val="00F76CAE"/>
    <w:rsid w:val="00F772CC"/>
    <w:rsid w:val="00F80B17"/>
    <w:rsid w:val="00F80F11"/>
    <w:rsid w:val="00F85211"/>
    <w:rsid w:val="00F85696"/>
    <w:rsid w:val="00F8569E"/>
    <w:rsid w:val="00F85979"/>
    <w:rsid w:val="00F85A14"/>
    <w:rsid w:val="00F86070"/>
    <w:rsid w:val="00F862CF"/>
    <w:rsid w:val="00F87370"/>
    <w:rsid w:val="00F87567"/>
    <w:rsid w:val="00F87B4B"/>
    <w:rsid w:val="00F90EB0"/>
    <w:rsid w:val="00F913C6"/>
    <w:rsid w:val="00F91E03"/>
    <w:rsid w:val="00F935C8"/>
    <w:rsid w:val="00F93745"/>
    <w:rsid w:val="00F93877"/>
    <w:rsid w:val="00F93A7B"/>
    <w:rsid w:val="00F94864"/>
    <w:rsid w:val="00F94CBA"/>
    <w:rsid w:val="00F95BDD"/>
    <w:rsid w:val="00F96767"/>
    <w:rsid w:val="00F96D5C"/>
    <w:rsid w:val="00F96DB8"/>
    <w:rsid w:val="00F97534"/>
    <w:rsid w:val="00FA00D5"/>
    <w:rsid w:val="00FA02EE"/>
    <w:rsid w:val="00FA0A52"/>
    <w:rsid w:val="00FA25FF"/>
    <w:rsid w:val="00FA33A6"/>
    <w:rsid w:val="00FA47EC"/>
    <w:rsid w:val="00FA5C34"/>
    <w:rsid w:val="00FA5DC9"/>
    <w:rsid w:val="00FA65A4"/>
    <w:rsid w:val="00FA65E8"/>
    <w:rsid w:val="00FA6A95"/>
    <w:rsid w:val="00FA6B56"/>
    <w:rsid w:val="00FA7B80"/>
    <w:rsid w:val="00FA7FB9"/>
    <w:rsid w:val="00FB0B18"/>
    <w:rsid w:val="00FB22A1"/>
    <w:rsid w:val="00FB2424"/>
    <w:rsid w:val="00FB259A"/>
    <w:rsid w:val="00FB2ACA"/>
    <w:rsid w:val="00FB2E47"/>
    <w:rsid w:val="00FB2F6E"/>
    <w:rsid w:val="00FB307A"/>
    <w:rsid w:val="00FB3F01"/>
    <w:rsid w:val="00FB518E"/>
    <w:rsid w:val="00FB5D84"/>
    <w:rsid w:val="00FB62C3"/>
    <w:rsid w:val="00FB673E"/>
    <w:rsid w:val="00FB7178"/>
    <w:rsid w:val="00FB753B"/>
    <w:rsid w:val="00FC0F21"/>
    <w:rsid w:val="00FC1319"/>
    <w:rsid w:val="00FC2299"/>
    <w:rsid w:val="00FC235D"/>
    <w:rsid w:val="00FC263A"/>
    <w:rsid w:val="00FC2914"/>
    <w:rsid w:val="00FC2F47"/>
    <w:rsid w:val="00FC397E"/>
    <w:rsid w:val="00FC3D57"/>
    <w:rsid w:val="00FC3EB4"/>
    <w:rsid w:val="00FC51B8"/>
    <w:rsid w:val="00FC51F5"/>
    <w:rsid w:val="00FC5FD1"/>
    <w:rsid w:val="00FC6C2D"/>
    <w:rsid w:val="00FC7B60"/>
    <w:rsid w:val="00FD0FA2"/>
    <w:rsid w:val="00FD16AB"/>
    <w:rsid w:val="00FD1D28"/>
    <w:rsid w:val="00FD2E3A"/>
    <w:rsid w:val="00FD2FD9"/>
    <w:rsid w:val="00FD3169"/>
    <w:rsid w:val="00FD38DC"/>
    <w:rsid w:val="00FD4317"/>
    <w:rsid w:val="00FD5B8E"/>
    <w:rsid w:val="00FD6457"/>
    <w:rsid w:val="00FD755E"/>
    <w:rsid w:val="00FD7CD3"/>
    <w:rsid w:val="00FE0A86"/>
    <w:rsid w:val="00FE265C"/>
    <w:rsid w:val="00FE2A93"/>
    <w:rsid w:val="00FE373C"/>
    <w:rsid w:val="00FE3BE3"/>
    <w:rsid w:val="00FE3F9F"/>
    <w:rsid w:val="00FE44C5"/>
    <w:rsid w:val="00FE5E07"/>
    <w:rsid w:val="00FE7242"/>
    <w:rsid w:val="00FE7504"/>
    <w:rsid w:val="00FE7573"/>
    <w:rsid w:val="00FF1021"/>
    <w:rsid w:val="00FF12A3"/>
    <w:rsid w:val="00FF141F"/>
    <w:rsid w:val="00FF37B2"/>
    <w:rsid w:val="00FF406D"/>
    <w:rsid w:val="00FF4687"/>
    <w:rsid w:val="00FF5CD9"/>
    <w:rsid w:val="00FF5CE3"/>
    <w:rsid w:val="00FF5D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68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MS Mincho"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qFormat/>
    <w:rsid w:val="00137EBE"/>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rPr>
      <w:rFonts w:eastAsia="Times New Roman"/>
    </w:rPr>
  </w:style>
  <w:style w:type="paragraph" w:styleId="Heading1">
    <w:name w:val="heading 1"/>
    <w:basedOn w:val="Normal"/>
    <w:next w:val="Normal"/>
    <w:uiPriority w:val="99"/>
    <w:semiHidden/>
    <w:qFormat/>
    <w:locked/>
    <w:rsid w:val="00137EBE"/>
    <w:pPr>
      <w:keepNext/>
      <w:numPr>
        <w:numId w:val="5"/>
      </w:numPr>
      <w:ind w:right="1296"/>
      <w:outlineLvl w:val="0"/>
    </w:pPr>
    <w:rPr>
      <w:u w:val="single"/>
    </w:rPr>
  </w:style>
  <w:style w:type="paragraph" w:styleId="Heading2">
    <w:name w:val="heading 2"/>
    <w:basedOn w:val="Normal"/>
    <w:next w:val="Normal"/>
    <w:uiPriority w:val="99"/>
    <w:semiHidden/>
    <w:qFormat/>
    <w:locked/>
    <w:rsid w:val="00137EBE"/>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137EBE"/>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137E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7EBE"/>
  </w:style>
  <w:style w:type="paragraph" w:styleId="Footer">
    <w:name w:val="footer"/>
    <w:basedOn w:val="Normal"/>
    <w:link w:val="FooterChar"/>
    <w:uiPriority w:val="43"/>
    <w:locked/>
    <w:rsid w:val="00137EBE"/>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137EBE"/>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137EBE"/>
    <w:pPr>
      <w:spacing w:before="240" w:line="240" w:lineRule="exact"/>
      <w:ind w:left="720" w:right="794" w:firstLine="0"/>
    </w:pPr>
  </w:style>
  <w:style w:type="paragraph" w:styleId="FootnoteText">
    <w:name w:val="footnote text"/>
    <w:basedOn w:val="Normal"/>
    <w:uiPriority w:val="53"/>
    <w:locked/>
    <w:rsid w:val="00137EBE"/>
    <w:pPr>
      <w:spacing w:after="240" w:line="240" w:lineRule="exact"/>
      <w:ind w:left="510" w:hanging="510"/>
    </w:pPr>
  </w:style>
  <w:style w:type="character" w:styleId="FootnoteReference">
    <w:name w:val="footnote reference"/>
    <w:uiPriority w:val="51"/>
    <w:locked/>
    <w:rsid w:val="00137EBE"/>
    <w:rPr>
      <w:b/>
      <w:sz w:val="28"/>
      <w:vertAlign w:val="superscript"/>
    </w:rPr>
  </w:style>
  <w:style w:type="paragraph" w:customStyle="1" w:styleId="FootIndAgain">
    <w:name w:val="FootIndAgain"/>
    <w:basedOn w:val="FootnoteText"/>
    <w:uiPriority w:val="47"/>
    <w:qFormat/>
    <w:locked/>
    <w:rsid w:val="00137EBE"/>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137EBE"/>
    <w:pPr>
      <w:ind w:firstLine="0"/>
    </w:pPr>
  </w:style>
  <w:style w:type="character" w:customStyle="1" w:styleId="Heading1Char">
    <w:name w:val="Heading 1 Char"/>
    <w:uiPriority w:val="99"/>
    <w:semiHidden/>
    <w:locked/>
    <w:rsid w:val="00137EBE"/>
    <w:rPr>
      <w:rFonts w:ascii="Univers" w:hAnsi="Univers"/>
      <w:sz w:val="26"/>
      <w:u w:val="single"/>
      <w:lang w:val="en-AU"/>
    </w:rPr>
  </w:style>
  <w:style w:type="character" w:customStyle="1" w:styleId="Heading2Char">
    <w:name w:val="Heading 2 Char"/>
    <w:uiPriority w:val="99"/>
    <w:semiHidden/>
    <w:locked/>
    <w:rsid w:val="00137EBE"/>
    <w:rPr>
      <w:rFonts w:ascii="Arial" w:hAnsi="Arial"/>
      <w:b/>
      <w:i/>
      <w:sz w:val="24"/>
      <w:lang w:val="en-AU"/>
    </w:rPr>
  </w:style>
  <w:style w:type="character" w:customStyle="1" w:styleId="Heading3Char">
    <w:name w:val="Heading 3 Char"/>
    <w:uiPriority w:val="99"/>
    <w:semiHidden/>
    <w:locked/>
    <w:rsid w:val="00137EBE"/>
    <w:rPr>
      <w:rFonts w:ascii="Arial" w:hAnsi="Arial"/>
      <w:sz w:val="24"/>
      <w:lang w:val="en-AU"/>
    </w:rPr>
  </w:style>
  <w:style w:type="paragraph" w:customStyle="1" w:styleId="NormalHC">
    <w:name w:val="Normal HC"/>
    <w:basedOn w:val="Normal"/>
    <w:uiPriority w:val="27"/>
    <w:qFormat/>
    <w:locked/>
    <w:rsid w:val="00137EBE"/>
    <w:pPr>
      <w:numPr>
        <w:numId w:val="16"/>
      </w:numPr>
      <w:spacing w:after="480"/>
      <w:ind w:left="0" w:hanging="720"/>
    </w:pPr>
  </w:style>
  <w:style w:type="paragraph" w:customStyle="1" w:styleId="HeadingFirst">
    <w:name w:val="Heading First"/>
    <w:basedOn w:val="NormalHC"/>
    <w:next w:val="HeadingV"/>
    <w:uiPriority w:val="15"/>
    <w:qFormat/>
    <w:locked/>
    <w:rsid w:val="00137EBE"/>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137EBE"/>
    <w:pPr>
      <w:keepNext/>
      <w:numPr>
        <w:numId w:val="0"/>
      </w:numPr>
      <w:outlineLvl w:val="2"/>
    </w:pPr>
    <w:rPr>
      <w:b/>
      <w:szCs w:val="20"/>
    </w:rPr>
  </w:style>
  <w:style w:type="paragraph" w:customStyle="1" w:styleId="HeadingL2">
    <w:name w:val="Heading L2"/>
    <w:basedOn w:val="HeadingL1"/>
    <w:next w:val="NormalHC"/>
    <w:uiPriority w:val="23"/>
    <w:qFormat/>
    <w:locked/>
    <w:rsid w:val="00137EBE"/>
    <w:pPr>
      <w:outlineLvl w:val="3"/>
    </w:pPr>
    <w:rPr>
      <w:b w:val="0"/>
      <w:i/>
    </w:rPr>
  </w:style>
  <w:style w:type="paragraph" w:customStyle="1" w:styleId="HeadingMatter">
    <w:name w:val="Heading Matter"/>
    <w:basedOn w:val="NormalHC"/>
    <w:next w:val="HeadingFirst"/>
    <w:uiPriority w:val="13"/>
    <w:qFormat/>
    <w:locked/>
    <w:rsid w:val="00137EBE"/>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137EBE"/>
    <w:pPr>
      <w:keepNext w:val="0"/>
    </w:pPr>
  </w:style>
  <w:style w:type="paragraph" w:customStyle="1" w:styleId="HeadingV">
    <w:name w:val="Heading V"/>
    <w:basedOn w:val="HeadingFirst"/>
    <w:next w:val="HeadingSecond"/>
    <w:uiPriority w:val="17"/>
    <w:qFormat/>
    <w:locked/>
    <w:rsid w:val="00137EBE"/>
    <w:rPr>
      <w:caps w:val="0"/>
      <w:u w:val="none"/>
    </w:rPr>
  </w:style>
  <w:style w:type="paragraph" w:customStyle="1" w:styleId="LeftrightafterHC">
    <w:name w:val="Leftright after HC"/>
    <w:basedOn w:val="Normal"/>
    <w:next w:val="leftright"/>
    <w:uiPriority w:val="31"/>
    <w:qFormat/>
    <w:locked/>
    <w:rsid w:val="00137EBE"/>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137EBE"/>
    <w:pPr>
      <w:ind w:firstLine="720"/>
    </w:pPr>
  </w:style>
  <w:style w:type="paragraph" w:customStyle="1" w:styleId="LeftrightHanging">
    <w:name w:val="LeftrightHanging"/>
    <w:basedOn w:val="NormalHC"/>
    <w:uiPriority w:val="35"/>
    <w:qFormat/>
    <w:locked/>
    <w:rsid w:val="00137EBE"/>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137EBE"/>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137EBE"/>
    <w:pPr>
      <w:spacing w:before="200"/>
      <w:ind w:left="2160"/>
    </w:pPr>
  </w:style>
  <w:style w:type="paragraph" w:customStyle="1" w:styleId="NormalafterHd2nd">
    <w:name w:val="Normal after Hd2nd"/>
    <w:basedOn w:val="NormalHC"/>
    <w:next w:val="NormalHC"/>
    <w:uiPriority w:val="29"/>
    <w:locked/>
    <w:rsid w:val="00137EBE"/>
    <w:pPr>
      <w:numPr>
        <w:numId w:val="0"/>
      </w:numPr>
      <w:spacing w:before="1000"/>
    </w:pPr>
  </w:style>
  <w:style w:type="character" w:customStyle="1" w:styleId="NormalHCChar">
    <w:name w:val="Normal HC Char"/>
    <w:uiPriority w:val="99"/>
    <w:semiHidden/>
    <w:locked/>
    <w:rsid w:val="00137EBE"/>
    <w:rPr>
      <w:rFonts w:ascii="Univers" w:hAnsi="Univers"/>
      <w:sz w:val="26"/>
      <w:szCs w:val="26"/>
    </w:rPr>
  </w:style>
  <w:style w:type="character" w:customStyle="1" w:styleId="StyleFootnoteReferenceChar">
    <w:name w:val="Style Footnote Reference Char"/>
    <w:uiPriority w:val="99"/>
    <w:semiHidden/>
    <w:locked/>
    <w:rsid w:val="00137EBE"/>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137EBE"/>
    <w:rPr>
      <w:rFonts w:eastAsia="Times New Roman"/>
    </w:rPr>
  </w:style>
  <w:style w:type="paragraph" w:customStyle="1" w:styleId="HeadingJudgment">
    <w:name w:val="Heading Judgment"/>
    <w:basedOn w:val="Normal"/>
    <w:uiPriority w:val="59"/>
    <w:qFormat/>
    <w:locked/>
    <w:rsid w:val="00137EBE"/>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137EBE"/>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137EBE"/>
    <w:pPr>
      <w:outlineLvl w:val="4"/>
    </w:pPr>
    <w:rPr>
      <w:b w:val="0"/>
    </w:rPr>
  </w:style>
  <w:style w:type="character" w:styleId="PageNumber">
    <w:name w:val="page number"/>
    <w:basedOn w:val="DefaultParagraphFont"/>
    <w:uiPriority w:val="57"/>
    <w:locked/>
    <w:rsid w:val="00137EBE"/>
  </w:style>
  <w:style w:type="paragraph" w:styleId="BalloonText">
    <w:name w:val="Balloon Text"/>
    <w:basedOn w:val="Normal"/>
    <w:link w:val="BalloonTextChar"/>
    <w:semiHidden/>
    <w:locked/>
    <w:rsid w:val="00137EBE"/>
    <w:rPr>
      <w:rFonts w:ascii="Tahoma" w:hAnsi="Tahoma" w:cs="Tahoma"/>
      <w:sz w:val="16"/>
      <w:szCs w:val="16"/>
      <w:lang w:eastAsia="en-US"/>
    </w:rPr>
  </w:style>
  <w:style w:type="character" w:customStyle="1" w:styleId="BalloonTextChar">
    <w:name w:val="Balloon Text Char"/>
    <w:basedOn w:val="DefaultParagraphFont"/>
    <w:link w:val="BalloonText"/>
    <w:semiHidden/>
    <w:rsid w:val="00137EBE"/>
    <w:rPr>
      <w:rFonts w:ascii="Tahoma" w:eastAsia="Times New Roman" w:hAnsi="Tahoma" w:cs="Tahoma"/>
      <w:sz w:val="16"/>
      <w:szCs w:val="16"/>
      <w:lang w:eastAsia="en-US"/>
    </w:rPr>
  </w:style>
  <w:style w:type="paragraph" w:customStyle="1" w:styleId="ClosingText">
    <w:name w:val="Closing Text"/>
    <w:basedOn w:val="Normal"/>
    <w:uiPriority w:val="98"/>
    <w:semiHidden/>
    <w:qFormat/>
    <w:locked/>
    <w:rsid w:val="00137EB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137EB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137EB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137EB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137EBE"/>
    <w:rPr>
      <w:rFonts w:eastAsia="Times New Roman"/>
      <w:szCs w:val="20"/>
      <w:lang w:eastAsia="en-US"/>
    </w:rPr>
  </w:style>
  <w:style w:type="paragraph" w:customStyle="1" w:styleId="NormalBody">
    <w:name w:val="Normal Body"/>
    <w:basedOn w:val="NormalHC"/>
    <w:uiPriority w:val="28"/>
    <w:qFormat/>
    <w:locked/>
    <w:rsid w:val="00137EBE"/>
    <w:pPr>
      <w:numPr>
        <w:numId w:val="0"/>
      </w:numPr>
    </w:pPr>
    <w:rPr>
      <w:lang w:eastAsia="en-US"/>
    </w:rPr>
  </w:style>
  <w:style w:type="paragraph" w:customStyle="1" w:styleId="StyleFootnoteReference">
    <w:name w:val="Style Footnote Reference"/>
    <w:basedOn w:val="Normal"/>
    <w:next w:val="Normal"/>
    <w:semiHidden/>
    <w:rsid w:val="00137EBE"/>
    <w:rPr>
      <w:vertAlign w:val="superscript"/>
      <w:lang w:eastAsia="en-US"/>
    </w:rPr>
  </w:style>
  <w:style w:type="paragraph" w:styleId="ListNumber">
    <w:name w:val="List Number"/>
    <w:basedOn w:val="Normal"/>
    <w:uiPriority w:val="56"/>
    <w:locked/>
    <w:rsid w:val="00137EBE"/>
    <w:pPr>
      <w:numPr>
        <w:numId w:val="11"/>
      </w:numPr>
      <w:contextualSpacing/>
    </w:pPr>
  </w:style>
  <w:style w:type="paragraph" w:customStyle="1" w:styleId="FixListStyle">
    <w:name w:val="FixListStyle"/>
    <w:basedOn w:val="Normal"/>
    <w:uiPriority w:val="99"/>
    <w:qFormat/>
    <w:rsid w:val="00137EBE"/>
    <w:pPr>
      <w:numPr>
        <w:numId w:val="18"/>
      </w:numPr>
      <w:spacing w:after="480"/>
      <w:ind w:left="0" w:hanging="720"/>
    </w:pPr>
  </w:style>
  <w:style w:type="paragraph" w:customStyle="1" w:styleId="CatchwordsBold">
    <w:name w:val="Catchwords Bold"/>
    <w:basedOn w:val="Normal"/>
    <w:link w:val="CatchwordsBoldChar"/>
    <w:qFormat/>
    <w:rsid w:val="00137EBE"/>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137EBE"/>
    <w:rPr>
      <w:rFonts w:ascii="Times New Roman" w:eastAsia="Times New Roman" w:hAnsi="Times New Roman"/>
      <w:b/>
      <w:szCs w:val="20"/>
    </w:rPr>
  </w:style>
  <w:style w:type="paragraph" w:customStyle="1" w:styleId="CatchwordsRight">
    <w:name w:val="Catchwords Right"/>
    <w:basedOn w:val="Normal"/>
    <w:link w:val="CatchwordsRightChar"/>
    <w:qFormat/>
    <w:rsid w:val="00137EBE"/>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137EBE"/>
    <w:rPr>
      <w:rFonts w:ascii="Times New Roman" w:eastAsia="Times New Roman" w:hAnsi="Times New Roman"/>
      <w:szCs w:val="20"/>
    </w:rPr>
  </w:style>
  <w:style w:type="paragraph" w:customStyle="1" w:styleId="CatchwordsText">
    <w:name w:val="Catchwords Text"/>
    <w:basedOn w:val="Normal"/>
    <w:link w:val="CatchwordsTextChar"/>
    <w:qFormat/>
    <w:rsid w:val="00137EBE"/>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137EBE"/>
    <w:rPr>
      <w:rFonts w:ascii="Times New Roman" w:eastAsia="Times New Roman" w:hAnsi="Times New Roman"/>
      <w:szCs w:val="20"/>
    </w:rPr>
  </w:style>
  <w:style w:type="paragraph" w:customStyle="1" w:styleId="CenteredBorder">
    <w:name w:val="Centered Border"/>
    <w:qFormat/>
    <w:rsid w:val="00137EBE"/>
    <w:pPr>
      <w:pBdr>
        <w:top w:val="single" w:sz="12" w:space="1" w:color="auto"/>
      </w:pBdr>
      <w:tabs>
        <w:tab w:val="left" w:pos="720"/>
        <w:tab w:val="left" w:pos="1440"/>
        <w:tab w:val="left" w:pos="5103"/>
      </w:tabs>
      <w:ind w:left="1440" w:right="1457"/>
    </w:pPr>
    <w:rPr>
      <w:rFonts w:ascii="Times New Roman" w:eastAsia="Times New Roman" w:hAnsi="Times New Roman"/>
      <w:szCs w:val="20"/>
      <w:lang w:val="en-GB"/>
    </w:rPr>
  </w:style>
  <w:style w:type="paragraph" w:customStyle="1" w:styleId="OrderCentreBold">
    <w:name w:val="Order Centre Bold"/>
    <w:rsid w:val="00137EBE"/>
    <w:pPr>
      <w:jc w:val="center"/>
    </w:pPr>
    <w:rPr>
      <w:rFonts w:ascii="Times New Roman" w:eastAsia="Times New Roman" w:hAnsi="Times New Roman"/>
      <w:b/>
      <w:bCs/>
      <w:szCs w:val="20"/>
      <w:lang w:val="en-GB"/>
    </w:rPr>
  </w:style>
  <w:style w:type="character" w:customStyle="1" w:styleId="OrderCentred">
    <w:name w:val="Order Centred"/>
    <w:semiHidden/>
    <w:rsid w:val="00137EBE"/>
    <w:rPr>
      <w:b/>
      <w:bCs/>
      <w:sz w:val="26"/>
    </w:rPr>
  </w:style>
  <w:style w:type="paragraph" w:customStyle="1" w:styleId="OrdersTopLine">
    <w:name w:val="Orders TopLine"/>
    <w:qFormat/>
    <w:rsid w:val="00137EBE"/>
    <w:pPr>
      <w:spacing w:line="240" w:lineRule="atLeast"/>
      <w:ind w:right="17"/>
      <w:jc w:val="center"/>
      <w:outlineLvl w:val="0"/>
    </w:pPr>
    <w:rPr>
      <w:rFonts w:ascii="Times New Roman" w:eastAsia="Times New Roman" w:hAnsi="Times New Roman"/>
      <w:b/>
      <w:bCs/>
      <w:kern w:val="28"/>
      <w:sz w:val="48"/>
      <w:szCs w:val="20"/>
      <w:lang w:val="en-GB" w:eastAsia="en-US"/>
    </w:rPr>
  </w:style>
  <w:style w:type="paragraph" w:customStyle="1" w:styleId="OrdersBody">
    <w:name w:val="Orders Body"/>
    <w:basedOn w:val="Normal"/>
    <w:qFormat/>
    <w:rsid w:val="00137EB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137EB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137EBE"/>
    <w:pPr>
      <w:tabs>
        <w:tab w:val="left" w:pos="720"/>
        <w:tab w:val="left" w:pos="1440"/>
      </w:tabs>
      <w:ind w:right="17"/>
      <w:jc w:val="center"/>
    </w:pPr>
    <w:rPr>
      <w:rFonts w:ascii="Times New Roman" w:eastAsia="Times New Roman" w:hAnsi="Times New Roman"/>
      <w:szCs w:val="20"/>
      <w:lang w:val="en-GB"/>
    </w:rPr>
  </w:style>
  <w:style w:type="paragraph" w:customStyle="1" w:styleId="OrdersCentreItalics">
    <w:name w:val="Orders Centre Italics"/>
    <w:basedOn w:val="Normal"/>
    <w:qFormat/>
    <w:rsid w:val="00137EB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137EBE"/>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137EBE"/>
    <w:rPr>
      <w:rFonts w:ascii="Times New Roman" w:eastAsia="Times New Roman" w:hAnsi="Times New Roman"/>
      <w:i/>
      <w:lang w:eastAsia="en-US"/>
    </w:rPr>
  </w:style>
  <w:style w:type="paragraph" w:customStyle="1" w:styleId="OrdersIndentLevel2i">
    <w:name w:val="Orders Indent Level 2 (i)"/>
    <w:basedOn w:val="Normal"/>
    <w:link w:val="OrdersIndentLevel2iChar"/>
    <w:qFormat/>
    <w:rsid w:val="00137EBE"/>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137EBE"/>
    <w:rPr>
      <w:rFonts w:ascii="Times New Roman" w:eastAsia="Times New Roman" w:hAnsi="Times New Roman"/>
      <w:i/>
      <w:lang w:eastAsia="en-US"/>
    </w:rPr>
  </w:style>
  <w:style w:type="paragraph" w:customStyle="1" w:styleId="OrdersMatter">
    <w:name w:val="Orders Matter"/>
    <w:basedOn w:val="OrderCentreBold"/>
    <w:link w:val="OrdersMatterChar"/>
    <w:qFormat/>
    <w:rsid w:val="00137EBE"/>
  </w:style>
  <w:style w:type="character" w:customStyle="1" w:styleId="OrdersMatterChar">
    <w:name w:val="Orders Matter Char"/>
    <w:link w:val="OrdersMatter"/>
    <w:rsid w:val="00137EBE"/>
    <w:rPr>
      <w:rFonts w:ascii="Times New Roman" w:eastAsia="Times New Roman" w:hAnsi="Times New Roman"/>
      <w:b/>
      <w:bCs/>
      <w:szCs w:val="20"/>
      <w:lang w:val="en-GB"/>
    </w:rPr>
  </w:style>
  <w:style w:type="paragraph" w:customStyle="1" w:styleId="OrdersNotice">
    <w:name w:val="Orders Notice"/>
    <w:rsid w:val="00137EBE"/>
    <w:pPr>
      <w:tabs>
        <w:tab w:val="left" w:pos="5103"/>
        <w:tab w:val="right" w:pos="7797"/>
      </w:tabs>
      <w:ind w:left="851" w:right="17"/>
    </w:pPr>
    <w:rPr>
      <w:rFonts w:ascii="Times New Roman" w:eastAsia="Times New Roman" w:hAnsi="Times New Roman"/>
      <w:szCs w:val="20"/>
      <w:lang w:val="en-GB"/>
    </w:rPr>
  </w:style>
  <w:style w:type="paragraph" w:customStyle="1" w:styleId="OrdersRight">
    <w:name w:val="Orders Right"/>
    <w:basedOn w:val="Normal"/>
    <w:link w:val="OrdersRightChar"/>
    <w:qFormat/>
    <w:rsid w:val="00137EBE"/>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137EBE"/>
    <w:rPr>
      <w:rFonts w:ascii="Times New Roman" w:eastAsia="Times New Roman" w:hAnsi="Times New Roman"/>
      <w:szCs w:val="20"/>
      <w:lang w:eastAsia="en-US"/>
    </w:rPr>
  </w:style>
  <w:style w:type="paragraph" w:customStyle="1" w:styleId="OrdersText">
    <w:name w:val="Orders Text"/>
    <w:basedOn w:val="Normal"/>
    <w:link w:val="OrdersTextChar"/>
    <w:qFormat/>
    <w:rsid w:val="00137EBE"/>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137EBE"/>
    <w:rPr>
      <w:rFonts w:ascii="Times New Roman" w:eastAsia="Times New Roman" w:hAnsi="Times New Roman"/>
      <w:i/>
      <w:lang w:eastAsia="en-US"/>
    </w:rPr>
  </w:style>
  <w:style w:type="paragraph" w:customStyle="1" w:styleId="OrdersCenteredBorder">
    <w:name w:val="Orders Centered Border"/>
    <w:qFormat/>
    <w:rsid w:val="00137EBE"/>
    <w:pPr>
      <w:pBdr>
        <w:top w:val="single" w:sz="12" w:space="1" w:color="auto"/>
      </w:pBdr>
      <w:tabs>
        <w:tab w:val="left" w:pos="720"/>
        <w:tab w:val="left" w:pos="1440"/>
        <w:tab w:val="left" w:pos="5103"/>
      </w:tabs>
      <w:ind w:left="1440" w:right="1457"/>
    </w:pPr>
    <w:rPr>
      <w:rFonts w:ascii="Times New Roman" w:eastAsia="Times New Roman" w:hAnsi="Times New Roman"/>
      <w:szCs w:val="20"/>
      <w:lang w:val="en-GB"/>
    </w:rPr>
  </w:style>
  <w:style w:type="paragraph" w:customStyle="1" w:styleId="OrdersPartyName">
    <w:name w:val="Orders PartyName"/>
    <w:basedOn w:val="Normal"/>
    <w:link w:val="OrdersPartyNameChar"/>
    <w:qFormat/>
    <w:rsid w:val="00137EBE"/>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137EBE"/>
    <w:rPr>
      <w:rFonts w:ascii="Times New Roman" w:eastAsia="Times New Roman" w:hAnsi="Times New Roman"/>
      <w:szCs w:val="20"/>
    </w:rPr>
  </w:style>
  <w:style w:type="paragraph" w:customStyle="1" w:styleId="LRHangingafterHC">
    <w:name w:val="LR Hanging after HC"/>
    <w:basedOn w:val="Normal"/>
    <w:next w:val="LeftrightHanging"/>
    <w:uiPriority w:val="99"/>
    <w:qFormat/>
    <w:rsid w:val="00137EBE"/>
    <w:pPr>
      <w:spacing w:before="720" w:line="240" w:lineRule="exact"/>
      <w:ind w:left="1440" w:right="794" w:hanging="720"/>
    </w:pPr>
  </w:style>
  <w:style w:type="character" w:styleId="Hyperlink">
    <w:name w:val="Hyperlink"/>
    <w:basedOn w:val="DefaultParagraphFont"/>
    <w:uiPriority w:val="99"/>
    <w:unhideWhenUsed/>
    <w:locked/>
    <w:rsid w:val="005B57CF"/>
    <w:rPr>
      <w:color w:val="0000FF" w:themeColor="hyperlink"/>
      <w:u w:val="single"/>
    </w:rPr>
  </w:style>
  <w:style w:type="character" w:styleId="UnresolvedMention">
    <w:name w:val="Unresolved Mention"/>
    <w:basedOn w:val="DefaultParagraphFont"/>
    <w:uiPriority w:val="99"/>
    <w:semiHidden/>
    <w:unhideWhenUsed/>
    <w:rsid w:val="005B57CF"/>
    <w:rPr>
      <w:color w:val="605E5C"/>
      <w:shd w:val="clear" w:color="auto" w:fill="E1DFDD"/>
    </w:rPr>
  </w:style>
  <w:style w:type="paragraph" w:customStyle="1" w:styleId="Body">
    <w:name w:val="Body"/>
    <w:basedOn w:val="Normal"/>
    <w:qFormat/>
    <w:rsid w:val="00137EB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137EB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137EBE"/>
    <w:pPr>
      <w:tabs>
        <w:tab w:val="left" w:pos="720"/>
        <w:tab w:val="left" w:pos="1440"/>
      </w:tabs>
      <w:ind w:right="17"/>
      <w:jc w:val="center"/>
    </w:pPr>
    <w:rPr>
      <w:rFonts w:ascii="Times New Roman" w:eastAsia="Times New Roman" w:hAnsi="Times New Roman"/>
      <w:szCs w:val="20"/>
      <w:lang w:val="en-GB"/>
    </w:rPr>
  </w:style>
  <w:style w:type="paragraph" w:customStyle="1" w:styleId="CentreItalics">
    <w:name w:val="Centre Italics"/>
    <w:basedOn w:val="Normal"/>
    <w:qFormat/>
    <w:rsid w:val="00137EB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137EBE"/>
    <w:pPr>
      <w:tabs>
        <w:tab w:val="left" w:pos="5103"/>
        <w:tab w:val="right" w:pos="7797"/>
      </w:tabs>
      <w:ind w:left="851" w:right="17"/>
      <w:jc w:val="both"/>
    </w:pPr>
    <w:rPr>
      <w:rFonts w:ascii="Times New Roman" w:eastAsia="Times New Roman" w:hAnsi="Times New Roman"/>
      <w:szCs w:val="20"/>
      <w:lang w:val="en-GB"/>
    </w:rPr>
  </w:style>
  <w:style w:type="paragraph" w:customStyle="1" w:styleId="OrderCentre">
    <w:name w:val="Order Centre"/>
    <w:rsid w:val="00137EBE"/>
    <w:pPr>
      <w:jc w:val="center"/>
    </w:pPr>
    <w:rPr>
      <w:rFonts w:ascii="Times New Roman" w:eastAsia="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41DAB-30AF-47AD-9AC6-9FA667C11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bc5b7fd-636f-49ec-b8cc-eb8a3f2ba19e"/>
    <ds:schemaRef ds:uri="3cc3f26d-d9cc-46f3-89c7-f1482de8c8f1"/>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6F4C7E83-0B86-4F12-BF36-7884CCE3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21</Pages>
  <Words>4583</Words>
  <Characters>26128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2022-03-10T06:55:00Z</dcterms:created>
  <dcterms:modified xsi:type="dcterms:W3CDTF">2022-03-10T06:55:00Z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