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0BA36" w14:textId="77777777" w:rsidR="00C9142C" w:rsidRPr="00704FF8" w:rsidRDefault="00C9142C" w:rsidP="00704FF8">
      <w:pPr>
        <w:pStyle w:val="OrdersTopLine"/>
      </w:pPr>
      <w:bookmarkStart w:id="0" w:name="_GoBack"/>
      <w:bookmarkEnd w:id="0"/>
      <w:r w:rsidRPr="00704FF8">
        <w:t>HIGH COURT OF AUSTRALIA</w:t>
      </w:r>
    </w:p>
    <w:p w14:paraId="6B24A5EC" w14:textId="77777777" w:rsidR="00C9142C" w:rsidRPr="00704FF8" w:rsidRDefault="00C9142C" w:rsidP="00704FF8">
      <w:pPr>
        <w:pStyle w:val="OrderCentre"/>
      </w:pPr>
    </w:p>
    <w:p w14:paraId="77FE35AF" w14:textId="77777777" w:rsidR="00C9142C" w:rsidRPr="00704FF8" w:rsidRDefault="00C9142C" w:rsidP="00704FF8">
      <w:pPr>
        <w:pStyle w:val="OrderCentre"/>
      </w:pPr>
      <w:r w:rsidRPr="00704FF8">
        <w:t>KIEFEL CJ</w:t>
      </w:r>
      <w:r>
        <w:t>,</w:t>
      </w:r>
    </w:p>
    <w:p w14:paraId="6E5E6A97" w14:textId="77777777" w:rsidR="00C9142C" w:rsidRPr="00704FF8" w:rsidRDefault="00C9142C" w:rsidP="00704FF8">
      <w:pPr>
        <w:pStyle w:val="OrderCentre"/>
      </w:pPr>
      <w:r w:rsidRPr="00704FF8">
        <w:t xml:space="preserve">GAGELER, KEANE, EDELMAN AND </w:t>
      </w:r>
      <w:r w:rsidRPr="004C496B">
        <w:t xml:space="preserve">STEWARD </w:t>
      </w:r>
      <w:r w:rsidRPr="00704FF8">
        <w:t>JJ</w:t>
      </w:r>
    </w:p>
    <w:p w14:paraId="372C11FA" w14:textId="77777777" w:rsidR="00C9142C" w:rsidRPr="00427F3A" w:rsidRDefault="00C9142C" w:rsidP="00EE5374">
      <w:pPr>
        <w:pStyle w:val="Centre"/>
        <w:rPr>
          <w:lang w:val="en-AU"/>
        </w:rPr>
      </w:pPr>
    </w:p>
    <w:p w14:paraId="30BA65AF" w14:textId="77777777" w:rsidR="00C9142C" w:rsidRPr="00704FF8" w:rsidRDefault="00C9142C" w:rsidP="00704FF8">
      <w:pPr>
        <w:pStyle w:val="OrdersCenteredBorder"/>
      </w:pPr>
    </w:p>
    <w:p w14:paraId="79DBB773" w14:textId="77777777" w:rsidR="00C9142C" w:rsidRPr="00704FF8" w:rsidRDefault="00C9142C" w:rsidP="0032341F">
      <w:pPr>
        <w:pStyle w:val="OrdersBodyHeading"/>
      </w:pPr>
    </w:p>
    <w:p w14:paraId="7D199E8D" w14:textId="77777777" w:rsidR="00C9142C" w:rsidRDefault="00C9142C" w:rsidP="00741AE9">
      <w:pPr>
        <w:pStyle w:val="OrdersPartyName"/>
        <w:ind w:right="-1"/>
        <w:jc w:val="left"/>
      </w:pPr>
      <w:r w:rsidRPr="00741AE9">
        <w:t xml:space="preserve">WELLS FARGO TRUST COMPANY, NATIONAL </w:t>
      </w:r>
    </w:p>
    <w:p w14:paraId="5AE47717" w14:textId="77777777" w:rsidR="00C9142C" w:rsidRPr="0032341F" w:rsidRDefault="00C9142C" w:rsidP="00741AE9">
      <w:pPr>
        <w:pStyle w:val="OrdersPartyName"/>
        <w:ind w:right="-1"/>
        <w:jc w:val="left"/>
      </w:pPr>
      <w:r w:rsidRPr="00741AE9">
        <w:t>ASSOCIATION (AS</w:t>
      </w:r>
      <w:r>
        <w:t> </w:t>
      </w:r>
      <w:r w:rsidRPr="00741AE9">
        <w:t>OWNER TRUSTEE)</w:t>
      </w:r>
      <w:r>
        <w:t xml:space="preserve"> </w:t>
      </w:r>
      <w:r w:rsidRPr="00741AE9">
        <w:t>&amp; ANOR</w:t>
      </w:r>
      <w:r w:rsidRPr="0032341F">
        <w:tab/>
        <w:t>APPELLANT</w:t>
      </w:r>
      <w:r>
        <w:t>S</w:t>
      </w:r>
    </w:p>
    <w:p w14:paraId="09B98E8B" w14:textId="77777777" w:rsidR="00C9142C" w:rsidRPr="0032341F" w:rsidRDefault="00C9142C" w:rsidP="009362E8">
      <w:pPr>
        <w:pStyle w:val="OrdersPartyName"/>
        <w:ind w:right="-1"/>
      </w:pPr>
    </w:p>
    <w:p w14:paraId="2E9E0E2A" w14:textId="77777777" w:rsidR="00C9142C" w:rsidRPr="0032341F" w:rsidRDefault="00C9142C" w:rsidP="009362E8">
      <w:pPr>
        <w:pStyle w:val="OrdersPartyName"/>
        <w:ind w:right="-1"/>
      </w:pPr>
      <w:r w:rsidRPr="0032341F">
        <w:t>AND</w:t>
      </w:r>
    </w:p>
    <w:p w14:paraId="0092266C" w14:textId="77777777" w:rsidR="00C9142C" w:rsidRPr="0032341F" w:rsidRDefault="00C9142C" w:rsidP="009362E8">
      <w:pPr>
        <w:pStyle w:val="OrdersPartyName"/>
        <w:ind w:right="-1"/>
      </w:pPr>
    </w:p>
    <w:p w14:paraId="01D8A374" w14:textId="77777777" w:rsidR="00C9142C" w:rsidRDefault="00C9142C" w:rsidP="00741AE9">
      <w:pPr>
        <w:pStyle w:val="OrdersPartyName"/>
        <w:ind w:right="-1"/>
        <w:jc w:val="left"/>
      </w:pPr>
      <w:r w:rsidRPr="00741AE9">
        <w:t xml:space="preserve">VB LEASECO PTY LTD (ADMINISTRATORS </w:t>
      </w:r>
    </w:p>
    <w:p w14:paraId="6F033EAE" w14:textId="11A149B1" w:rsidR="00C9142C" w:rsidRPr="0032341F" w:rsidRDefault="00C9142C" w:rsidP="00741AE9">
      <w:pPr>
        <w:pStyle w:val="OrdersPartyName"/>
        <w:ind w:right="-1"/>
        <w:jc w:val="left"/>
      </w:pPr>
      <w:r w:rsidRPr="00741AE9">
        <w:t>APPOINTED)</w:t>
      </w:r>
      <w:r w:rsidR="00BA6E0B">
        <w:t xml:space="preserve"> &amp; ORS</w:t>
      </w:r>
      <w:r w:rsidRPr="0032341F">
        <w:tab/>
        <w:t>RESPONDENT</w:t>
      </w:r>
      <w:r>
        <w:t>S</w:t>
      </w:r>
    </w:p>
    <w:p w14:paraId="6A887E9F" w14:textId="77777777" w:rsidR="00C9142C" w:rsidRPr="00427F3A" w:rsidRDefault="00C9142C" w:rsidP="00AF0A5E">
      <w:pPr>
        <w:pStyle w:val="BodyHeading"/>
      </w:pPr>
    </w:p>
    <w:p w14:paraId="116E9087" w14:textId="77777777" w:rsidR="00C9142C" w:rsidRPr="00427F3A" w:rsidRDefault="00C9142C" w:rsidP="00BE0A6C">
      <w:pPr>
        <w:pStyle w:val="BodyHeading"/>
      </w:pPr>
    </w:p>
    <w:p w14:paraId="59AB3AB2" w14:textId="77777777" w:rsidR="00C9142C" w:rsidRPr="00427F3A" w:rsidRDefault="00C9142C" w:rsidP="00EE5374">
      <w:pPr>
        <w:pStyle w:val="CentreItalics"/>
      </w:pPr>
      <w:r w:rsidRPr="00741AE9">
        <w:t>Wells Fargo Trust Company, National Association (as owner trustee) v VB</w:t>
      </w:r>
      <w:r>
        <w:t> </w:t>
      </w:r>
      <w:r w:rsidRPr="00741AE9">
        <w:t>Leaseco Pty Ltd (administrators appointed)</w:t>
      </w:r>
    </w:p>
    <w:p w14:paraId="18F7AC96" w14:textId="77777777" w:rsidR="00C9142C" w:rsidRPr="00427F3A" w:rsidRDefault="00C9142C" w:rsidP="00E90E4F">
      <w:pPr>
        <w:pStyle w:val="OrdersCentre"/>
      </w:pPr>
      <w:r>
        <w:t>[2022</w:t>
      </w:r>
      <w:r w:rsidRPr="00427F3A">
        <w:t xml:space="preserve">] HCA </w:t>
      </w:r>
      <w:r>
        <w:t>8</w:t>
      </w:r>
    </w:p>
    <w:p w14:paraId="70A4BBE0" w14:textId="77777777" w:rsidR="00C9142C" w:rsidRDefault="00C9142C" w:rsidP="00E90E4F">
      <w:pPr>
        <w:pStyle w:val="OrdersCentreItalics"/>
      </w:pPr>
      <w:r>
        <w:t xml:space="preserve">Date of Hearing: </w:t>
      </w:r>
      <w:r w:rsidRPr="00741AE9">
        <w:t>4 November 2021</w:t>
      </w:r>
    </w:p>
    <w:p w14:paraId="7AC861DA" w14:textId="77777777" w:rsidR="00C9142C" w:rsidRPr="00427F3A" w:rsidRDefault="00C9142C" w:rsidP="00E90E4F">
      <w:pPr>
        <w:pStyle w:val="OrdersCentreItalics"/>
      </w:pPr>
      <w:r>
        <w:t>Date of Judgment: 16 March 2022</w:t>
      </w:r>
    </w:p>
    <w:p w14:paraId="745EF488" w14:textId="77777777" w:rsidR="00C9142C" w:rsidRDefault="00C9142C" w:rsidP="00E90E4F">
      <w:pPr>
        <w:pStyle w:val="OrdersCentre"/>
      </w:pPr>
      <w:r w:rsidRPr="00741AE9">
        <w:t>S60/2021</w:t>
      </w:r>
    </w:p>
    <w:p w14:paraId="79D80DD9" w14:textId="77777777" w:rsidR="00C9142C" w:rsidRPr="00427F3A" w:rsidRDefault="00C9142C" w:rsidP="00E90E4F">
      <w:pPr>
        <w:pStyle w:val="OrdersCentre"/>
      </w:pPr>
    </w:p>
    <w:p w14:paraId="70983531" w14:textId="77777777" w:rsidR="00C9142C" w:rsidRPr="00BE0A6C" w:rsidRDefault="00C9142C" w:rsidP="00E90E4F">
      <w:pPr>
        <w:pStyle w:val="OrderCentreBold"/>
      </w:pPr>
      <w:r w:rsidRPr="00BE0A6C">
        <w:t>ORDER</w:t>
      </w:r>
    </w:p>
    <w:p w14:paraId="1A3D8048" w14:textId="77777777" w:rsidR="00C9142C" w:rsidRPr="00427F3A" w:rsidRDefault="00C9142C" w:rsidP="00736C52">
      <w:pPr>
        <w:pStyle w:val="Centre"/>
        <w:rPr>
          <w:lang w:val="en-AU"/>
        </w:rPr>
      </w:pPr>
    </w:p>
    <w:p w14:paraId="446EF7CA" w14:textId="77777777" w:rsidR="00C9142C" w:rsidRPr="003D3CB3" w:rsidRDefault="00C9142C" w:rsidP="004054B9">
      <w:pPr>
        <w:pStyle w:val="OrdersText"/>
      </w:pPr>
      <w:r>
        <w:t xml:space="preserve">1. </w:t>
      </w:r>
      <w:r>
        <w:tab/>
      </w:r>
      <w:r w:rsidRPr="003D3CB3">
        <w:t>Order 3 of the orders of the Full Court of the Federal Court of Australia made on 7 October 2020 be set aside and</w:t>
      </w:r>
      <w:r>
        <w:t>,</w:t>
      </w:r>
      <w:r w:rsidRPr="003D3CB3">
        <w:t xml:space="preserve"> in its place, it be ordered that: "the respondents pay the appellants' costs of the proceedings before the primary judge as agreed or assessed".</w:t>
      </w:r>
    </w:p>
    <w:p w14:paraId="7024CB9C" w14:textId="77777777" w:rsidR="00C9142C" w:rsidRDefault="00C9142C" w:rsidP="004054B9">
      <w:pPr>
        <w:pStyle w:val="OrdersText"/>
      </w:pPr>
    </w:p>
    <w:p w14:paraId="4EA40799" w14:textId="77777777" w:rsidR="00C9142C" w:rsidRPr="003D3CB3" w:rsidRDefault="00C9142C" w:rsidP="004054B9">
      <w:pPr>
        <w:pStyle w:val="OrdersText"/>
      </w:pPr>
      <w:r>
        <w:t>2.</w:t>
      </w:r>
      <w:r>
        <w:tab/>
      </w:r>
      <w:r w:rsidRPr="003D3CB3">
        <w:t xml:space="preserve">Appeal otherwise dismissed. </w:t>
      </w:r>
    </w:p>
    <w:p w14:paraId="05C45007" w14:textId="77777777" w:rsidR="00C9142C" w:rsidRDefault="00C9142C" w:rsidP="004054B9">
      <w:pPr>
        <w:pStyle w:val="OrdersText"/>
      </w:pPr>
    </w:p>
    <w:p w14:paraId="573ECF0B" w14:textId="77777777" w:rsidR="00C9142C" w:rsidRPr="003D3CB3" w:rsidRDefault="00C9142C" w:rsidP="004054B9">
      <w:pPr>
        <w:pStyle w:val="OrdersText"/>
      </w:pPr>
      <w:r>
        <w:t>3.</w:t>
      </w:r>
      <w:r>
        <w:tab/>
      </w:r>
      <w:r w:rsidRPr="003D3CB3">
        <w:t>The appellants pay the respondents' costs of the appeal.</w:t>
      </w:r>
    </w:p>
    <w:p w14:paraId="1F99C32C" w14:textId="77777777" w:rsidR="00C9142C" w:rsidRDefault="00C9142C" w:rsidP="004054B9">
      <w:pPr>
        <w:pStyle w:val="OrdersText"/>
      </w:pPr>
    </w:p>
    <w:p w14:paraId="68E13138" w14:textId="77777777" w:rsidR="00C9142C" w:rsidRDefault="00C9142C" w:rsidP="004054B9">
      <w:pPr>
        <w:pStyle w:val="OrdersText"/>
      </w:pPr>
      <w:r>
        <w:t>4.</w:t>
      </w:r>
      <w:r>
        <w:tab/>
      </w:r>
      <w:r w:rsidRPr="003D3CB3">
        <w:t>The amount of $500,352.99, paid into the Federal Court of Australia by the appellants pursuant to</w:t>
      </w:r>
      <w:r>
        <w:t xml:space="preserve"> the</w:t>
      </w:r>
      <w:r w:rsidRPr="003D3CB3">
        <w:t xml:space="preserve"> orders of the Federal Court of Australia made on 10 November 2020, be released to the respondents</w:t>
      </w:r>
      <w:r>
        <w:t>.</w:t>
      </w:r>
    </w:p>
    <w:p w14:paraId="222A2110" w14:textId="77777777" w:rsidR="00C9142C" w:rsidRDefault="00C9142C" w:rsidP="00EE5374">
      <w:pPr>
        <w:pStyle w:val="Body"/>
      </w:pPr>
    </w:p>
    <w:p w14:paraId="454335FC" w14:textId="77777777" w:rsidR="00C9142C" w:rsidRPr="00427F3A" w:rsidRDefault="00C9142C" w:rsidP="00EE5374">
      <w:pPr>
        <w:pStyle w:val="Body"/>
      </w:pPr>
    </w:p>
    <w:p w14:paraId="3E7ACFDA" w14:textId="77777777" w:rsidR="00C9142C" w:rsidRPr="00427F3A" w:rsidRDefault="00C9142C" w:rsidP="0032341F">
      <w:pPr>
        <w:pStyle w:val="OrdersBody"/>
      </w:pPr>
      <w:r w:rsidRPr="00427F3A">
        <w:t xml:space="preserve">On appeal from the </w:t>
      </w:r>
      <w:r w:rsidRPr="00741AE9">
        <w:t>Federal Court of Australia</w:t>
      </w:r>
    </w:p>
    <w:p w14:paraId="0884A6BB" w14:textId="77777777" w:rsidR="00C9142C" w:rsidRDefault="00C9142C" w:rsidP="00EE5374">
      <w:pPr>
        <w:pStyle w:val="Body"/>
      </w:pPr>
    </w:p>
    <w:p w14:paraId="63FD00D0" w14:textId="3C1CDEDD" w:rsidR="00C9142C" w:rsidRDefault="00C9142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3A9E9821" w14:textId="713F0DA4" w:rsidR="00C9142C" w:rsidRDefault="00C9142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1AFB3CC0" w14:textId="77777777" w:rsidR="00C9142C" w:rsidRPr="00427F3A" w:rsidRDefault="00C9142C" w:rsidP="00EE5374">
      <w:pPr>
        <w:pStyle w:val="Body"/>
      </w:pPr>
    </w:p>
    <w:p w14:paraId="7C152432" w14:textId="77777777" w:rsidR="00C9142C" w:rsidRPr="00427F3A" w:rsidRDefault="00C9142C" w:rsidP="004054B9">
      <w:pPr>
        <w:pStyle w:val="OrdersBodyHeading"/>
        <w:keepNext/>
      </w:pPr>
      <w:r w:rsidRPr="00427F3A">
        <w:t>Representation</w:t>
      </w:r>
    </w:p>
    <w:p w14:paraId="521A7CF0" w14:textId="77777777" w:rsidR="00C9142C" w:rsidRDefault="00C9142C" w:rsidP="00EE5374">
      <w:pPr>
        <w:pStyle w:val="Body"/>
      </w:pPr>
    </w:p>
    <w:p w14:paraId="5D37D6E2" w14:textId="77777777" w:rsidR="00C9142C" w:rsidRPr="0036089F" w:rsidRDefault="00C9142C" w:rsidP="00E90E4F">
      <w:pPr>
        <w:pStyle w:val="OrdersBody"/>
      </w:pPr>
      <w:r w:rsidRPr="0036089F">
        <w:t>B W Walker SC with P F Santucci for the appellants (instructed by Norton Rose Fulbright Australia)</w:t>
      </w:r>
    </w:p>
    <w:p w14:paraId="423B71D2" w14:textId="77777777" w:rsidR="00C9142C" w:rsidRPr="0036089F" w:rsidRDefault="00C9142C" w:rsidP="001B3C97">
      <w:pPr>
        <w:pStyle w:val="Body"/>
      </w:pPr>
    </w:p>
    <w:p w14:paraId="7D8A5755" w14:textId="77777777" w:rsidR="00C9142C" w:rsidRPr="0036089F" w:rsidRDefault="00C9142C" w:rsidP="00E90E4F">
      <w:pPr>
        <w:pStyle w:val="OrdersBody"/>
      </w:pPr>
      <w:r w:rsidRPr="0036089F">
        <w:t>J T Gleeson SC with K I H</w:t>
      </w:r>
      <w:r>
        <w:t xml:space="preserve"> </w:t>
      </w:r>
      <w:r w:rsidRPr="0036089F">
        <w:t>Lindeman for the respondents (instructed by Clayton Utz)</w:t>
      </w:r>
    </w:p>
    <w:p w14:paraId="3F45541C" w14:textId="77777777" w:rsidR="00C9142C" w:rsidRDefault="00C9142C" w:rsidP="00A01277">
      <w:pPr>
        <w:pStyle w:val="Body"/>
      </w:pPr>
    </w:p>
    <w:p w14:paraId="61B8964E" w14:textId="77777777" w:rsidR="00C9142C" w:rsidRDefault="00C9142C" w:rsidP="00A01277">
      <w:pPr>
        <w:pStyle w:val="Body"/>
      </w:pPr>
    </w:p>
    <w:p w14:paraId="016B09E7" w14:textId="77777777" w:rsidR="00C9142C" w:rsidRDefault="00C9142C" w:rsidP="00A01277">
      <w:pPr>
        <w:pStyle w:val="Body"/>
      </w:pPr>
    </w:p>
    <w:p w14:paraId="0267950D" w14:textId="77777777" w:rsidR="00C9142C" w:rsidRDefault="00C9142C" w:rsidP="00A01277">
      <w:pPr>
        <w:pStyle w:val="Body"/>
      </w:pPr>
    </w:p>
    <w:p w14:paraId="5ACDB4B1" w14:textId="77777777" w:rsidR="00C9142C" w:rsidRDefault="00C9142C" w:rsidP="00A01277">
      <w:pPr>
        <w:pStyle w:val="Body"/>
      </w:pPr>
    </w:p>
    <w:p w14:paraId="2099CCA5" w14:textId="77777777" w:rsidR="00C9142C" w:rsidRDefault="00C9142C" w:rsidP="00A01277">
      <w:pPr>
        <w:pStyle w:val="Body"/>
      </w:pPr>
    </w:p>
    <w:p w14:paraId="474C951B" w14:textId="77777777" w:rsidR="00C9142C" w:rsidRDefault="00C9142C" w:rsidP="00A01277">
      <w:pPr>
        <w:pStyle w:val="Body"/>
      </w:pPr>
    </w:p>
    <w:p w14:paraId="60010B5E" w14:textId="77777777" w:rsidR="00C9142C" w:rsidRDefault="00C9142C" w:rsidP="00A01277">
      <w:pPr>
        <w:pStyle w:val="Body"/>
      </w:pPr>
    </w:p>
    <w:p w14:paraId="231DF7D5" w14:textId="77777777" w:rsidR="00C9142C" w:rsidRDefault="00C9142C" w:rsidP="00A01277">
      <w:pPr>
        <w:pStyle w:val="Body"/>
      </w:pPr>
    </w:p>
    <w:p w14:paraId="4FB96252" w14:textId="77777777" w:rsidR="00C9142C" w:rsidRDefault="00C9142C" w:rsidP="00A01277">
      <w:pPr>
        <w:pStyle w:val="Body"/>
      </w:pPr>
    </w:p>
    <w:p w14:paraId="15FDC99F" w14:textId="77777777" w:rsidR="00C9142C" w:rsidRDefault="00C9142C" w:rsidP="00A01277">
      <w:pPr>
        <w:pStyle w:val="Body"/>
      </w:pPr>
    </w:p>
    <w:p w14:paraId="442C8678" w14:textId="77777777" w:rsidR="00C9142C" w:rsidRDefault="00C9142C" w:rsidP="00A01277">
      <w:pPr>
        <w:pStyle w:val="Body"/>
      </w:pPr>
    </w:p>
    <w:p w14:paraId="7B2F7BC9" w14:textId="77777777" w:rsidR="00C9142C" w:rsidRDefault="00C9142C" w:rsidP="00A01277">
      <w:pPr>
        <w:pStyle w:val="Body"/>
      </w:pPr>
    </w:p>
    <w:p w14:paraId="67ACD82F" w14:textId="77777777" w:rsidR="00C9142C" w:rsidRDefault="00C9142C" w:rsidP="00A01277">
      <w:pPr>
        <w:pStyle w:val="Body"/>
      </w:pPr>
    </w:p>
    <w:p w14:paraId="6CEE812D" w14:textId="77777777" w:rsidR="00C9142C" w:rsidRDefault="00C9142C" w:rsidP="00A01277">
      <w:pPr>
        <w:pStyle w:val="Body"/>
      </w:pPr>
    </w:p>
    <w:p w14:paraId="14DE9017" w14:textId="77777777" w:rsidR="00C9142C" w:rsidRDefault="00C9142C" w:rsidP="00A01277">
      <w:pPr>
        <w:pStyle w:val="Body"/>
      </w:pPr>
    </w:p>
    <w:p w14:paraId="394A75D5" w14:textId="77777777" w:rsidR="00C9142C" w:rsidRDefault="00C9142C" w:rsidP="00A01277">
      <w:pPr>
        <w:pStyle w:val="Body"/>
      </w:pPr>
    </w:p>
    <w:p w14:paraId="78973E0C" w14:textId="77777777" w:rsidR="00C9142C" w:rsidRDefault="00C9142C" w:rsidP="00A01277">
      <w:pPr>
        <w:pStyle w:val="Body"/>
      </w:pPr>
    </w:p>
    <w:p w14:paraId="5D34521C" w14:textId="77777777" w:rsidR="00C9142C" w:rsidRDefault="00C9142C" w:rsidP="00A01277">
      <w:pPr>
        <w:pStyle w:val="Body"/>
      </w:pPr>
    </w:p>
    <w:p w14:paraId="3B3EF0D6" w14:textId="77777777" w:rsidR="00C9142C" w:rsidRDefault="00C9142C" w:rsidP="00A01277">
      <w:pPr>
        <w:pStyle w:val="Body"/>
      </w:pPr>
    </w:p>
    <w:p w14:paraId="78AA1476" w14:textId="77777777" w:rsidR="00C9142C" w:rsidRDefault="00C9142C" w:rsidP="00A01277">
      <w:pPr>
        <w:pStyle w:val="Body"/>
      </w:pPr>
    </w:p>
    <w:p w14:paraId="2FDFE117" w14:textId="77777777" w:rsidR="00C9142C" w:rsidRDefault="00C9142C" w:rsidP="00A01277">
      <w:pPr>
        <w:pStyle w:val="Body"/>
      </w:pPr>
    </w:p>
    <w:p w14:paraId="3ACAEA53" w14:textId="77777777" w:rsidR="00C9142C" w:rsidRDefault="00C9142C" w:rsidP="00A01277">
      <w:pPr>
        <w:pStyle w:val="Body"/>
      </w:pPr>
    </w:p>
    <w:p w14:paraId="158C4A1F" w14:textId="77777777" w:rsidR="00C9142C" w:rsidRDefault="00C9142C" w:rsidP="00A01277">
      <w:pPr>
        <w:pStyle w:val="Body"/>
      </w:pPr>
    </w:p>
    <w:p w14:paraId="4204442E" w14:textId="77777777" w:rsidR="00C9142C" w:rsidRDefault="00C9142C" w:rsidP="00A01277">
      <w:pPr>
        <w:pStyle w:val="Body"/>
      </w:pPr>
    </w:p>
    <w:p w14:paraId="38B8660A" w14:textId="77777777" w:rsidR="00C9142C" w:rsidRDefault="00C9142C" w:rsidP="00A01277">
      <w:pPr>
        <w:pStyle w:val="Body"/>
      </w:pPr>
    </w:p>
    <w:p w14:paraId="152F527F" w14:textId="77777777" w:rsidR="00C9142C" w:rsidRDefault="00C9142C" w:rsidP="00A01277">
      <w:pPr>
        <w:pStyle w:val="Body"/>
      </w:pPr>
    </w:p>
    <w:p w14:paraId="537C82D7" w14:textId="77777777" w:rsidR="00C9142C" w:rsidRDefault="00C9142C" w:rsidP="00A01277">
      <w:pPr>
        <w:pStyle w:val="Body"/>
      </w:pPr>
    </w:p>
    <w:p w14:paraId="6AB44E7D" w14:textId="77777777" w:rsidR="00C9142C" w:rsidRDefault="00C9142C" w:rsidP="00A01277">
      <w:pPr>
        <w:pStyle w:val="Body"/>
      </w:pPr>
    </w:p>
    <w:p w14:paraId="22341031" w14:textId="77777777" w:rsidR="00C9142C" w:rsidRDefault="00C9142C" w:rsidP="00A01277">
      <w:pPr>
        <w:pStyle w:val="Body"/>
      </w:pPr>
    </w:p>
    <w:p w14:paraId="425DE82A" w14:textId="77777777" w:rsidR="00C9142C" w:rsidRDefault="00C9142C" w:rsidP="00A01277">
      <w:pPr>
        <w:pStyle w:val="Body"/>
      </w:pPr>
    </w:p>
    <w:p w14:paraId="27A06E39" w14:textId="77777777" w:rsidR="00C9142C" w:rsidRPr="00427F3A" w:rsidRDefault="00C9142C" w:rsidP="00EE5374">
      <w:pPr>
        <w:pStyle w:val="Body"/>
      </w:pPr>
    </w:p>
    <w:p w14:paraId="50B147D0" w14:textId="77777777" w:rsidR="00C9142C" w:rsidRPr="00427F3A" w:rsidRDefault="00C9142C" w:rsidP="00F9713B">
      <w:pPr>
        <w:pStyle w:val="Notice"/>
        <w:rPr>
          <w:lang w:val="en-AU"/>
        </w:rPr>
      </w:pPr>
      <w:r w:rsidRPr="00427F3A">
        <w:rPr>
          <w:lang w:val="en-AU"/>
        </w:rPr>
        <w:t>Notice:  This copy of the Court's Reasons for Judgment is subject to formal revision prior to publication in the Commonwealth Law Reports.</w:t>
      </w:r>
    </w:p>
    <w:p w14:paraId="26837844" w14:textId="5D79D38D" w:rsidR="00C9142C" w:rsidRDefault="00C9142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48C407E6" w14:textId="77777777" w:rsidR="00C9142C" w:rsidRDefault="00C9142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C9142C" w:rsidSect="00C9142C">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1DFC6834" w14:textId="77777777" w:rsidR="00C9142C" w:rsidRDefault="00C9142C" w:rsidP="00C9142C">
      <w:pPr>
        <w:pStyle w:val="CatchwordsBold"/>
      </w:pPr>
      <w:r w:rsidRPr="00B9489E">
        <w:lastRenderedPageBreak/>
        <w:t>CATCHWORDS</w:t>
      </w:r>
    </w:p>
    <w:p w14:paraId="77364683" w14:textId="77777777" w:rsidR="00C9142C" w:rsidRPr="00B9489E" w:rsidRDefault="00C9142C" w:rsidP="00C9142C">
      <w:pPr>
        <w:pStyle w:val="CatchwordsBold"/>
      </w:pPr>
    </w:p>
    <w:p w14:paraId="783C158F" w14:textId="77777777" w:rsidR="00C9142C" w:rsidRPr="00B9489E" w:rsidRDefault="00C9142C" w:rsidP="00C9142C">
      <w:pPr>
        <w:pStyle w:val="CatchwordsBold"/>
      </w:pPr>
      <w:r>
        <w:t xml:space="preserve">Wells Fargo Trust Company, National Association (as owner trustee) v VB Leaseco Pty Ltd (administrators appointed) </w:t>
      </w:r>
    </w:p>
    <w:p w14:paraId="34140676" w14:textId="77777777" w:rsidR="00C9142C" w:rsidRPr="00B9489E" w:rsidRDefault="00C9142C" w:rsidP="00C9142C">
      <w:pPr>
        <w:pStyle w:val="CatchwordsBold"/>
      </w:pPr>
    </w:p>
    <w:p w14:paraId="7F48ABEA" w14:textId="77777777" w:rsidR="00C9142C" w:rsidRPr="00C9142C" w:rsidRDefault="00C9142C" w:rsidP="00C9142C">
      <w:pPr>
        <w:pStyle w:val="CatchwordsText"/>
      </w:pPr>
      <w:r w:rsidRPr="00C9142C">
        <w:t xml:space="preserve">Aviation – Aircraft leasing – Where first appellant leased aircraft engines to lessee company – Where administrators appointed to lessee company – Where lease agreements specified obligations for redelivery of aircraft engines – Where Protocol to Convention on International Interests in Mobile Equipment on Matters Specific to Aircraft Equipment ("Protocol") required administrators to "give possession" of aircraft engines upon insolvency-related event – Where specific redelivery obligations under lease agreements preserved by Convention on International Interests in Mobile Equipment but constrained by s 440B of </w:t>
      </w:r>
      <w:r w:rsidRPr="00C9142C">
        <w:rPr>
          <w:i/>
        </w:rPr>
        <w:t>Corporations Act 2001</w:t>
      </w:r>
      <w:r w:rsidRPr="00C9142C">
        <w:t xml:space="preserve"> (Cth) – Whether obligation to give possession under Art XI(2) of Protocol fulfilled by administrators providing opportunity to take possession of aircraft engines in Australia – Meaning of "give possession" in Art XI(2) of Protocol.</w:t>
      </w:r>
    </w:p>
    <w:p w14:paraId="21F8220D" w14:textId="77777777" w:rsidR="00C9142C" w:rsidRPr="00C9142C" w:rsidRDefault="00C9142C" w:rsidP="00C9142C">
      <w:pPr>
        <w:pStyle w:val="CatchwordsText"/>
      </w:pPr>
    </w:p>
    <w:p w14:paraId="473F11E2" w14:textId="77777777" w:rsidR="00C9142C" w:rsidRPr="00C9142C" w:rsidRDefault="00C9142C" w:rsidP="00C9142C">
      <w:pPr>
        <w:pStyle w:val="CatchwordsText"/>
      </w:pPr>
      <w:r w:rsidRPr="00C9142C">
        <w:t>Words and phrases – "aircraft engines", "aircraft objects", "give possession", "insolvency-related event", "lease agreements", "obligation to give possession", "opportunity to take control", "provide an opportunity for the exercise of the right to take possession", "right to take possession", "rules of insolvency procedure".</w:t>
      </w:r>
    </w:p>
    <w:p w14:paraId="599DD7AD" w14:textId="77777777" w:rsidR="00C9142C" w:rsidRPr="00C9142C" w:rsidRDefault="00C9142C" w:rsidP="00C9142C">
      <w:pPr>
        <w:pStyle w:val="CatchwordsText"/>
      </w:pPr>
    </w:p>
    <w:p w14:paraId="1767FA1E" w14:textId="77777777" w:rsidR="00C9142C" w:rsidRPr="00C9142C" w:rsidRDefault="00C9142C" w:rsidP="00C9142C">
      <w:pPr>
        <w:pStyle w:val="CatchwordsText"/>
      </w:pPr>
      <w:r w:rsidRPr="00C9142C">
        <w:rPr>
          <w:i/>
        </w:rPr>
        <w:t>Corporations Act 2001</w:t>
      </w:r>
      <w:r w:rsidRPr="00C9142C">
        <w:t xml:space="preserve"> (Cth), s 440B.</w:t>
      </w:r>
    </w:p>
    <w:p w14:paraId="0AF30474" w14:textId="77777777" w:rsidR="00C9142C" w:rsidRPr="00C9142C" w:rsidRDefault="00C9142C" w:rsidP="00C9142C">
      <w:pPr>
        <w:pStyle w:val="CatchwordsText"/>
      </w:pPr>
      <w:r w:rsidRPr="00C9142C">
        <w:rPr>
          <w:i/>
        </w:rPr>
        <w:t>International Interests in Mobile Equipment (Cape Town Convention) Act 2013</w:t>
      </w:r>
      <w:r w:rsidRPr="00C9142C">
        <w:t xml:space="preserve"> (Cth).</w:t>
      </w:r>
    </w:p>
    <w:p w14:paraId="25B5A9B5" w14:textId="17E86053" w:rsidR="00C9142C" w:rsidRDefault="00C9142C" w:rsidP="00C9142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6AD16B8F" w14:textId="37322A15" w:rsidR="00C9142C" w:rsidRDefault="00C9142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1A8533D5" w14:textId="032241CF" w:rsidR="00C9142C" w:rsidRDefault="00C9142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544343FE" w14:textId="77777777" w:rsidR="00C9142C" w:rsidRDefault="00C9142C" w:rsidP="000C3F2C">
      <w:pPr>
        <w:pStyle w:val="FixListStyle"/>
        <w:tabs>
          <w:tab w:val="clear" w:pos="720"/>
          <w:tab w:val="left" w:pos="0"/>
        </w:tabs>
        <w:spacing w:after="260" w:line="280" w:lineRule="exact"/>
        <w:ind w:right="0"/>
        <w:jc w:val="both"/>
        <w:rPr>
          <w:rFonts w:ascii="Times New Roman" w:hAnsi="Times New Roman"/>
        </w:rPr>
        <w:sectPr w:rsidR="00C9142C" w:rsidSect="00C9142C">
          <w:pgSz w:w="11907" w:h="16839" w:code="9"/>
          <w:pgMar w:top="1440" w:right="1701" w:bottom="1984" w:left="1701" w:header="720" w:footer="720" w:gutter="0"/>
          <w:pgNumType w:start="1"/>
          <w:cols w:space="720"/>
          <w:titlePg/>
          <w:docGrid w:linePitch="354"/>
        </w:sectPr>
      </w:pPr>
    </w:p>
    <w:p w14:paraId="289738D7" w14:textId="30902FB8" w:rsidR="003503AC" w:rsidRPr="000C3F2C" w:rsidRDefault="000C3F2C" w:rsidP="000C3F2C">
      <w:pPr>
        <w:pStyle w:val="FixListStyle"/>
        <w:tabs>
          <w:tab w:val="clear" w:pos="720"/>
          <w:tab w:val="left" w:pos="0"/>
        </w:tabs>
        <w:spacing w:after="260" w:line="280" w:lineRule="exact"/>
        <w:ind w:right="0"/>
        <w:jc w:val="both"/>
        <w:rPr>
          <w:rFonts w:ascii="Times New Roman" w:hAnsi="Times New Roman"/>
        </w:rPr>
      </w:pPr>
      <w:r w:rsidRPr="000C3F2C">
        <w:rPr>
          <w:rFonts w:ascii="Times New Roman" w:hAnsi="Times New Roman"/>
        </w:rPr>
        <w:lastRenderedPageBreak/>
        <w:t xml:space="preserve">KIEFEL CJ, GAGELER, KEANE, EDELMAN AND STEWARD JJ.   </w:t>
      </w:r>
      <w:r w:rsidR="00B8733B" w:rsidRPr="000C3F2C">
        <w:rPr>
          <w:rFonts w:ascii="Times New Roman" w:hAnsi="Times New Roman"/>
        </w:rPr>
        <w:t xml:space="preserve">The </w:t>
      </w:r>
      <w:r w:rsidR="00151982" w:rsidRPr="000C3F2C">
        <w:rPr>
          <w:rFonts w:ascii="Times New Roman" w:hAnsi="Times New Roman"/>
          <w:i/>
        </w:rPr>
        <w:t>I</w:t>
      </w:r>
      <w:r w:rsidR="00B8733B" w:rsidRPr="000C3F2C">
        <w:rPr>
          <w:rFonts w:ascii="Times New Roman" w:hAnsi="Times New Roman"/>
          <w:i/>
        </w:rPr>
        <w:t xml:space="preserve">nternational </w:t>
      </w:r>
      <w:r w:rsidR="00151982" w:rsidRPr="000C3F2C">
        <w:rPr>
          <w:rFonts w:ascii="Times New Roman" w:hAnsi="Times New Roman"/>
          <w:i/>
        </w:rPr>
        <w:t>I</w:t>
      </w:r>
      <w:r w:rsidR="00B8733B" w:rsidRPr="000C3F2C">
        <w:rPr>
          <w:rFonts w:ascii="Times New Roman" w:hAnsi="Times New Roman"/>
          <w:i/>
        </w:rPr>
        <w:t xml:space="preserve">nterests in </w:t>
      </w:r>
      <w:r w:rsidR="00843AAA" w:rsidRPr="000C3F2C">
        <w:rPr>
          <w:rFonts w:ascii="Times New Roman" w:hAnsi="Times New Roman"/>
          <w:i/>
        </w:rPr>
        <w:t>M</w:t>
      </w:r>
      <w:r w:rsidR="00B8733B" w:rsidRPr="000C3F2C">
        <w:rPr>
          <w:rFonts w:ascii="Times New Roman" w:hAnsi="Times New Roman"/>
          <w:i/>
        </w:rPr>
        <w:t xml:space="preserve">obile </w:t>
      </w:r>
      <w:r w:rsidR="00843AAA" w:rsidRPr="000C3F2C">
        <w:rPr>
          <w:rFonts w:ascii="Times New Roman" w:hAnsi="Times New Roman"/>
          <w:i/>
        </w:rPr>
        <w:t>E</w:t>
      </w:r>
      <w:r w:rsidR="00B8733B" w:rsidRPr="000C3F2C">
        <w:rPr>
          <w:rFonts w:ascii="Times New Roman" w:hAnsi="Times New Roman"/>
          <w:i/>
        </w:rPr>
        <w:t>quipment (</w:t>
      </w:r>
      <w:r w:rsidR="00843AAA" w:rsidRPr="000C3F2C">
        <w:rPr>
          <w:rFonts w:ascii="Times New Roman" w:hAnsi="Times New Roman"/>
          <w:i/>
        </w:rPr>
        <w:t>Cape Town Convention) Act 2013</w:t>
      </w:r>
      <w:r w:rsidR="00843AAA" w:rsidRPr="000C3F2C">
        <w:rPr>
          <w:rFonts w:ascii="Times New Roman" w:hAnsi="Times New Roman"/>
        </w:rPr>
        <w:t xml:space="preserve"> (Cth) </w:t>
      </w:r>
      <w:r w:rsidR="00D5758C" w:rsidRPr="000C3F2C">
        <w:rPr>
          <w:rFonts w:ascii="Times New Roman" w:hAnsi="Times New Roman"/>
        </w:rPr>
        <w:t xml:space="preserve">("the Act") </w:t>
      </w:r>
      <w:r w:rsidR="00953E57" w:rsidRPr="000C3F2C">
        <w:rPr>
          <w:rFonts w:ascii="Times New Roman" w:hAnsi="Times New Roman"/>
        </w:rPr>
        <w:t>enacts</w:t>
      </w:r>
      <w:r w:rsidR="00843AAA" w:rsidRPr="000C3F2C">
        <w:rPr>
          <w:rFonts w:ascii="Times New Roman" w:hAnsi="Times New Roman"/>
        </w:rPr>
        <w:t xml:space="preserve"> that the </w:t>
      </w:r>
      <w:r w:rsidR="00151982" w:rsidRPr="000C3F2C">
        <w:rPr>
          <w:rFonts w:ascii="Times New Roman" w:hAnsi="Times New Roman"/>
        </w:rPr>
        <w:t>C</w:t>
      </w:r>
      <w:r w:rsidR="00BA4E42" w:rsidRPr="000C3F2C">
        <w:rPr>
          <w:rFonts w:ascii="Times New Roman" w:hAnsi="Times New Roman"/>
        </w:rPr>
        <w:t xml:space="preserve">onvention on </w:t>
      </w:r>
      <w:r w:rsidR="00151982" w:rsidRPr="000C3F2C">
        <w:rPr>
          <w:rFonts w:ascii="Times New Roman" w:hAnsi="Times New Roman"/>
        </w:rPr>
        <w:t>I</w:t>
      </w:r>
      <w:r w:rsidR="00BA4E42" w:rsidRPr="000C3F2C">
        <w:rPr>
          <w:rFonts w:ascii="Times New Roman" w:hAnsi="Times New Roman"/>
        </w:rPr>
        <w:t xml:space="preserve">nternational </w:t>
      </w:r>
      <w:r w:rsidR="00BA5A8F" w:rsidRPr="000C3F2C">
        <w:rPr>
          <w:rFonts w:ascii="Times New Roman" w:hAnsi="Times New Roman"/>
        </w:rPr>
        <w:t>I</w:t>
      </w:r>
      <w:r w:rsidR="00BA4E42" w:rsidRPr="000C3F2C">
        <w:rPr>
          <w:rFonts w:ascii="Times New Roman" w:hAnsi="Times New Roman"/>
        </w:rPr>
        <w:t xml:space="preserve">nterests in </w:t>
      </w:r>
      <w:r w:rsidR="00BA5A8F" w:rsidRPr="000C3F2C">
        <w:rPr>
          <w:rFonts w:ascii="Times New Roman" w:hAnsi="Times New Roman"/>
        </w:rPr>
        <w:t>M</w:t>
      </w:r>
      <w:r w:rsidR="00BA4E42" w:rsidRPr="000C3F2C">
        <w:rPr>
          <w:rFonts w:ascii="Times New Roman" w:hAnsi="Times New Roman"/>
        </w:rPr>
        <w:t xml:space="preserve">obile </w:t>
      </w:r>
      <w:r w:rsidR="00BA5A8F" w:rsidRPr="000C3F2C">
        <w:rPr>
          <w:rFonts w:ascii="Times New Roman" w:hAnsi="Times New Roman"/>
        </w:rPr>
        <w:t>E</w:t>
      </w:r>
      <w:r w:rsidR="00BA4E42" w:rsidRPr="000C3F2C">
        <w:rPr>
          <w:rFonts w:ascii="Times New Roman" w:hAnsi="Times New Roman"/>
        </w:rPr>
        <w:t>quipment</w:t>
      </w:r>
      <w:r w:rsidR="00BA4E42" w:rsidRPr="000C3F2C">
        <w:rPr>
          <w:rStyle w:val="FootnoteReference"/>
          <w:rFonts w:ascii="Times New Roman" w:hAnsi="Times New Roman"/>
          <w:sz w:val="24"/>
        </w:rPr>
        <w:footnoteReference w:id="2"/>
      </w:r>
      <w:r w:rsidR="00BA4E42" w:rsidRPr="000C3F2C">
        <w:rPr>
          <w:rFonts w:ascii="Times New Roman" w:hAnsi="Times New Roman"/>
        </w:rPr>
        <w:t xml:space="preserve"> </w:t>
      </w:r>
      <w:r w:rsidR="00BA5A8F" w:rsidRPr="000C3F2C">
        <w:rPr>
          <w:rFonts w:ascii="Times New Roman" w:hAnsi="Times New Roman"/>
        </w:rPr>
        <w:t>("the</w:t>
      </w:r>
      <w:r w:rsidR="00352A58" w:rsidRPr="000C3F2C">
        <w:rPr>
          <w:rFonts w:ascii="Times New Roman" w:hAnsi="Times New Roman"/>
        </w:rPr>
        <w:t xml:space="preserve"> </w:t>
      </w:r>
      <w:r w:rsidR="00BA5A8F" w:rsidRPr="000C3F2C">
        <w:rPr>
          <w:rFonts w:ascii="Times New Roman" w:hAnsi="Times New Roman"/>
        </w:rPr>
        <w:t xml:space="preserve">Convention") </w:t>
      </w:r>
      <w:r w:rsidR="00BA4E42" w:rsidRPr="000C3F2C">
        <w:rPr>
          <w:rFonts w:ascii="Times New Roman" w:hAnsi="Times New Roman"/>
        </w:rPr>
        <w:t xml:space="preserve">and the </w:t>
      </w:r>
      <w:r w:rsidR="00BA5A8F" w:rsidRPr="000C3F2C">
        <w:rPr>
          <w:rFonts w:ascii="Times New Roman" w:hAnsi="Times New Roman"/>
        </w:rPr>
        <w:t>P</w:t>
      </w:r>
      <w:r w:rsidR="00BA4E42" w:rsidRPr="000C3F2C">
        <w:rPr>
          <w:rFonts w:ascii="Times New Roman" w:hAnsi="Times New Roman"/>
        </w:rPr>
        <w:t>rotocol</w:t>
      </w:r>
      <w:r w:rsidR="006132A4" w:rsidRPr="000C3F2C">
        <w:rPr>
          <w:rFonts w:ascii="Times New Roman" w:hAnsi="Times New Roman"/>
        </w:rPr>
        <w:t xml:space="preserve"> to the </w:t>
      </w:r>
      <w:r w:rsidR="00936D2B" w:rsidRPr="000C3F2C">
        <w:rPr>
          <w:rFonts w:ascii="Times New Roman" w:hAnsi="Times New Roman"/>
        </w:rPr>
        <w:t>C</w:t>
      </w:r>
      <w:r w:rsidR="006132A4" w:rsidRPr="000C3F2C">
        <w:rPr>
          <w:rFonts w:ascii="Times New Roman" w:hAnsi="Times New Roman"/>
        </w:rPr>
        <w:t xml:space="preserve">onvention on </w:t>
      </w:r>
      <w:r w:rsidR="00936D2B" w:rsidRPr="000C3F2C">
        <w:rPr>
          <w:rFonts w:ascii="Times New Roman" w:hAnsi="Times New Roman"/>
        </w:rPr>
        <w:t>I</w:t>
      </w:r>
      <w:r w:rsidR="006132A4" w:rsidRPr="000C3F2C">
        <w:rPr>
          <w:rFonts w:ascii="Times New Roman" w:hAnsi="Times New Roman"/>
        </w:rPr>
        <w:t xml:space="preserve">nternational </w:t>
      </w:r>
      <w:r w:rsidR="00936D2B" w:rsidRPr="000C3F2C">
        <w:rPr>
          <w:rFonts w:ascii="Times New Roman" w:hAnsi="Times New Roman"/>
        </w:rPr>
        <w:t>I</w:t>
      </w:r>
      <w:r w:rsidR="006132A4" w:rsidRPr="000C3F2C">
        <w:rPr>
          <w:rFonts w:ascii="Times New Roman" w:hAnsi="Times New Roman"/>
        </w:rPr>
        <w:t xml:space="preserve">nterests in </w:t>
      </w:r>
      <w:r w:rsidR="00936D2B" w:rsidRPr="000C3F2C">
        <w:rPr>
          <w:rFonts w:ascii="Times New Roman" w:hAnsi="Times New Roman"/>
        </w:rPr>
        <w:t>M</w:t>
      </w:r>
      <w:r w:rsidR="006132A4" w:rsidRPr="000C3F2C">
        <w:rPr>
          <w:rFonts w:ascii="Times New Roman" w:hAnsi="Times New Roman"/>
        </w:rPr>
        <w:t xml:space="preserve">obile </w:t>
      </w:r>
      <w:r w:rsidR="00936D2B" w:rsidRPr="000C3F2C">
        <w:rPr>
          <w:rFonts w:ascii="Times New Roman" w:hAnsi="Times New Roman"/>
        </w:rPr>
        <w:t>E</w:t>
      </w:r>
      <w:r w:rsidR="006132A4" w:rsidRPr="000C3F2C">
        <w:rPr>
          <w:rFonts w:ascii="Times New Roman" w:hAnsi="Times New Roman"/>
        </w:rPr>
        <w:t xml:space="preserve">quipment on </w:t>
      </w:r>
      <w:r w:rsidR="00936D2B" w:rsidRPr="000C3F2C">
        <w:rPr>
          <w:rFonts w:ascii="Times New Roman" w:hAnsi="Times New Roman"/>
        </w:rPr>
        <w:t>M</w:t>
      </w:r>
      <w:r w:rsidR="006132A4" w:rsidRPr="000C3F2C">
        <w:rPr>
          <w:rFonts w:ascii="Times New Roman" w:hAnsi="Times New Roman"/>
        </w:rPr>
        <w:t xml:space="preserve">atters </w:t>
      </w:r>
      <w:r w:rsidR="00936D2B" w:rsidRPr="000C3F2C">
        <w:rPr>
          <w:rFonts w:ascii="Times New Roman" w:hAnsi="Times New Roman"/>
        </w:rPr>
        <w:t>S</w:t>
      </w:r>
      <w:r w:rsidR="006132A4" w:rsidRPr="000C3F2C">
        <w:rPr>
          <w:rFonts w:ascii="Times New Roman" w:hAnsi="Times New Roman"/>
        </w:rPr>
        <w:t xml:space="preserve">pecific to </w:t>
      </w:r>
      <w:r w:rsidR="00936D2B" w:rsidRPr="000C3F2C">
        <w:rPr>
          <w:rFonts w:ascii="Times New Roman" w:hAnsi="Times New Roman"/>
        </w:rPr>
        <w:t>A</w:t>
      </w:r>
      <w:r w:rsidR="00BA751E" w:rsidRPr="000C3F2C">
        <w:rPr>
          <w:rFonts w:ascii="Times New Roman" w:hAnsi="Times New Roman"/>
        </w:rPr>
        <w:t xml:space="preserve">ircraft </w:t>
      </w:r>
      <w:r w:rsidR="00936D2B" w:rsidRPr="000C3F2C">
        <w:rPr>
          <w:rFonts w:ascii="Times New Roman" w:hAnsi="Times New Roman"/>
        </w:rPr>
        <w:t>E</w:t>
      </w:r>
      <w:r w:rsidR="00BA751E" w:rsidRPr="000C3F2C">
        <w:rPr>
          <w:rFonts w:ascii="Times New Roman" w:hAnsi="Times New Roman"/>
        </w:rPr>
        <w:t>quipment</w:t>
      </w:r>
      <w:r w:rsidR="00BA751E" w:rsidRPr="000C3F2C">
        <w:rPr>
          <w:rStyle w:val="FootnoteReference"/>
          <w:rFonts w:ascii="Times New Roman" w:hAnsi="Times New Roman"/>
          <w:sz w:val="24"/>
        </w:rPr>
        <w:footnoteReference w:id="3"/>
      </w:r>
      <w:r w:rsidR="00BA751E" w:rsidRPr="000C3F2C">
        <w:rPr>
          <w:rFonts w:ascii="Times New Roman" w:hAnsi="Times New Roman"/>
        </w:rPr>
        <w:t xml:space="preserve"> </w:t>
      </w:r>
      <w:r w:rsidR="00BA5A8F" w:rsidRPr="000C3F2C">
        <w:rPr>
          <w:rFonts w:ascii="Times New Roman" w:hAnsi="Times New Roman"/>
        </w:rPr>
        <w:t>(</w:t>
      </w:r>
      <w:r w:rsidR="00603275" w:rsidRPr="000C3F2C">
        <w:rPr>
          <w:rFonts w:ascii="Times New Roman" w:hAnsi="Times New Roman"/>
        </w:rPr>
        <w:t>"</w:t>
      </w:r>
      <w:r w:rsidR="00BA5A8F" w:rsidRPr="000C3F2C">
        <w:rPr>
          <w:rFonts w:ascii="Times New Roman" w:hAnsi="Times New Roman"/>
        </w:rPr>
        <w:t>the Protocol</w:t>
      </w:r>
      <w:r w:rsidR="00603275" w:rsidRPr="000C3F2C">
        <w:rPr>
          <w:rFonts w:ascii="Times New Roman" w:hAnsi="Times New Roman"/>
        </w:rPr>
        <w:t>")</w:t>
      </w:r>
      <w:r w:rsidR="00945C70" w:rsidRPr="000C3F2C">
        <w:rPr>
          <w:rFonts w:ascii="Times New Roman" w:hAnsi="Times New Roman"/>
        </w:rPr>
        <w:t>,</w:t>
      </w:r>
      <w:r w:rsidR="00603275" w:rsidRPr="000C3F2C">
        <w:rPr>
          <w:rFonts w:ascii="Times New Roman" w:hAnsi="Times New Roman"/>
        </w:rPr>
        <w:t xml:space="preserve"> </w:t>
      </w:r>
      <w:r w:rsidR="000C40FE" w:rsidRPr="000C3F2C">
        <w:rPr>
          <w:rFonts w:ascii="Times New Roman" w:hAnsi="Times New Roman"/>
        </w:rPr>
        <w:t>so far as they relate to Australia</w:t>
      </w:r>
      <w:r w:rsidR="005D5A9C" w:rsidRPr="000C3F2C">
        <w:rPr>
          <w:rFonts w:ascii="Times New Roman" w:hAnsi="Times New Roman"/>
        </w:rPr>
        <w:t>,</w:t>
      </w:r>
      <w:r w:rsidR="000C40FE" w:rsidRPr="000C3F2C">
        <w:rPr>
          <w:rFonts w:ascii="Times New Roman" w:hAnsi="Times New Roman"/>
        </w:rPr>
        <w:t xml:space="preserve"> </w:t>
      </w:r>
      <w:r w:rsidR="00BA751E" w:rsidRPr="000C3F2C">
        <w:rPr>
          <w:rFonts w:ascii="Times New Roman" w:hAnsi="Times New Roman"/>
        </w:rPr>
        <w:t>have the force of law as part of the law of the Commonwealth</w:t>
      </w:r>
      <w:r w:rsidR="00D2533A" w:rsidRPr="000C3F2C">
        <w:rPr>
          <w:rStyle w:val="FootnoteReference"/>
          <w:rFonts w:ascii="Times New Roman" w:hAnsi="Times New Roman"/>
          <w:sz w:val="24"/>
        </w:rPr>
        <w:footnoteReference w:id="4"/>
      </w:r>
      <w:r w:rsidR="003503AC" w:rsidRPr="000C3F2C">
        <w:rPr>
          <w:rFonts w:ascii="Times New Roman" w:hAnsi="Times New Roman"/>
        </w:rPr>
        <w:t>.</w:t>
      </w:r>
      <w:r w:rsidR="00F81967" w:rsidRPr="000C3F2C">
        <w:rPr>
          <w:rFonts w:ascii="Times New Roman" w:hAnsi="Times New Roman"/>
        </w:rPr>
        <w:t xml:space="preserve"> The Convention and the Protocol</w:t>
      </w:r>
      <w:r w:rsidR="0061221E" w:rsidRPr="000C3F2C">
        <w:rPr>
          <w:rFonts w:ascii="Times New Roman" w:hAnsi="Times New Roman"/>
        </w:rPr>
        <w:t xml:space="preserve"> </w:t>
      </w:r>
      <w:r w:rsidR="00F81967" w:rsidRPr="000C3F2C">
        <w:rPr>
          <w:rFonts w:ascii="Times New Roman" w:hAnsi="Times New Roman"/>
        </w:rPr>
        <w:t>as so in force</w:t>
      </w:r>
      <w:r w:rsidR="00B56E7F" w:rsidRPr="000C3F2C">
        <w:rPr>
          <w:rFonts w:ascii="Times New Roman" w:hAnsi="Times New Roman"/>
        </w:rPr>
        <w:t xml:space="preserve"> </w:t>
      </w:r>
      <w:r w:rsidR="007E403A" w:rsidRPr="000C3F2C">
        <w:rPr>
          <w:rFonts w:ascii="Times New Roman" w:hAnsi="Times New Roman"/>
        </w:rPr>
        <w:t>must</w:t>
      </w:r>
      <w:r w:rsidR="00F81967" w:rsidRPr="000C3F2C">
        <w:rPr>
          <w:rFonts w:ascii="Times New Roman" w:hAnsi="Times New Roman"/>
        </w:rPr>
        <w:t xml:space="preserve"> be construed according to the principles applicable to the interpretation of treaties in international law</w:t>
      </w:r>
      <w:r w:rsidR="00F81967" w:rsidRPr="000C3F2C">
        <w:rPr>
          <w:rStyle w:val="FootnoteReference"/>
          <w:rFonts w:ascii="Times New Roman" w:hAnsi="Times New Roman"/>
          <w:sz w:val="24"/>
        </w:rPr>
        <w:footnoteReference w:id="5"/>
      </w:r>
      <w:r w:rsidR="00F81967" w:rsidRPr="000C3F2C">
        <w:rPr>
          <w:rFonts w:ascii="Times New Roman" w:hAnsi="Times New Roman"/>
        </w:rPr>
        <w:t>.</w:t>
      </w:r>
    </w:p>
    <w:p w14:paraId="4C7F13FB" w14:textId="7C7F263C" w:rsidR="00A73989" w:rsidRPr="000C3F2C" w:rsidRDefault="003503AC" w:rsidP="000C3F2C">
      <w:pPr>
        <w:pStyle w:val="FixListStyle"/>
        <w:spacing w:after="260" w:line="280" w:lineRule="exact"/>
        <w:ind w:right="0"/>
        <w:jc w:val="both"/>
        <w:rPr>
          <w:rFonts w:ascii="Times New Roman" w:hAnsi="Times New Roman"/>
        </w:rPr>
      </w:pPr>
      <w:r w:rsidRPr="000C3F2C">
        <w:rPr>
          <w:rFonts w:ascii="Times New Roman" w:hAnsi="Times New Roman"/>
        </w:rPr>
        <w:tab/>
      </w:r>
      <w:r w:rsidR="00F81967" w:rsidRPr="000C3F2C">
        <w:rPr>
          <w:rFonts w:ascii="Times New Roman" w:hAnsi="Times New Roman"/>
        </w:rPr>
        <w:t xml:space="preserve">The Act </w:t>
      </w:r>
      <w:r w:rsidR="0084336A" w:rsidRPr="000C3F2C">
        <w:rPr>
          <w:rFonts w:ascii="Times New Roman" w:hAnsi="Times New Roman"/>
        </w:rPr>
        <w:t xml:space="preserve">goes on to enact that the </w:t>
      </w:r>
      <w:r w:rsidR="00F81967" w:rsidRPr="000C3F2C">
        <w:rPr>
          <w:rFonts w:ascii="Times New Roman" w:hAnsi="Times New Roman"/>
        </w:rPr>
        <w:t xml:space="preserve">Convention and the Protocol as so in force </w:t>
      </w:r>
      <w:r w:rsidR="00104AC1" w:rsidRPr="000C3F2C">
        <w:rPr>
          <w:rFonts w:ascii="Times New Roman" w:hAnsi="Times New Roman"/>
        </w:rPr>
        <w:t xml:space="preserve">prevail to the extent of any inconsistency </w:t>
      </w:r>
      <w:r w:rsidR="00CE7838" w:rsidRPr="000C3F2C">
        <w:rPr>
          <w:rFonts w:ascii="Times New Roman" w:hAnsi="Times New Roman"/>
        </w:rPr>
        <w:t xml:space="preserve">over any law of a State or Territory </w:t>
      </w:r>
      <w:r w:rsidR="00E72D05" w:rsidRPr="000C3F2C">
        <w:rPr>
          <w:rFonts w:ascii="Times New Roman" w:hAnsi="Times New Roman"/>
        </w:rPr>
        <w:t xml:space="preserve">and </w:t>
      </w:r>
      <w:r w:rsidR="00CE7838" w:rsidRPr="000C3F2C">
        <w:rPr>
          <w:rFonts w:ascii="Times New Roman" w:hAnsi="Times New Roman"/>
        </w:rPr>
        <w:t>any other law of the Commonwealth</w:t>
      </w:r>
      <w:r w:rsidR="00FF2338" w:rsidRPr="000C3F2C">
        <w:rPr>
          <w:rStyle w:val="FootnoteReference"/>
          <w:rFonts w:ascii="Times New Roman" w:hAnsi="Times New Roman"/>
          <w:sz w:val="24"/>
        </w:rPr>
        <w:footnoteReference w:id="6"/>
      </w:r>
      <w:r w:rsidR="00936D2B" w:rsidRPr="000C3F2C">
        <w:rPr>
          <w:rFonts w:ascii="Times New Roman" w:hAnsi="Times New Roman"/>
        </w:rPr>
        <w:t>,</w:t>
      </w:r>
      <w:r w:rsidR="004B6969" w:rsidRPr="000C3F2C">
        <w:rPr>
          <w:rFonts w:ascii="Times New Roman" w:hAnsi="Times New Roman"/>
        </w:rPr>
        <w:t xml:space="preserve"> including </w:t>
      </w:r>
      <w:r w:rsidR="006810D5" w:rsidRPr="000C3F2C">
        <w:rPr>
          <w:rFonts w:ascii="Times New Roman" w:hAnsi="Times New Roman"/>
        </w:rPr>
        <w:t>relevantly</w:t>
      </w:r>
      <w:r w:rsidR="004B6969" w:rsidRPr="000C3F2C">
        <w:rPr>
          <w:rFonts w:ascii="Times New Roman" w:hAnsi="Times New Roman"/>
        </w:rPr>
        <w:t xml:space="preserve"> the </w:t>
      </w:r>
      <w:r w:rsidR="004B6969" w:rsidRPr="000C3F2C">
        <w:rPr>
          <w:rFonts w:ascii="Times New Roman" w:hAnsi="Times New Roman"/>
          <w:i/>
        </w:rPr>
        <w:t>Corporations Act 2001</w:t>
      </w:r>
      <w:r w:rsidR="004B6969" w:rsidRPr="000C3F2C">
        <w:rPr>
          <w:rFonts w:ascii="Times New Roman" w:hAnsi="Times New Roman"/>
        </w:rPr>
        <w:t xml:space="preserve"> (Cth)</w:t>
      </w:r>
      <w:r w:rsidR="008C7AFC" w:rsidRPr="000C3F2C">
        <w:rPr>
          <w:rFonts w:ascii="Times New Roman" w:hAnsi="Times New Roman"/>
        </w:rPr>
        <w:t>.</w:t>
      </w:r>
      <w:r w:rsidR="00F463AC" w:rsidRPr="000C3F2C">
        <w:rPr>
          <w:rFonts w:ascii="Times New Roman" w:hAnsi="Times New Roman"/>
        </w:rPr>
        <w:t xml:space="preserve"> </w:t>
      </w:r>
      <w:r w:rsidR="005520DD" w:rsidRPr="000C3F2C">
        <w:rPr>
          <w:rFonts w:ascii="Times New Roman" w:hAnsi="Times New Roman"/>
        </w:rPr>
        <w:t>The Act</w:t>
      </w:r>
      <w:r w:rsidR="00CB38EB" w:rsidRPr="000C3F2C">
        <w:rPr>
          <w:rFonts w:ascii="Times New Roman" w:hAnsi="Times New Roman"/>
        </w:rPr>
        <w:t xml:space="preserve"> </w:t>
      </w:r>
      <w:r w:rsidR="00F463AC" w:rsidRPr="000C3F2C">
        <w:rPr>
          <w:rFonts w:ascii="Times New Roman" w:hAnsi="Times New Roman"/>
        </w:rPr>
        <w:t>confer</w:t>
      </w:r>
      <w:r w:rsidR="00CB38EB" w:rsidRPr="000C3F2C">
        <w:rPr>
          <w:rFonts w:ascii="Times New Roman" w:hAnsi="Times New Roman"/>
        </w:rPr>
        <w:t>s</w:t>
      </w:r>
      <w:r w:rsidR="00F463AC" w:rsidRPr="000C3F2C">
        <w:rPr>
          <w:rFonts w:ascii="Times New Roman" w:hAnsi="Times New Roman"/>
        </w:rPr>
        <w:t xml:space="preserve"> jurisdiction </w:t>
      </w:r>
      <w:r w:rsidR="00024BAB" w:rsidRPr="000C3F2C">
        <w:rPr>
          <w:rFonts w:ascii="Times New Roman" w:hAnsi="Times New Roman"/>
        </w:rPr>
        <w:t>on the Federal Court of Australia and the Supreme Courts of the States</w:t>
      </w:r>
      <w:r w:rsidR="005852B2" w:rsidRPr="000C3F2C">
        <w:rPr>
          <w:rFonts w:ascii="Times New Roman" w:hAnsi="Times New Roman"/>
        </w:rPr>
        <w:t xml:space="preserve"> and Territories</w:t>
      </w:r>
      <w:r w:rsidR="00024BAB" w:rsidRPr="000C3F2C">
        <w:rPr>
          <w:rFonts w:ascii="Times New Roman" w:hAnsi="Times New Roman"/>
        </w:rPr>
        <w:t xml:space="preserve"> in matters </w:t>
      </w:r>
      <w:r w:rsidR="007A55CF" w:rsidRPr="000C3F2C">
        <w:rPr>
          <w:rFonts w:ascii="Times New Roman" w:hAnsi="Times New Roman"/>
        </w:rPr>
        <w:t>arising under the Act</w:t>
      </w:r>
      <w:r w:rsidR="002E63A5" w:rsidRPr="000C3F2C">
        <w:rPr>
          <w:rStyle w:val="FootnoteReference"/>
          <w:rFonts w:ascii="Times New Roman" w:hAnsi="Times New Roman"/>
          <w:sz w:val="24"/>
        </w:rPr>
        <w:footnoteReference w:id="7"/>
      </w:r>
      <w:r w:rsidR="007A55CF" w:rsidRPr="000C3F2C">
        <w:rPr>
          <w:rFonts w:ascii="Times New Roman" w:hAnsi="Times New Roman"/>
        </w:rPr>
        <w:t>.</w:t>
      </w:r>
    </w:p>
    <w:p w14:paraId="5A6CB574" w14:textId="0E90293C" w:rsidR="00D635E8" w:rsidRPr="000C3F2C" w:rsidRDefault="00D635E8" w:rsidP="000C3F2C">
      <w:pPr>
        <w:pStyle w:val="FixListStyle"/>
        <w:spacing w:after="260" w:line="280" w:lineRule="exact"/>
        <w:ind w:right="0"/>
        <w:jc w:val="both"/>
        <w:rPr>
          <w:rFonts w:ascii="Times New Roman" w:hAnsi="Times New Roman"/>
        </w:rPr>
      </w:pPr>
      <w:r w:rsidRPr="000C3F2C">
        <w:rPr>
          <w:rFonts w:ascii="Times New Roman" w:hAnsi="Times New Roman"/>
        </w:rPr>
        <w:tab/>
      </w:r>
      <w:r w:rsidR="00A3213D" w:rsidRPr="000C3F2C">
        <w:rPr>
          <w:rFonts w:ascii="Times New Roman" w:hAnsi="Times New Roman"/>
        </w:rPr>
        <w:t>Th</w:t>
      </w:r>
      <w:r w:rsidR="00804C3E" w:rsidRPr="000C3F2C">
        <w:rPr>
          <w:rFonts w:ascii="Times New Roman" w:hAnsi="Times New Roman"/>
        </w:rPr>
        <w:t>is appeal</w:t>
      </w:r>
      <w:r w:rsidR="00602BA6" w:rsidRPr="000C3F2C">
        <w:rPr>
          <w:rFonts w:ascii="Times New Roman" w:hAnsi="Times New Roman"/>
        </w:rPr>
        <w:t>,</w:t>
      </w:r>
      <w:r w:rsidR="00804C3E" w:rsidRPr="000C3F2C">
        <w:rPr>
          <w:rFonts w:ascii="Times New Roman" w:hAnsi="Times New Roman"/>
        </w:rPr>
        <w:t xml:space="preserve"> </w:t>
      </w:r>
      <w:r w:rsidR="007A55CF" w:rsidRPr="000C3F2C">
        <w:rPr>
          <w:rFonts w:ascii="Times New Roman" w:hAnsi="Times New Roman"/>
        </w:rPr>
        <w:t>from a decision of the Full Court of the Federal Court</w:t>
      </w:r>
      <w:r w:rsidR="00961DBC" w:rsidRPr="000C3F2C">
        <w:rPr>
          <w:rFonts w:ascii="Times New Roman" w:hAnsi="Times New Roman"/>
        </w:rPr>
        <w:t xml:space="preserve"> of Australia</w:t>
      </w:r>
      <w:r w:rsidR="00A90E4A" w:rsidRPr="000C3F2C">
        <w:rPr>
          <w:rStyle w:val="FootnoteReference"/>
          <w:rFonts w:ascii="Times New Roman" w:hAnsi="Times New Roman"/>
          <w:sz w:val="24"/>
        </w:rPr>
        <w:footnoteReference w:id="8"/>
      </w:r>
      <w:r w:rsidR="007A55CF" w:rsidRPr="000C3F2C">
        <w:rPr>
          <w:rFonts w:ascii="Times New Roman" w:hAnsi="Times New Roman"/>
        </w:rPr>
        <w:t xml:space="preserve"> in a matter arising under the Act</w:t>
      </w:r>
      <w:r w:rsidR="00995F89" w:rsidRPr="000C3F2C">
        <w:rPr>
          <w:rFonts w:ascii="Times New Roman" w:hAnsi="Times New Roman"/>
        </w:rPr>
        <w:t>,</w:t>
      </w:r>
      <w:r w:rsidR="007A55CF" w:rsidRPr="000C3F2C">
        <w:rPr>
          <w:rFonts w:ascii="Times New Roman" w:hAnsi="Times New Roman"/>
        </w:rPr>
        <w:t xml:space="preserve"> </w:t>
      </w:r>
      <w:r w:rsidR="00804C3E" w:rsidRPr="000C3F2C">
        <w:rPr>
          <w:rFonts w:ascii="Times New Roman" w:hAnsi="Times New Roman"/>
        </w:rPr>
        <w:t xml:space="preserve">turns on the </w:t>
      </w:r>
      <w:r w:rsidR="00C82B9E" w:rsidRPr="000C3F2C">
        <w:rPr>
          <w:rFonts w:ascii="Times New Roman" w:hAnsi="Times New Roman"/>
        </w:rPr>
        <w:t>content</w:t>
      </w:r>
      <w:r w:rsidR="00FE3B29" w:rsidRPr="000C3F2C">
        <w:rPr>
          <w:rFonts w:ascii="Times New Roman" w:hAnsi="Times New Roman"/>
        </w:rPr>
        <w:t xml:space="preserve"> of </w:t>
      </w:r>
      <w:r w:rsidR="00C82B9E" w:rsidRPr="000C3F2C">
        <w:rPr>
          <w:rFonts w:ascii="Times New Roman" w:hAnsi="Times New Roman"/>
        </w:rPr>
        <w:t>the</w:t>
      </w:r>
      <w:r w:rsidR="00BD4284" w:rsidRPr="000C3F2C">
        <w:rPr>
          <w:rFonts w:ascii="Times New Roman" w:hAnsi="Times New Roman"/>
        </w:rPr>
        <w:t xml:space="preserve"> </w:t>
      </w:r>
      <w:r w:rsidR="00C82B9E" w:rsidRPr="000C3F2C">
        <w:rPr>
          <w:rFonts w:ascii="Times New Roman" w:hAnsi="Times New Roman"/>
        </w:rPr>
        <w:t xml:space="preserve">obligation </w:t>
      </w:r>
      <w:r w:rsidR="00092438" w:rsidRPr="000C3F2C">
        <w:rPr>
          <w:rFonts w:ascii="Times New Roman" w:hAnsi="Times New Roman"/>
        </w:rPr>
        <w:t xml:space="preserve">imposed </w:t>
      </w:r>
      <w:r w:rsidR="00B740EA" w:rsidRPr="000C3F2C">
        <w:rPr>
          <w:rFonts w:ascii="Times New Roman" w:hAnsi="Times New Roman"/>
        </w:rPr>
        <w:t xml:space="preserve">by </w:t>
      </w:r>
      <w:r w:rsidR="00243B1D" w:rsidRPr="000C3F2C">
        <w:rPr>
          <w:rFonts w:ascii="Times New Roman" w:hAnsi="Times New Roman"/>
        </w:rPr>
        <w:t>Art </w:t>
      </w:r>
      <w:r w:rsidR="00182BFF" w:rsidRPr="000C3F2C">
        <w:rPr>
          <w:rFonts w:ascii="Times New Roman" w:hAnsi="Times New Roman"/>
        </w:rPr>
        <w:t xml:space="preserve">XI(2) of the Protocol </w:t>
      </w:r>
      <w:r w:rsidR="00092438" w:rsidRPr="000C3F2C">
        <w:rPr>
          <w:rFonts w:ascii="Times New Roman" w:hAnsi="Times New Roman"/>
        </w:rPr>
        <w:t>on</w:t>
      </w:r>
      <w:r w:rsidR="00C82B9E" w:rsidRPr="000C3F2C">
        <w:rPr>
          <w:rFonts w:ascii="Times New Roman" w:hAnsi="Times New Roman"/>
        </w:rPr>
        <w:t xml:space="preserve"> </w:t>
      </w:r>
      <w:r w:rsidR="006664D7" w:rsidRPr="000C3F2C">
        <w:rPr>
          <w:rFonts w:ascii="Times New Roman" w:hAnsi="Times New Roman"/>
        </w:rPr>
        <w:t xml:space="preserve">VB Leaseco Pty Ltd </w:t>
      </w:r>
      <w:r w:rsidR="00910063" w:rsidRPr="000C3F2C">
        <w:rPr>
          <w:rFonts w:ascii="Times New Roman" w:hAnsi="Times New Roman"/>
        </w:rPr>
        <w:t>("Leaseco")</w:t>
      </w:r>
      <w:r w:rsidR="00D17C60" w:rsidRPr="000C3F2C">
        <w:rPr>
          <w:rFonts w:ascii="Times New Roman" w:hAnsi="Times New Roman"/>
        </w:rPr>
        <w:t xml:space="preserve"> </w:t>
      </w:r>
      <w:r w:rsidR="00910063" w:rsidRPr="000C3F2C">
        <w:rPr>
          <w:rFonts w:ascii="Times New Roman" w:hAnsi="Times New Roman"/>
        </w:rPr>
        <w:t>and its administrator</w:t>
      </w:r>
      <w:r w:rsidR="00C00A2D" w:rsidRPr="000C3F2C">
        <w:rPr>
          <w:rFonts w:ascii="Times New Roman" w:hAnsi="Times New Roman"/>
        </w:rPr>
        <w:t>s</w:t>
      </w:r>
      <w:r w:rsidR="00910063" w:rsidRPr="000C3F2C">
        <w:rPr>
          <w:rFonts w:ascii="Times New Roman" w:hAnsi="Times New Roman"/>
        </w:rPr>
        <w:t xml:space="preserve"> </w:t>
      </w:r>
      <w:r w:rsidR="004754AE" w:rsidRPr="000C3F2C">
        <w:rPr>
          <w:rFonts w:ascii="Times New Roman" w:hAnsi="Times New Roman"/>
        </w:rPr>
        <w:t>(</w:t>
      </w:r>
      <w:r w:rsidR="00A34CCD" w:rsidRPr="000C3F2C">
        <w:rPr>
          <w:rFonts w:ascii="Times New Roman" w:hAnsi="Times New Roman"/>
        </w:rPr>
        <w:t xml:space="preserve">"the </w:t>
      </w:r>
      <w:r w:rsidR="004754AE" w:rsidRPr="000C3F2C">
        <w:rPr>
          <w:rFonts w:ascii="Times New Roman" w:hAnsi="Times New Roman"/>
        </w:rPr>
        <w:t xml:space="preserve">Administrators") </w:t>
      </w:r>
      <w:r w:rsidR="00182BFF" w:rsidRPr="000C3F2C">
        <w:rPr>
          <w:rFonts w:ascii="Times New Roman" w:hAnsi="Times New Roman"/>
        </w:rPr>
        <w:t xml:space="preserve">to "give </w:t>
      </w:r>
      <w:r w:rsidR="00F631B7" w:rsidRPr="000C3F2C">
        <w:rPr>
          <w:rFonts w:ascii="Times New Roman" w:hAnsi="Times New Roman"/>
        </w:rPr>
        <w:t xml:space="preserve">possession" of </w:t>
      </w:r>
      <w:r w:rsidR="0052684E" w:rsidRPr="000C3F2C">
        <w:rPr>
          <w:rFonts w:ascii="Times New Roman" w:hAnsi="Times New Roman"/>
        </w:rPr>
        <w:t xml:space="preserve">certain </w:t>
      </w:r>
      <w:r w:rsidR="00F631B7" w:rsidRPr="000C3F2C">
        <w:rPr>
          <w:rFonts w:ascii="Times New Roman" w:hAnsi="Times New Roman"/>
        </w:rPr>
        <w:t>aircraft engines</w:t>
      </w:r>
      <w:r w:rsidR="0052684E" w:rsidRPr="000C3F2C">
        <w:rPr>
          <w:rFonts w:ascii="Times New Roman" w:hAnsi="Times New Roman"/>
        </w:rPr>
        <w:t xml:space="preserve"> </w:t>
      </w:r>
      <w:r w:rsidR="009F1B44" w:rsidRPr="000C3F2C">
        <w:rPr>
          <w:rFonts w:ascii="Times New Roman" w:hAnsi="Times New Roman"/>
        </w:rPr>
        <w:t xml:space="preserve">to </w:t>
      </w:r>
      <w:r w:rsidR="00BF7AE2" w:rsidRPr="000C3F2C">
        <w:rPr>
          <w:rFonts w:ascii="Times New Roman" w:hAnsi="Times New Roman"/>
        </w:rPr>
        <w:t xml:space="preserve">Wells Fargo Trust Company </w:t>
      </w:r>
      <w:r w:rsidR="00932B3D" w:rsidRPr="000C3F2C">
        <w:rPr>
          <w:rFonts w:ascii="Times New Roman" w:hAnsi="Times New Roman"/>
        </w:rPr>
        <w:t xml:space="preserve">("Wells Fargo") </w:t>
      </w:r>
      <w:r w:rsidR="008004D3" w:rsidRPr="000C3F2C">
        <w:rPr>
          <w:rFonts w:ascii="Times New Roman" w:hAnsi="Times New Roman"/>
        </w:rPr>
        <w:t xml:space="preserve">within 60 days of </w:t>
      </w:r>
      <w:r w:rsidR="004E5AD3" w:rsidRPr="000C3F2C">
        <w:rPr>
          <w:rFonts w:ascii="Times New Roman" w:hAnsi="Times New Roman"/>
        </w:rPr>
        <w:t xml:space="preserve">the occurrence of </w:t>
      </w:r>
      <w:r w:rsidR="00794F99" w:rsidRPr="000C3F2C">
        <w:rPr>
          <w:rFonts w:ascii="Times New Roman" w:hAnsi="Times New Roman"/>
        </w:rPr>
        <w:t>an "insolvency</w:t>
      </w:r>
      <w:r w:rsidR="003A090C" w:rsidRPr="000C3F2C">
        <w:rPr>
          <w:rFonts w:ascii="Times New Roman" w:hAnsi="Times New Roman"/>
        </w:rPr>
        <w:t>-</w:t>
      </w:r>
      <w:r w:rsidR="00794F99" w:rsidRPr="000C3F2C">
        <w:rPr>
          <w:rFonts w:ascii="Times New Roman" w:hAnsi="Times New Roman"/>
        </w:rPr>
        <w:t xml:space="preserve">related event" constituted by the </w:t>
      </w:r>
      <w:r w:rsidR="003E0C62" w:rsidRPr="000C3F2C">
        <w:rPr>
          <w:rFonts w:ascii="Times New Roman" w:hAnsi="Times New Roman"/>
        </w:rPr>
        <w:t xml:space="preserve">appointment of the </w:t>
      </w:r>
      <w:r w:rsidR="008A418E" w:rsidRPr="000C3F2C">
        <w:rPr>
          <w:rFonts w:ascii="Times New Roman" w:hAnsi="Times New Roman"/>
        </w:rPr>
        <w:t xml:space="preserve">Administrators </w:t>
      </w:r>
      <w:r w:rsidR="00635E69" w:rsidRPr="000C3F2C">
        <w:rPr>
          <w:rFonts w:ascii="Times New Roman" w:hAnsi="Times New Roman"/>
        </w:rPr>
        <w:t xml:space="preserve">under Pt </w:t>
      </w:r>
      <w:r w:rsidR="00CA2166" w:rsidRPr="000C3F2C">
        <w:rPr>
          <w:rFonts w:ascii="Times New Roman" w:hAnsi="Times New Roman"/>
        </w:rPr>
        <w:t>5</w:t>
      </w:r>
      <w:r w:rsidR="00C6496A" w:rsidRPr="000C3F2C">
        <w:rPr>
          <w:rFonts w:ascii="Times New Roman" w:hAnsi="Times New Roman"/>
        </w:rPr>
        <w:t>.3</w:t>
      </w:r>
      <w:r w:rsidR="001A7459" w:rsidRPr="000C3F2C">
        <w:rPr>
          <w:rFonts w:ascii="Times New Roman" w:hAnsi="Times New Roman"/>
        </w:rPr>
        <w:t>A</w:t>
      </w:r>
      <w:r w:rsidR="00C6496A" w:rsidRPr="000C3F2C">
        <w:rPr>
          <w:rFonts w:ascii="Times New Roman" w:hAnsi="Times New Roman"/>
        </w:rPr>
        <w:t xml:space="preserve"> </w:t>
      </w:r>
      <w:r w:rsidR="00635E69" w:rsidRPr="000C3F2C">
        <w:rPr>
          <w:rFonts w:ascii="Times New Roman" w:hAnsi="Times New Roman"/>
        </w:rPr>
        <w:t xml:space="preserve">of the </w:t>
      </w:r>
      <w:r w:rsidR="00635E69" w:rsidRPr="000C3F2C">
        <w:rPr>
          <w:rFonts w:ascii="Times New Roman" w:hAnsi="Times New Roman"/>
          <w:i/>
        </w:rPr>
        <w:t>Corporations Act</w:t>
      </w:r>
      <w:r w:rsidR="00635E69" w:rsidRPr="000C3F2C">
        <w:rPr>
          <w:rFonts w:ascii="Times New Roman" w:hAnsi="Times New Roman"/>
        </w:rPr>
        <w:t>.</w:t>
      </w:r>
      <w:r w:rsidR="00BF2161" w:rsidRPr="000C3F2C">
        <w:rPr>
          <w:rFonts w:ascii="Times New Roman" w:hAnsi="Times New Roman"/>
        </w:rPr>
        <w:t xml:space="preserve"> </w:t>
      </w:r>
      <w:r w:rsidR="00FC4DFC" w:rsidRPr="000C3F2C">
        <w:rPr>
          <w:rFonts w:ascii="Times New Roman" w:hAnsi="Times New Roman"/>
        </w:rPr>
        <w:t xml:space="preserve">Was the obligation to </w:t>
      </w:r>
      <w:r w:rsidR="00235909" w:rsidRPr="000C3F2C">
        <w:rPr>
          <w:rFonts w:ascii="Times New Roman" w:hAnsi="Times New Roman"/>
        </w:rPr>
        <w:t>re</w:t>
      </w:r>
      <w:r w:rsidR="0006737E" w:rsidRPr="000C3F2C">
        <w:rPr>
          <w:rFonts w:ascii="Times New Roman" w:hAnsi="Times New Roman"/>
        </w:rPr>
        <w:t>deliver th</w:t>
      </w:r>
      <w:r w:rsidR="00E05420" w:rsidRPr="000C3F2C">
        <w:rPr>
          <w:rFonts w:ascii="Times New Roman" w:hAnsi="Times New Roman"/>
        </w:rPr>
        <w:t>e</w:t>
      </w:r>
      <w:r w:rsidR="0006737E" w:rsidRPr="000C3F2C">
        <w:rPr>
          <w:rFonts w:ascii="Times New Roman" w:hAnsi="Times New Roman"/>
        </w:rPr>
        <w:t xml:space="preserve"> aircraft </w:t>
      </w:r>
      <w:r w:rsidR="00E05420" w:rsidRPr="000C3F2C">
        <w:rPr>
          <w:rFonts w:ascii="Times New Roman" w:hAnsi="Times New Roman"/>
        </w:rPr>
        <w:t xml:space="preserve">engines </w:t>
      </w:r>
      <w:r w:rsidR="00050E5A" w:rsidRPr="000C3F2C">
        <w:rPr>
          <w:rFonts w:ascii="Times New Roman" w:hAnsi="Times New Roman"/>
        </w:rPr>
        <w:t xml:space="preserve">to Wells Fargo in </w:t>
      </w:r>
      <w:r w:rsidR="00C013CC" w:rsidRPr="000C3F2C">
        <w:rPr>
          <w:rFonts w:ascii="Times New Roman" w:hAnsi="Times New Roman"/>
        </w:rPr>
        <w:t>the United States</w:t>
      </w:r>
      <w:r w:rsidR="00532C4E" w:rsidRPr="000C3F2C">
        <w:rPr>
          <w:rFonts w:ascii="Times New Roman" w:hAnsi="Times New Roman"/>
        </w:rPr>
        <w:t xml:space="preserve">? </w:t>
      </w:r>
      <w:r w:rsidR="00C013CC" w:rsidRPr="000C3F2C">
        <w:rPr>
          <w:rFonts w:ascii="Times New Roman" w:hAnsi="Times New Roman"/>
        </w:rPr>
        <w:t>Or was the obligation</w:t>
      </w:r>
      <w:r w:rsidR="00601D74" w:rsidRPr="000C3F2C">
        <w:rPr>
          <w:rFonts w:ascii="Times New Roman" w:hAnsi="Times New Roman"/>
        </w:rPr>
        <w:t xml:space="preserve"> no more than </w:t>
      </w:r>
      <w:r w:rsidR="00C013CC" w:rsidRPr="000C3F2C">
        <w:rPr>
          <w:rFonts w:ascii="Times New Roman" w:hAnsi="Times New Roman"/>
        </w:rPr>
        <w:t xml:space="preserve">to </w:t>
      </w:r>
      <w:r w:rsidR="00601D74" w:rsidRPr="000C3F2C">
        <w:rPr>
          <w:rFonts w:ascii="Times New Roman" w:hAnsi="Times New Roman"/>
        </w:rPr>
        <w:t>provide</w:t>
      </w:r>
      <w:r w:rsidR="006A114E" w:rsidRPr="000C3F2C">
        <w:rPr>
          <w:rFonts w:ascii="Times New Roman" w:hAnsi="Times New Roman"/>
        </w:rPr>
        <w:t xml:space="preserve"> </w:t>
      </w:r>
      <w:r w:rsidR="00830352" w:rsidRPr="000C3F2C">
        <w:rPr>
          <w:rFonts w:ascii="Times New Roman" w:hAnsi="Times New Roman"/>
        </w:rPr>
        <w:t xml:space="preserve">Wells Fargo </w:t>
      </w:r>
      <w:r w:rsidR="00057F20" w:rsidRPr="000C3F2C">
        <w:rPr>
          <w:rFonts w:ascii="Times New Roman" w:hAnsi="Times New Roman"/>
        </w:rPr>
        <w:t xml:space="preserve">with </w:t>
      </w:r>
      <w:r w:rsidR="0018603A" w:rsidRPr="000C3F2C">
        <w:rPr>
          <w:rFonts w:ascii="Times New Roman" w:hAnsi="Times New Roman"/>
        </w:rPr>
        <w:t xml:space="preserve">an opportunity to take control </w:t>
      </w:r>
      <w:r w:rsidR="004C24B4" w:rsidRPr="000C3F2C">
        <w:rPr>
          <w:rFonts w:ascii="Times New Roman" w:hAnsi="Times New Roman"/>
        </w:rPr>
        <w:t xml:space="preserve">of </w:t>
      </w:r>
      <w:r w:rsidR="00281005" w:rsidRPr="000C3F2C">
        <w:rPr>
          <w:rFonts w:ascii="Times New Roman" w:hAnsi="Times New Roman"/>
        </w:rPr>
        <w:t xml:space="preserve">the aircraft engines </w:t>
      </w:r>
      <w:r w:rsidR="00830352" w:rsidRPr="000C3F2C">
        <w:rPr>
          <w:rFonts w:ascii="Times New Roman" w:hAnsi="Times New Roman"/>
        </w:rPr>
        <w:t xml:space="preserve">in </w:t>
      </w:r>
      <w:r w:rsidR="00281005" w:rsidRPr="000C3F2C">
        <w:rPr>
          <w:rFonts w:ascii="Times New Roman" w:hAnsi="Times New Roman"/>
        </w:rPr>
        <w:t>Australia?</w:t>
      </w:r>
    </w:p>
    <w:p w14:paraId="22B620D2" w14:textId="4B8A996B" w:rsidR="00AF6986" w:rsidRPr="000C3F2C" w:rsidRDefault="00AF6986" w:rsidP="000C3F2C">
      <w:pPr>
        <w:pStyle w:val="FixListStyle"/>
        <w:spacing w:after="260" w:line="280" w:lineRule="exact"/>
        <w:ind w:right="0"/>
        <w:jc w:val="both"/>
        <w:rPr>
          <w:rFonts w:ascii="Times New Roman" w:hAnsi="Times New Roman"/>
        </w:rPr>
      </w:pPr>
      <w:r w:rsidRPr="000C3F2C">
        <w:rPr>
          <w:rFonts w:ascii="Times New Roman" w:hAnsi="Times New Roman"/>
        </w:rPr>
        <w:tab/>
      </w:r>
      <w:r w:rsidR="0041152E" w:rsidRPr="000C3F2C">
        <w:rPr>
          <w:rFonts w:ascii="Times New Roman" w:hAnsi="Times New Roman"/>
        </w:rPr>
        <w:t>For reasons</w:t>
      </w:r>
      <w:r w:rsidR="00967CD0" w:rsidRPr="000C3F2C">
        <w:rPr>
          <w:rFonts w:ascii="Times New Roman" w:hAnsi="Times New Roman"/>
        </w:rPr>
        <w:t xml:space="preserve"> </w:t>
      </w:r>
      <w:r w:rsidR="00127765" w:rsidRPr="000C3F2C">
        <w:rPr>
          <w:rFonts w:ascii="Times New Roman" w:hAnsi="Times New Roman"/>
        </w:rPr>
        <w:t>to be explained</w:t>
      </w:r>
      <w:r w:rsidR="00967CD0" w:rsidRPr="000C3F2C">
        <w:rPr>
          <w:rFonts w:ascii="Times New Roman" w:hAnsi="Times New Roman"/>
        </w:rPr>
        <w:t xml:space="preserve">, the obligation of </w:t>
      </w:r>
      <w:r w:rsidR="006A114E" w:rsidRPr="000C3F2C">
        <w:rPr>
          <w:rFonts w:ascii="Times New Roman" w:hAnsi="Times New Roman"/>
        </w:rPr>
        <w:t xml:space="preserve">Leaseco and </w:t>
      </w:r>
      <w:r w:rsidR="004754AE" w:rsidRPr="000C3F2C">
        <w:rPr>
          <w:rFonts w:ascii="Times New Roman" w:hAnsi="Times New Roman"/>
        </w:rPr>
        <w:t>the</w:t>
      </w:r>
      <w:r w:rsidR="006A114E" w:rsidRPr="000C3F2C">
        <w:rPr>
          <w:rFonts w:ascii="Times New Roman" w:hAnsi="Times New Roman"/>
        </w:rPr>
        <w:t xml:space="preserve"> </w:t>
      </w:r>
      <w:r w:rsidR="004754AE" w:rsidRPr="000C3F2C">
        <w:rPr>
          <w:rFonts w:ascii="Times New Roman" w:hAnsi="Times New Roman"/>
        </w:rPr>
        <w:t>A</w:t>
      </w:r>
      <w:r w:rsidR="006A114E" w:rsidRPr="000C3F2C">
        <w:rPr>
          <w:rFonts w:ascii="Times New Roman" w:hAnsi="Times New Roman"/>
        </w:rPr>
        <w:t xml:space="preserve">dministrators </w:t>
      </w:r>
      <w:r w:rsidR="00F25B9C" w:rsidRPr="000C3F2C">
        <w:rPr>
          <w:rFonts w:ascii="Times New Roman" w:hAnsi="Times New Roman"/>
        </w:rPr>
        <w:t xml:space="preserve">was </w:t>
      </w:r>
      <w:r w:rsidR="006A114E" w:rsidRPr="000C3F2C">
        <w:rPr>
          <w:rFonts w:ascii="Times New Roman" w:hAnsi="Times New Roman"/>
        </w:rPr>
        <w:t xml:space="preserve">no more than </w:t>
      </w:r>
      <w:r w:rsidR="00967CD0" w:rsidRPr="000C3F2C">
        <w:rPr>
          <w:rFonts w:ascii="Times New Roman" w:hAnsi="Times New Roman"/>
        </w:rPr>
        <w:t xml:space="preserve">to </w:t>
      </w:r>
      <w:r w:rsidR="00601D74" w:rsidRPr="000C3F2C">
        <w:rPr>
          <w:rFonts w:ascii="Times New Roman" w:hAnsi="Times New Roman"/>
        </w:rPr>
        <w:t>provide</w:t>
      </w:r>
      <w:r w:rsidR="00967CD0" w:rsidRPr="000C3F2C">
        <w:rPr>
          <w:rFonts w:ascii="Times New Roman" w:hAnsi="Times New Roman"/>
        </w:rPr>
        <w:t xml:space="preserve"> Wells Fargo </w:t>
      </w:r>
      <w:r w:rsidR="00BE2215" w:rsidRPr="000C3F2C">
        <w:rPr>
          <w:rFonts w:ascii="Times New Roman" w:hAnsi="Times New Roman"/>
        </w:rPr>
        <w:t xml:space="preserve">with </w:t>
      </w:r>
      <w:r w:rsidR="00967CD0" w:rsidRPr="000C3F2C">
        <w:rPr>
          <w:rFonts w:ascii="Times New Roman" w:hAnsi="Times New Roman"/>
        </w:rPr>
        <w:t>an opportunity to take control of the aircraft engines in Australia</w:t>
      </w:r>
      <w:r w:rsidR="006A114E" w:rsidRPr="000C3F2C">
        <w:rPr>
          <w:rFonts w:ascii="Times New Roman" w:hAnsi="Times New Roman"/>
        </w:rPr>
        <w:t xml:space="preserve">. </w:t>
      </w:r>
      <w:r w:rsidR="00127765" w:rsidRPr="000C3F2C">
        <w:rPr>
          <w:rFonts w:ascii="Times New Roman" w:hAnsi="Times New Roman"/>
        </w:rPr>
        <w:t xml:space="preserve">The Full Court </w:t>
      </w:r>
      <w:r w:rsidR="00F25B9C" w:rsidRPr="000C3F2C">
        <w:rPr>
          <w:rFonts w:ascii="Times New Roman" w:hAnsi="Times New Roman"/>
        </w:rPr>
        <w:t>w</w:t>
      </w:r>
      <w:r w:rsidR="00342038" w:rsidRPr="000C3F2C">
        <w:rPr>
          <w:rFonts w:ascii="Times New Roman" w:hAnsi="Times New Roman"/>
        </w:rPr>
        <w:t>as</w:t>
      </w:r>
      <w:r w:rsidR="00F25B9C" w:rsidRPr="000C3F2C">
        <w:rPr>
          <w:rFonts w:ascii="Times New Roman" w:hAnsi="Times New Roman"/>
        </w:rPr>
        <w:t xml:space="preserve"> correct </w:t>
      </w:r>
      <w:r w:rsidR="007C1F3F" w:rsidRPr="000C3F2C">
        <w:rPr>
          <w:rFonts w:ascii="Times New Roman" w:hAnsi="Times New Roman"/>
        </w:rPr>
        <w:t>to so conclude.</w:t>
      </w:r>
      <w:r w:rsidR="00167FD4" w:rsidRPr="000C3F2C">
        <w:rPr>
          <w:rFonts w:ascii="Times New Roman" w:hAnsi="Times New Roman"/>
        </w:rPr>
        <w:t xml:space="preserve"> </w:t>
      </w:r>
    </w:p>
    <w:p w14:paraId="5645CE35" w14:textId="627C6CD3" w:rsidR="006F350E" w:rsidRPr="000C3F2C" w:rsidRDefault="006F350E" w:rsidP="000C3F2C">
      <w:pPr>
        <w:pStyle w:val="HeadingL1"/>
        <w:spacing w:after="260" w:line="280" w:lineRule="exact"/>
        <w:ind w:right="0"/>
        <w:jc w:val="both"/>
        <w:rPr>
          <w:rFonts w:ascii="Times New Roman" w:hAnsi="Times New Roman"/>
        </w:rPr>
      </w:pPr>
      <w:r w:rsidRPr="000C3F2C">
        <w:rPr>
          <w:rFonts w:ascii="Times New Roman" w:hAnsi="Times New Roman"/>
        </w:rPr>
        <w:t>Facts</w:t>
      </w:r>
      <w:r w:rsidR="00FC67AB" w:rsidRPr="000C3F2C">
        <w:rPr>
          <w:rFonts w:ascii="Times New Roman" w:hAnsi="Times New Roman"/>
        </w:rPr>
        <w:t xml:space="preserve"> and procedural history</w:t>
      </w:r>
    </w:p>
    <w:p w14:paraId="6C7D802B" w14:textId="04077379" w:rsidR="004B689C" w:rsidRPr="000C3F2C" w:rsidRDefault="006F350E" w:rsidP="000C3F2C">
      <w:pPr>
        <w:pStyle w:val="FixListStyle"/>
        <w:spacing w:after="260" w:line="280" w:lineRule="exact"/>
        <w:ind w:right="0"/>
        <w:jc w:val="both"/>
        <w:rPr>
          <w:rFonts w:ascii="Times New Roman" w:hAnsi="Times New Roman"/>
        </w:rPr>
      </w:pPr>
      <w:r w:rsidRPr="000C3F2C">
        <w:rPr>
          <w:rFonts w:ascii="Times New Roman" w:hAnsi="Times New Roman"/>
        </w:rPr>
        <w:tab/>
        <w:t>Leaseco</w:t>
      </w:r>
      <w:r w:rsidR="00CA750C" w:rsidRPr="000C3F2C">
        <w:rPr>
          <w:rFonts w:ascii="Times New Roman" w:hAnsi="Times New Roman"/>
        </w:rPr>
        <w:t>,</w:t>
      </w:r>
      <w:r w:rsidR="00D73AAE" w:rsidRPr="000C3F2C">
        <w:rPr>
          <w:rFonts w:ascii="Times New Roman" w:hAnsi="Times New Roman"/>
        </w:rPr>
        <w:t xml:space="preserve"> part</w:t>
      </w:r>
      <w:r w:rsidRPr="000C3F2C">
        <w:rPr>
          <w:rFonts w:ascii="Times New Roman" w:hAnsi="Times New Roman"/>
        </w:rPr>
        <w:t xml:space="preserve"> of </w:t>
      </w:r>
      <w:r w:rsidR="00D73AAE" w:rsidRPr="000C3F2C">
        <w:rPr>
          <w:rFonts w:ascii="Times New Roman" w:hAnsi="Times New Roman"/>
        </w:rPr>
        <w:t>the Virgin Australia group</w:t>
      </w:r>
      <w:r w:rsidR="00CA750C" w:rsidRPr="000C3F2C">
        <w:rPr>
          <w:rFonts w:ascii="Times New Roman" w:hAnsi="Times New Roman"/>
        </w:rPr>
        <w:t>,</w:t>
      </w:r>
      <w:r w:rsidRPr="000C3F2C">
        <w:rPr>
          <w:rFonts w:ascii="Times New Roman" w:hAnsi="Times New Roman"/>
        </w:rPr>
        <w:t xml:space="preserve"> </w:t>
      </w:r>
      <w:r w:rsidR="00CA0010" w:rsidRPr="000C3F2C">
        <w:rPr>
          <w:rFonts w:ascii="Times New Roman" w:hAnsi="Times New Roman"/>
        </w:rPr>
        <w:t xml:space="preserve">leased the </w:t>
      </w:r>
      <w:r w:rsidR="00022890" w:rsidRPr="000C3F2C">
        <w:rPr>
          <w:rFonts w:ascii="Times New Roman" w:hAnsi="Times New Roman"/>
        </w:rPr>
        <w:t>aircraft engines from Wells Fargo</w:t>
      </w:r>
      <w:r w:rsidR="008A19A7" w:rsidRPr="000C3F2C">
        <w:rPr>
          <w:rFonts w:ascii="Times New Roman" w:hAnsi="Times New Roman"/>
        </w:rPr>
        <w:t>, their legal owner</w:t>
      </w:r>
      <w:r w:rsidR="00A56DF5" w:rsidRPr="000C3F2C">
        <w:rPr>
          <w:rFonts w:ascii="Times New Roman" w:hAnsi="Times New Roman"/>
        </w:rPr>
        <w:t>.</w:t>
      </w:r>
      <w:r w:rsidR="00C623F8" w:rsidRPr="000C3F2C">
        <w:rPr>
          <w:rFonts w:ascii="Times New Roman" w:hAnsi="Times New Roman"/>
        </w:rPr>
        <w:t xml:space="preserve"> </w:t>
      </w:r>
      <w:r w:rsidR="00D73AAE" w:rsidRPr="000C3F2C">
        <w:rPr>
          <w:rFonts w:ascii="Times New Roman" w:hAnsi="Times New Roman"/>
        </w:rPr>
        <w:t>The beneficial owner of the aircraft engines was Willis Lease Finance Corporation ("Willis").</w:t>
      </w:r>
      <w:r w:rsidR="00C623F8" w:rsidRPr="000C3F2C">
        <w:rPr>
          <w:rFonts w:ascii="Times New Roman" w:hAnsi="Times New Roman"/>
        </w:rPr>
        <w:t xml:space="preserve"> E</w:t>
      </w:r>
      <w:r w:rsidR="000D5763" w:rsidRPr="000C3F2C">
        <w:rPr>
          <w:rFonts w:ascii="Times New Roman" w:hAnsi="Times New Roman"/>
        </w:rPr>
        <w:t>ach</w:t>
      </w:r>
      <w:r w:rsidR="00E21338" w:rsidRPr="000C3F2C">
        <w:rPr>
          <w:rFonts w:ascii="Times New Roman" w:hAnsi="Times New Roman"/>
        </w:rPr>
        <w:t xml:space="preserve"> agreement for lease</w:t>
      </w:r>
      <w:r w:rsidR="000D5763" w:rsidRPr="000C3F2C">
        <w:rPr>
          <w:rFonts w:ascii="Times New Roman" w:hAnsi="Times New Roman"/>
        </w:rPr>
        <w:t xml:space="preserve"> </w:t>
      </w:r>
      <w:r w:rsidR="00FA04DA" w:rsidRPr="000C3F2C">
        <w:rPr>
          <w:rFonts w:ascii="Times New Roman" w:hAnsi="Times New Roman"/>
        </w:rPr>
        <w:t>provided for the</w:t>
      </w:r>
      <w:r w:rsidR="001B55AD" w:rsidRPr="000C3F2C">
        <w:rPr>
          <w:rFonts w:ascii="Times New Roman" w:hAnsi="Times New Roman"/>
        </w:rPr>
        <w:t xml:space="preserve"> </w:t>
      </w:r>
      <w:r w:rsidR="00E21338" w:rsidRPr="000C3F2C">
        <w:rPr>
          <w:rFonts w:ascii="Times New Roman" w:hAnsi="Times New Roman"/>
        </w:rPr>
        <w:t xml:space="preserve">leased </w:t>
      </w:r>
      <w:r w:rsidR="001B55AD" w:rsidRPr="000C3F2C">
        <w:rPr>
          <w:rFonts w:ascii="Times New Roman" w:hAnsi="Times New Roman"/>
        </w:rPr>
        <w:t>aircraft engine</w:t>
      </w:r>
      <w:r w:rsidR="00FA04DA" w:rsidRPr="000C3F2C">
        <w:rPr>
          <w:rFonts w:ascii="Times New Roman" w:hAnsi="Times New Roman"/>
        </w:rPr>
        <w:t xml:space="preserve"> to be </w:t>
      </w:r>
      <w:r w:rsidR="009E76F0" w:rsidRPr="000C3F2C">
        <w:rPr>
          <w:rFonts w:ascii="Times New Roman" w:hAnsi="Times New Roman"/>
        </w:rPr>
        <w:t>re</w:t>
      </w:r>
      <w:r w:rsidR="008A19A7" w:rsidRPr="000C3F2C">
        <w:rPr>
          <w:rFonts w:ascii="Times New Roman" w:hAnsi="Times New Roman"/>
        </w:rPr>
        <w:t>delivered</w:t>
      </w:r>
      <w:r w:rsidR="009E76F0" w:rsidRPr="000C3F2C">
        <w:rPr>
          <w:rFonts w:ascii="Times New Roman" w:hAnsi="Times New Roman"/>
        </w:rPr>
        <w:t xml:space="preserve"> by Leaseco to Wells Fargo </w:t>
      </w:r>
      <w:r w:rsidR="002D2A19" w:rsidRPr="000C3F2C">
        <w:rPr>
          <w:rFonts w:ascii="Times New Roman" w:hAnsi="Times New Roman"/>
        </w:rPr>
        <w:t>at</w:t>
      </w:r>
      <w:r w:rsidR="005A69C0" w:rsidRPr="000C3F2C">
        <w:rPr>
          <w:rFonts w:ascii="Times New Roman" w:hAnsi="Times New Roman"/>
        </w:rPr>
        <w:t xml:space="preserve"> </w:t>
      </w:r>
      <w:r w:rsidR="009E76F0" w:rsidRPr="000C3F2C">
        <w:rPr>
          <w:rFonts w:ascii="Times New Roman" w:hAnsi="Times New Roman"/>
        </w:rPr>
        <w:t xml:space="preserve">a </w:t>
      </w:r>
      <w:r w:rsidR="005A69C0" w:rsidRPr="000C3F2C">
        <w:rPr>
          <w:rFonts w:ascii="Times New Roman" w:hAnsi="Times New Roman"/>
        </w:rPr>
        <w:t xml:space="preserve">location in </w:t>
      </w:r>
      <w:r w:rsidR="002D2A19" w:rsidRPr="000C3F2C">
        <w:rPr>
          <w:rFonts w:ascii="Times New Roman" w:hAnsi="Times New Roman"/>
        </w:rPr>
        <w:t>Florida</w:t>
      </w:r>
      <w:r w:rsidR="005A69C0" w:rsidRPr="000C3F2C">
        <w:rPr>
          <w:rFonts w:ascii="Times New Roman" w:hAnsi="Times New Roman"/>
        </w:rPr>
        <w:t xml:space="preserve"> </w:t>
      </w:r>
      <w:r w:rsidR="009C7D2C" w:rsidRPr="000C3F2C">
        <w:rPr>
          <w:rFonts w:ascii="Times New Roman" w:hAnsi="Times New Roman"/>
        </w:rPr>
        <w:t xml:space="preserve">to be specified </w:t>
      </w:r>
      <w:r w:rsidR="00DE66A1" w:rsidRPr="000C3F2C">
        <w:rPr>
          <w:rFonts w:ascii="Times New Roman" w:hAnsi="Times New Roman"/>
        </w:rPr>
        <w:t>by</w:t>
      </w:r>
      <w:r w:rsidR="009C7D2C" w:rsidRPr="000C3F2C">
        <w:rPr>
          <w:rFonts w:ascii="Times New Roman" w:hAnsi="Times New Roman"/>
        </w:rPr>
        <w:t xml:space="preserve"> Wells</w:t>
      </w:r>
      <w:r w:rsidR="00DE66A1" w:rsidRPr="000C3F2C">
        <w:rPr>
          <w:rFonts w:ascii="Times New Roman" w:hAnsi="Times New Roman"/>
        </w:rPr>
        <w:t xml:space="preserve"> </w:t>
      </w:r>
      <w:r w:rsidR="009C7D2C" w:rsidRPr="000C3F2C">
        <w:rPr>
          <w:rFonts w:ascii="Times New Roman" w:hAnsi="Times New Roman"/>
        </w:rPr>
        <w:t xml:space="preserve">Fargo </w:t>
      </w:r>
      <w:r w:rsidR="005A69C0" w:rsidRPr="000C3F2C">
        <w:rPr>
          <w:rFonts w:ascii="Times New Roman" w:hAnsi="Times New Roman"/>
        </w:rPr>
        <w:t xml:space="preserve">upon </w:t>
      </w:r>
      <w:r w:rsidR="00264ED4" w:rsidRPr="000C3F2C">
        <w:rPr>
          <w:rFonts w:ascii="Times New Roman" w:hAnsi="Times New Roman"/>
        </w:rPr>
        <w:t xml:space="preserve">the </w:t>
      </w:r>
      <w:r w:rsidR="0095679D" w:rsidRPr="000C3F2C">
        <w:rPr>
          <w:rFonts w:ascii="Times New Roman" w:hAnsi="Times New Roman"/>
        </w:rPr>
        <w:t xml:space="preserve">expiration or other </w:t>
      </w:r>
      <w:r w:rsidR="005A69C0" w:rsidRPr="000C3F2C">
        <w:rPr>
          <w:rFonts w:ascii="Times New Roman" w:hAnsi="Times New Roman"/>
        </w:rPr>
        <w:t>termination of the lease</w:t>
      </w:r>
      <w:r w:rsidR="004653F7" w:rsidRPr="000C3F2C">
        <w:rPr>
          <w:rFonts w:ascii="Times New Roman" w:hAnsi="Times New Roman"/>
        </w:rPr>
        <w:t>.</w:t>
      </w:r>
      <w:r w:rsidR="0063727B" w:rsidRPr="000C3F2C">
        <w:rPr>
          <w:rFonts w:ascii="Times New Roman" w:hAnsi="Times New Roman"/>
        </w:rPr>
        <w:t xml:space="preserve"> </w:t>
      </w:r>
      <w:r w:rsidR="004653F7" w:rsidRPr="000C3F2C">
        <w:rPr>
          <w:rFonts w:ascii="Times New Roman" w:hAnsi="Times New Roman"/>
        </w:rPr>
        <w:t xml:space="preserve">Each </w:t>
      </w:r>
      <w:r w:rsidR="00C03D57" w:rsidRPr="000C3F2C">
        <w:rPr>
          <w:rFonts w:ascii="Times New Roman" w:hAnsi="Times New Roman"/>
        </w:rPr>
        <w:t>a</w:t>
      </w:r>
      <w:r w:rsidR="004653F7" w:rsidRPr="000C3F2C">
        <w:rPr>
          <w:rFonts w:ascii="Times New Roman" w:hAnsi="Times New Roman"/>
        </w:rPr>
        <w:t>greement</w:t>
      </w:r>
      <w:r w:rsidR="00A37747" w:rsidRPr="000C3F2C">
        <w:rPr>
          <w:rFonts w:ascii="Times New Roman" w:hAnsi="Times New Roman"/>
        </w:rPr>
        <w:t xml:space="preserve"> </w:t>
      </w:r>
      <w:r w:rsidR="000D5763" w:rsidRPr="000C3F2C">
        <w:rPr>
          <w:rFonts w:ascii="Times New Roman" w:hAnsi="Times New Roman"/>
        </w:rPr>
        <w:t>incorporate</w:t>
      </w:r>
      <w:r w:rsidR="00A37747" w:rsidRPr="000C3F2C">
        <w:rPr>
          <w:rFonts w:ascii="Times New Roman" w:hAnsi="Times New Roman"/>
        </w:rPr>
        <w:t>d</w:t>
      </w:r>
      <w:r w:rsidR="000D5763" w:rsidRPr="000C3F2C">
        <w:rPr>
          <w:rFonts w:ascii="Times New Roman" w:hAnsi="Times New Roman"/>
        </w:rPr>
        <w:t xml:space="preserve"> terms</w:t>
      </w:r>
      <w:r w:rsidR="00530E5C" w:rsidRPr="000C3F2C">
        <w:rPr>
          <w:rFonts w:ascii="Times New Roman" w:hAnsi="Times New Roman"/>
        </w:rPr>
        <w:t xml:space="preserve"> and conditions set out in a </w:t>
      </w:r>
      <w:r w:rsidR="00CA204F" w:rsidRPr="000C3F2C">
        <w:rPr>
          <w:rFonts w:ascii="Times New Roman" w:hAnsi="Times New Roman"/>
        </w:rPr>
        <w:t xml:space="preserve">General Terms </w:t>
      </w:r>
      <w:r w:rsidR="005A3886" w:rsidRPr="000C3F2C">
        <w:rPr>
          <w:rFonts w:ascii="Times New Roman" w:hAnsi="Times New Roman"/>
        </w:rPr>
        <w:t>Engine Lease Agreement ("G</w:t>
      </w:r>
      <w:r w:rsidR="00DC205D" w:rsidRPr="000C3F2C">
        <w:rPr>
          <w:rFonts w:ascii="Times New Roman" w:hAnsi="Times New Roman"/>
        </w:rPr>
        <w:t xml:space="preserve">TA"). </w:t>
      </w:r>
    </w:p>
    <w:p w14:paraId="14735932" w14:textId="7E1CB219" w:rsidR="00DC205D" w:rsidRPr="000C3F2C" w:rsidRDefault="00DC205D" w:rsidP="000C3F2C">
      <w:pPr>
        <w:pStyle w:val="FixListStyle"/>
        <w:spacing w:after="260" w:line="280" w:lineRule="exact"/>
        <w:ind w:right="0"/>
        <w:jc w:val="both"/>
        <w:rPr>
          <w:rFonts w:ascii="Times New Roman" w:hAnsi="Times New Roman"/>
        </w:rPr>
      </w:pPr>
      <w:r w:rsidRPr="000C3F2C">
        <w:rPr>
          <w:rFonts w:ascii="Times New Roman" w:hAnsi="Times New Roman"/>
        </w:rPr>
        <w:tab/>
      </w:r>
      <w:r w:rsidR="004A2DFE" w:rsidRPr="000C3F2C">
        <w:rPr>
          <w:rFonts w:ascii="Times New Roman" w:hAnsi="Times New Roman"/>
        </w:rPr>
        <w:t>T</w:t>
      </w:r>
      <w:r w:rsidR="004F4CEE" w:rsidRPr="000C3F2C">
        <w:rPr>
          <w:rFonts w:ascii="Times New Roman" w:hAnsi="Times New Roman"/>
        </w:rPr>
        <w:t xml:space="preserve">he </w:t>
      </w:r>
      <w:r w:rsidRPr="000C3F2C">
        <w:rPr>
          <w:rFonts w:ascii="Times New Roman" w:hAnsi="Times New Roman"/>
        </w:rPr>
        <w:t>GTA</w:t>
      </w:r>
      <w:r w:rsidR="00FA75B5" w:rsidRPr="000C3F2C">
        <w:rPr>
          <w:rFonts w:ascii="Times New Roman" w:hAnsi="Times New Roman"/>
        </w:rPr>
        <w:t xml:space="preserve"> </w:t>
      </w:r>
      <w:r w:rsidR="009519A5" w:rsidRPr="000C3F2C">
        <w:rPr>
          <w:rFonts w:ascii="Times New Roman" w:hAnsi="Times New Roman"/>
        </w:rPr>
        <w:t>set</w:t>
      </w:r>
      <w:r w:rsidR="007A0241" w:rsidRPr="000C3F2C">
        <w:rPr>
          <w:rFonts w:ascii="Times New Roman" w:hAnsi="Times New Roman"/>
        </w:rPr>
        <w:t xml:space="preserve"> out terms which </w:t>
      </w:r>
      <w:r w:rsidR="002C1CD2" w:rsidRPr="000C3F2C">
        <w:rPr>
          <w:rFonts w:ascii="Times New Roman" w:hAnsi="Times New Roman"/>
        </w:rPr>
        <w:t xml:space="preserve">provided </w:t>
      </w:r>
      <w:r w:rsidR="00B61AEA" w:rsidRPr="000C3F2C">
        <w:rPr>
          <w:rFonts w:ascii="Times New Roman" w:hAnsi="Times New Roman"/>
        </w:rPr>
        <w:t>for</w:t>
      </w:r>
      <w:r w:rsidR="00D22EEE" w:rsidRPr="000C3F2C">
        <w:rPr>
          <w:rFonts w:ascii="Times New Roman" w:hAnsi="Times New Roman"/>
        </w:rPr>
        <w:t xml:space="preserve"> </w:t>
      </w:r>
      <w:r w:rsidR="002C1CD2" w:rsidRPr="000C3F2C">
        <w:rPr>
          <w:rFonts w:ascii="Times New Roman" w:hAnsi="Times New Roman"/>
        </w:rPr>
        <w:t xml:space="preserve">the </w:t>
      </w:r>
      <w:r w:rsidR="00D22EEE" w:rsidRPr="000C3F2C">
        <w:rPr>
          <w:rFonts w:ascii="Times New Roman" w:hAnsi="Times New Roman"/>
        </w:rPr>
        <w:t>re</w:t>
      </w:r>
      <w:r w:rsidR="00844752" w:rsidRPr="000C3F2C">
        <w:rPr>
          <w:rFonts w:ascii="Times New Roman" w:hAnsi="Times New Roman"/>
        </w:rPr>
        <w:t>deliver</w:t>
      </w:r>
      <w:r w:rsidR="00C4202D" w:rsidRPr="000C3F2C">
        <w:rPr>
          <w:rFonts w:ascii="Times New Roman" w:hAnsi="Times New Roman"/>
        </w:rPr>
        <w:t>y</w:t>
      </w:r>
      <w:r w:rsidR="00D02128" w:rsidRPr="000C3F2C">
        <w:rPr>
          <w:rFonts w:ascii="Times New Roman" w:hAnsi="Times New Roman"/>
        </w:rPr>
        <w:t xml:space="preserve"> of the aircraft engines</w:t>
      </w:r>
      <w:r w:rsidR="00D22EEE" w:rsidRPr="000C3F2C">
        <w:rPr>
          <w:rFonts w:ascii="Times New Roman" w:hAnsi="Times New Roman"/>
        </w:rPr>
        <w:t xml:space="preserve"> </w:t>
      </w:r>
      <w:r w:rsidR="00E770E2" w:rsidRPr="000C3F2C">
        <w:rPr>
          <w:rFonts w:ascii="Times New Roman" w:hAnsi="Times New Roman"/>
        </w:rPr>
        <w:t xml:space="preserve">upon the </w:t>
      </w:r>
      <w:r w:rsidR="00C037A8" w:rsidRPr="000C3F2C">
        <w:rPr>
          <w:rFonts w:ascii="Times New Roman" w:hAnsi="Times New Roman"/>
        </w:rPr>
        <w:t>termination</w:t>
      </w:r>
      <w:r w:rsidR="00E770E2" w:rsidRPr="000C3F2C">
        <w:rPr>
          <w:rFonts w:ascii="Times New Roman" w:hAnsi="Times New Roman"/>
        </w:rPr>
        <w:t xml:space="preserve"> of the lease </w:t>
      </w:r>
      <w:r w:rsidR="006C108C" w:rsidRPr="000C3F2C">
        <w:rPr>
          <w:rFonts w:ascii="Times New Roman" w:hAnsi="Times New Roman"/>
        </w:rPr>
        <w:t xml:space="preserve">to the </w:t>
      </w:r>
      <w:r w:rsidR="003F2178" w:rsidRPr="000C3F2C">
        <w:rPr>
          <w:rFonts w:ascii="Times New Roman" w:hAnsi="Times New Roman"/>
        </w:rPr>
        <w:t xml:space="preserve">location in Florida </w:t>
      </w:r>
      <w:r w:rsidR="001F71E0" w:rsidRPr="000C3F2C">
        <w:rPr>
          <w:rFonts w:ascii="Times New Roman" w:hAnsi="Times New Roman"/>
        </w:rPr>
        <w:t xml:space="preserve">specified </w:t>
      </w:r>
      <w:r w:rsidR="00D72DCE" w:rsidRPr="000C3F2C">
        <w:rPr>
          <w:rFonts w:ascii="Times New Roman" w:hAnsi="Times New Roman"/>
        </w:rPr>
        <w:t xml:space="preserve">pursuant to </w:t>
      </w:r>
      <w:r w:rsidR="001F71E0" w:rsidRPr="000C3F2C">
        <w:rPr>
          <w:rFonts w:ascii="Times New Roman" w:hAnsi="Times New Roman"/>
        </w:rPr>
        <w:t xml:space="preserve">each agreement </w:t>
      </w:r>
      <w:r w:rsidR="00D02128" w:rsidRPr="000C3F2C">
        <w:rPr>
          <w:rFonts w:ascii="Times New Roman" w:hAnsi="Times New Roman"/>
        </w:rPr>
        <w:t xml:space="preserve">to be </w:t>
      </w:r>
      <w:r w:rsidR="00E063A9" w:rsidRPr="000C3F2C">
        <w:rPr>
          <w:rFonts w:ascii="Times New Roman" w:hAnsi="Times New Roman"/>
        </w:rPr>
        <w:t xml:space="preserve">free of all liens </w:t>
      </w:r>
      <w:r w:rsidR="00200FE5" w:rsidRPr="000C3F2C">
        <w:rPr>
          <w:rFonts w:ascii="Times New Roman" w:hAnsi="Times New Roman"/>
        </w:rPr>
        <w:t xml:space="preserve">and </w:t>
      </w:r>
      <w:r w:rsidR="00AD71B7" w:rsidRPr="000C3F2C">
        <w:rPr>
          <w:rFonts w:ascii="Times New Roman" w:hAnsi="Times New Roman"/>
        </w:rPr>
        <w:t xml:space="preserve">accompanied by specified </w:t>
      </w:r>
      <w:r w:rsidR="00A64ED6" w:rsidRPr="000C3F2C">
        <w:rPr>
          <w:rFonts w:ascii="Times New Roman" w:hAnsi="Times New Roman"/>
        </w:rPr>
        <w:t xml:space="preserve">technical </w:t>
      </w:r>
      <w:r w:rsidR="00662A7B" w:rsidRPr="000C3F2C">
        <w:rPr>
          <w:rFonts w:ascii="Times New Roman" w:hAnsi="Times New Roman"/>
        </w:rPr>
        <w:t>records</w:t>
      </w:r>
      <w:r w:rsidR="00AD71B7" w:rsidRPr="000C3F2C">
        <w:rPr>
          <w:rFonts w:ascii="Times New Roman" w:hAnsi="Times New Roman"/>
        </w:rPr>
        <w:t xml:space="preserve">. </w:t>
      </w:r>
      <w:r w:rsidR="00F45BAA" w:rsidRPr="000C3F2C">
        <w:rPr>
          <w:rFonts w:ascii="Times New Roman" w:hAnsi="Times New Roman"/>
        </w:rPr>
        <w:t>The GTA</w:t>
      </w:r>
      <w:r w:rsidR="00AD71B7" w:rsidRPr="000C3F2C">
        <w:rPr>
          <w:rFonts w:ascii="Times New Roman" w:hAnsi="Times New Roman"/>
        </w:rPr>
        <w:t xml:space="preserve"> </w:t>
      </w:r>
      <w:r w:rsidR="003F1AEF" w:rsidRPr="000C3F2C">
        <w:rPr>
          <w:rFonts w:ascii="Times New Roman" w:hAnsi="Times New Roman"/>
        </w:rPr>
        <w:t xml:space="preserve">set out an elaborate and prescriptive regime </w:t>
      </w:r>
      <w:r w:rsidR="00136DD3" w:rsidRPr="000C3F2C">
        <w:rPr>
          <w:rFonts w:ascii="Times New Roman" w:hAnsi="Times New Roman"/>
        </w:rPr>
        <w:t>governing the method of redelivery.</w:t>
      </w:r>
      <w:r w:rsidR="00722499" w:rsidRPr="000C3F2C">
        <w:rPr>
          <w:rFonts w:ascii="Times New Roman" w:hAnsi="Times New Roman"/>
        </w:rPr>
        <w:t xml:space="preserve"> </w:t>
      </w:r>
    </w:p>
    <w:p w14:paraId="55C90FCA" w14:textId="3B526F57" w:rsidR="00DE7285" w:rsidRPr="000C3F2C" w:rsidRDefault="00DE7285" w:rsidP="000C3F2C">
      <w:pPr>
        <w:pStyle w:val="FixListStyle"/>
        <w:spacing w:after="260" w:line="280" w:lineRule="exact"/>
        <w:ind w:right="0"/>
        <w:jc w:val="both"/>
        <w:rPr>
          <w:rFonts w:ascii="Times New Roman" w:hAnsi="Times New Roman"/>
        </w:rPr>
      </w:pPr>
      <w:r w:rsidRPr="000C3F2C">
        <w:rPr>
          <w:rFonts w:ascii="Times New Roman" w:hAnsi="Times New Roman"/>
        </w:rPr>
        <w:tab/>
      </w:r>
      <w:r w:rsidR="00A92381" w:rsidRPr="000C3F2C">
        <w:rPr>
          <w:rFonts w:ascii="Times New Roman" w:hAnsi="Times New Roman"/>
        </w:rPr>
        <w:t xml:space="preserve">The GTA also specified events of default, which included </w:t>
      </w:r>
      <w:r w:rsidR="00FC1AA3" w:rsidRPr="000C3F2C">
        <w:rPr>
          <w:rFonts w:ascii="Times New Roman" w:hAnsi="Times New Roman"/>
        </w:rPr>
        <w:t>the appointment of an administrator</w:t>
      </w:r>
      <w:r w:rsidR="00AF517E" w:rsidRPr="000C3F2C">
        <w:rPr>
          <w:rFonts w:ascii="Times New Roman" w:hAnsi="Times New Roman"/>
        </w:rPr>
        <w:t xml:space="preserve">, and </w:t>
      </w:r>
      <w:r w:rsidR="00186F3D" w:rsidRPr="000C3F2C">
        <w:rPr>
          <w:rFonts w:ascii="Times New Roman" w:hAnsi="Times New Roman"/>
        </w:rPr>
        <w:t>set out</w:t>
      </w:r>
      <w:r w:rsidR="009672EA" w:rsidRPr="000C3F2C">
        <w:rPr>
          <w:rFonts w:ascii="Times New Roman" w:hAnsi="Times New Roman"/>
        </w:rPr>
        <w:t xml:space="preserve"> the</w:t>
      </w:r>
      <w:r w:rsidR="00186F3D" w:rsidRPr="000C3F2C">
        <w:rPr>
          <w:rFonts w:ascii="Times New Roman" w:hAnsi="Times New Roman"/>
        </w:rPr>
        <w:t xml:space="preserve"> rights of Wells Fargo </w:t>
      </w:r>
      <w:r w:rsidR="009322D4" w:rsidRPr="000C3F2C">
        <w:rPr>
          <w:rFonts w:ascii="Times New Roman" w:hAnsi="Times New Roman"/>
        </w:rPr>
        <w:t xml:space="preserve">on </w:t>
      </w:r>
      <w:r w:rsidR="004944E1" w:rsidRPr="000C3F2C">
        <w:rPr>
          <w:rFonts w:ascii="Times New Roman" w:hAnsi="Times New Roman"/>
        </w:rPr>
        <w:t xml:space="preserve">the occurrence of an event of default. </w:t>
      </w:r>
      <w:r w:rsidR="00AF7C8B" w:rsidRPr="000C3F2C">
        <w:rPr>
          <w:rFonts w:ascii="Times New Roman" w:hAnsi="Times New Roman"/>
        </w:rPr>
        <w:t>Th</w:t>
      </w:r>
      <w:r w:rsidR="00862DA5" w:rsidRPr="000C3F2C">
        <w:rPr>
          <w:rFonts w:ascii="Times New Roman" w:hAnsi="Times New Roman"/>
        </w:rPr>
        <w:t>e rights</w:t>
      </w:r>
      <w:r w:rsidR="00AF7C8B" w:rsidRPr="000C3F2C">
        <w:rPr>
          <w:rFonts w:ascii="Times New Roman" w:hAnsi="Times New Roman"/>
        </w:rPr>
        <w:t xml:space="preserve"> </w:t>
      </w:r>
      <w:r w:rsidR="006550BB" w:rsidRPr="000C3F2C">
        <w:rPr>
          <w:rFonts w:ascii="Times New Roman" w:hAnsi="Times New Roman"/>
        </w:rPr>
        <w:t xml:space="preserve">of Wells Fargo </w:t>
      </w:r>
      <w:r w:rsidR="00F45BAA" w:rsidRPr="000C3F2C">
        <w:rPr>
          <w:rFonts w:ascii="Times New Roman" w:hAnsi="Times New Roman"/>
        </w:rPr>
        <w:t xml:space="preserve">on the occurrence of an event of default </w:t>
      </w:r>
      <w:r w:rsidR="008974D7" w:rsidRPr="000C3F2C">
        <w:rPr>
          <w:rFonts w:ascii="Times New Roman" w:hAnsi="Times New Roman"/>
        </w:rPr>
        <w:t>were expressed to</w:t>
      </w:r>
      <w:r w:rsidR="00A0736A" w:rsidRPr="000C3F2C">
        <w:rPr>
          <w:rFonts w:ascii="Times New Roman" w:hAnsi="Times New Roman"/>
        </w:rPr>
        <w:t xml:space="preserve"> include rights to do</w:t>
      </w:r>
      <w:r w:rsidR="008C556E" w:rsidRPr="000C3F2C">
        <w:rPr>
          <w:rFonts w:ascii="Times New Roman" w:hAnsi="Times New Roman"/>
        </w:rPr>
        <w:t xml:space="preserve"> all or any of </w:t>
      </w:r>
      <w:r w:rsidR="00A6195F" w:rsidRPr="000C3F2C">
        <w:rPr>
          <w:rFonts w:ascii="Times New Roman" w:hAnsi="Times New Roman"/>
        </w:rPr>
        <w:t xml:space="preserve">the following: </w:t>
      </w:r>
      <w:r w:rsidR="00C616DE" w:rsidRPr="000C3F2C">
        <w:rPr>
          <w:rFonts w:ascii="Times New Roman" w:hAnsi="Times New Roman"/>
        </w:rPr>
        <w:t xml:space="preserve">to </w:t>
      </w:r>
      <w:r w:rsidR="00B83503" w:rsidRPr="000C3F2C">
        <w:rPr>
          <w:rFonts w:ascii="Times New Roman" w:hAnsi="Times New Roman"/>
        </w:rPr>
        <w:t xml:space="preserve">"cancel </w:t>
      </w:r>
      <w:r w:rsidR="00716A4D" w:rsidRPr="000C3F2C">
        <w:rPr>
          <w:rFonts w:ascii="Times New Roman" w:hAnsi="Times New Roman"/>
        </w:rPr>
        <w:t xml:space="preserve">[Leaseco's] rights of possession and use </w:t>
      </w:r>
      <w:r w:rsidR="00706DA0" w:rsidRPr="000C3F2C">
        <w:rPr>
          <w:rFonts w:ascii="Times New Roman" w:hAnsi="Times New Roman"/>
        </w:rPr>
        <w:t>under any and all [l]eases"</w:t>
      </w:r>
      <w:r w:rsidR="00AD77AD" w:rsidRPr="000C3F2C">
        <w:rPr>
          <w:rFonts w:ascii="Times New Roman" w:hAnsi="Times New Roman"/>
        </w:rPr>
        <w:t xml:space="preserve">; </w:t>
      </w:r>
      <w:r w:rsidR="006F01FB" w:rsidRPr="000C3F2C">
        <w:rPr>
          <w:rFonts w:ascii="Times New Roman" w:hAnsi="Times New Roman"/>
        </w:rPr>
        <w:t xml:space="preserve">to </w:t>
      </w:r>
      <w:r w:rsidR="00A6195F" w:rsidRPr="000C3F2C">
        <w:rPr>
          <w:rFonts w:ascii="Times New Roman" w:hAnsi="Times New Roman"/>
        </w:rPr>
        <w:t>"</w:t>
      </w:r>
      <w:r w:rsidR="006F01FB" w:rsidRPr="000C3F2C">
        <w:rPr>
          <w:rFonts w:ascii="Times New Roman" w:hAnsi="Times New Roman"/>
        </w:rPr>
        <w:t xml:space="preserve">terminate </w:t>
      </w:r>
      <w:r w:rsidR="00E07326" w:rsidRPr="000C3F2C">
        <w:rPr>
          <w:rFonts w:ascii="Times New Roman" w:hAnsi="Times New Roman"/>
        </w:rPr>
        <w:t xml:space="preserve">[Wells Fargo's] obligations </w:t>
      </w:r>
      <w:r w:rsidR="00E643F2" w:rsidRPr="000C3F2C">
        <w:rPr>
          <w:rFonts w:ascii="Times New Roman" w:hAnsi="Times New Roman"/>
        </w:rPr>
        <w:t xml:space="preserve">to lease </w:t>
      </w:r>
      <w:r w:rsidR="00975DBB" w:rsidRPr="000C3F2C">
        <w:rPr>
          <w:rFonts w:ascii="Times New Roman" w:hAnsi="Times New Roman"/>
        </w:rPr>
        <w:t>any [aircraft engine</w:t>
      </w:r>
      <w:r w:rsidR="0091486C" w:rsidRPr="000C3F2C">
        <w:rPr>
          <w:rFonts w:ascii="Times New Roman" w:hAnsi="Times New Roman"/>
        </w:rPr>
        <w:t>s</w:t>
      </w:r>
      <w:r w:rsidR="00975DBB" w:rsidRPr="000C3F2C">
        <w:rPr>
          <w:rFonts w:ascii="Times New Roman" w:hAnsi="Times New Roman"/>
        </w:rPr>
        <w:t>] to [Leaseco]"</w:t>
      </w:r>
      <w:r w:rsidR="002207FE" w:rsidRPr="000C3F2C">
        <w:rPr>
          <w:rFonts w:ascii="Times New Roman" w:hAnsi="Times New Roman"/>
        </w:rPr>
        <w:t xml:space="preserve">; </w:t>
      </w:r>
      <w:r w:rsidR="009322D4" w:rsidRPr="000C3F2C">
        <w:rPr>
          <w:rFonts w:ascii="Times New Roman" w:hAnsi="Times New Roman"/>
        </w:rPr>
        <w:t>to demand</w:t>
      </w:r>
      <w:r w:rsidR="005241C1" w:rsidRPr="000C3F2C">
        <w:rPr>
          <w:rFonts w:ascii="Times New Roman" w:hAnsi="Times New Roman"/>
        </w:rPr>
        <w:t xml:space="preserve"> that Leaseco redeliver </w:t>
      </w:r>
      <w:r w:rsidR="00424FBB" w:rsidRPr="000C3F2C">
        <w:rPr>
          <w:rFonts w:ascii="Times New Roman" w:hAnsi="Times New Roman"/>
        </w:rPr>
        <w:t>any</w:t>
      </w:r>
      <w:r w:rsidR="005241C1" w:rsidRPr="000C3F2C">
        <w:rPr>
          <w:rFonts w:ascii="Times New Roman" w:hAnsi="Times New Roman"/>
        </w:rPr>
        <w:t xml:space="preserve"> aircraft engine </w:t>
      </w:r>
      <w:r w:rsidR="00476748" w:rsidRPr="000C3F2C">
        <w:rPr>
          <w:rFonts w:ascii="Times New Roman" w:hAnsi="Times New Roman"/>
        </w:rPr>
        <w:t>as if on the expiration of the lease</w:t>
      </w:r>
      <w:r w:rsidR="007363E0" w:rsidRPr="000C3F2C">
        <w:rPr>
          <w:rFonts w:ascii="Times New Roman" w:hAnsi="Times New Roman"/>
        </w:rPr>
        <w:t xml:space="preserve"> </w:t>
      </w:r>
      <w:r w:rsidR="00EB06D4" w:rsidRPr="000C3F2C">
        <w:rPr>
          <w:rFonts w:ascii="Times New Roman" w:hAnsi="Times New Roman"/>
        </w:rPr>
        <w:t>or</w:t>
      </w:r>
      <w:r w:rsidR="00717DC7" w:rsidRPr="000C3F2C">
        <w:rPr>
          <w:rFonts w:ascii="Times New Roman" w:hAnsi="Times New Roman"/>
        </w:rPr>
        <w:t>,</w:t>
      </w:r>
      <w:r w:rsidR="00461D0B" w:rsidRPr="000C3F2C">
        <w:rPr>
          <w:rFonts w:ascii="Times New Roman" w:hAnsi="Times New Roman"/>
        </w:rPr>
        <w:t xml:space="preserve"> in the alternative at the option of Wells Fargo</w:t>
      </w:r>
      <w:r w:rsidR="00717DC7" w:rsidRPr="000C3F2C">
        <w:rPr>
          <w:rFonts w:ascii="Times New Roman" w:hAnsi="Times New Roman"/>
        </w:rPr>
        <w:t xml:space="preserve">, </w:t>
      </w:r>
      <w:r w:rsidR="00461D0B" w:rsidRPr="000C3F2C">
        <w:rPr>
          <w:rFonts w:ascii="Times New Roman" w:hAnsi="Times New Roman"/>
        </w:rPr>
        <w:t>to</w:t>
      </w:r>
      <w:r w:rsidR="007363E0" w:rsidRPr="000C3F2C">
        <w:rPr>
          <w:rFonts w:ascii="Times New Roman" w:hAnsi="Times New Roman"/>
        </w:rPr>
        <w:t xml:space="preserve"> </w:t>
      </w:r>
      <w:r w:rsidR="005350C8" w:rsidRPr="000C3F2C">
        <w:rPr>
          <w:rFonts w:ascii="Times New Roman" w:hAnsi="Times New Roman"/>
        </w:rPr>
        <w:t>enter on premises</w:t>
      </w:r>
      <w:r w:rsidR="0067176C" w:rsidRPr="000C3F2C">
        <w:rPr>
          <w:rFonts w:ascii="Times New Roman" w:hAnsi="Times New Roman"/>
        </w:rPr>
        <w:t xml:space="preserve"> where </w:t>
      </w:r>
      <w:r w:rsidR="00764455" w:rsidRPr="000C3F2C">
        <w:rPr>
          <w:rFonts w:ascii="Times New Roman" w:hAnsi="Times New Roman"/>
        </w:rPr>
        <w:t>the</w:t>
      </w:r>
      <w:r w:rsidR="0067176C" w:rsidRPr="000C3F2C">
        <w:rPr>
          <w:rFonts w:ascii="Times New Roman" w:hAnsi="Times New Roman"/>
        </w:rPr>
        <w:t xml:space="preserve"> aircraft engine was located </w:t>
      </w:r>
      <w:r w:rsidR="006C15FC" w:rsidRPr="000C3F2C">
        <w:rPr>
          <w:rFonts w:ascii="Times New Roman" w:hAnsi="Times New Roman"/>
        </w:rPr>
        <w:t xml:space="preserve">"and take immediate possession of </w:t>
      </w:r>
      <w:r w:rsidR="0091486C" w:rsidRPr="000C3F2C">
        <w:rPr>
          <w:rFonts w:ascii="Times New Roman" w:hAnsi="Times New Roman"/>
        </w:rPr>
        <w:t>and remove</w:t>
      </w:r>
      <w:r w:rsidR="006C15FC" w:rsidRPr="000C3F2C">
        <w:rPr>
          <w:rFonts w:ascii="Times New Roman" w:hAnsi="Times New Roman"/>
        </w:rPr>
        <w:t xml:space="preserve"> the same".</w:t>
      </w:r>
      <w:r w:rsidR="00EB5BCD" w:rsidRPr="000C3F2C">
        <w:rPr>
          <w:rFonts w:ascii="Times New Roman" w:hAnsi="Times New Roman"/>
        </w:rPr>
        <w:t xml:space="preserve"> </w:t>
      </w:r>
    </w:p>
    <w:p w14:paraId="2373B7C9" w14:textId="19FE3C43" w:rsidR="006C15FC" w:rsidRPr="000C3F2C" w:rsidRDefault="006C15FC" w:rsidP="000C3F2C">
      <w:pPr>
        <w:pStyle w:val="FixListStyle"/>
        <w:spacing w:after="260" w:line="280" w:lineRule="exact"/>
        <w:ind w:right="0"/>
        <w:jc w:val="both"/>
        <w:rPr>
          <w:rFonts w:ascii="Times New Roman" w:hAnsi="Times New Roman"/>
        </w:rPr>
      </w:pPr>
      <w:r w:rsidRPr="000C3F2C">
        <w:rPr>
          <w:rFonts w:ascii="Times New Roman" w:hAnsi="Times New Roman"/>
        </w:rPr>
        <w:tab/>
      </w:r>
      <w:r w:rsidR="00256DB8" w:rsidRPr="000C3F2C">
        <w:rPr>
          <w:rFonts w:ascii="Times New Roman" w:hAnsi="Times New Roman"/>
        </w:rPr>
        <w:t xml:space="preserve">Following the appointment of </w:t>
      </w:r>
      <w:r w:rsidR="0004405D" w:rsidRPr="000C3F2C">
        <w:rPr>
          <w:rFonts w:ascii="Times New Roman" w:hAnsi="Times New Roman"/>
        </w:rPr>
        <w:t xml:space="preserve">the </w:t>
      </w:r>
      <w:r w:rsidR="004754AE" w:rsidRPr="000C3F2C">
        <w:rPr>
          <w:rFonts w:ascii="Times New Roman" w:hAnsi="Times New Roman"/>
        </w:rPr>
        <w:t>A</w:t>
      </w:r>
      <w:r w:rsidR="0004405D" w:rsidRPr="000C3F2C">
        <w:rPr>
          <w:rFonts w:ascii="Times New Roman" w:hAnsi="Times New Roman"/>
        </w:rPr>
        <w:t>dministrators</w:t>
      </w:r>
      <w:r w:rsidR="0079110F" w:rsidRPr="000C3F2C">
        <w:rPr>
          <w:rFonts w:ascii="Times New Roman" w:hAnsi="Times New Roman"/>
        </w:rPr>
        <w:t xml:space="preserve"> on </w:t>
      </w:r>
      <w:r w:rsidR="0042218C" w:rsidRPr="000C3F2C">
        <w:rPr>
          <w:rFonts w:ascii="Times New Roman" w:hAnsi="Times New Roman"/>
        </w:rPr>
        <w:t xml:space="preserve">20 April 2020, </w:t>
      </w:r>
      <w:r w:rsidR="00A02101" w:rsidRPr="000C3F2C">
        <w:rPr>
          <w:rFonts w:ascii="Times New Roman" w:hAnsi="Times New Roman"/>
        </w:rPr>
        <w:t>Willis</w:t>
      </w:r>
      <w:r w:rsidR="00844F4F" w:rsidRPr="000C3F2C">
        <w:rPr>
          <w:rFonts w:ascii="Times New Roman" w:hAnsi="Times New Roman"/>
        </w:rPr>
        <w:t xml:space="preserve"> on </w:t>
      </w:r>
      <w:r w:rsidR="006C643C" w:rsidRPr="000C3F2C">
        <w:rPr>
          <w:rFonts w:ascii="Times New Roman" w:hAnsi="Times New Roman"/>
        </w:rPr>
        <w:t xml:space="preserve">16 June 2020 </w:t>
      </w:r>
      <w:r w:rsidR="00F867C4" w:rsidRPr="000C3F2C">
        <w:rPr>
          <w:rFonts w:ascii="Times New Roman" w:hAnsi="Times New Roman"/>
        </w:rPr>
        <w:t xml:space="preserve">made a </w:t>
      </w:r>
      <w:r w:rsidR="001F1641" w:rsidRPr="000C3F2C">
        <w:rPr>
          <w:rFonts w:ascii="Times New Roman" w:hAnsi="Times New Roman"/>
        </w:rPr>
        <w:t>demand</w:t>
      </w:r>
      <w:r w:rsidR="00CB6DD7" w:rsidRPr="000C3F2C">
        <w:rPr>
          <w:rFonts w:ascii="Times New Roman" w:hAnsi="Times New Roman"/>
        </w:rPr>
        <w:t xml:space="preserve"> </w:t>
      </w:r>
      <w:r w:rsidR="00BF494C" w:rsidRPr="000C3F2C">
        <w:rPr>
          <w:rFonts w:ascii="Times New Roman" w:hAnsi="Times New Roman"/>
        </w:rPr>
        <w:t>for</w:t>
      </w:r>
      <w:r w:rsidR="00F867C4" w:rsidRPr="000C3F2C">
        <w:rPr>
          <w:rFonts w:ascii="Times New Roman" w:hAnsi="Times New Roman"/>
        </w:rPr>
        <w:t xml:space="preserve"> </w:t>
      </w:r>
      <w:r w:rsidR="00CB6DD7" w:rsidRPr="000C3F2C">
        <w:rPr>
          <w:rFonts w:ascii="Times New Roman" w:hAnsi="Times New Roman"/>
        </w:rPr>
        <w:t>redelive</w:t>
      </w:r>
      <w:r w:rsidR="00F56DD4" w:rsidRPr="000C3F2C">
        <w:rPr>
          <w:rFonts w:ascii="Times New Roman" w:hAnsi="Times New Roman"/>
        </w:rPr>
        <w:t>r</w:t>
      </w:r>
      <w:r w:rsidR="00B6079F" w:rsidRPr="000C3F2C">
        <w:rPr>
          <w:rFonts w:ascii="Times New Roman" w:hAnsi="Times New Roman"/>
        </w:rPr>
        <w:t>y of</w:t>
      </w:r>
      <w:r w:rsidR="00CB6DD7" w:rsidRPr="000C3F2C">
        <w:rPr>
          <w:rFonts w:ascii="Times New Roman" w:hAnsi="Times New Roman"/>
        </w:rPr>
        <w:t xml:space="preserve"> the aircraft engines to </w:t>
      </w:r>
      <w:r w:rsidR="001421A6" w:rsidRPr="000C3F2C">
        <w:rPr>
          <w:rFonts w:ascii="Times New Roman" w:hAnsi="Times New Roman"/>
        </w:rPr>
        <w:t xml:space="preserve">a specified </w:t>
      </w:r>
      <w:r w:rsidR="00CB6DD7" w:rsidRPr="000C3F2C">
        <w:rPr>
          <w:rFonts w:ascii="Times New Roman" w:hAnsi="Times New Roman"/>
        </w:rPr>
        <w:t>location in Florida</w:t>
      </w:r>
      <w:r w:rsidR="002B2253" w:rsidRPr="000C3F2C">
        <w:rPr>
          <w:rFonts w:ascii="Times New Roman" w:hAnsi="Times New Roman"/>
        </w:rPr>
        <w:t xml:space="preserve"> </w:t>
      </w:r>
      <w:r w:rsidR="001421A6" w:rsidRPr="000C3F2C">
        <w:rPr>
          <w:rFonts w:ascii="Times New Roman" w:hAnsi="Times New Roman"/>
        </w:rPr>
        <w:t xml:space="preserve">pursuant to </w:t>
      </w:r>
      <w:r w:rsidR="002B2253" w:rsidRPr="000C3F2C">
        <w:rPr>
          <w:rFonts w:ascii="Times New Roman" w:hAnsi="Times New Roman"/>
        </w:rPr>
        <w:t>the lease agreements</w:t>
      </w:r>
      <w:r w:rsidR="00F867C4" w:rsidRPr="000C3F2C">
        <w:rPr>
          <w:rFonts w:ascii="Times New Roman" w:hAnsi="Times New Roman"/>
        </w:rPr>
        <w:t xml:space="preserve">, which </w:t>
      </w:r>
      <w:r w:rsidR="0017550E" w:rsidRPr="000C3F2C">
        <w:rPr>
          <w:rFonts w:ascii="Times New Roman" w:hAnsi="Times New Roman"/>
        </w:rPr>
        <w:t xml:space="preserve">the </w:t>
      </w:r>
      <w:r w:rsidR="007477D2" w:rsidRPr="000C3F2C">
        <w:rPr>
          <w:rFonts w:ascii="Times New Roman" w:hAnsi="Times New Roman"/>
        </w:rPr>
        <w:t xml:space="preserve">Administrators </w:t>
      </w:r>
      <w:r w:rsidR="00F867C4" w:rsidRPr="000C3F2C">
        <w:rPr>
          <w:rFonts w:ascii="Times New Roman" w:hAnsi="Times New Roman"/>
        </w:rPr>
        <w:t>rejected</w:t>
      </w:r>
      <w:r w:rsidR="00F22B5B" w:rsidRPr="000C3F2C">
        <w:rPr>
          <w:rFonts w:ascii="Times New Roman" w:hAnsi="Times New Roman"/>
        </w:rPr>
        <w:t xml:space="preserve">. </w:t>
      </w:r>
      <w:r w:rsidR="00942355" w:rsidRPr="000C3F2C">
        <w:rPr>
          <w:rFonts w:ascii="Times New Roman" w:hAnsi="Times New Roman"/>
        </w:rPr>
        <w:t>T</w:t>
      </w:r>
      <w:r w:rsidR="00E568C1" w:rsidRPr="000C3F2C">
        <w:rPr>
          <w:rFonts w:ascii="Times New Roman" w:hAnsi="Times New Roman"/>
        </w:rPr>
        <w:t xml:space="preserve">he </w:t>
      </w:r>
      <w:r w:rsidR="004754AE" w:rsidRPr="000C3F2C">
        <w:rPr>
          <w:rFonts w:ascii="Times New Roman" w:hAnsi="Times New Roman"/>
        </w:rPr>
        <w:t>A</w:t>
      </w:r>
      <w:r w:rsidR="00E568C1" w:rsidRPr="000C3F2C">
        <w:rPr>
          <w:rFonts w:ascii="Times New Roman" w:hAnsi="Times New Roman"/>
        </w:rPr>
        <w:t xml:space="preserve">dministrators </w:t>
      </w:r>
      <w:r w:rsidR="00BC18DE" w:rsidRPr="000C3F2C">
        <w:rPr>
          <w:rFonts w:ascii="Times New Roman" w:hAnsi="Times New Roman"/>
        </w:rPr>
        <w:t xml:space="preserve">on the same day </w:t>
      </w:r>
      <w:r w:rsidR="00E568C1" w:rsidRPr="000C3F2C">
        <w:rPr>
          <w:rFonts w:ascii="Times New Roman" w:hAnsi="Times New Roman"/>
        </w:rPr>
        <w:t xml:space="preserve">proffered </w:t>
      </w:r>
      <w:r w:rsidR="007B7FDD" w:rsidRPr="000C3F2C">
        <w:rPr>
          <w:rFonts w:ascii="Times New Roman" w:hAnsi="Times New Roman"/>
        </w:rPr>
        <w:t xml:space="preserve">to </w:t>
      </w:r>
      <w:r w:rsidR="00095394" w:rsidRPr="000C3F2C">
        <w:rPr>
          <w:rFonts w:ascii="Times New Roman" w:hAnsi="Times New Roman"/>
        </w:rPr>
        <w:t>Willis</w:t>
      </w:r>
      <w:r w:rsidR="007B7FDD" w:rsidRPr="000C3F2C">
        <w:rPr>
          <w:rFonts w:ascii="Times New Roman" w:hAnsi="Times New Roman"/>
        </w:rPr>
        <w:t xml:space="preserve"> an opportunity to take control of the aircraft engines </w:t>
      </w:r>
      <w:r w:rsidR="00FB368A" w:rsidRPr="000C3F2C">
        <w:rPr>
          <w:rFonts w:ascii="Times New Roman" w:hAnsi="Times New Roman"/>
        </w:rPr>
        <w:t>where the</w:t>
      </w:r>
      <w:r w:rsidR="00272D90" w:rsidRPr="000C3F2C">
        <w:rPr>
          <w:rFonts w:ascii="Times New Roman" w:hAnsi="Times New Roman"/>
        </w:rPr>
        <w:t xml:space="preserve"> aircraft engines</w:t>
      </w:r>
      <w:r w:rsidR="00FB368A" w:rsidRPr="000C3F2C">
        <w:rPr>
          <w:rFonts w:ascii="Times New Roman" w:hAnsi="Times New Roman"/>
        </w:rPr>
        <w:t xml:space="preserve"> </w:t>
      </w:r>
      <w:r w:rsidR="00272D90" w:rsidRPr="000C3F2C">
        <w:rPr>
          <w:rFonts w:ascii="Times New Roman" w:hAnsi="Times New Roman"/>
        </w:rPr>
        <w:t xml:space="preserve">happened then to be located </w:t>
      </w:r>
      <w:r w:rsidR="007B7FDD" w:rsidRPr="000C3F2C">
        <w:rPr>
          <w:rFonts w:ascii="Times New Roman" w:hAnsi="Times New Roman"/>
        </w:rPr>
        <w:t>in Australia</w:t>
      </w:r>
      <w:r w:rsidR="00E568C1" w:rsidRPr="000C3F2C">
        <w:rPr>
          <w:rFonts w:ascii="Times New Roman" w:hAnsi="Times New Roman"/>
        </w:rPr>
        <w:t xml:space="preserve">, which </w:t>
      </w:r>
      <w:r w:rsidR="00CF640F" w:rsidRPr="000C3F2C">
        <w:rPr>
          <w:rFonts w:ascii="Times New Roman" w:hAnsi="Times New Roman"/>
        </w:rPr>
        <w:t>was</w:t>
      </w:r>
      <w:r w:rsidR="00E568C1" w:rsidRPr="000C3F2C">
        <w:rPr>
          <w:rFonts w:ascii="Times New Roman" w:hAnsi="Times New Roman"/>
        </w:rPr>
        <w:t xml:space="preserve"> </w:t>
      </w:r>
      <w:r w:rsidR="009E5380" w:rsidRPr="000C3F2C">
        <w:rPr>
          <w:rFonts w:ascii="Times New Roman" w:hAnsi="Times New Roman"/>
        </w:rPr>
        <w:t>rejected.</w:t>
      </w:r>
      <w:r w:rsidR="00EF1D2D" w:rsidRPr="000C3F2C">
        <w:rPr>
          <w:rFonts w:ascii="Times New Roman" w:hAnsi="Times New Roman"/>
        </w:rPr>
        <w:t xml:space="preserve"> </w:t>
      </w:r>
    </w:p>
    <w:p w14:paraId="1732F4BF" w14:textId="3E8F03C8" w:rsidR="00FF0479" w:rsidRPr="000C3F2C" w:rsidRDefault="00522A90" w:rsidP="000C3F2C">
      <w:pPr>
        <w:pStyle w:val="FixListStyle"/>
        <w:spacing w:after="260" w:line="280" w:lineRule="exact"/>
        <w:ind w:right="0"/>
        <w:jc w:val="both"/>
        <w:rPr>
          <w:rFonts w:ascii="Times New Roman" w:hAnsi="Times New Roman"/>
        </w:rPr>
      </w:pPr>
      <w:r w:rsidRPr="000C3F2C">
        <w:rPr>
          <w:rFonts w:ascii="Times New Roman" w:hAnsi="Times New Roman"/>
        </w:rPr>
        <w:tab/>
      </w:r>
      <w:r w:rsidR="000B4973" w:rsidRPr="000C3F2C">
        <w:rPr>
          <w:rFonts w:ascii="Times New Roman" w:hAnsi="Times New Roman"/>
        </w:rPr>
        <w:t>On 30 June 2020</w:t>
      </w:r>
      <w:r w:rsidR="006A0B41" w:rsidRPr="000C3F2C">
        <w:rPr>
          <w:rFonts w:ascii="Times New Roman" w:hAnsi="Times New Roman"/>
        </w:rPr>
        <w:t>,</w:t>
      </w:r>
      <w:r w:rsidR="000B4973" w:rsidRPr="000C3F2C">
        <w:rPr>
          <w:rFonts w:ascii="Times New Roman" w:hAnsi="Times New Roman"/>
        </w:rPr>
        <w:t xml:space="preserve"> </w:t>
      </w:r>
      <w:r w:rsidR="008E55C5" w:rsidRPr="000C3F2C">
        <w:rPr>
          <w:rFonts w:ascii="Times New Roman" w:hAnsi="Times New Roman"/>
        </w:rPr>
        <w:t xml:space="preserve">Wells Fargo </w:t>
      </w:r>
      <w:r w:rsidR="00773CDC" w:rsidRPr="000C3F2C">
        <w:rPr>
          <w:rFonts w:ascii="Times New Roman" w:hAnsi="Times New Roman"/>
        </w:rPr>
        <w:t>and Willis</w:t>
      </w:r>
      <w:r w:rsidR="00C82370" w:rsidRPr="000C3F2C">
        <w:rPr>
          <w:rFonts w:ascii="Times New Roman" w:hAnsi="Times New Roman"/>
        </w:rPr>
        <w:t xml:space="preserve"> commenced </w:t>
      </w:r>
      <w:r w:rsidR="00787C2E" w:rsidRPr="000C3F2C">
        <w:rPr>
          <w:rFonts w:ascii="Times New Roman" w:hAnsi="Times New Roman"/>
        </w:rPr>
        <w:t xml:space="preserve">a </w:t>
      </w:r>
      <w:r w:rsidR="000B4973" w:rsidRPr="000C3F2C">
        <w:rPr>
          <w:rFonts w:ascii="Times New Roman" w:hAnsi="Times New Roman"/>
        </w:rPr>
        <w:t>p</w:t>
      </w:r>
      <w:r w:rsidR="0003177B" w:rsidRPr="000C3F2C">
        <w:rPr>
          <w:rFonts w:ascii="Times New Roman" w:hAnsi="Times New Roman"/>
        </w:rPr>
        <w:t xml:space="preserve">roceeding </w:t>
      </w:r>
      <w:r w:rsidR="00CE1876" w:rsidRPr="000C3F2C">
        <w:rPr>
          <w:rFonts w:ascii="Times New Roman" w:hAnsi="Times New Roman"/>
        </w:rPr>
        <w:t xml:space="preserve">in the Federal Court </w:t>
      </w:r>
      <w:r w:rsidRPr="000C3F2C">
        <w:rPr>
          <w:rFonts w:ascii="Times New Roman" w:hAnsi="Times New Roman"/>
        </w:rPr>
        <w:t xml:space="preserve">for </w:t>
      </w:r>
      <w:r w:rsidR="0003177B" w:rsidRPr="000C3F2C">
        <w:rPr>
          <w:rFonts w:ascii="Times New Roman" w:hAnsi="Times New Roman"/>
        </w:rPr>
        <w:t>declarat</w:t>
      </w:r>
      <w:r w:rsidR="000903E0" w:rsidRPr="000C3F2C">
        <w:rPr>
          <w:rFonts w:ascii="Times New Roman" w:hAnsi="Times New Roman"/>
        </w:rPr>
        <w:t>ions</w:t>
      </w:r>
      <w:r w:rsidR="0003177B" w:rsidRPr="000C3F2C">
        <w:rPr>
          <w:rFonts w:ascii="Times New Roman" w:hAnsi="Times New Roman"/>
        </w:rPr>
        <w:t xml:space="preserve"> and </w:t>
      </w:r>
      <w:r w:rsidR="00413F5A" w:rsidRPr="000C3F2C">
        <w:rPr>
          <w:rFonts w:ascii="Times New Roman" w:hAnsi="Times New Roman"/>
        </w:rPr>
        <w:t>other orders</w:t>
      </w:r>
      <w:r w:rsidR="0003177B" w:rsidRPr="000C3F2C">
        <w:rPr>
          <w:rFonts w:ascii="Times New Roman" w:hAnsi="Times New Roman"/>
        </w:rPr>
        <w:t xml:space="preserve"> </w:t>
      </w:r>
      <w:r w:rsidR="00CE1876" w:rsidRPr="000C3F2C">
        <w:rPr>
          <w:rFonts w:ascii="Times New Roman" w:hAnsi="Times New Roman"/>
        </w:rPr>
        <w:t>against</w:t>
      </w:r>
      <w:r w:rsidR="002E283E" w:rsidRPr="000C3F2C">
        <w:rPr>
          <w:rFonts w:ascii="Times New Roman" w:hAnsi="Times New Roman"/>
        </w:rPr>
        <w:t>, among others,</w:t>
      </w:r>
      <w:r w:rsidR="00CE1876" w:rsidRPr="000C3F2C">
        <w:rPr>
          <w:rFonts w:ascii="Times New Roman" w:hAnsi="Times New Roman"/>
        </w:rPr>
        <w:t xml:space="preserve"> </w:t>
      </w:r>
      <w:r w:rsidR="00415086" w:rsidRPr="000C3F2C">
        <w:rPr>
          <w:rFonts w:ascii="Times New Roman" w:hAnsi="Times New Roman"/>
        </w:rPr>
        <w:t xml:space="preserve">Leaseco and the </w:t>
      </w:r>
      <w:r w:rsidR="004754AE" w:rsidRPr="000C3F2C">
        <w:rPr>
          <w:rFonts w:ascii="Times New Roman" w:hAnsi="Times New Roman"/>
        </w:rPr>
        <w:t>A</w:t>
      </w:r>
      <w:r w:rsidR="00415086" w:rsidRPr="000C3F2C">
        <w:rPr>
          <w:rFonts w:ascii="Times New Roman" w:hAnsi="Times New Roman"/>
        </w:rPr>
        <w:t>dministrators</w:t>
      </w:r>
      <w:r w:rsidR="00787C2E" w:rsidRPr="000C3F2C">
        <w:rPr>
          <w:rFonts w:ascii="Times New Roman" w:hAnsi="Times New Roman"/>
        </w:rPr>
        <w:t xml:space="preserve">. </w:t>
      </w:r>
      <w:r w:rsidR="00046E71" w:rsidRPr="000C3F2C">
        <w:rPr>
          <w:rFonts w:ascii="Times New Roman" w:hAnsi="Times New Roman"/>
        </w:rPr>
        <w:t xml:space="preserve">The proceeding was </w:t>
      </w:r>
      <w:r w:rsidR="00CA0127" w:rsidRPr="000C3F2C">
        <w:rPr>
          <w:rFonts w:ascii="Times New Roman" w:hAnsi="Times New Roman"/>
        </w:rPr>
        <w:t xml:space="preserve">heard by </w:t>
      </w:r>
      <w:r w:rsidR="00243B1D" w:rsidRPr="000C3F2C">
        <w:rPr>
          <w:rFonts w:ascii="Times New Roman" w:hAnsi="Times New Roman"/>
        </w:rPr>
        <w:t>Middleton </w:t>
      </w:r>
      <w:r w:rsidR="00CA0127" w:rsidRPr="000C3F2C">
        <w:rPr>
          <w:rFonts w:ascii="Times New Roman" w:hAnsi="Times New Roman"/>
        </w:rPr>
        <w:t>J on 17</w:t>
      </w:r>
      <w:r w:rsidR="00961C21" w:rsidRPr="000C3F2C">
        <w:rPr>
          <w:rFonts w:ascii="Times New Roman" w:hAnsi="Times New Roman"/>
        </w:rPr>
        <w:t> </w:t>
      </w:r>
      <w:r w:rsidR="00CA0127" w:rsidRPr="000C3F2C">
        <w:rPr>
          <w:rFonts w:ascii="Times New Roman" w:hAnsi="Times New Roman"/>
        </w:rPr>
        <w:t xml:space="preserve">August 2020. </w:t>
      </w:r>
      <w:r w:rsidR="0069484F" w:rsidRPr="000C3F2C">
        <w:rPr>
          <w:rFonts w:ascii="Times New Roman" w:hAnsi="Times New Roman"/>
        </w:rPr>
        <w:t>On 3</w:t>
      </w:r>
      <w:r w:rsidR="00961C21" w:rsidRPr="000C3F2C">
        <w:rPr>
          <w:rFonts w:ascii="Times New Roman" w:hAnsi="Times New Roman"/>
        </w:rPr>
        <w:t> </w:t>
      </w:r>
      <w:r w:rsidR="0069484F" w:rsidRPr="000C3F2C">
        <w:rPr>
          <w:rFonts w:ascii="Times New Roman" w:hAnsi="Times New Roman"/>
        </w:rPr>
        <w:t xml:space="preserve">September 2020, </w:t>
      </w:r>
      <w:r w:rsidR="00866AC9" w:rsidRPr="000C3F2C">
        <w:rPr>
          <w:rFonts w:ascii="Times New Roman" w:hAnsi="Times New Roman"/>
        </w:rPr>
        <w:t xml:space="preserve">his Honour </w:t>
      </w:r>
      <w:r w:rsidR="008A667C" w:rsidRPr="000C3F2C">
        <w:rPr>
          <w:rFonts w:ascii="Times New Roman" w:hAnsi="Times New Roman"/>
        </w:rPr>
        <w:t xml:space="preserve">delivered reasons and </w:t>
      </w:r>
      <w:r w:rsidR="00866AC9" w:rsidRPr="000C3F2C">
        <w:rPr>
          <w:rFonts w:ascii="Times New Roman" w:hAnsi="Times New Roman"/>
        </w:rPr>
        <w:t xml:space="preserve">made </w:t>
      </w:r>
      <w:r w:rsidR="00852337" w:rsidRPr="000C3F2C">
        <w:rPr>
          <w:rFonts w:ascii="Times New Roman" w:hAnsi="Times New Roman"/>
        </w:rPr>
        <w:t>orders</w:t>
      </w:r>
      <w:r w:rsidR="00DE12A3" w:rsidRPr="000C3F2C">
        <w:rPr>
          <w:rFonts w:ascii="Times New Roman" w:hAnsi="Times New Roman"/>
        </w:rPr>
        <w:t xml:space="preserve"> </w:t>
      </w:r>
      <w:r w:rsidR="008105E8" w:rsidRPr="000C3F2C">
        <w:rPr>
          <w:rFonts w:ascii="Times New Roman" w:hAnsi="Times New Roman"/>
        </w:rPr>
        <w:t xml:space="preserve">the effect of which was to </w:t>
      </w:r>
      <w:r w:rsidR="00046E71" w:rsidRPr="000C3F2C">
        <w:rPr>
          <w:rFonts w:ascii="Times New Roman" w:hAnsi="Times New Roman"/>
        </w:rPr>
        <w:t>compel</w:t>
      </w:r>
      <w:r w:rsidR="008105E8" w:rsidRPr="000C3F2C">
        <w:rPr>
          <w:rFonts w:ascii="Times New Roman" w:hAnsi="Times New Roman"/>
        </w:rPr>
        <w:t xml:space="preserve"> Leaseco and the </w:t>
      </w:r>
      <w:r w:rsidR="00954246" w:rsidRPr="000C3F2C">
        <w:rPr>
          <w:rFonts w:ascii="Times New Roman" w:hAnsi="Times New Roman"/>
        </w:rPr>
        <w:t xml:space="preserve">Administrators </w:t>
      </w:r>
      <w:r w:rsidR="008105E8" w:rsidRPr="000C3F2C">
        <w:rPr>
          <w:rFonts w:ascii="Times New Roman" w:hAnsi="Times New Roman"/>
        </w:rPr>
        <w:t>to redeliver the aircraft engines to the specified location in Florida</w:t>
      </w:r>
      <w:r w:rsidR="005F0560" w:rsidRPr="000C3F2C">
        <w:rPr>
          <w:rFonts w:ascii="Times New Roman" w:hAnsi="Times New Roman"/>
        </w:rPr>
        <w:t xml:space="preserve"> substantially in accordance with the regime governing the method of redelivery set out in the GTA</w:t>
      </w:r>
      <w:r w:rsidR="00DD68D9" w:rsidRPr="000C3F2C">
        <w:rPr>
          <w:rStyle w:val="FootnoteReference"/>
          <w:rFonts w:ascii="Times New Roman" w:hAnsi="Times New Roman"/>
          <w:sz w:val="24"/>
        </w:rPr>
        <w:footnoteReference w:id="9"/>
      </w:r>
      <w:r w:rsidR="005F0560" w:rsidRPr="000C3F2C">
        <w:rPr>
          <w:rFonts w:ascii="Times New Roman" w:hAnsi="Times New Roman"/>
        </w:rPr>
        <w:t>.</w:t>
      </w:r>
    </w:p>
    <w:p w14:paraId="50D19E6E" w14:textId="0593F467" w:rsidR="00747BF0" w:rsidRPr="000C3F2C" w:rsidRDefault="00FF0479" w:rsidP="000C3F2C">
      <w:pPr>
        <w:pStyle w:val="FixListStyle"/>
        <w:spacing w:after="260" w:line="280" w:lineRule="exact"/>
        <w:ind w:right="0"/>
        <w:jc w:val="both"/>
        <w:rPr>
          <w:rFonts w:ascii="Times New Roman" w:hAnsi="Times New Roman"/>
        </w:rPr>
      </w:pPr>
      <w:r w:rsidRPr="000C3F2C">
        <w:rPr>
          <w:rFonts w:ascii="Times New Roman" w:hAnsi="Times New Roman"/>
        </w:rPr>
        <w:tab/>
      </w:r>
      <w:r w:rsidR="00954246" w:rsidRPr="000C3F2C">
        <w:rPr>
          <w:rFonts w:ascii="Times New Roman" w:hAnsi="Times New Roman"/>
        </w:rPr>
        <w:t>Three weeks later, the</w:t>
      </w:r>
      <w:r w:rsidR="005824CC" w:rsidRPr="000C3F2C">
        <w:rPr>
          <w:rFonts w:ascii="Times New Roman" w:hAnsi="Times New Roman"/>
        </w:rPr>
        <w:t xml:space="preserve"> </w:t>
      </w:r>
      <w:r w:rsidR="00F9671E" w:rsidRPr="000C3F2C">
        <w:rPr>
          <w:rFonts w:ascii="Times New Roman" w:hAnsi="Times New Roman"/>
        </w:rPr>
        <w:t>Full Court</w:t>
      </w:r>
      <w:r w:rsidR="00B54CBE" w:rsidRPr="000C3F2C">
        <w:rPr>
          <w:rFonts w:ascii="Times New Roman" w:hAnsi="Times New Roman"/>
        </w:rPr>
        <w:t xml:space="preserve"> </w:t>
      </w:r>
      <w:r w:rsidR="00B43D00" w:rsidRPr="000C3F2C">
        <w:rPr>
          <w:rFonts w:ascii="Times New Roman" w:hAnsi="Times New Roman"/>
        </w:rPr>
        <w:t xml:space="preserve">constituted by McKerracher, O'Callaghan and </w:t>
      </w:r>
      <w:r w:rsidR="00243B1D" w:rsidRPr="000C3F2C">
        <w:rPr>
          <w:rFonts w:ascii="Times New Roman" w:hAnsi="Times New Roman"/>
        </w:rPr>
        <w:t>Colvin </w:t>
      </w:r>
      <w:r w:rsidR="00B43D00" w:rsidRPr="000C3F2C">
        <w:rPr>
          <w:rFonts w:ascii="Times New Roman" w:hAnsi="Times New Roman"/>
        </w:rPr>
        <w:t xml:space="preserve">JJ </w:t>
      </w:r>
      <w:r w:rsidR="00DB2541" w:rsidRPr="000C3F2C">
        <w:rPr>
          <w:rFonts w:ascii="Times New Roman" w:hAnsi="Times New Roman"/>
        </w:rPr>
        <w:t>heard a</w:t>
      </w:r>
      <w:r w:rsidR="00D4337F" w:rsidRPr="000C3F2C">
        <w:rPr>
          <w:rFonts w:ascii="Times New Roman" w:hAnsi="Times New Roman"/>
        </w:rPr>
        <w:t xml:space="preserve">n appeal </w:t>
      </w:r>
      <w:r w:rsidR="003806C9" w:rsidRPr="000C3F2C">
        <w:rPr>
          <w:rFonts w:ascii="Times New Roman" w:hAnsi="Times New Roman"/>
        </w:rPr>
        <w:t xml:space="preserve">from the orders of </w:t>
      </w:r>
      <w:r w:rsidR="00243B1D" w:rsidRPr="000C3F2C">
        <w:rPr>
          <w:rFonts w:ascii="Times New Roman" w:hAnsi="Times New Roman"/>
        </w:rPr>
        <w:t>Middleton </w:t>
      </w:r>
      <w:r w:rsidR="003806C9" w:rsidRPr="000C3F2C">
        <w:rPr>
          <w:rFonts w:ascii="Times New Roman" w:hAnsi="Times New Roman"/>
        </w:rPr>
        <w:t>J</w:t>
      </w:r>
      <w:r w:rsidR="009B6405" w:rsidRPr="000C3F2C">
        <w:rPr>
          <w:rFonts w:ascii="Times New Roman" w:hAnsi="Times New Roman"/>
        </w:rPr>
        <w:t>.</w:t>
      </w:r>
      <w:r w:rsidR="00D639CC" w:rsidRPr="000C3F2C" w:rsidDel="009B6405">
        <w:rPr>
          <w:rFonts w:ascii="Times New Roman" w:hAnsi="Times New Roman"/>
        </w:rPr>
        <w:t xml:space="preserve"> </w:t>
      </w:r>
      <w:r w:rsidR="009B6405" w:rsidRPr="000C3F2C">
        <w:rPr>
          <w:rFonts w:ascii="Times New Roman" w:hAnsi="Times New Roman"/>
        </w:rPr>
        <w:t>The Full Court</w:t>
      </w:r>
      <w:r w:rsidR="00D639CC" w:rsidRPr="000C3F2C">
        <w:rPr>
          <w:rFonts w:ascii="Times New Roman" w:hAnsi="Times New Roman"/>
        </w:rPr>
        <w:t xml:space="preserve"> rendered its decision allowing the appeal on </w:t>
      </w:r>
      <w:r w:rsidR="00243B1D" w:rsidRPr="000C3F2C">
        <w:rPr>
          <w:rFonts w:ascii="Times New Roman" w:hAnsi="Times New Roman"/>
        </w:rPr>
        <w:t>7 </w:t>
      </w:r>
      <w:r w:rsidR="002D3438" w:rsidRPr="000C3F2C">
        <w:rPr>
          <w:rFonts w:ascii="Times New Roman" w:hAnsi="Times New Roman"/>
        </w:rPr>
        <w:t>October 2020.</w:t>
      </w:r>
    </w:p>
    <w:p w14:paraId="25413355" w14:textId="5E4A3419" w:rsidR="00CA325B" w:rsidRPr="000C3F2C" w:rsidRDefault="00FF0479" w:rsidP="000C3F2C">
      <w:pPr>
        <w:pStyle w:val="FixListStyle"/>
        <w:spacing w:after="260" w:line="280" w:lineRule="exact"/>
        <w:ind w:right="0"/>
        <w:jc w:val="both"/>
        <w:rPr>
          <w:rFonts w:ascii="Times New Roman" w:hAnsi="Times New Roman"/>
        </w:rPr>
      </w:pPr>
      <w:r w:rsidRPr="000C3F2C">
        <w:rPr>
          <w:rFonts w:ascii="Times New Roman" w:hAnsi="Times New Roman"/>
        </w:rPr>
        <w:tab/>
        <w:t xml:space="preserve">Special leave to appeal to this Court was </w:t>
      </w:r>
      <w:r w:rsidR="00F35CB7" w:rsidRPr="000C3F2C">
        <w:rPr>
          <w:rFonts w:ascii="Times New Roman" w:hAnsi="Times New Roman"/>
        </w:rPr>
        <w:t>granted on 12 April 2021.</w:t>
      </w:r>
      <w:r w:rsidR="0064585E" w:rsidRPr="000C3F2C">
        <w:rPr>
          <w:rFonts w:ascii="Times New Roman" w:hAnsi="Times New Roman"/>
        </w:rPr>
        <w:t xml:space="preserve"> </w:t>
      </w:r>
      <w:r w:rsidR="00164EEB" w:rsidRPr="000C3F2C">
        <w:rPr>
          <w:rFonts w:ascii="Times New Roman" w:hAnsi="Times New Roman"/>
        </w:rPr>
        <w:t xml:space="preserve">The aircraft engines having been </w:t>
      </w:r>
      <w:r w:rsidR="009C7395" w:rsidRPr="000C3F2C">
        <w:rPr>
          <w:rFonts w:ascii="Times New Roman" w:hAnsi="Times New Roman"/>
        </w:rPr>
        <w:t>re</w:t>
      </w:r>
      <w:r w:rsidR="002610B3" w:rsidRPr="000C3F2C">
        <w:rPr>
          <w:rFonts w:ascii="Times New Roman" w:hAnsi="Times New Roman"/>
        </w:rPr>
        <w:t>turned</w:t>
      </w:r>
      <w:r w:rsidR="00164EEB" w:rsidRPr="000C3F2C">
        <w:rPr>
          <w:rFonts w:ascii="Times New Roman" w:hAnsi="Times New Roman"/>
        </w:rPr>
        <w:t xml:space="preserve"> in the </w:t>
      </w:r>
      <w:r w:rsidR="00243A6E" w:rsidRPr="000C3F2C">
        <w:rPr>
          <w:rFonts w:ascii="Times New Roman" w:hAnsi="Times New Roman"/>
        </w:rPr>
        <w:t>meantime</w:t>
      </w:r>
      <w:r w:rsidR="00164EEB" w:rsidRPr="000C3F2C">
        <w:rPr>
          <w:rFonts w:ascii="Times New Roman" w:hAnsi="Times New Roman"/>
        </w:rPr>
        <w:t xml:space="preserve"> to the </w:t>
      </w:r>
      <w:r w:rsidR="00B23BDC" w:rsidRPr="000C3F2C">
        <w:rPr>
          <w:rFonts w:ascii="Times New Roman" w:hAnsi="Times New Roman"/>
        </w:rPr>
        <w:t>United</w:t>
      </w:r>
      <w:r w:rsidR="00C42A6D" w:rsidRPr="000C3F2C">
        <w:rPr>
          <w:rFonts w:ascii="Times New Roman" w:hAnsi="Times New Roman"/>
        </w:rPr>
        <w:t xml:space="preserve"> </w:t>
      </w:r>
      <w:r w:rsidR="00B23BDC" w:rsidRPr="000C3F2C">
        <w:rPr>
          <w:rFonts w:ascii="Times New Roman" w:hAnsi="Times New Roman"/>
        </w:rPr>
        <w:t>States</w:t>
      </w:r>
      <w:r w:rsidR="00800CC0" w:rsidRPr="000C3F2C">
        <w:rPr>
          <w:rFonts w:ascii="Times New Roman" w:hAnsi="Times New Roman"/>
        </w:rPr>
        <w:t xml:space="preserve">, </w:t>
      </w:r>
      <w:r w:rsidR="00F25B8A" w:rsidRPr="000C3F2C">
        <w:rPr>
          <w:rFonts w:ascii="Times New Roman" w:hAnsi="Times New Roman"/>
        </w:rPr>
        <w:t>the urgency</w:t>
      </w:r>
      <w:r w:rsidR="00F92D38" w:rsidRPr="000C3F2C">
        <w:rPr>
          <w:rFonts w:ascii="Times New Roman" w:hAnsi="Times New Roman"/>
        </w:rPr>
        <w:t xml:space="preserve"> </w:t>
      </w:r>
      <w:r w:rsidR="00243A6E" w:rsidRPr="000C3F2C">
        <w:rPr>
          <w:rFonts w:ascii="Times New Roman" w:hAnsi="Times New Roman"/>
        </w:rPr>
        <w:t xml:space="preserve">that </w:t>
      </w:r>
      <w:r w:rsidR="00B54CBE" w:rsidRPr="000C3F2C">
        <w:rPr>
          <w:rFonts w:ascii="Times New Roman" w:hAnsi="Times New Roman"/>
        </w:rPr>
        <w:t xml:space="preserve">had </w:t>
      </w:r>
      <w:r w:rsidR="00243A6E" w:rsidRPr="000C3F2C">
        <w:rPr>
          <w:rFonts w:ascii="Times New Roman" w:hAnsi="Times New Roman"/>
        </w:rPr>
        <w:t xml:space="preserve">existed </w:t>
      </w:r>
      <w:r w:rsidR="00EE7FBE" w:rsidRPr="000C3F2C">
        <w:rPr>
          <w:rFonts w:ascii="Times New Roman" w:hAnsi="Times New Roman"/>
        </w:rPr>
        <w:t>in the Federal Court</w:t>
      </w:r>
      <w:r w:rsidR="00B54CBE" w:rsidRPr="000C3F2C">
        <w:rPr>
          <w:rFonts w:ascii="Times New Roman" w:hAnsi="Times New Roman"/>
        </w:rPr>
        <w:t xml:space="preserve"> </w:t>
      </w:r>
      <w:r w:rsidR="00052AE2" w:rsidRPr="000C3F2C">
        <w:rPr>
          <w:rFonts w:ascii="Times New Roman" w:hAnsi="Times New Roman"/>
        </w:rPr>
        <w:t>no longer exist</w:t>
      </w:r>
      <w:r w:rsidR="00B54CBE" w:rsidRPr="000C3F2C">
        <w:rPr>
          <w:rFonts w:ascii="Times New Roman" w:hAnsi="Times New Roman"/>
        </w:rPr>
        <w:t>ed</w:t>
      </w:r>
      <w:r w:rsidR="00791853" w:rsidRPr="000C3F2C">
        <w:rPr>
          <w:rFonts w:ascii="Times New Roman" w:hAnsi="Times New Roman"/>
        </w:rPr>
        <w:t xml:space="preserve"> in this Court</w:t>
      </w:r>
      <w:r w:rsidR="00052AE2" w:rsidRPr="000C3F2C">
        <w:rPr>
          <w:rFonts w:ascii="Times New Roman" w:hAnsi="Times New Roman"/>
        </w:rPr>
        <w:t xml:space="preserve">. </w:t>
      </w:r>
    </w:p>
    <w:p w14:paraId="3FAF1F81" w14:textId="5FBD804B" w:rsidR="00FF0479" w:rsidRPr="000C3F2C" w:rsidRDefault="00CA325B" w:rsidP="000C3F2C">
      <w:pPr>
        <w:pStyle w:val="FixListStyle"/>
        <w:spacing w:after="260" w:line="280" w:lineRule="exact"/>
        <w:ind w:right="0"/>
        <w:jc w:val="both"/>
        <w:rPr>
          <w:rFonts w:ascii="Times New Roman" w:hAnsi="Times New Roman"/>
        </w:rPr>
      </w:pPr>
      <w:r w:rsidRPr="000C3F2C">
        <w:rPr>
          <w:rFonts w:ascii="Times New Roman" w:hAnsi="Times New Roman"/>
        </w:rPr>
        <w:tab/>
      </w:r>
      <w:r w:rsidR="00AD1155" w:rsidRPr="000C3F2C">
        <w:rPr>
          <w:rFonts w:ascii="Times New Roman" w:hAnsi="Times New Roman"/>
        </w:rPr>
        <w:t>Underlying t</w:t>
      </w:r>
      <w:r w:rsidR="00800CC0" w:rsidRPr="000C3F2C">
        <w:rPr>
          <w:rFonts w:ascii="Times New Roman" w:hAnsi="Times New Roman"/>
        </w:rPr>
        <w:t xml:space="preserve">he </w:t>
      </w:r>
      <w:r w:rsidR="00166DEB" w:rsidRPr="000C3F2C">
        <w:rPr>
          <w:rFonts w:ascii="Times New Roman" w:hAnsi="Times New Roman"/>
        </w:rPr>
        <w:t xml:space="preserve">question </w:t>
      </w:r>
      <w:r w:rsidR="00D80C22" w:rsidRPr="000C3F2C">
        <w:rPr>
          <w:rFonts w:ascii="Times New Roman" w:hAnsi="Times New Roman"/>
        </w:rPr>
        <w:t>in</w:t>
      </w:r>
      <w:r w:rsidR="00125DE2" w:rsidRPr="000C3F2C">
        <w:rPr>
          <w:rFonts w:ascii="Times New Roman" w:hAnsi="Times New Roman"/>
        </w:rPr>
        <w:t xml:space="preserve"> the appeal </w:t>
      </w:r>
      <w:r w:rsidR="00AD1155" w:rsidRPr="000C3F2C">
        <w:rPr>
          <w:rFonts w:ascii="Times New Roman" w:hAnsi="Times New Roman"/>
        </w:rPr>
        <w:t>is a</w:t>
      </w:r>
      <w:r w:rsidR="00FE71F9" w:rsidRPr="000C3F2C">
        <w:rPr>
          <w:rFonts w:ascii="Times New Roman" w:hAnsi="Times New Roman"/>
        </w:rPr>
        <w:t xml:space="preserve"> </w:t>
      </w:r>
      <w:r w:rsidR="00AD1155" w:rsidRPr="000C3F2C">
        <w:rPr>
          <w:rFonts w:ascii="Times New Roman" w:hAnsi="Times New Roman"/>
        </w:rPr>
        <w:t xml:space="preserve">question </w:t>
      </w:r>
      <w:r w:rsidR="00125DE2" w:rsidRPr="000C3F2C">
        <w:rPr>
          <w:rFonts w:ascii="Times New Roman" w:hAnsi="Times New Roman"/>
        </w:rPr>
        <w:t>as to the con</w:t>
      </w:r>
      <w:r w:rsidR="00590301" w:rsidRPr="000C3F2C">
        <w:rPr>
          <w:rFonts w:ascii="Times New Roman" w:hAnsi="Times New Roman"/>
        </w:rPr>
        <w:t>struc</w:t>
      </w:r>
      <w:r w:rsidR="00125DE2" w:rsidRPr="000C3F2C">
        <w:rPr>
          <w:rFonts w:ascii="Times New Roman" w:hAnsi="Times New Roman"/>
        </w:rPr>
        <w:t>t</w:t>
      </w:r>
      <w:r w:rsidR="00590301" w:rsidRPr="000C3F2C">
        <w:rPr>
          <w:rFonts w:ascii="Times New Roman" w:hAnsi="Times New Roman"/>
        </w:rPr>
        <w:t>ion</w:t>
      </w:r>
      <w:r w:rsidR="00125DE2" w:rsidRPr="000C3F2C">
        <w:rPr>
          <w:rFonts w:ascii="Times New Roman" w:hAnsi="Times New Roman"/>
        </w:rPr>
        <w:t xml:space="preserve"> of the obligation </w:t>
      </w:r>
      <w:r w:rsidR="00F24AD5" w:rsidRPr="000C3F2C">
        <w:rPr>
          <w:rFonts w:ascii="Times New Roman" w:hAnsi="Times New Roman"/>
        </w:rPr>
        <w:t xml:space="preserve">to "give possession" </w:t>
      </w:r>
      <w:r w:rsidR="00FE71F9" w:rsidRPr="000C3F2C">
        <w:rPr>
          <w:rFonts w:ascii="Times New Roman" w:hAnsi="Times New Roman"/>
        </w:rPr>
        <w:t>imposed by</w:t>
      </w:r>
      <w:r w:rsidR="00125DE2" w:rsidRPr="000C3F2C">
        <w:rPr>
          <w:rFonts w:ascii="Times New Roman" w:hAnsi="Times New Roman"/>
        </w:rPr>
        <w:t xml:space="preserve"> </w:t>
      </w:r>
      <w:r w:rsidR="00440869" w:rsidRPr="000C3F2C">
        <w:rPr>
          <w:rFonts w:ascii="Times New Roman" w:hAnsi="Times New Roman"/>
        </w:rPr>
        <w:t>Art </w:t>
      </w:r>
      <w:r w:rsidR="00125DE2" w:rsidRPr="000C3F2C">
        <w:rPr>
          <w:rFonts w:ascii="Times New Roman" w:hAnsi="Times New Roman"/>
        </w:rPr>
        <w:t>XI(2) of the Protocol</w:t>
      </w:r>
      <w:r w:rsidR="00973A89" w:rsidRPr="000C3F2C">
        <w:rPr>
          <w:rFonts w:ascii="Times New Roman" w:hAnsi="Times New Roman"/>
        </w:rPr>
        <w:t>. That</w:t>
      </w:r>
      <w:r w:rsidR="00E10711" w:rsidRPr="000C3F2C">
        <w:rPr>
          <w:rFonts w:ascii="Times New Roman" w:hAnsi="Times New Roman"/>
        </w:rPr>
        <w:t xml:space="preserve"> underlying</w:t>
      </w:r>
      <w:r w:rsidR="00973A89" w:rsidRPr="000C3F2C">
        <w:rPr>
          <w:rFonts w:ascii="Times New Roman" w:hAnsi="Times New Roman"/>
        </w:rPr>
        <w:t xml:space="preserve"> question is </w:t>
      </w:r>
      <w:r w:rsidR="00166DEB" w:rsidRPr="000C3F2C">
        <w:rPr>
          <w:rFonts w:ascii="Times New Roman" w:hAnsi="Times New Roman"/>
        </w:rPr>
        <w:t xml:space="preserve">of </w:t>
      </w:r>
      <w:r w:rsidR="00947219" w:rsidRPr="000C3F2C">
        <w:rPr>
          <w:rFonts w:ascii="Times New Roman" w:hAnsi="Times New Roman"/>
        </w:rPr>
        <w:t xml:space="preserve">general </w:t>
      </w:r>
      <w:r w:rsidR="00061740" w:rsidRPr="000C3F2C">
        <w:rPr>
          <w:rFonts w:ascii="Times New Roman" w:hAnsi="Times New Roman"/>
        </w:rPr>
        <w:t>importance</w:t>
      </w:r>
      <w:r w:rsidR="00604F15" w:rsidRPr="000C3F2C">
        <w:rPr>
          <w:rFonts w:ascii="Times New Roman" w:hAnsi="Times New Roman"/>
        </w:rPr>
        <w:t xml:space="preserve"> </w:t>
      </w:r>
      <w:r w:rsidR="00CA144A" w:rsidRPr="000C3F2C">
        <w:rPr>
          <w:rFonts w:ascii="Times New Roman" w:hAnsi="Times New Roman"/>
        </w:rPr>
        <w:t>within</w:t>
      </w:r>
      <w:r w:rsidR="00604F15" w:rsidRPr="000C3F2C">
        <w:rPr>
          <w:rFonts w:ascii="Times New Roman" w:hAnsi="Times New Roman"/>
        </w:rPr>
        <w:t xml:space="preserve"> the aviation industry</w:t>
      </w:r>
      <w:r w:rsidR="005376CE" w:rsidRPr="000C3F2C">
        <w:rPr>
          <w:rFonts w:ascii="Times New Roman" w:hAnsi="Times New Roman"/>
        </w:rPr>
        <w:t>. T</w:t>
      </w:r>
      <w:r w:rsidR="001D384A" w:rsidRPr="000C3F2C">
        <w:rPr>
          <w:rFonts w:ascii="Times New Roman" w:hAnsi="Times New Roman"/>
        </w:rPr>
        <w:t xml:space="preserve">he </w:t>
      </w:r>
      <w:r w:rsidR="00E76E3E" w:rsidRPr="000C3F2C">
        <w:rPr>
          <w:rFonts w:ascii="Times New Roman" w:hAnsi="Times New Roman"/>
        </w:rPr>
        <w:t xml:space="preserve">immediate </w:t>
      </w:r>
      <w:r w:rsidR="00D151FA" w:rsidRPr="000C3F2C">
        <w:rPr>
          <w:rFonts w:ascii="Times New Roman" w:hAnsi="Times New Roman"/>
        </w:rPr>
        <w:t>practical significance</w:t>
      </w:r>
      <w:r w:rsidR="00E76E3E" w:rsidRPr="000C3F2C">
        <w:rPr>
          <w:rFonts w:ascii="Times New Roman" w:hAnsi="Times New Roman"/>
        </w:rPr>
        <w:t xml:space="preserve"> </w:t>
      </w:r>
      <w:r w:rsidR="002177B6" w:rsidRPr="000C3F2C">
        <w:rPr>
          <w:rFonts w:ascii="Times New Roman" w:hAnsi="Times New Roman"/>
        </w:rPr>
        <w:t xml:space="preserve">of answering </w:t>
      </w:r>
      <w:r w:rsidR="00477D37" w:rsidRPr="000C3F2C">
        <w:rPr>
          <w:rFonts w:ascii="Times New Roman" w:hAnsi="Times New Roman"/>
        </w:rPr>
        <w:t>the question</w:t>
      </w:r>
      <w:r w:rsidR="002177B6" w:rsidRPr="000C3F2C">
        <w:rPr>
          <w:rFonts w:ascii="Times New Roman" w:hAnsi="Times New Roman"/>
        </w:rPr>
        <w:t xml:space="preserve"> in the appeal </w:t>
      </w:r>
      <w:r w:rsidR="00A53370" w:rsidRPr="000C3F2C">
        <w:rPr>
          <w:rFonts w:ascii="Times New Roman" w:hAnsi="Times New Roman"/>
        </w:rPr>
        <w:t xml:space="preserve">lies in the bearing </w:t>
      </w:r>
      <w:r w:rsidR="002177B6" w:rsidRPr="000C3F2C">
        <w:rPr>
          <w:rFonts w:ascii="Times New Roman" w:hAnsi="Times New Roman"/>
        </w:rPr>
        <w:t>the</w:t>
      </w:r>
      <w:r w:rsidR="00D151FA" w:rsidRPr="000C3F2C">
        <w:rPr>
          <w:rFonts w:ascii="Times New Roman" w:hAnsi="Times New Roman"/>
        </w:rPr>
        <w:t xml:space="preserve"> </w:t>
      </w:r>
      <w:r w:rsidR="008252A2" w:rsidRPr="000C3F2C">
        <w:rPr>
          <w:rFonts w:ascii="Times New Roman" w:hAnsi="Times New Roman"/>
        </w:rPr>
        <w:t xml:space="preserve">answer </w:t>
      </w:r>
      <w:r w:rsidR="00477D37" w:rsidRPr="000C3F2C">
        <w:rPr>
          <w:rFonts w:ascii="Times New Roman" w:hAnsi="Times New Roman"/>
        </w:rPr>
        <w:t>will have</w:t>
      </w:r>
      <w:r w:rsidR="002177B6" w:rsidRPr="000C3F2C">
        <w:rPr>
          <w:rFonts w:ascii="Times New Roman" w:hAnsi="Times New Roman"/>
        </w:rPr>
        <w:t xml:space="preserve"> </w:t>
      </w:r>
      <w:r w:rsidR="00A53370" w:rsidRPr="000C3F2C">
        <w:rPr>
          <w:rFonts w:ascii="Times New Roman" w:hAnsi="Times New Roman"/>
        </w:rPr>
        <w:t xml:space="preserve">on </w:t>
      </w:r>
      <w:r w:rsidR="004F70E5" w:rsidRPr="000C3F2C">
        <w:rPr>
          <w:rFonts w:ascii="Times New Roman" w:hAnsi="Times New Roman"/>
        </w:rPr>
        <w:t xml:space="preserve">the determination of </w:t>
      </w:r>
      <w:r w:rsidR="004B37BA" w:rsidRPr="000C3F2C">
        <w:rPr>
          <w:rFonts w:ascii="Times New Roman" w:hAnsi="Times New Roman"/>
        </w:rPr>
        <w:t xml:space="preserve">whether the </w:t>
      </w:r>
      <w:r w:rsidR="00AA680A" w:rsidRPr="000C3F2C">
        <w:rPr>
          <w:rFonts w:ascii="Times New Roman" w:hAnsi="Times New Roman"/>
        </w:rPr>
        <w:t>expenses</w:t>
      </w:r>
      <w:r w:rsidR="00994BCE" w:rsidRPr="000C3F2C">
        <w:rPr>
          <w:rFonts w:ascii="Times New Roman" w:hAnsi="Times New Roman"/>
        </w:rPr>
        <w:t xml:space="preserve"> incurred in</w:t>
      </w:r>
      <w:r w:rsidR="006645A2" w:rsidRPr="000C3F2C">
        <w:rPr>
          <w:rFonts w:ascii="Times New Roman" w:hAnsi="Times New Roman"/>
        </w:rPr>
        <w:t xml:space="preserve"> return</w:t>
      </w:r>
      <w:r w:rsidR="00885292" w:rsidRPr="000C3F2C">
        <w:rPr>
          <w:rFonts w:ascii="Times New Roman" w:hAnsi="Times New Roman"/>
        </w:rPr>
        <w:t>ing</w:t>
      </w:r>
      <w:r w:rsidR="006645A2" w:rsidRPr="000C3F2C">
        <w:rPr>
          <w:rFonts w:ascii="Times New Roman" w:hAnsi="Times New Roman"/>
        </w:rPr>
        <w:t xml:space="preserve"> the aircraft engines</w:t>
      </w:r>
      <w:r w:rsidR="00062C75" w:rsidRPr="000C3F2C">
        <w:rPr>
          <w:rFonts w:ascii="Times New Roman" w:hAnsi="Times New Roman"/>
        </w:rPr>
        <w:t xml:space="preserve"> </w:t>
      </w:r>
      <w:r w:rsidR="00885292" w:rsidRPr="000C3F2C">
        <w:rPr>
          <w:rFonts w:ascii="Times New Roman" w:hAnsi="Times New Roman"/>
        </w:rPr>
        <w:t xml:space="preserve">to the United States </w:t>
      </w:r>
      <w:r w:rsidR="00062C75" w:rsidRPr="000C3F2C">
        <w:rPr>
          <w:rFonts w:ascii="Times New Roman" w:hAnsi="Times New Roman"/>
        </w:rPr>
        <w:t xml:space="preserve">are to </w:t>
      </w:r>
      <w:r w:rsidR="004B37BA" w:rsidRPr="000C3F2C">
        <w:rPr>
          <w:rFonts w:ascii="Times New Roman" w:hAnsi="Times New Roman"/>
        </w:rPr>
        <w:t xml:space="preserve">be </w:t>
      </w:r>
      <w:r w:rsidR="00020ABA" w:rsidRPr="000C3F2C">
        <w:rPr>
          <w:rFonts w:ascii="Times New Roman" w:hAnsi="Times New Roman"/>
        </w:rPr>
        <w:t xml:space="preserve">borne by </w:t>
      </w:r>
      <w:r w:rsidR="00D46DFC" w:rsidRPr="000C3F2C">
        <w:rPr>
          <w:rFonts w:ascii="Times New Roman" w:hAnsi="Times New Roman"/>
        </w:rPr>
        <w:t>Wells Fargo or by the general body of creditors</w:t>
      </w:r>
      <w:r w:rsidR="0067587C" w:rsidRPr="000C3F2C">
        <w:rPr>
          <w:rFonts w:ascii="Times New Roman" w:hAnsi="Times New Roman"/>
        </w:rPr>
        <w:t xml:space="preserve"> of Leaseco.</w:t>
      </w:r>
      <w:r w:rsidR="00004512" w:rsidRPr="000C3F2C">
        <w:rPr>
          <w:rFonts w:ascii="Times New Roman" w:hAnsi="Times New Roman"/>
        </w:rPr>
        <w:t xml:space="preserve"> </w:t>
      </w:r>
    </w:p>
    <w:p w14:paraId="46B078DD" w14:textId="01A2063C" w:rsidR="00E3324D" w:rsidRPr="000C3F2C" w:rsidRDefault="0092755F" w:rsidP="000C3F2C">
      <w:pPr>
        <w:pStyle w:val="HeadingL1"/>
        <w:spacing w:after="260" w:line="280" w:lineRule="exact"/>
        <w:ind w:right="0"/>
        <w:jc w:val="both"/>
        <w:rPr>
          <w:rFonts w:ascii="Times New Roman" w:hAnsi="Times New Roman"/>
        </w:rPr>
      </w:pPr>
      <w:r w:rsidRPr="000C3F2C">
        <w:rPr>
          <w:rFonts w:ascii="Times New Roman" w:hAnsi="Times New Roman"/>
        </w:rPr>
        <w:t>The Convention</w:t>
      </w:r>
    </w:p>
    <w:p w14:paraId="018B965A" w14:textId="5FD25723" w:rsidR="00FA04AF" w:rsidRPr="000C3F2C" w:rsidRDefault="0092755F" w:rsidP="000C3F2C">
      <w:pPr>
        <w:pStyle w:val="FixListStyle"/>
        <w:spacing w:after="260" w:line="280" w:lineRule="exact"/>
        <w:ind w:right="0"/>
        <w:jc w:val="both"/>
        <w:rPr>
          <w:rFonts w:ascii="Times New Roman" w:hAnsi="Times New Roman"/>
        </w:rPr>
      </w:pPr>
      <w:r w:rsidRPr="000C3F2C">
        <w:rPr>
          <w:rFonts w:ascii="Times New Roman" w:hAnsi="Times New Roman"/>
        </w:rPr>
        <w:tab/>
      </w:r>
      <w:r w:rsidR="0015352B" w:rsidRPr="000C3F2C">
        <w:rPr>
          <w:rFonts w:ascii="Times New Roman" w:hAnsi="Times New Roman"/>
        </w:rPr>
        <w:t xml:space="preserve">The </w:t>
      </w:r>
      <w:r w:rsidR="00722C3B" w:rsidRPr="000C3F2C">
        <w:rPr>
          <w:rFonts w:ascii="Times New Roman" w:hAnsi="Times New Roman"/>
        </w:rPr>
        <w:t xml:space="preserve">Convention </w:t>
      </w:r>
      <w:r w:rsidR="00E353DF" w:rsidRPr="000C3F2C">
        <w:rPr>
          <w:rFonts w:ascii="Times New Roman" w:hAnsi="Times New Roman"/>
        </w:rPr>
        <w:t xml:space="preserve">establishes a legal framework </w:t>
      </w:r>
      <w:r w:rsidR="00C22F19" w:rsidRPr="000C3F2C">
        <w:rPr>
          <w:rFonts w:ascii="Times New Roman" w:hAnsi="Times New Roman"/>
        </w:rPr>
        <w:t xml:space="preserve">for </w:t>
      </w:r>
      <w:r w:rsidR="002575BF" w:rsidRPr="000C3F2C">
        <w:rPr>
          <w:rFonts w:ascii="Times New Roman" w:hAnsi="Times New Roman"/>
        </w:rPr>
        <w:t xml:space="preserve">the asset-based financing and </w:t>
      </w:r>
      <w:r w:rsidR="000A3874" w:rsidRPr="000C3F2C">
        <w:rPr>
          <w:rFonts w:ascii="Times New Roman" w:hAnsi="Times New Roman"/>
        </w:rPr>
        <w:t xml:space="preserve">leasing of </w:t>
      </w:r>
      <w:r w:rsidR="00E231F3" w:rsidRPr="000C3F2C">
        <w:rPr>
          <w:rFonts w:ascii="Times New Roman" w:hAnsi="Times New Roman"/>
        </w:rPr>
        <w:t xml:space="preserve">mobile equipment </w:t>
      </w:r>
      <w:r w:rsidR="00F55E79" w:rsidRPr="000C3F2C">
        <w:rPr>
          <w:rFonts w:ascii="Times New Roman" w:hAnsi="Times New Roman"/>
        </w:rPr>
        <w:t xml:space="preserve">that is </w:t>
      </w:r>
      <w:r w:rsidR="00E231F3" w:rsidRPr="000C3F2C">
        <w:rPr>
          <w:rFonts w:ascii="Times New Roman" w:hAnsi="Times New Roman"/>
        </w:rPr>
        <w:t>of high value or particular economic significance.</w:t>
      </w:r>
      <w:r w:rsidR="00824DF7" w:rsidRPr="000C3F2C">
        <w:rPr>
          <w:rFonts w:ascii="Times New Roman" w:hAnsi="Times New Roman"/>
        </w:rPr>
        <w:t xml:space="preserve"> </w:t>
      </w:r>
      <w:r w:rsidR="00F55E79" w:rsidRPr="000C3F2C">
        <w:rPr>
          <w:rFonts w:ascii="Times New Roman" w:hAnsi="Times New Roman"/>
        </w:rPr>
        <w:t>The Convention</w:t>
      </w:r>
      <w:r w:rsidR="005A4058" w:rsidRPr="000C3F2C">
        <w:rPr>
          <w:rFonts w:ascii="Times New Roman" w:hAnsi="Times New Roman"/>
        </w:rPr>
        <w:t xml:space="preserve"> does so by providing for the </w:t>
      </w:r>
      <w:r w:rsidR="0080466B" w:rsidRPr="000C3F2C">
        <w:rPr>
          <w:rFonts w:ascii="Times New Roman" w:hAnsi="Times New Roman"/>
        </w:rPr>
        <w:t>creation</w:t>
      </w:r>
      <w:r w:rsidR="005A4058" w:rsidRPr="000C3F2C">
        <w:rPr>
          <w:rFonts w:ascii="Times New Roman" w:hAnsi="Times New Roman"/>
        </w:rPr>
        <w:t xml:space="preserve"> </w:t>
      </w:r>
      <w:r w:rsidR="00F13891" w:rsidRPr="000C3F2C">
        <w:rPr>
          <w:rFonts w:ascii="Times New Roman" w:hAnsi="Times New Roman"/>
        </w:rPr>
        <w:t xml:space="preserve">and registration </w:t>
      </w:r>
      <w:r w:rsidR="005A4058" w:rsidRPr="000C3F2C">
        <w:rPr>
          <w:rFonts w:ascii="Times New Roman" w:hAnsi="Times New Roman"/>
        </w:rPr>
        <w:t>of "international interest</w:t>
      </w:r>
      <w:r w:rsidR="00C21AC3" w:rsidRPr="000C3F2C">
        <w:rPr>
          <w:rFonts w:ascii="Times New Roman" w:hAnsi="Times New Roman"/>
        </w:rPr>
        <w:t>s</w:t>
      </w:r>
      <w:r w:rsidR="005A4058" w:rsidRPr="000C3F2C">
        <w:rPr>
          <w:rFonts w:ascii="Times New Roman" w:hAnsi="Times New Roman"/>
        </w:rPr>
        <w:t>"</w:t>
      </w:r>
      <w:r w:rsidR="00E36F08" w:rsidRPr="000C3F2C">
        <w:rPr>
          <w:rFonts w:ascii="Times New Roman" w:hAnsi="Times New Roman"/>
        </w:rPr>
        <w:t xml:space="preserve"> to</w:t>
      </w:r>
      <w:r w:rsidR="005115D9" w:rsidRPr="000C3F2C">
        <w:rPr>
          <w:rFonts w:ascii="Times New Roman" w:hAnsi="Times New Roman"/>
        </w:rPr>
        <w:t xml:space="preserve"> be recognised by </w:t>
      </w:r>
      <w:r w:rsidR="00BC5844" w:rsidRPr="000C3F2C">
        <w:rPr>
          <w:rFonts w:ascii="Times New Roman" w:hAnsi="Times New Roman"/>
        </w:rPr>
        <w:t>"</w:t>
      </w:r>
      <w:r w:rsidR="005115D9" w:rsidRPr="000C3F2C">
        <w:rPr>
          <w:rFonts w:ascii="Times New Roman" w:hAnsi="Times New Roman"/>
        </w:rPr>
        <w:t>Contracting States</w:t>
      </w:r>
      <w:r w:rsidR="00BC5844" w:rsidRPr="000C3F2C">
        <w:rPr>
          <w:rFonts w:ascii="Times New Roman" w:hAnsi="Times New Roman"/>
        </w:rPr>
        <w:t>"</w:t>
      </w:r>
      <w:r w:rsidR="005115D9" w:rsidRPr="000C3F2C">
        <w:rPr>
          <w:rFonts w:ascii="Times New Roman" w:hAnsi="Times New Roman"/>
        </w:rPr>
        <w:t xml:space="preserve"> </w:t>
      </w:r>
      <w:r w:rsidR="005A4058" w:rsidRPr="000C3F2C">
        <w:rPr>
          <w:rFonts w:ascii="Times New Roman" w:hAnsi="Times New Roman"/>
        </w:rPr>
        <w:t>in uniquely identifiable object</w:t>
      </w:r>
      <w:r w:rsidR="00C21AC3" w:rsidRPr="000C3F2C">
        <w:rPr>
          <w:rFonts w:ascii="Times New Roman" w:hAnsi="Times New Roman"/>
        </w:rPr>
        <w:t>s</w:t>
      </w:r>
      <w:r w:rsidR="005A4058" w:rsidRPr="000C3F2C">
        <w:rPr>
          <w:rFonts w:ascii="Times New Roman" w:hAnsi="Times New Roman"/>
        </w:rPr>
        <w:t xml:space="preserve"> within three categories</w:t>
      </w:r>
      <w:r w:rsidR="00C21AC3" w:rsidRPr="000C3F2C">
        <w:rPr>
          <w:rFonts w:ascii="Times New Roman" w:hAnsi="Times New Roman"/>
        </w:rPr>
        <w:t xml:space="preserve">: </w:t>
      </w:r>
      <w:r w:rsidR="000757CA" w:rsidRPr="000C3F2C">
        <w:rPr>
          <w:rFonts w:ascii="Times New Roman" w:hAnsi="Times New Roman"/>
        </w:rPr>
        <w:t xml:space="preserve">"airframes, aircraft engines and helicopters", </w:t>
      </w:r>
      <w:r w:rsidR="00F5190A" w:rsidRPr="000C3F2C">
        <w:rPr>
          <w:rFonts w:ascii="Times New Roman" w:hAnsi="Times New Roman"/>
        </w:rPr>
        <w:t>"railway rolling stock" and "space assets"</w:t>
      </w:r>
      <w:r w:rsidR="00CA4FFC" w:rsidRPr="000C3F2C">
        <w:rPr>
          <w:rStyle w:val="FootnoteReference"/>
          <w:rFonts w:ascii="Times New Roman" w:hAnsi="Times New Roman"/>
          <w:sz w:val="24"/>
        </w:rPr>
        <w:footnoteReference w:id="10"/>
      </w:r>
      <w:r w:rsidR="00F5190A" w:rsidRPr="000C3F2C">
        <w:rPr>
          <w:rFonts w:ascii="Times New Roman" w:hAnsi="Times New Roman"/>
        </w:rPr>
        <w:t>.</w:t>
      </w:r>
      <w:r w:rsidR="000A3874" w:rsidRPr="000C3F2C">
        <w:rPr>
          <w:rFonts w:ascii="Times New Roman" w:hAnsi="Times New Roman"/>
        </w:rPr>
        <w:t xml:space="preserve"> </w:t>
      </w:r>
    </w:p>
    <w:p w14:paraId="776AEFEA" w14:textId="593DCE61" w:rsidR="00BD0947" w:rsidRPr="000C3F2C" w:rsidRDefault="00F5190A" w:rsidP="000C3F2C">
      <w:pPr>
        <w:pStyle w:val="FixListStyle"/>
        <w:spacing w:after="260" w:line="280" w:lineRule="exact"/>
        <w:ind w:right="0"/>
        <w:jc w:val="both"/>
        <w:rPr>
          <w:rFonts w:ascii="Times New Roman" w:hAnsi="Times New Roman"/>
        </w:rPr>
      </w:pPr>
      <w:r w:rsidRPr="000C3F2C">
        <w:rPr>
          <w:rFonts w:ascii="Times New Roman" w:hAnsi="Times New Roman"/>
        </w:rPr>
        <w:tab/>
      </w:r>
      <w:r w:rsidR="00762F31" w:rsidRPr="000C3F2C">
        <w:rPr>
          <w:rFonts w:ascii="Times New Roman" w:hAnsi="Times New Roman"/>
        </w:rPr>
        <w:t xml:space="preserve">The Protocol is </w:t>
      </w:r>
      <w:r w:rsidR="00473AFE" w:rsidRPr="000C3F2C">
        <w:rPr>
          <w:rFonts w:ascii="Times New Roman" w:hAnsi="Times New Roman"/>
        </w:rPr>
        <w:t>a</w:t>
      </w:r>
      <w:r w:rsidR="00762F31" w:rsidRPr="000C3F2C">
        <w:rPr>
          <w:rFonts w:ascii="Times New Roman" w:hAnsi="Times New Roman"/>
        </w:rPr>
        <w:t xml:space="preserve"> protocol </w:t>
      </w:r>
      <w:r w:rsidR="00473AFE" w:rsidRPr="000C3F2C">
        <w:rPr>
          <w:rFonts w:ascii="Times New Roman" w:hAnsi="Times New Roman"/>
        </w:rPr>
        <w:t xml:space="preserve">to the Convention </w:t>
      </w:r>
      <w:r w:rsidR="00762F31" w:rsidRPr="000C3F2C">
        <w:rPr>
          <w:rFonts w:ascii="Times New Roman" w:hAnsi="Times New Roman"/>
        </w:rPr>
        <w:t xml:space="preserve">applicable to </w:t>
      </w:r>
      <w:r w:rsidR="006A748C" w:rsidRPr="000C3F2C">
        <w:rPr>
          <w:rFonts w:ascii="Times New Roman" w:hAnsi="Times New Roman"/>
        </w:rPr>
        <w:t xml:space="preserve">uniquely identifiable </w:t>
      </w:r>
      <w:r w:rsidR="00E77081" w:rsidRPr="000C3F2C">
        <w:rPr>
          <w:rFonts w:ascii="Times New Roman" w:hAnsi="Times New Roman"/>
        </w:rPr>
        <w:t>objects within the first of those three categories</w:t>
      </w:r>
      <w:r w:rsidR="00D86256" w:rsidRPr="000C3F2C">
        <w:rPr>
          <w:rFonts w:ascii="Times New Roman" w:hAnsi="Times New Roman"/>
        </w:rPr>
        <w:t>,</w:t>
      </w:r>
      <w:r w:rsidR="00E77081" w:rsidRPr="000C3F2C">
        <w:rPr>
          <w:rFonts w:ascii="Times New Roman" w:hAnsi="Times New Roman"/>
        </w:rPr>
        <w:t xml:space="preserve"> </w:t>
      </w:r>
      <w:r w:rsidR="00663DCC" w:rsidRPr="000C3F2C">
        <w:rPr>
          <w:rFonts w:ascii="Times New Roman" w:hAnsi="Times New Roman"/>
        </w:rPr>
        <w:t>"airframes, aircraft engines and helicopters"</w:t>
      </w:r>
      <w:r w:rsidR="00F34A63" w:rsidRPr="000C3F2C">
        <w:rPr>
          <w:rFonts w:ascii="Times New Roman" w:hAnsi="Times New Roman"/>
        </w:rPr>
        <w:t>. T</w:t>
      </w:r>
      <w:r w:rsidR="00C21AC3" w:rsidRPr="000C3F2C">
        <w:rPr>
          <w:rFonts w:ascii="Times New Roman" w:hAnsi="Times New Roman"/>
        </w:rPr>
        <w:t>he Protocol</w:t>
      </w:r>
      <w:r w:rsidR="002D46E4" w:rsidRPr="000C3F2C">
        <w:rPr>
          <w:rFonts w:ascii="Times New Roman" w:hAnsi="Times New Roman"/>
        </w:rPr>
        <w:t xml:space="preserve"> refers to </w:t>
      </w:r>
      <w:r w:rsidR="00F34A63" w:rsidRPr="000C3F2C">
        <w:rPr>
          <w:rFonts w:ascii="Times New Roman" w:hAnsi="Times New Roman"/>
        </w:rPr>
        <w:t xml:space="preserve">them </w:t>
      </w:r>
      <w:r w:rsidR="002D46E4" w:rsidRPr="000C3F2C">
        <w:rPr>
          <w:rFonts w:ascii="Times New Roman" w:hAnsi="Times New Roman"/>
        </w:rPr>
        <w:t>as "aircraft objects"</w:t>
      </w:r>
      <w:r w:rsidR="003E451B" w:rsidRPr="000C3F2C">
        <w:rPr>
          <w:rStyle w:val="FootnoteReference"/>
          <w:rFonts w:ascii="Times New Roman" w:hAnsi="Times New Roman"/>
          <w:sz w:val="24"/>
        </w:rPr>
        <w:footnoteReference w:id="11"/>
      </w:r>
      <w:r w:rsidR="002D46E4" w:rsidRPr="000C3F2C">
        <w:rPr>
          <w:rFonts w:ascii="Times New Roman" w:hAnsi="Times New Roman"/>
        </w:rPr>
        <w:t xml:space="preserve">. </w:t>
      </w:r>
    </w:p>
    <w:p w14:paraId="11850F86" w14:textId="4E240D1D" w:rsidR="00F5190A" w:rsidRPr="000C3F2C" w:rsidRDefault="00BD0947" w:rsidP="000C3F2C">
      <w:pPr>
        <w:pStyle w:val="FixListStyle"/>
        <w:spacing w:after="260" w:line="280" w:lineRule="exact"/>
        <w:ind w:right="0"/>
        <w:jc w:val="both"/>
        <w:rPr>
          <w:rFonts w:ascii="Times New Roman" w:hAnsi="Times New Roman"/>
        </w:rPr>
      </w:pPr>
      <w:r w:rsidRPr="000C3F2C">
        <w:rPr>
          <w:rFonts w:ascii="Times New Roman" w:hAnsi="Times New Roman"/>
        </w:rPr>
        <w:tab/>
      </w:r>
      <w:r w:rsidR="00E23709" w:rsidRPr="000C3F2C">
        <w:rPr>
          <w:rFonts w:ascii="Times New Roman" w:hAnsi="Times New Roman"/>
        </w:rPr>
        <w:t>T</w:t>
      </w:r>
      <w:r w:rsidR="00994378" w:rsidRPr="000C3F2C">
        <w:rPr>
          <w:rFonts w:ascii="Times New Roman" w:hAnsi="Times New Roman"/>
        </w:rPr>
        <w:t xml:space="preserve">he rules of construction </w:t>
      </w:r>
      <w:r w:rsidR="00BE0CD4" w:rsidRPr="000C3F2C">
        <w:rPr>
          <w:rFonts w:ascii="Times New Roman" w:hAnsi="Times New Roman"/>
        </w:rPr>
        <w:t>set out in the Convention</w:t>
      </w:r>
      <w:r w:rsidR="00390825" w:rsidRPr="000C3F2C">
        <w:rPr>
          <w:rFonts w:ascii="Times New Roman" w:hAnsi="Times New Roman"/>
        </w:rPr>
        <w:t xml:space="preserve"> </w:t>
      </w:r>
      <w:r w:rsidR="002A1884" w:rsidRPr="000C3F2C">
        <w:rPr>
          <w:rFonts w:ascii="Times New Roman" w:hAnsi="Times New Roman"/>
        </w:rPr>
        <w:t xml:space="preserve">and the Protocol </w:t>
      </w:r>
      <w:r w:rsidR="00390825" w:rsidRPr="000C3F2C">
        <w:rPr>
          <w:rFonts w:ascii="Times New Roman" w:hAnsi="Times New Roman"/>
        </w:rPr>
        <w:t>provide that</w:t>
      </w:r>
      <w:r w:rsidR="00BE0CD4" w:rsidRPr="000C3F2C">
        <w:rPr>
          <w:rFonts w:ascii="Times New Roman" w:hAnsi="Times New Roman"/>
        </w:rPr>
        <w:t xml:space="preserve"> t</w:t>
      </w:r>
      <w:r w:rsidR="00BD6088" w:rsidRPr="000C3F2C">
        <w:rPr>
          <w:rFonts w:ascii="Times New Roman" w:hAnsi="Times New Roman"/>
        </w:rPr>
        <w:t>he Convention and the Pro</w:t>
      </w:r>
      <w:r w:rsidR="006437FF" w:rsidRPr="000C3F2C">
        <w:rPr>
          <w:rFonts w:ascii="Times New Roman" w:hAnsi="Times New Roman"/>
        </w:rPr>
        <w:t>tocol</w:t>
      </w:r>
      <w:r w:rsidR="002601D6" w:rsidRPr="000C3F2C">
        <w:rPr>
          <w:rFonts w:ascii="Times New Roman" w:hAnsi="Times New Roman"/>
        </w:rPr>
        <w:t xml:space="preserve"> are to </w:t>
      </w:r>
      <w:r w:rsidR="006437FF" w:rsidRPr="000C3F2C">
        <w:rPr>
          <w:rFonts w:ascii="Times New Roman" w:hAnsi="Times New Roman"/>
        </w:rPr>
        <w:t>be read together as a single instrument</w:t>
      </w:r>
      <w:r w:rsidR="00CA4FFC" w:rsidRPr="000C3F2C">
        <w:rPr>
          <w:rStyle w:val="FootnoteReference"/>
          <w:rFonts w:ascii="Times New Roman" w:hAnsi="Times New Roman"/>
          <w:sz w:val="24"/>
        </w:rPr>
        <w:footnoteReference w:id="12"/>
      </w:r>
      <w:r w:rsidR="00F545F9" w:rsidRPr="000C3F2C">
        <w:rPr>
          <w:rFonts w:ascii="Times New Roman" w:hAnsi="Times New Roman"/>
        </w:rPr>
        <w:t xml:space="preserve">, </w:t>
      </w:r>
      <w:r w:rsidR="009C1A0B" w:rsidRPr="000C3F2C">
        <w:rPr>
          <w:rFonts w:ascii="Times New Roman" w:hAnsi="Times New Roman"/>
        </w:rPr>
        <w:t xml:space="preserve">to be known as "the Convention on International Interests in Mobile Equipment as applied </w:t>
      </w:r>
      <w:r w:rsidR="00FD4598" w:rsidRPr="000C3F2C">
        <w:rPr>
          <w:rFonts w:ascii="Times New Roman" w:hAnsi="Times New Roman"/>
        </w:rPr>
        <w:t>to aircraft objects"</w:t>
      </w:r>
      <w:r w:rsidR="00FD4598" w:rsidRPr="000C3F2C">
        <w:rPr>
          <w:rStyle w:val="FootnoteReference"/>
          <w:rFonts w:ascii="Times New Roman" w:hAnsi="Times New Roman"/>
          <w:sz w:val="24"/>
        </w:rPr>
        <w:footnoteReference w:id="13"/>
      </w:r>
      <w:r w:rsidR="00FD4598" w:rsidRPr="000C3F2C">
        <w:rPr>
          <w:rFonts w:ascii="Times New Roman" w:hAnsi="Times New Roman"/>
        </w:rPr>
        <w:t xml:space="preserve">, </w:t>
      </w:r>
      <w:r w:rsidR="00C22573" w:rsidRPr="000C3F2C">
        <w:rPr>
          <w:rFonts w:ascii="Times New Roman" w:hAnsi="Times New Roman"/>
        </w:rPr>
        <w:t xml:space="preserve">and </w:t>
      </w:r>
      <w:r w:rsidR="00390825" w:rsidRPr="000C3F2C">
        <w:rPr>
          <w:rFonts w:ascii="Times New Roman" w:hAnsi="Times New Roman"/>
        </w:rPr>
        <w:t xml:space="preserve">that </w:t>
      </w:r>
      <w:r w:rsidR="00C22573" w:rsidRPr="000C3F2C">
        <w:rPr>
          <w:rFonts w:ascii="Times New Roman" w:hAnsi="Times New Roman"/>
        </w:rPr>
        <w:t xml:space="preserve">the Protocol </w:t>
      </w:r>
      <w:r w:rsidR="002601D6" w:rsidRPr="000C3F2C">
        <w:rPr>
          <w:rFonts w:ascii="Times New Roman" w:hAnsi="Times New Roman"/>
        </w:rPr>
        <w:t>is to</w:t>
      </w:r>
      <w:r w:rsidR="00C22573" w:rsidRPr="000C3F2C">
        <w:rPr>
          <w:rFonts w:ascii="Times New Roman" w:hAnsi="Times New Roman"/>
        </w:rPr>
        <w:t xml:space="preserve"> prevail to the extent of any inconsistency</w:t>
      </w:r>
      <w:r w:rsidR="00CA4FFC" w:rsidRPr="000C3F2C">
        <w:rPr>
          <w:rFonts w:ascii="Times New Roman" w:hAnsi="Times New Roman"/>
        </w:rPr>
        <w:t xml:space="preserve"> with the Convention</w:t>
      </w:r>
      <w:r w:rsidR="00CA4FFC" w:rsidRPr="000C3F2C">
        <w:rPr>
          <w:rStyle w:val="FootnoteReference"/>
          <w:rFonts w:ascii="Times New Roman" w:hAnsi="Times New Roman"/>
          <w:sz w:val="24"/>
        </w:rPr>
        <w:footnoteReference w:id="14"/>
      </w:r>
      <w:r w:rsidR="00C22573" w:rsidRPr="000C3F2C">
        <w:rPr>
          <w:rFonts w:ascii="Times New Roman" w:hAnsi="Times New Roman"/>
        </w:rPr>
        <w:t>.</w:t>
      </w:r>
    </w:p>
    <w:p w14:paraId="643BE0C3" w14:textId="3344DB5B" w:rsidR="009511FD" w:rsidRPr="000C3F2C" w:rsidRDefault="00FA04AF" w:rsidP="000C3F2C">
      <w:pPr>
        <w:pStyle w:val="FixListStyle"/>
        <w:spacing w:after="260" w:line="280" w:lineRule="exact"/>
        <w:ind w:right="0"/>
        <w:jc w:val="both"/>
        <w:rPr>
          <w:rFonts w:ascii="Times New Roman" w:hAnsi="Times New Roman"/>
        </w:rPr>
      </w:pPr>
      <w:r w:rsidRPr="000C3F2C">
        <w:rPr>
          <w:rFonts w:ascii="Times New Roman" w:hAnsi="Times New Roman"/>
        </w:rPr>
        <w:tab/>
      </w:r>
      <w:r w:rsidR="000A2B7A" w:rsidRPr="000C3F2C">
        <w:rPr>
          <w:rFonts w:ascii="Times New Roman" w:hAnsi="Times New Roman"/>
        </w:rPr>
        <w:t>To ascertain the content of the obligation to "give possession" imposed by Art</w:t>
      </w:r>
      <w:r w:rsidR="0043093E" w:rsidRPr="000C3F2C">
        <w:rPr>
          <w:rFonts w:ascii="Times New Roman" w:hAnsi="Times New Roman"/>
        </w:rPr>
        <w:t> </w:t>
      </w:r>
      <w:r w:rsidR="000A2B7A" w:rsidRPr="000C3F2C">
        <w:rPr>
          <w:rFonts w:ascii="Times New Roman" w:hAnsi="Times New Roman"/>
        </w:rPr>
        <w:t xml:space="preserve">XI(2) of the Protocol, it is necessary to examine the combined operation of the Convention and the Protocol. To understand how those two instruments operate together, it is </w:t>
      </w:r>
      <w:r w:rsidR="002016E4" w:rsidRPr="000C3F2C">
        <w:rPr>
          <w:rFonts w:ascii="Times New Roman" w:hAnsi="Times New Roman"/>
        </w:rPr>
        <w:t>instructive</w:t>
      </w:r>
      <w:r w:rsidR="004C5E27" w:rsidRPr="000C3F2C">
        <w:rPr>
          <w:rFonts w:ascii="Times New Roman" w:hAnsi="Times New Roman"/>
        </w:rPr>
        <w:t xml:space="preserve"> first</w:t>
      </w:r>
      <w:r w:rsidR="000A2B7A" w:rsidRPr="000C3F2C">
        <w:rPr>
          <w:rFonts w:ascii="Times New Roman" w:hAnsi="Times New Roman"/>
        </w:rPr>
        <w:t xml:space="preserve"> to consider the generic operation of the Convention, and then to note specific modifications introduced by the Protocol.</w:t>
      </w:r>
      <w:r w:rsidR="005E309C" w:rsidRPr="000C3F2C">
        <w:rPr>
          <w:rFonts w:ascii="Times New Roman" w:hAnsi="Times New Roman"/>
        </w:rPr>
        <w:t xml:space="preserve"> </w:t>
      </w:r>
      <w:r w:rsidR="00314378" w:rsidRPr="000C3F2C">
        <w:rPr>
          <w:rFonts w:ascii="Times New Roman" w:hAnsi="Times New Roman"/>
        </w:rPr>
        <w:t>Conform</w:t>
      </w:r>
      <w:r w:rsidR="001C7EC4" w:rsidRPr="000C3F2C">
        <w:rPr>
          <w:rFonts w:ascii="Times New Roman" w:hAnsi="Times New Roman"/>
        </w:rPr>
        <w:t>ably</w:t>
      </w:r>
      <w:r w:rsidR="00AD3718" w:rsidRPr="000C3F2C">
        <w:rPr>
          <w:rFonts w:ascii="Times New Roman" w:hAnsi="Times New Roman"/>
        </w:rPr>
        <w:t xml:space="preserve"> with the </w:t>
      </w:r>
      <w:r w:rsidR="001C7EC4" w:rsidRPr="000C3F2C">
        <w:rPr>
          <w:rFonts w:ascii="Times New Roman" w:hAnsi="Times New Roman"/>
        </w:rPr>
        <w:t xml:space="preserve">applicable </w:t>
      </w:r>
      <w:r w:rsidR="00AD3718" w:rsidRPr="000C3F2C">
        <w:rPr>
          <w:rFonts w:ascii="Times New Roman" w:hAnsi="Times New Roman"/>
        </w:rPr>
        <w:t xml:space="preserve">principles </w:t>
      </w:r>
      <w:r w:rsidR="001C7EC4" w:rsidRPr="000C3F2C">
        <w:rPr>
          <w:rFonts w:ascii="Times New Roman" w:hAnsi="Times New Roman"/>
        </w:rPr>
        <w:t xml:space="preserve">of </w:t>
      </w:r>
      <w:r w:rsidR="00AD3718" w:rsidRPr="000C3F2C">
        <w:rPr>
          <w:rFonts w:ascii="Times New Roman" w:hAnsi="Times New Roman"/>
        </w:rPr>
        <w:t>interpretation</w:t>
      </w:r>
      <w:r w:rsidR="00AD3718" w:rsidRPr="000C3F2C">
        <w:rPr>
          <w:rStyle w:val="FootnoteReference"/>
          <w:rFonts w:ascii="Times New Roman" w:hAnsi="Times New Roman"/>
          <w:sz w:val="24"/>
        </w:rPr>
        <w:footnoteReference w:id="15"/>
      </w:r>
      <w:r w:rsidR="00AD3718" w:rsidRPr="000C3F2C">
        <w:rPr>
          <w:rFonts w:ascii="Times New Roman" w:hAnsi="Times New Roman"/>
        </w:rPr>
        <w:t xml:space="preserve">, </w:t>
      </w:r>
      <w:r w:rsidR="005E309C" w:rsidRPr="000C3F2C">
        <w:rPr>
          <w:rFonts w:ascii="Times New Roman" w:hAnsi="Times New Roman"/>
        </w:rPr>
        <w:t xml:space="preserve">both </w:t>
      </w:r>
      <w:r w:rsidR="0000359D" w:rsidRPr="000C3F2C">
        <w:rPr>
          <w:rFonts w:ascii="Times New Roman" w:hAnsi="Times New Roman"/>
        </w:rPr>
        <w:t xml:space="preserve">the generic operation of the Convention and the specific modifications introduced by the Protocol </w:t>
      </w:r>
      <w:r w:rsidR="00EF583C" w:rsidRPr="000C3F2C">
        <w:rPr>
          <w:rFonts w:ascii="Times New Roman" w:hAnsi="Times New Roman"/>
        </w:rPr>
        <w:t xml:space="preserve">are best understood by having regard </w:t>
      </w:r>
      <w:r w:rsidR="005E309C" w:rsidRPr="000C3F2C">
        <w:rPr>
          <w:rFonts w:ascii="Times New Roman" w:hAnsi="Times New Roman"/>
        </w:rPr>
        <w:t>to the Official Commentary on the Convention and the Protocol</w:t>
      </w:r>
      <w:r w:rsidR="00B95D95" w:rsidRPr="000C3F2C">
        <w:rPr>
          <w:rFonts w:ascii="Times New Roman" w:hAnsi="Times New Roman"/>
        </w:rPr>
        <w:t xml:space="preserve"> </w:t>
      </w:r>
      <w:r w:rsidR="002517C6" w:rsidRPr="000C3F2C">
        <w:rPr>
          <w:rFonts w:ascii="Times New Roman" w:hAnsi="Times New Roman"/>
        </w:rPr>
        <w:t>pr</w:t>
      </w:r>
      <w:r w:rsidR="001A6BC4" w:rsidRPr="000C3F2C">
        <w:rPr>
          <w:rFonts w:ascii="Times New Roman" w:hAnsi="Times New Roman"/>
        </w:rPr>
        <w:t>epared</w:t>
      </w:r>
      <w:r w:rsidR="002517C6" w:rsidRPr="000C3F2C">
        <w:rPr>
          <w:rFonts w:ascii="Times New Roman" w:hAnsi="Times New Roman"/>
        </w:rPr>
        <w:t xml:space="preserve"> by </w:t>
      </w:r>
      <w:r w:rsidR="00BA34EF" w:rsidRPr="000C3F2C">
        <w:rPr>
          <w:rFonts w:ascii="Times New Roman" w:hAnsi="Times New Roman"/>
        </w:rPr>
        <w:t>Professor Sir</w:t>
      </w:r>
      <w:r w:rsidR="008F1864" w:rsidRPr="000C3F2C">
        <w:rPr>
          <w:rFonts w:ascii="Times New Roman" w:hAnsi="Times New Roman"/>
        </w:rPr>
        <w:t> </w:t>
      </w:r>
      <w:r w:rsidR="00BA34EF" w:rsidRPr="000C3F2C">
        <w:rPr>
          <w:rFonts w:ascii="Times New Roman" w:hAnsi="Times New Roman"/>
        </w:rPr>
        <w:t xml:space="preserve">Roy Goode </w:t>
      </w:r>
      <w:r w:rsidR="009A07FA" w:rsidRPr="000C3F2C">
        <w:rPr>
          <w:rFonts w:ascii="Times New Roman" w:hAnsi="Times New Roman"/>
        </w:rPr>
        <w:t>a</w:t>
      </w:r>
      <w:r w:rsidR="006609DB" w:rsidRPr="000C3F2C">
        <w:rPr>
          <w:rFonts w:ascii="Times New Roman" w:hAnsi="Times New Roman"/>
        </w:rPr>
        <w:t>nd</w:t>
      </w:r>
      <w:r w:rsidR="009A07FA" w:rsidRPr="000C3F2C">
        <w:rPr>
          <w:rFonts w:ascii="Times New Roman" w:hAnsi="Times New Roman"/>
        </w:rPr>
        <w:t xml:space="preserve"> </w:t>
      </w:r>
      <w:r w:rsidR="00E5679D" w:rsidRPr="000C3F2C">
        <w:rPr>
          <w:rFonts w:ascii="Times New Roman" w:hAnsi="Times New Roman"/>
        </w:rPr>
        <w:t xml:space="preserve">approved for distribution </w:t>
      </w:r>
      <w:r w:rsidR="00D66F09" w:rsidRPr="000C3F2C">
        <w:rPr>
          <w:rFonts w:ascii="Times New Roman" w:hAnsi="Times New Roman"/>
        </w:rPr>
        <w:t xml:space="preserve">by the Governing Council </w:t>
      </w:r>
      <w:r w:rsidR="009A07FA" w:rsidRPr="000C3F2C">
        <w:rPr>
          <w:rFonts w:ascii="Times New Roman" w:hAnsi="Times New Roman"/>
        </w:rPr>
        <w:t xml:space="preserve">of the International </w:t>
      </w:r>
      <w:r w:rsidR="00817EF7" w:rsidRPr="000C3F2C">
        <w:rPr>
          <w:rFonts w:ascii="Times New Roman" w:hAnsi="Times New Roman"/>
        </w:rPr>
        <w:t>Institute for the Unification of Priv</w:t>
      </w:r>
      <w:r w:rsidR="001D0198" w:rsidRPr="000C3F2C">
        <w:rPr>
          <w:rFonts w:ascii="Times New Roman" w:hAnsi="Times New Roman"/>
        </w:rPr>
        <w:t>ate Law</w:t>
      </w:r>
      <w:r w:rsidR="00F92317" w:rsidRPr="000C3F2C">
        <w:rPr>
          <w:rFonts w:ascii="Times New Roman" w:hAnsi="Times New Roman"/>
        </w:rPr>
        <w:t xml:space="preserve"> ("the Official Commentary")</w:t>
      </w:r>
      <w:r w:rsidR="000C0C35" w:rsidRPr="000C3F2C">
        <w:rPr>
          <w:rStyle w:val="FootnoteReference"/>
          <w:rFonts w:ascii="Times New Roman" w:hAnsi="Times New Roman"/>
          <w:sz w:val="24"/>
        </w:rPr>
        <w:footnoteReference w:id="16"/>
      </w:r>
      <w:r w:rsidR="000C0C35" w:rsidRPr="000C3F2C">
        <w:rPr>
          <w:rFonts w:ascii="Times New Roman" w:hAnsi="Times New Roman"/>
        </w:rPr>
        <w:t>.</w:t>
      </w:r>
    </w:p>
    <w:p w14:paraId="6DBB9F60" w14:textId="6EE3FA7C" w:rsidR="00804744" w:rsidRPr="000C3F2C" w:rsidRDefault="00FB01E0" w:rsidP="000C3F2C">
      <w:pPr>
        <w:pStyle w:val="FixListStyle"/>
        <w:spacing w:after="260" w:line="280" w:lineRule="exact"/>
        <w:ind w:right="0"/>
        <w:jc w:val="both"/>
        <w:rPr>
          <w:rFonts w:ascii="Times New Roman" w:hAnsi="Times New Roman"/>
        </w:rPr>
      </w:pPr>
      <w:r w:rsidRPr="000C3F2C">
        <w:rPr>
          <w:rFonts w:ascii="Times New Roman" w:hAnsi="Times New Roman"/>
        </w:rPr>
        <w:tab/>
      </w:r>
      <w:r w:rsidR="0088372B" w:rsidRPr="000C3F2C">
        <w:rPr>
          <w:rFonts w:ascii="Times New Roman" w:hAnsi="Times New Roman"/>
        </w:rPr>
        <w:t>Foundational to</w:t>
      </w:r>
      <w:r w:rsidR="00AF29D7" w:rsidRPr="000C3F2C">
        <w:rPr>
          <w:rFonts w:ascii="Times New Roman" w:hAnsi="Times New Roman"/>
        </w:rPr>
        <w:t xml:space="preserve"> the generic operation of the </w:t>
      </w:r>
      <w:r w:rsidR="0056220E" w:rsidRPr="000C3F2C">
        <w:rPr>
          <w:rFonts w:ascii="Times New Roman" w:hAnsi="Times New Roman"/>
        </w:rPr>
        <w:t xml:space="preserve">Convention </w:t>
      </w:r>
      <w:r w:rsidR="009A79A4" w:rsidRPr="000C3F2C">
        <w:rPr>
          <w:rFonts w:ascii="Times New Roman" w:hAnsi="Times New Roman"/>
        </w:rPr>
        <w:t>is</w:t>
      </w:r>
      <w:r w:rsidR="00860223" w:rsidRPr="000C3F2C">
        <w:rPr>
          <w:rFonts w:ascii="Times New Roman" w:hAnsi="Times New Roman"/>
        </w:rPr>
        <w:t xml:space="preserve"> the</w:t>
      </w:r>
      <w:r w:rsidR="00AF29D7" w:rsidRPr="000C3F2C">
        <w:rPr>
          <w:rFonts w:ascii="Times New Roman" w:hAnsi="Times New Roman"/>
        </w:rPr>
        <w:t xml:space="preserve"> </w:t>
      </w:r>
      <w:r w:rsidR="00EA4361" w:rsidRPr="000C3F2C">
        <w:rPr>
          <w:rFonts w:ascii="Times New Roman" w:hAnsi="Times New Roman"/>
        </w:rPr>
        <w:t>c</w:t>
      </w:r>
      <w:r w:rsidR="00607F25" w:rsidRPr="000C3F2C">
        <w:rPr>
          <w:rFonts w:ascii="Times New Roman" w:hAnsi="Times New Roman"/>
        </w:rPr>
        <w:t>onstitution</w:t>
      </w:r>
      <w:r w:rsidR="003C3DC5" w:rsidRPr="000C3F2C">
        <w:rPr>
          <w:rFonts w:ascii="Times New Roman" w:hAnsi="Times New Roman"/>
        </w:rPr>
        <w:t xml:space="preserve"> </w:t>
      </w:r>
      <w:r w:rsidR="005C3680" w:rsidRPr="000C3F2C">
        <w:rPr>
          <w:rFonts w:ascii="Times New Roman" w:hAnsi="Times New Roman"/>
        </w:rPr>
        <w:t>of an "international interest"</w:t>
      </w:r>
      <w:r w:rsidR="00EA4361" w:rsidRPr="000C3F2C">
        <w:rPr>
          <w:rFonts w:ascii="Times New Roman" w:hAnsi="Times New Roman"/>
        </w:rPr>
        <w:t xml:space="preserve">. </w:t>
      </w:r>
      <w:r w:rsidR="002A5BEE" w:rsidRPr="000C3F2C">
        <w:rPr>
          <w:rFonts w:ascii="Times New Roman" w:hAnsi="Times New Roman"/>
        </w:rPr>
        <w:t>I</w:t>
      </w:r>
      <w:r w:rsidR="007438CE" w:rsidRPr="000C3F2C">
        <w:rPr>
          <w:rFonts w:ascii="Times New Roman" w:hAnsi="Times New Roman"/>
        </w:rPr>
        <w:t>f c</w:t>
      </w:r>
      <w:r w:rsidR="00E01C4F" w:rsidRPr="000C3F2C">
        <w:rPr>
          <w:rFonts w:ascii="Times New Roman" w:hAnsi="Times New Roman"/>
        </w:rPr>
        <w:t>reated or provided for</w:t>
      </w:r>
      <w:r w:rsidR="007438CE" w:rsidRPr="000C3F2C">
        <w:rPr>
          <w:rFonts w:ascii="Times New Roman" w:hAnsi="Times New Roman"/>
        </w:rPr>
        <w:t xml:space="preserve"> by an agreement meeting certain formal requirements</w:t>
      </w:r>
      <w:r w:rsidR="007438CE" w:rsidRPr="000C3F2C">
        <w:rPr>
          <w:rStyle w:val="FootnoteReference"/>
          <w:rFonts w:ascii="Times New Roman" w:hAnsi="Times New Roman"/>
          <w:sz w:val="24"/>
        </w:rPr>
        <w:footnoteReference w:id="17"/>
      </w:r>
      <w:r w:rsidR="007438CE" w:rsidRPr="000C3F2C">
        <w:rPr>
          <w:rFonts w:ascii="Times New Roman" w:hAnsi="Times New Roman"/>
        </w:rPr>
        <w:t xml:space="preserve">, </w:t>
      </w:r>
      <w:r w:rsidR="00A840FB" w:rsidRPr="000C3F2C">
        <w:rPr>
          <w:rFonts w:ascii="Times New Roman" w:hAnsi="Times New Roman"/>
        </w:rPr>
        <w:t xml:space="preserve">any of three types of </w:t>
      </w:r>
      <w:r w:rsidR="00E001C5" w:rsidRPr="000C3F2C">
        <w:rPr>
          <w:rFonts w:ascii="Times New Roman" w:hAnsi="Times New Roman"/>
        </w:rPr>
        <w:t xml:space="preserve">interest </w:t>
      </w:r>
      <w:r w:rsidR="00DF7455" w:rsidRPr="000C3F2C">
        <w:rPr>
          <w:rFonts w:ascii="Times New Roman" w:hAnsi="Times New Roman"/>
        </w:rPr>
        <w:t>will be c</w:t>
      </w:r>
      <w:r w:rsidR="00882313" w:rsidRPr="000C3F2C">
        <w:rPr>
          <w:rFonts w:ascii="Times New Roman" w:hAnsi="Times New Roman"/>
        </w:rPr>
        <w:t>onstituted</w:t>
      </w:r>
      <w:r w:rsidR="00DF7455" w:rsidRPr="000C3F2C">
        <w:rPr>
          <w:rFonts w:ascii="Times New Roman" w:hAnsi="Times New Roman"/>
        </w:rPr>
        <w:t xml:space="preserve"> as an international interest</w:t>
      </w:r>
      <w:r w:rsidR="00C60A44" w:rsidRPr="000C3F2C">
        <w:rPr>
          <w:rStyle w:val="FootnoteReference"/>
          <w:rFonts w:ascii="Times New Roman" w:hAnsi="Times New Roman"/>
          <w:sz w:val="24"/>
        </w:rPr>
        <w:footnoteReference w:id="18"/>
      </w:r>
      <w:r w:rsidR="00311DCC" w:rsidRPr="000C3F2C">
        <w:rPr>
          <w:rFonts w:ascii="Times New Roman" w:hAnsi="Times New Roman"/>
        </w:rPr>
        <w:t xml:space="preserve">. </w:t>
      </w:r>
      <w:r w:rsidR="003A1631" w:rsidRPr="000C3F2C">
        <w:rPr>
          <w:rFonts w:ascii="Times New Roman" w:hAnsi="Times New Roman"/>
        </w:rPr>
        <w:t xml:space="preserve"> </w:t>
      </w:r>
    </w:p>
    <w:p w14:paraId="6CEA87DA" w14:textId="777BC0D1" w:rsidR="00804744" w:rsidRPr="000C3F2C" w:rsidRDefault="00804744" w:rsidP="000C3F2C">
      <w:pPr>
        <w:pStyle w:val="FixListStyle"/>
        <w:spacing w:after="260" w:line="280" w:lineRule="exact"/>
        <w:ind w:right="0"/>
        <w:jc w:val="both"/>
        <w:rPr>
          <w:rFonts w:ascii="Times New Roman" w:hAnsi="Times New Roman"/>
        </w:rPr>
      </w:pPr>
      <w:r w:rsidRPr="000C3F2C">
        <w:rPr>
          <w:rFonts w:ascii="Times New Roman" w:hAnsi="Times New Roman"/>
        </w:rPr>
        <w:tab/>
      </w:r>
      <w:r w:rsidR="00563930" w:rsidRPr="000C3F2C">
        <w:rPr>
          <w:rFonts w:ascii="Times New Roman" w:hAnsi="Times New Roman"/>
        </w:rPr>
        <w:t>The first</w:t>
      </w:r>
      <w:r w:rsidR="00D619F7" w:rsidRPr="000C3F2C">
        <w:rPr>
          <w:rFonts w:ascii="Times New Roman" w:hAnsi="Times New Roman"/>
        </w:rPr>
        <w:t xml:space="preserve"> </w:t>
      </w:r>
      <w:r w:rsidR="00563930" w:rsidRPr="000C3F2C">
        <w:rPr>
          <w:rFonts w:ascii="Times New Roman" w:hAnsi="Times New Roman"/>
        </w:rPr>
        <w:t xml:space="preserve">is an interest granted by the chargor under a </w:t>
      </w:r>
      <w:r w:rsidR="008C504E" w:rsidRPr="000C3F2C">
        <w:rPr>
          <w:rFonts w:ascii="Times New Roman" w:hAnsi="Times New Roman"/>
        </w:rPr>
        <w:t>"</w:t>
      </w:r>
      <w:r w:rsidR="00563930" w:rsidRPr="000C3F2C">
        <w:rPr>
          <w:rFonts w:ascii="Times New Roman" w:hAnsi="Times New Roman"/>
        </w:rPr>
        <w:t>security agreement</w:t>
      </w:r>
      <w:r w:rsidR="008C504E" w:rsidRPr="000C3F2C">
        <w:rPr>
          <w:rFonts w:ascii="Times New Roman" w:hAnsi="Times New Roman"/>
        </w:rPr>
        <w:t>"</w:t>
      </w:r>
      <w:r w:rsidR="008C504E" w:rsidRPr="000C3F2C">
        <w:rPr>
          <w:rStyle w:val="FootnoteReference"/>
          <w:rFonts w:ascii="Times New Roman" w:hAnsi="Times New Roman"/>
          <w:sz w:val="24"/>
        </w:rPr>
        <w:footnoteReference w:id="19"/>
      </w:r>
      <w:r w:rsidR="008C504E" w:rsidRPr="000C3F2C">
        <w:rPr>
          <w:rFonts w:ascii="Times New Roman" w:hAnsi="Times New Roman"/>
        </w:rPr>
        <w:t xml:space="preserve">, </w:t>
      </w:r>
      <w:r w:rsidR="006E660C" w:rsidRPr="000C3F2C">
        <w:rPr>
          <w:rFonts w:ascii="Times New Roman" w:hAnsi="Times New Roman"/>
        </w:rPr>
        <w:t>defined as</w:t>
      </w:r>
      <w:r w:rsidR="008C504E" w:rsidRPr="000C3F2C">
        <w:rPr>
          <w:rFonts w:ascii="Times New Roman" w:hAnsi="Times New Roman"/>
        </w:rPr>
        <w:t xml:space="preserve"> "</w:t>
      </w:r>
      <w:r w:rsidR="00446AF7" w:rsidRPr="000C3F2C">
        <w:rPr>
          <w:rFonts w:ascii="Times New Roman" w:hAnsi="Times New Roman"/>
        </w:rPr>
        <w:t>an agreement by which a chargor grants or agrees to grant</w:t>
      </w:r>
      <w:r w:rsidR="008E4B96" w:rsidRPr="000C3F2C">
        <w:rPr>
          <w:rFonts w:ascii="Times New Roman" w:hAnsi="Times New Roman"/>
        </w:rPr>
        <w:t xml:space="preserve"> </w:t>
      </w:r>
      <w:r w:rsidR="00446AF7" w:rsidRPr="000C3F2C">
        <w:rPr>
          <w:rFonts w:ascii="Times New Roman" w:hAnsi="Times New Roman"/>
        </w:rPr>
        <w:t>to a chargee an interest (including an ownership interest) in or over an object to secure</w:t>
      </w:r>
      <w:r w:rsidR="008E4B96" w:rsidRPr="000C3F2C">
        <w:rPr>
          <w:rFonts w:ascii="Times New Roman" w:hAnsi="Times New Roman"/>
        </w:rPr>
        <w:t xml:space="preserve"> </w:t>
      </w:r>
      <w:r w:rsidR="00446AF7" w:rsidRPr="000C3F2C">
        <w:rPr>
          <w:rFonts w:ascii="Times New Roman" w:hAnsi="Times New Roman"/>
        </w:rPr>
        <w:t>the performance of any existing or future obligation of the chargor or a third person</w:t>
      </w:r>
      <w:r w:rsidR="008C504E" w:rsidRPr="000C3F2C">
        <w:rPr>
          <w:rFonts w:ascii="Times New Roman" w:hAnsi="Times New Roman"/>
        </w:rPr>
        <w:t>"</w:t>
      </w:r>
      <w:r w:rsidR="008C504E" w:rsidRPr="000C3F2C">
        <w:rPr>
          <w:rStyle w:val="FootnoteReference"/>
          <w:rFonts w:ascii="Times New Roman" w:hAnsi="Times New Roman"/>
          <w:sz w:val="24"/>
        </w:rPr>
        <w:footnoteReference w:id="20"/>
      </w:r>
      <w:r w:rsidR="008C504E" w:rsidRPr="000C3F2C">
        <w:rPr>
          <w:rFonts w:ascii="Times New Roman" w:hAnsi="Times New Roman"/>
        </w:rPr>
        <w:t>.</w:t>
      </w:r>
      <w:r w:rsidR="00563930" w:rsidRPr="000C3F2C">
        <w:rPr>
          <w:rFonts w:ascii="Times New Roman" w:hAnsi="Times New Roman"/>
        </w:rPr>
        <w:t xml:space="preserve"> </w:t>
      </w:r>
      <w:r w:rsidR="008C504E" w:rsidRPr="000C3F2C">
        <w:rPr>
          <w:rFonts w:ascii="Times New Roman" w:hAnsi="Times New Roman"/>
        </w:rPr>
        <w:t>The second is an interest</w:t>
      </w:r>
      <w:r w:rsidR="008F558E" w:rsidRPr="000C3F2C">
        <w:rPr>
          <w:rFonts w:ascii="Times New Roman" w:hAnsi="Times New Roman"/>
        </w:rPr>
        <w:t xml:space="preserve"> vested i</w:t>
      </w:r>
      <w:r w:rsidR="00E76CCF" w:rsidRPr="000C3F2C">
        <w:rPr>
          <w:rFonts w:ascii="Times New Roman" w:hAnsi="Times New Roman"/>
        </w:rPr>
        <w:t>n</w:t>
      </w:r>
      <w:r w:rsidR="008F558E" w:rsidRPr="000C3F2C">
        <w:rPr>
          <w:rFonts w:ascii="Times New Roman" w:hAnsi="Times New Roman"/>
        </w:rPr>
        <w:t xml:space="preserve"> the conditional seller under a "title reservation agreement"</w:t>
      </w:r>
      <w:r w:rsidR="008F558E" w:rsidRPr="000C3F2C">
        <w:rPr>
          <w:rStyle w:val="FootnoteReference"/>
          <w:rFonts w:ascii="Times New Roman" w:hAnsi="Times New Roman"/>
          <w:sz w:val="24"/>
        </w:rPr>
        <w:footnoteReference w:id="21"/>
      </w:r>
      <w:r w:rsidR="008F558E" w:rsidRPr="000C3F2C">
        <w:rPr>
          <w:rFonts w:ascii="Times New Roman" w:hAnsi="Times New Roman"/>
        </w:rPr>
        <w:t xml:space="preserve">, </w:t>
      </w:r>
      <w:r w:rsidR="006E660C" w:rsidRPr="000C3F2C">
        <w:rPr>
          <w:rFonts w:ascii="Times New Roman" w:hAnsi="Times New Roman"/>
        </w:rPr>
        <w:t>defined as</w:t>
      </w:r>
      <w:r w:rsidR="008F558E" w:rsidRPr="000C3F2C">
        <w:rPr>
          <w:rFonts w:ascii="Times New Roman" w:hAnsi="Times New Roman"/>
        </w:rPr>
        <w:t xml:space="preserve"> "</w:t>
      </w:r>
      <w:r w:rsidR="008229D6" w:rsidRPr="000C3F2C">
        <w:rPr>
          <w:rFonts w:ascii="Times New Roman" w:hAnsi="Times New Roman"/>
        </w:rPr>
        <w:t>an agreement for the sale of an object on terms that ownership does not pass until fulfilment of the condition or conditions stated in the agreement</w:t>
      </w:r>
      <w:r w:rsidR="008F558E" w:rsidRPr="000C3F2C">
        <w:rPr>
          <w:rFonts w:ascii="Times New Roman" w:hAnsi="Times New Roman"/>
        </w:rPr>
        <w:t>"</w:t>
      </w:r>
      <w:r w:rsidR="008F558E" w:rsidRPr="000C3F2C">
        <w:rPr>
          <w:rStyle w:val="FootnoteReference"/>
          <w:rFonts w:ascii="Times New Roman" w:hAnsi="Times New Roman"/>
          <w:sz w:val="24"/>
        </w:rPr>
        <w:footnoteReference w:id="22"/>
      </w:r>
      <w:r w:rsidR="008F558E" w:rsidRPr="000C3F2C">
        <w:rPr>
          <w:rFonts w:ascii="Times New Roman" w:hAnsi="Times New Roman"/>
        </w:rPr>
        <w:t>.</w:t>
      </w:r>
      <w:r w:rsidR="00E93603" w:rsidRPr="000C3F2C">
        <w:rPr>
          <w:rFonts w:ascii="Times New Roman" w:hAnsi="Times New Roman"/>
        </w:rPr>
        <w:t xml:space="preserve"> </w:t>
      </w:r>
    </w:p>
    <w:p w14:paraId="60F96424" w14:textId="7B470D79" w:rsidR="00E3324D" w:rsidRPr="000C3F2C" w:rsidRDefault="00804744" w:rsidP="000C3F2C">
      <w:pPr>
        <w:pStyle w:val="FixListStyle"/>
        <w:spacing w:after="260" w:line="280" w:lineRule="exact"/>
        <w:ind w:right="0"/>
        <w:jc w:val="both"/>
        <w:rPr>
          <w:rFonts w:ascii="Times New Roman" w:hAnsi="Times New Roman"/>
        </w:rPr>
      </w:pPr>
      <w:r w:rsidRPr="000C3F2C">
        <w:rPr>
          <w:rFonts w:ascii="Times New Roman" w:hAnsi="Times New Roman"/>
        </w:rPr>
        <w:tab/>
      </w:r>
      <w:r w:rsidR="00E93603" w:rsidRPr="000C3F2C">
        <w:rPr>
          <w:rFonts w:ascii="Times New Roman" w:hAnsi="Times New Roman"/>
        </w:rPr>
        <w:t xml:space="preserve">The third </w:t>
      </w:r>
      <w:r w:rsidR="00351F8E" w:rsidRPr="000C3F2C">
        <w:rPr>
          <w:rFonts w:ascii="Times New Roman" w:hAnsi="Times New Roman"/>
        </w:rPr>
        <w:t xml:space="preserve">– </w:t>
      </w:r>
      <w:r w:rsidR="00E93603" w:rsidRPr="000C3F2C">
        <w:rPr>
          <w:rFonts w:ascii="Times New Roman" w:hAnsi="Times New Roman"/>
        </w:rPr>
        <w:t>that a</w:t>
      </w:r>
      <w:r w:rsidR="0014015F" w:rsidRPr="000C3F2C">
        <w:rPr>
          <w:rFonts w:ascii="Times New Roman" w:hAnsi="Times New Roman"/>
        </w:rPr>
        <w:t>pplicable</w:t>
      </w:r>
      <w:r w:rsidR="007E73F8" w:rsidRPr="000C3F2C">
        <w:rPr>
          <w:rFonts w:ascii="Times New Roman" w:hAnsi="Times New Roman"/>
        </w:rPr>
        <w:t xml:space="preserve"> here</w:t>
      </w:r>
      <w:r w:rsidR="0014015F" w:rsidRPr="000C3F2C">
        <w:rPr>
          <w:rFonts w:ascii="Times New Roman" w:hAnsi="Times New Roman"/>
        </w:rPr>
        <w:t xml:space="preserve"> </w:t>
      </w:r>
      <w:r w:rsidR="00351F8E" w:rsidRPr="000C3F2C">
        <w:rPr>
          <w:rFonts w:ascii="Times New Roman" w:hAnsi="Times New Roman"/>
        </w:rPr>
        <w:t xml:space="preserve">– </w:t>
      </w:r>
      <w:r w:rsidR="0014015F" w:rsidRPr="000C3F2C">
        <w:rPr>
          <w:rFonts w:ascii="Times New Roman" w:hAnsi="Times New Roman"/>
        </w:rPr>
        <w:t>is an interest vested in</w:t>
      </w:r>
      <w:r w:rsidR="00AA1342" w:rsidRPr="000C3F2C">
        <w:rPr>
          <w:rFonts w:ascii="Times New Roman" w:hAnsi="Times New Roman"/>
        </w:rPr>
        <w:t xml:space="preserve"> </w:t>
      </w:r>
      <w:r w:rsidR="0014015F" w:rsidRPr="000C3F2C">
        <w:rPr>
          <w:rFonts w:ascii="Times New Roman" w:hAnsi="Times New Roman"/>
        </w:rPr>
        <w:t>the</w:t>
      </w:r>
      <w:r w:rsidR="0070546A" w:rsidRPr="000C3F2C">
        <w:rPr>
          <w:rFonts w:ascii="Times New Roman" w:hAnsi="Times New Roman"/>
        </w:rPr>
        <w:t xml:space="preserve"> lessor under a "leasing agreement"</w:t>
      </w:r>
      <w:r w:rsidR="0070546A" w:rsidRPr="000C3F2C">
        <w:rPr>
          <w:rStyle w:val="FootnoteReference"/>
          <w:rFonts w:ascii="Times New Roman" w:hAnsi="Times New Roman"/>
          <w:sz w:val="24"/>
        </w:rPr>
        <w:footnoteReference w:id="23"/>
      </w:r>
      <w:r w:rsidR="0070546A" w:rsidRPr="000C3F2C">
        <w:rPr>
          <w:rFonts w:ascii="Times New Roman" w:hAnsi="Times New Roman"/>
        </w:rPr>
        <w:t xml:space="preserve">, </w:t>
      </w:r>
      <w:r w:rsidR="006E660C" w:rsidRPr="000C3F2C">
        <w:rPr>
          <w:rFonts w:ascii="Times New Roman" w:hAnsi="Times New Roman"/>
        </w:rPr>
        <w:t>defined as</w:t>
      </w:r>
      <w:r w:rsidR="0070546A" w:rsidRPr="000C3F2C">
        <w:rPr>
          <w:rFonts w:ascii="Times New Roman" w:hAnsi="Times New Roman"/>
        </w:rPr>
        <w:t xml:space="preserve"> "</w:t>
      </w:r>
      <w:r w:rsidR="00732599" w:rsidRPr="000C3F2C">
        <w:rPr>
          <w:rFonts w:ascii="Times New Roman" w:hAnsi="Times New Roman"/>
        </w:rPr>
        <w:t xml:space="preserve">an agreement by which </w:t>
      </w:r>
      <w:r w:rsidR="00901367" w:rsidRPr="000C3F2C">
        <w:rPr>
          <w:rFonts w:ascii="Times New Roman" w:hAnsi="Times New Roman"/>
        </w:rPr>
        <w:t xml:space="preserve">... </w:t>
      </w:r>
      <w:r w:rsidR="00732599" w:rsidRPr="000C3F2C">
        <w:rPr>
          <w:rFonts w:ascii="Times New Roman" w:hAnsi="Times New Roman"/>
        </w:rPr>
        <w:t>the lessor</w:t>
      </w:r>
      <w:r w:rsidR="00901367" w:rsidRPr="000C3F2C">
        <w:rPr>
          <w:rFonts w:ascii="Times New Roman" w:hAnsi="Times New Roman"/>
        </w:rPr>
        <w:t xml:space="preserve"> ...</w:t>
      </w:r>
      <w:r w:rsidR="00732599" w:rsidRPr="000C3F2C">
        <w:rPr>
          <w:rFonts w:ascii="Times New Roman" w:hAnsi="Times New Roman"/>
        </w:rPr>
        <w:t xml:space="preserve"> grants a right to possession or control of an object </w:t>
      </w:r>
      <w:r w:rsidR="00742E87" w:rsidRPr="000C3F2C">
        <w:rPr>
          <w:rFonts w:ascii="Times New Roman" w:hAnsi="Times New Roman"/>
        </w:rPr>
        <w:t>...</w:t>
      </w:r>
      <w:r w:rsidR="00732599" w:rsidRPr="000C3F2C">
        <w:rPr>
          <w:rFonts w:ascii="Times New Roman" w:hAnsi="Times New Roman"/>
        </w:rPr>
        <w:t xml:space="preserve"> to </w:t>
      </w:r>
      <w:r w:rsidR="00742E87" w:rsidRPr="000C3F2C">
        <w:rPr>
          <w:rFonts w:ascii="Times New Roman" w:hAnsi="Times New Roman"/>
        </w:rPr>
        <w:t xml:space="preserve">... </w:t>
      </w:r>
      <w:r w:rsidR="00732599" w:rsidRPr="000C3F2C">
        <w:rPr>
          <w:rFonts w:ascii="Times New Roman" w:hAnsi="Times New Roman"/>
        </w:rPr>
        <w:t>the lessee</w:t>
      </w:r>
      <w:r w:rsidR="00742E87" w:rsidRPr="000C3F2C">
        <w:rPr>
          <w:rFonts w:ascii="Times New Roman" w:hAnsi="Times New Roman"/>
        </w:rPr>
        <w:t xml:space="preserve"> ...</w:t>
      </w:r>
      <w:r w:rsidR="00732599" w:rsidRPr="000C3F2C">
        <w:rPr>
          <w:rFonts w:ascii="Times New Roman" w:hAnsi="Times New Roman"/>
        </w:rPr>
        <w:t xml:space="preserve"> in return for a rental or other payment</w:t>
      </w:r>
      <w:r w:rsidR="0070546A" w:rsidRPr="000C3F2C">
        <w:rPr>
          <w:rFonts w:ascii="Times New Roman" w:hAnsi="Times New Roman"/>
        </w:rPr>
        <w:t>"</w:t>
      </w:r>
      <w:r w:rsidR="0070546A" w:rsidRPr="000C3F2C">
        <w:rPr>
          <w:rStyle w:val="FootnoteReference"/>
          <w:rFonts w:ascii="Times New Roman" w:hAnsi="Times New Roman"/>
          <w:sz w:val="24"/>
        </w:rPr>
        <w:footnoteReference w:id="24"/>
      </w:r>
      <w:r w:rsidR="0070546A" w:rsidRPr="000C3F2C">
        <w:rPr>
          <w:rFonts w:ascii="Times New Roman" w:hAnsi="Times New Roman"/>
        </w:rPr>
        <w:t>.</w:t>
      </w:r>
      <w:r w:rsidR="0007721D" w:rsidRPr="000C3F2C">
        <w:rPr>
          <w:rFonts w:ascii="Times New Roman" w:hAnsi="Times New Roman"/>
        </w:rPr>
        <w:t xml:space="preserve"> </w:t>
      </w:r>
      <w:r w:rsidR="00A24411" w:rsidRPr="000C3F2C">
        <w:rPr>
          <w:rFonts w:ascii="Times New Roman" w:hAnsi="Times New Roman"/>
        </w:rPr>
        <w:t>The Official Commentary</w:t>
      </w:r>
      <w:r w:rsidR="00F807F7" w:rsidRPr="000C3F2C">
        <w:rPr>
          <w:rFonts w:ascii="Times New Roman" w:hAnsi="Times New Roman"/>
        </w:rPr>
        <w:t xml:space="preserve"> </w:t>
      </w:r>
      <w:r w:rsidR="00E53074" w:rsidRPr="000C3F2C">
        <w:rPr>
          <w:rFonts w:ascii="Times New Roman" w:hAnsi="Times New Roman"/>
        </w:rPr>
        <w:t xml:space="preserve">explains </w:t>
      </w:r>
      <w:r w:rsidR="001E43FB" w:rsidRPr="000C3F2C">
        <w:rPr>
          <w:rFonts w:ascii="Times New Roman" w:hAnsi="Times New Roman"/>
        </w:rPr>
        <w:t>the</w:t>
      </w:r>
      <w:r w:rsidR="006F1AAC" w:rsidRPr="000C3F2C">
        <w:rPr>
          <w:rFonts w:ascii="Times New Roman" w:hAnsi="Times New Roman"/>
        </w:rPr>
        <w:t xml:space="preserve"> meaning</w:t>
      </w:r>
      <w:r w:rsidR="001E43FB" w:rsidRPr="000C3F2C">
        <w:rPr>
          <w:rFonts w:ascii="Times New Roman" w:hAnsi="Times New Roman"/>
        </w:rPr>
        <w:t xml:space="preserve"> of the word </w:t>
      </w:r>
      <w:r w:rsidR="005053D2" w:rsidRPr="000C3F2C">
        <w:rPr>
          <w:rFonts w:ascii="Times New Roman" w:hAnsi="Times New Roman"/>
        </w:rPr>
        <w:t xml:space="preserve">"possession" in </w:t>
      </w:r>
      <w:r w:rsidR="006E660C" w:rsidRPr="000C3F2C">
        <w:rPr>
          <w:rFonts w:ascii="Times New Roman" w:hAnsi="Times New Roman"/>
        </w:rPr>
        <w:t xml:space="preserve">that definition, and by implication elsewhere in the </w:t>
      </w:r>
      <w:r w:rsidR="00F807F7" w:rsidRPr="000C3F2C">
        <w:rPr>
          <w:rFonts w:ascii="Times New Roman" w:hAnsi="Times New Roman"/>
        </w:rPr>
        <w:t xml:space="preserve">Convention and the Protocol, </w:t>
      </w:r>
      <w:r w:rsidR="00E53074" w:rsidRPr="000C3F2C">
        <w:rPr>
          <w:rFonts w:ascii="Times New Roman" w:hAnsi="Times New Roman"/>
        </w:rPr>
        <w:t>as follows</w:t>
      </w:r>
      <w:r w:rsidR="00B0384F" w:rsidRPr="000C3F2C">
        <w:rPr>
          <w:rStyle w:val="FootnoteReference"/>
          <w:rFonts w:ascii="Times New Roman" w:hAnsi="Times New Roman"/>
          <w:sz w:val="24"/>
        </w:rPr>
        <w:footnoteReference w:id="25"/>
      </w:r>
      <w:r w:rsidR="00E53074" w:rsidRPr="000C3F2C">
        <w:rPr>
          <w:rFonts w:ascii="Times New Roman" w:hAnsi="Times New Roman"/>
        </w:rPr>
        <w:t>:</w:t>
      </w:r>
    </w:p>
    <w:p w14:paraId="20E16039" w14:textId="77777777" w:rsidR="000C3F2C" w:rsidRDefault="00230886" w:rsidP="000C3F2C">
      <w:pPr>
        <w:pStyle w:val="leftright"/>
        <w:spacing w:before="0" w:after="260" w:line="280" w:lineRule="exact"/>
        <w:ind w:right="0"/>
        <w:jc w:val="both"/>
        <w:rPr>
          <w:rFonts w:ascii="Times New Roman" w:hAnsi="Times New Roman"/>
          <w:b/>
        </w:rPr>
      </w:pPr>
      <w:r w:rsidRPr="000C3F2C">
        <w:rPr>
          <w:rFonts w:ascii="Times New Roman" w:hAnsi="Times New Roman"/>
        </w:rPr>
        <w:t>"</w:t>
      </w:r>
      <w:r w:rsidR="002A3DAD" w:rsidRPr="000C3F2C">
        <w:rPr>
          <w:rFonts w:ascii="Times New Roman" w:hAnsi="Times New Roman"/>
        </w:rPr>
        <w:t>The word 'possession'</w:t>
      </w:r>
      <w:r w:rsidR="00145DB5" w:rsidRPr="000C3F2C">
        <w:rPr>
          <w:rFonts w:ascii="Times New Roman" w:hAnsi="Times New Roman"/>
        </w:rPr>
        <w:t xml:space="preserve"> (in </w:t>
      </w:r>
      <w:r w:rsidR="00B05476" w:rsidRPr="000C3F2C">
        <w:rPr>
          <w:rFonts w:ascii="Times New Roman" w:hAnsi="Times New Roman"/>
        </w:rPr>
        <w:t>the</w:t>
      </w:r>
      <w:r w:rsidR="00145DB5" w:rsidRPr="000C3F2C">
        <w:rPr>
          <w:rFonts w:ascii="Times New Roman" w:hAnsi="Times New Roman"/>
        </w:rPr>
        <w:t xml:space="preserve"> French text, </w:t>
      </w:r>
      <w:r w:rsidR="00145DB5" w:rsidRPr="000C3F2C">
        <w:rPr>
          <w:rFonts w:ascii="Times New Roman" w:hAnsi="Times New Roman"/>
          <w:i/>
        </w:rPr>
        <w:t>possession</w:t>
      </w:r>
      <w:r w:rsidR="00FC0B6C" w:rsidRPr="000C3F2C">
        <w:rPr>
          <w:rFonts w:ascii="Times New Roman" w:hAnsi="Times New Roman"/>
        </w:rPr>
        <w:t>) must here be given a broa</w:t>
      </w:r>
      <w:r w:rsidR="001D2693" w:rsidRPr="000C3F2C">
        <w:rPr>
          <w:rFonts w:ascii="Times New Roman" w:hAnsi="Times New Roman"/>
        </w:rPr>
        <w:t xml:space="preserve">d meaning. </w:t>
      </w:r>
      <w:r w:rsidR="00430C01" w:rsidRPr="000C3F2C">
        <w:rPr>
          <w:rFonts w:ascii="Times New Roman" w:hAnsi="Times New Roman"/>
        </w:rPr>
        <w:t xml:space="preserve">In civil law systems, for example, the concept of possession requires a combination of </w:t>
      </w:r>
      <w:r w:rsidR="0077704A" w:rsidRPr="000C3F2C">
        <w:rPr>
          <w:rFonts w:ascii="Times New Roman" w:hAnsi="Times New Roman"/>
        </w:rPr>
        <w:t>factual possession of an object and an</w:t>
      </w:r>
      <w:r w:rsidR="00216D18" w:rsidRPr="000C3F2C">
        <w:rPr>
          <w:rFonts w:ascii="Times New Roman" w:hAnsi="Times New Roman"/>
        </w:rPr>
        <w:t xml:space="preserve"> </w:t>
      </w:r>
      <w:r w:rsidR="0077704A" w:rsidRPr="000C3F2C">
        <w:rPr>
          <w:rFonts w:ascii="Times New Roman" w:hAnsi="Times New Roman"/>
        </w:rPr>
        <w:t>intention to hold it as owner, so that an equipment le</w:t>
      </w:r>
      <w:r w:rsidR="000C03D8" w:rsidRPr="000C3F2C">
        <w:rPr>
          <w:rFonts w:ascii="Times New Roman" w:hAnsi="Times New Roman"/>
        </w:rPr>
        <w:t>ssee is not a possessor but a 'detainer' (</w:t>
      </w:r>
      <w:r w:rsidR="000C03D8" w:rsidRPr="000C3F2C">
        <w:rPr>
          <w:rFonts w:ascii="Times New Roman" w:hAnsi="Times New Roman"/>
          <w:i/>
        </w:rPr>
        <w:t>d</w:t>
      </w:r>
      <w:r w:rsidR="00216D18" w:rsidRPr="000C3F2C">
        <w:rPr>
          <w:rFonts w:ascii="Times New Roman" w:hAnsi="Times New Roman"/>
          <w:i/>
        </w:rPr>
        <w:t>é</w:t>
      </w:r>
      <w:r w:rsidR="00ED1366" w:rsidRPr="000C3F2C">
        <w:rPr>
          <w:rFonts w:ascii="Times New Roman" w:hAnsi="Times New Roman"/>
          <w:i/>
        </w:rPr>
        <w:t>tenteur</w:t>
      </w:r>
      <w:r w:rsidR="00ED1366" w:rsidRPr="000C3F2C">
        <w:rPr>
          <w:rFonts w:ascii="Times New Roman" w:hAnsi="Times New Roman"/>
        </w:rPr>
        <w:t>) whose rights are in essence</w:t>
      </w:r>
      <w:r w:rsidR="00893AB8" w:rsidRPr="000C3F2C">
        <w:rPr>
          <w:rFonts w:ascii="Times New Roman" w:hAnsi="Times New Roman"/>
        </w:rPr>
        <w:t xml:space="preserve"> contractual rather than propri</w:t>
      </w:r>
      <w:r w:rsidR="00C77597" w:rsidRPr="000C3F2C">
        <w:rPr>
          <w:rFonts w:ascii="Times New Roman" w:hAnsi="Times New Roman"/>
        </w:rPr>
        <w:t>e</w:t>
      </w:r>
      <w:r w:rsidR="00893AB8" w:rsidRPr="000C3F2C">
        <w:rPr>
          <w:rFonts w:ascii="Times New Roman" w:hAnsi="Times New Roman"/>
        </w:rPr>
        <w:t>tary. But both have rights that can be asserted against third parties other than</w:t>
      </w:r>
      <w:r w:rsidR="003C5D9D" w:rsidRPr="000C3F2C">
        <w:rPr>
          <w:rFonts w:ascii="Times New Roman" w:hAnsi="Times New Roman"/>
        </w:rPr>
        <w:t xml:space="preserve"> those with a better right. The word 'possession' is therefore to be construed as covering both possession in the common law sense and </w:t>
      </w:r>
      <w:r w:rsidR="003C5D9D" w:rsidRPr="000C3F2C">
        <w:rPr>
          <w:rFonts w:ascii="Times New Roman" w:hAnsi="Times New Roman"/>
          <w:i/>
        </w:rPr>
        <w:t>détention</w:t>
      </w:r>
      <w:r w:rsidR="003C5D9D" w:rsidRPr="000C3F2C">
        <w:rPr>
          <w:rFonts w:ascii="Times New Roman" w:hAnsi="Times New Roman"/>
        </w:rPr>
        <w:t xml:space="preserve"> in the civil law sense</w:t>
      </w:r>
      <w:r w:rsidR="00C77597" w:rsidRPr="000C3F2C">
        <w:rPr>
          <w:rFonts w:ascii="Times New Roman" w:hAnsi="Times New Roman"/>
        </w:rPr>
        <w:t>"</w:t>
      </w:r>
      <w:r w:rsidR="00C91645" w:rsidRPr="000C3F2C">
        <w:rPr>
          <w:rFonts w:ascii="Times New Roman" w:hAnsi="Times New Roman"/>
        </w:rPr>
        <w:t>.</w:t>
      </w:r>
      <w:r w:rsidR="00892028" w:rsidRPr="000C3F2C">
        <w:rPr>
          <w:rFonts w:ascii="Times New Roman" w:hAnsi="Times New Roman"/>
        </w:rPr>
        <w:t xml:space="preserve"> </w:t>
      </w:r>
    </w:p>
    <w:p w14:paraId="6C420AFC" w14:textId="364F7251" w:rsidR="00AD713C" w:rsidRPr="000C3F2C" w:rsidRDefault="00AD713C" w:rsidP="000C3F2C">
      <w:pPr>
        <w:pStyle w:val="FixListStyle"/>
        <w:spacing w:after="260" w:line="280" w:lineRule="exact"/>
        <w:ind w:right="0"/>
        <w:jc w:val="both"/>
        <w:rPr>
          <w:rFonts w:ascii="Times New Roman" w:hAnsi="Times New Roman"/>
        </w:rPr>
      </w:pPr>
      <w:r w:rsidRPr="000C3F2C">
        <w:rPr>
          <w:rFonts w:ascii="Times New Roman" w:hAnsi="Times New Roman"/>
        </w:rPr>
        <w:tab/>
      </w:r>
      <w:r w:rsidR="008232DF" w:rsidRPr="000C3F2C">
        <w:rPr>
          <w:rFonts w:ascii="Times New Roman" w:hAnsi="Times New Roman"/>
        </w:rPr>
        <w:t>Within the</w:t>
      </w:r>
      <w:r w:rsidR="008D6BF1" w:rsidRPr="000C3F2C">
        <w:rPr>
          <w:rFonts w:ascii="Times New Roman" w:hAnsi="Times New Roman"/>
        </w:rPr>
        <w:t xml:space="preserve"> meaning of the</w:t>
      </w:r>
      <w:r w:rsidR="008232DF" w:rsidRPr="000C3F2C">
        <w:rPr>
          <w:rFonts w:ascii="Times New Roman" w:hAnsi="Times New Roman"/>
        </w:rPr>
        <w:t xml:space="preserve"> Convention </w:t>
      </w:r>
      <w:r w:rsidR="00B227CE" w:rsidRPr="000C3F2C">
        <w:rPr>
          <w:rFonts w:ascii="Times New Roman" w:hAnsi="Times New Roman"/>
        </w:rPr>
        <w:t xml:space="preserve">– </w:t>
      </w:r>
      <w:r w:rsidR="008232DF" w:rsidRPr="000C3F2C">
        <w:rPr>
          <w:rFonts w:ascii="Times New Roman" w:hAnsi="Times New Roman"/>
        </w:rPr>
        <w:t>and within</w:t>
      </w:r>
      <w:r w:rsidR="00B227CE" w:rsidRPr="000C3F2C">
        <w:rPr>
          <w:rFonts w:ascii="Times New Roman" w:hAnsi="Times New Roman"/>
        </w:rPr>
        <w:t xml:space="preserve"> the</w:t>
      </w:r>
      <w:r w:rsidR="008232DF" w:rsidRPr="000C3F2C">
        <w:rPr>
          <w:rFonts w:ascii="Times New Roman" w:hAnsi="Times New Roman"/>
        </w:rPr>
        <w:t xml:space="preserve"> </w:t>
      </w:r>
      <w:r w:rsidR="008D6BF1" w:rsidRPr="000C3F2C">
        <w:rPr>
          <w:rFonts w:ascii="Times New Roman" w:hAnsi="Times New Roman"/>
        </w:rPr>
        <w:t xml:space="preserve">meaning of </w:t>
      </w:r>
      <w:r w:rsidR="008232DF" w:rsidRPr="000C3F2C">
        <w:rPr>
          <w:rFonts w:ascii="Times New Roman" w:hAnsi="Times New Roman"/>
        </w:rPr>
        <w:t xml:space="preserve">the Protocol </w:t>
      </w:r>
      <w:r w:rsidR="00B227CE" w:rsidRPr="000C3F2C">
        <w:rPr>
          <w:rFonts w:ascii="Times New Roman" w:hAnsi="Times New Roman"/>
        </w:rPr>
        <w:t xml:space="preserve">– </w:t>
      </w:r>
      <w:r w:rsidR="00005AB5" w:rsidRPr="000C3F2C">
        <w:rPr>
          <w:rFonts w:ascii="Times New Roman" w:hAnsi="Times New Roman"/>
        </w:rPr>
        <w:t xml:space="preserve">each of </w:t>
      </w:r>
      <w:r w:rsidR="00E433D6" w:rsidRPr="000C3F2C">
        <w:rPr>
          <w:rFonts w:ascii="Times New Roman" w:hAnsi="Times New Roman"/>
        </w:rPr>
        <w:t>a chargee under a security agreement, a conditional seller under a title</w:t>
      </w:r>
      <w:r w:rsidR="008D6BF1" w:rsidRPr="000C3F2C">
        <w:rPr>
          <w:rFonts w:ascii="Times New Roman" w:hAnsi="Times New Roman"/>
        </w:rPr>
        <w:t xml:space="preserve"> </w:t>
      </w:r>
      <w:r w:rsidR="00E433D6" w:rsidRPr="000C3F2C">
        <w:rPr>
          <w:rFonts w:ascii="Times New Roman" w:hAnsi="Times New Roman"/>
        </w:rPr>
        <w:t xml:space="preserve">reservation agreement </w:t>
      </w:r>
      <w:r w:rsidR="008D6BF1" w:rsidRPr="000C3F2C">
        <w:rPr>
          <w:rFonts w:ascii="Times New Roman" w:hAnsi="Times New Roman"/>
        </w:rPr>
        <w:t>and</w:t>
      </w:r>
      <w:r w:rsidR="00E433D6" w:rsidRPr="000C3F2C">
        <w:rPr>
          <w:rFonts w:ascii="Times New Roman" w:hAnsi="Times New Roman"/>
        </w:rPr>
        <w:t xml:space="preserve"> a lessor under a leasing agreement</w:t>
      </w:r>
      <w:r w:rsidR="008D6BF1" w:rsidRPr="000C3F2C">
        <w:rPr>
          <w:rFonts w:ascii="Times New Roman" w:hAnsi="Times New Roman"/>
        </w:rPr>
        <w:t xml:space="preserve"> </w:t>
      </w:r>
      <w:r w:rsidR="00D16A50" w:rsidRPr="000C3F2C">
        <w:rPr>
          <w:rFonts w:ascii="Times New Roman" w:hAnsi="Times New Roman"/>
        </w:rPr>
        <w:t xml:space="preserve">is </w:t>
      </w:r>
      <w:r w:rsidR="000D2DBF" w:rsidRPr="000C3F2C">
        <w:rPr>
          <w:rFonts w:ascii="Times New Roman" w:hAnsi="Times New Roman"/>
        </w:rPr>
        <w:t>a "creditor"</w:t>
      </w:r>
      <w:r w:rsidR="004F0150" w:rsidRPr="000C3F2C">
        <w:rPr>
          <w:rStyle w:val="FootnoteReference"/>
          <w:rFonts w:ascii="Times New Roman" w:hAnsi="Times New Roman"/>
          <w:sz w:val="24"/>
        </w:rPr>
        <w:footnoteReference w:id="26"/>
      </w:r>
      <w:r w:rsidR="003E7317" w:rsidRPr="000C3F2C">
        <w:rPr>
          <w:rFonts w:ascii="Times New Roman" w:hAnsi="Times New Roman"/>
        </w:rPr>
        <w:t xml:space="preserve">. Correspondingly, </w:t>
      </w:r>
      <w:r w:rsidR="00D16A50" w:rsidRPr="000C3F2C">
        <w:rPr>
          <w:rFonts w:ascii="Times New Roman" w:hAnsi="Times New Roman"/>
        </w:rPr>
        <w:t>each of</w:t>
      </w:r>
      <w:r w:rsidR="00681AC5" w:rsidRPr="000C3F2C">
        <w:rPr>
          <w:rFonts w:ascii="Times New Roman" w:hAnsi="Times New Roman"/>
        </w:rPr>
        <w:t xml:space="preserve"> </w:t>
      </w:r>
      <w:r w:rsidR="009D75E7" w:rsidRPr="000C3F2C">
        <w:rPr>
          <w:rFonts w:ascii="Times New Roman" w:hAnsi="Times New Roman"/>
        </w:rPr>
        <w:t xml:space="preserve">a </w:t>
      </w:r>
      <w:r w:rsidR="006D5DF3" w:rsidRPr="000C3F2C">
        <w:rPr>
          <w:rFonts w:ascii="Times New Roman" w:hAnsi="Times New Roman"/>
        </w:rPr>
        <w:t>chargor under a security agreement, a conditional buyer under a title</w:t>
      </w:r>
      <w:r w:rsidR="00237B85" w:rsidRPr="000C3F2C">
        <w:rPr>
          <w:rFonts w:ascii="Times New Roman" w:hAnsi="Times New Roman"/>
        </w:rPr>
        <w:t xml:space="preserve"> </w:t>
      </w:r>
      <w:r w:rsidR="006D5DF3" w:rsidRPr="000C3F2C">
        <w:rPr>
          <w:rFonts w:ascii="Times New Roman" w:hAnsi="Times New Roman"/>
        </w:rPr>
        <w:t>reservation agreement</w:t>
      </w:r>
      <w:r w:rsidR="00237B85" w:rsidRPr="000C3F2C">
        <w:rPr>
          <w:rFonts w:ascii="Times New Roman" w:hAnsi="Times New Roman"/>
        </w:rPr>
        <w:t xml:space="preserve"> and </w:t>
      </w:r>
      <w:r w:rsidR="006D5DF3" w:rsidRPr="000C3F2C">
        <w:rPr>
          <w:rFonts w:ascii="Times New Roman" w:hAnsi="Times New Roman"/>
        </w:rPr>
        <w:t>a lessee under a leasing agreement</w:t>
      </w:r>
      <w:r w:rsidR="00237B85" w:rsidRPr="000C3F2C">
        <w:rPr>
          <w:rFonts w:ascii="Times New Roman" w:hAnsi="Times New Roman"/>
        </w:rPr>
        <w:t xml:space="preserve"> </w:t>
      </w:r>
      <w:r w:rsidR="00023D33" w:rsidRPr="000C3F2C">
        <w:rPr>
          <w:rFonts w:ascii="Times New Roman" w:hAnsi="Times New Roman"/>
        </w:rPr>
        <w:t>is</w:t>
      </w:r>
      <w:r w:rsidR="00471176" w:rsidRPr="000C3F2C">
        <w:rPr>
          <w:rFonts w:ascii="Times New Roman" w:hAnsi="Times New Roman"/>
        </w:rPr>
        <w:t xml:space="preserve"> </w:t>
      </w:r>
      <w:r w:rsidR="00237B85" w:rsidRPr="000C3F2C">
        <w:rPr>
          <w:rFonts w:ascii="Times New Roman" w:hAnsi="Times New Roman"/>
        </w:rPr>
        <w:t>a "debtor"</w:t>
      </w:r>
      <w:r w:rsidR="004F0150" w:rsidRPr="000C3F2C">
        <w:rPr>
          <w:rStyle w:val="FootnoteReference"/>
          <w:rFonts w:ascii="Times New Roman" w:hAnsi="Times New Roman"/>
          <w:sz w:val="24"/>
        </w:rPr>
        <w:footnoteReference w:id="27"/>
      </w:r>
      <w:r w:rsidR="00237B85" w:rsidRPr="000C3F2C">
        <w:rPr>
          <w:rFonts w:ascii="Times New Roman" w:hAnsi="Times New Roman"/>
        </w:rPr>
        <w:t>.</w:t>
      </w:r>
    </w:p>
    <w:p w14:paraId="2A347CC1" w14:textId="65D66F61" w:rsidR="001817D5" w:rsidRPr="000C3F2C" w:rsidRDefault="001816F8" w:rsidP="000C3F2C">
      <w:pPr>
        <w:pStyle w:val="FixListStyle"/>
        <w:spacing w:after="260" w:line="280" w:lineRule="exact"/>
        <w:ind w:right="0"/>
        <w:jc w:val="both"/>
        <w:rPr>
          <w:rFonts w:ascii="Times New Roman" w:hAnsi="Times New Roman"/>
        </w:rPr>
      </w:pPr>
      <w:r w:rsidRPr="000C3F2C">
        <w:rPr>
          <w:rFonts w:ascii="Times New Roman" w:hAnsi="Times New Roman"/>
        </w:rPr>
        <w:tab/>
      </w:r>
      <w:r w:rsidR="007C5048" w:rsidRPr="000C3F2C">
        <w:rPr>
          <w:rFonts w:ascii="Times New Roman" w:hAnsi="Times New Roman"/>
        </w:rPr>
        <w:t xml:space="preserve">Chapter III of the Convention is concerned </w:t>
      </w:r>
      <w:r w:rsidR="00CF492D" w:rsidRPr="000C3F2C">
        <w:rPr>
          <w:rFonts w:ascii="Times New Roman" w:hAnsi="Times New Roman"/>
        </w:rPr>
        <w:t xml:space="preserve">with the remedies </w:t>
      </w:r>
      <w:r w:rsidR="00217F68" w:rsidRPr="000C3F2C">
        <w:rPr>
          <w:rFonts w:ascii="Times New Roman" w:hAnsi="Times New Roman"/>
        </w:rPr>
        <w:t>available to a</w:t>
      </w:r>
      <w:r w:rsidR="00CF492D" w:rsidRPr="000C3F2C">
        <w:rPr>
          <w:rFonts w:ascii="Times New Roman" w:hAnsi="Times New Roman"/>
        </w:rPr>
        <w:t xml:space="preserve"> creditor </w:t>
      </w:r>
      <w:r w:rsidR="009143C6" w:rsidRPr="000C3F2C">
        <w:rPr>
          <w:rFonts w:ascii="Times New Roman" w:hAnsi="Times New Roman"/>
        </w:rPr>
        <w:t xml:space="preserve">in the event of </w:t>
      </w:r>
      <w:r w:rsidR="003D28DB" w:rsidRPr="000C3F2C">
        <w:rPr>
          <w:rFonts w:ascii="Times New Roman" w:hAnsi="Times New Roman"/>
        </w:rPr>
        <w:t>"</w:t>
      </w:r>
      <w:r w:rsidR="009143C6" w:rsidRPr="000C3F2C">
        <w:rPr>
          <w:rFonts w:ascii="Times New Roman" w:hAnsi="Times New Roman"/>
        </w:rPr>
        <w:t>default</w:t>
      </w:r>
      <w:r w:rsidR="00456F4A" w:rsidRPr="000C3F2C">
        <w:rPr>
          <w:rFonts w:ascii="Times New Roman" w:hAnsi="Times New Roman"/>
        </w:rPr>
        <w:t>"</w:t>
      </w:r>
      <w:r w:rsidR="009143C6" w:rsidRPr="000C3F2C">
        <w:rPr>
          <w:rFonts w:ascii="Times New Roman" w:hAnsi="Times New Roman"/>
        </w:rPr>
        <w:t>, being</w:t>
      </w:r>
      <w:r w:rsidR="009334EF" w:rsidRPr="000C3F2C">
        <w:rPr>
          <w:rFonts w:ascii="Times New Roman" w:hAnsi="Times New Roman"/>
        </w:rPr>
        <w:t xml:space="preserve"> the occurrence </w:t>
      </w:r>
      <w:r w:rsidR="00D53C66" w:rsidRPr="000C3F2C">
        <w:rPr>
          <w:rFonts w:ascii="Times New Roman" w:hAnsi="Times New Roman"/>
        </w:rPr>
        <w:t xml:space="preserve">of an event that the creditor and the debtor have agreed to constitute </w:t>
      </w:r>
      <w:r w:rsidR="000919C0" w:rsidRPr="000C3F2C">
        <w:rPr>
          <w:rFonts w:ascii="Times New Roman" w:hAnsi="Times New Roman"/>
        </w:rPr>
        <w:t>a</w:t>
      </w:r>
      <w:r w:rsidR="00D53C66" w:rsidRPr="000C3F2C">
        <w:rPr>
          <w:rFonts w:ascii="Times New Roman" w:hAnsi="Times New Roman"/>
        </w:rPr>
        <w:t xml:space="preserve"> </w:t>
      </w:r>
      <w:r w:rsidR="004A4700" w:rsidRPr="000C3F2C">
        <w:rPr>
          <w:rFonts w:ascii="Times New Roman" w:hAnsi="Times New Roman"/>
        </w:rPr>
        <w:t>default</w:t>
      </w:r>
      <w:r w:rsidR="00635695" w:rsidRPr="000C3F2C">
        <w:rPr>
          <w:rStyle w:val="FootnoteReference"/>
          <w:rFonts w:ascii="Times New Roman" w:hAnsi="Times New Roman"/>
          <w:sz w:val="24"/>
        </w:rPr>
        <w:footnoteReference w:id="28"/>
      </w:r>
      <w:r w:rsidR="006A0CAF" w:rsidRPr="000C3F2C">
        <w:rPr>
          <w:rFonts w:ascii="Times New Roman" w:hAnsi="Times New Roman"/>
        </w:rPr>
        <w:t xml:space="preserve"> </w:t>
      </w:r>
      <w:r w:rsidR="00EA2BDA" w:rsidRPr="000C3F2C">
        <w:rPr>
          <w:rFonts w:ascii="Times New Roman" w:hAnsi="Times New Roman"/>
        </w:rPr>
        <w:t xml:space="preserve">or </w:t>
      </w:r>
      <w:r w:rsidR="00B3361B" w:rsidRPr="000C3F2C">
        <w:rPr>
          <w:rFonts w:ascii="Times New Roman" w:hAnsi="Times New Roman"/>
        </w:rPr>
        <w:t>(in the absence of agreement</w:t>
      </w:r>
      <w:r w:rsidR="003B7A0E" w:rsidRPr="000C3F2C">
        <w:rPr>
          <w:rFonts w:ascii="Times New Roman" w:hAnsi="Times New Roman"/>
        </w:rPr>
        <w:t xml:space="preserve"> as to what will </w:t>
      </w:r>
      <w:r w:rsidR="00DD0963" w:rsidRPr="000C3F2C">
        <w:rPr>
          <w:rFonts w:ascii="Times New Roman" w:hAnsi="Times New Roman"/>
        </w:rPr>
        <w:t xml:space="preserve">constitute </w:t>
      </w:r>
      <w:r w:rsidR="000919C0" w:rsidRPr="000C3F2C">
        <w:rPr>
          <w:rFonts w:ascii="Times New Roman" w:hAnsi="Times New Roman"/>
        </w:rPr>
        <w:t>a</w:t>
      </w:r>
      <w:r w:rsidR="003B7A0E" w:rsidRPr="000C3F2C">
        <w:rPr>
          <w:rFonts w:ascii="Times New Roman" w:hAnsi="Times New Roman"/>
        </w:rPr>
        <w:t xml:space="preserve"> default</w:t>
      </w:r>
      <w:r w:rsidR="00B3361B" w:rsidRPr="000C3F2C">
        <w:rPr>
          <w:rFonts w:ascii="Times New Roman" w:hAnsi="Times New Roman"/>
        </w:rPr>
        <w:t xml:space="preserve">) a default which substantially deprives the creditor of what </w:t>
      </w:r>
      <w:r w:rsidR="003203F8" w:rsidRPr="000C3F2C">
        <w:rPr>
          <w:rFonts w:ascii="Times New Roman" w:hAnsi="Times New Roman"/>
        </w:rPr>
        <w:t>the creditor</w:t>
      </w:r>
      <w:r w:rsidR="00B3361B" w:rsidRPr="000C3F2C">
        <w:rPr>
          <w:rFonts w:ascii="Times New Roman" w:hAnsi="Times New Roman"/>
        </w:rPr>
        <w:t xml:space="preserve"> is entitled to expect</w:t>
      </w:r>
      <w:r w:rsidR="00251FEE" w:rsidRPr="000C3F2C">
        <w:rPr>
          <w:rFonts w:ascii="Times New Roman" w:hAnsi="Times New Roman"/>
        </w:rPr>
        <w:t xml:space="preserve"> </w:t>
      </w:r>
      <w:r w:rsidR="00B3361B" w:rsidRPr="000C3F2C">
        <w:rPr>
          <w:rFonts w:ascii="Times New Roman" w:hAnsi="Times New Roman"/>
        </w:rPr>
        <w:t>under the agreement</w:t>
      </w:r>
      <w:r w:rsidR="00251FEE" w:rsidRPr="000C3F2C">
        <w:rPr>
          <w:rStyle w:val="FootnoteReference"/>
          <w:rFonts w:ascii="Times New Roman" w:hAnsi="Times New Roman"/>
          <w:sz w:val="24"/>
        </w:rPr>
        <w:footnoteReference w:id="29"/>
      </w:r>
      <w:r w:rsidR="00B3361B" w:rsidRPr="000C3F2C">
        <w:rPr>
          <w:rFonts w:ascii="Times New Roman" w:hAnsi="Times New Roman"/>
        </w:rPr>
        <w:t>.</w:t>
      </w:r>
      <w:r w:rsidR="00243E5D" w:rsidRPr="000C3F2C">
        <w:rPr>
          <w:rFonts w:ascii="Times New Roman" w:hAnsi="Times New Roman"/>
        </w:rPr>
        <w:t xml:space="preserve"> </w:t>
      </w:r>
      <w:r w:rsidR="00145DD1" w:rsidRPr="000C3F2C">
        <w:rPr>
          <w:rFonts w:ascii="Times New Roman" w:hAnsi="Times New Roman"/>
        </w:rPr>
        <w:t>Art</w:t>
      </w:r>
      <w:r w:rsidR="00E06C5A" w:rsidRPr="000C3F2C">
        <w:rPr>
          <w:rFonts w:ascii="Times New Roman" w:hAnsi="Times New Roman"/>
        </w:rPr>
        <w:t>icle</w:t>
      </w:r>
      <w:r w:rsidR="00145DD1" w:rsidRPr="000C3F2C">
        <w:rPr>
          <w:rFonts w:ascii="Times New Roman" w:hAnsi="Times New Roman"/>
        </w:rPr>
        <w:t xml:space="preserve"> 8 </w:t>
      </w:r>
      <w:r w:rsidR="00FC441A" w:rsidRPr="000C3F2C">
        <w:rPr>
          <w:rFonts w:ascii="Times New Roman" w:hAnsi="Times New Roman"/>
        </w:rPr>
        <w:t xml:space="preserve">makes </w:t>
      </w:r>
      <w:r w:rsidR="004A5952" w:rsidRPr="000C3F2C">
        <w:rPr>
          <w:rFonts w:ascii="Times New Roman" w:hAnsi="Times New Roman"/>
        </w:rPr>
        <w:t>elaborate provision</w:t>
      </w:r>
      <w:r w:rsidR="00347329" w:rsidRPr="000C3F2C">
        <w:rPr>
          <w:rFonts w:ascii="Times New Roman" w:hAnsi="Times New Roman"/>
        </w:rPr>
        <w:t xml:space="preserve"> for the remedies </w:t>
      </w:r>
      <w:r w:rsidR="006911AB" w:rsidRPr="000C3F2C">
        <w:rPr>
          <w:rFonts w:ascii="Times New Roman" w:hAnsi="Times New Roman"/>
        </w:rPr>
        <w:t>of</w:t>
      </w:r>
      <w:r w:rsidR="00FC441A" w:rsidRPr="000C3F2C">
        <w:rPr>
          <w:rFonts w:ascii="Times New Roman" w:hAnsi="Times New Roman"/>
        </w:rPr>
        <w:t xml:space="preserve"> a chargee under a security agreement. Article</w:t>
      </w:r>
      <w:r w:rsidR="00F10E5B" w:rsidRPr="000C3F2C">
        <w:rPr>
          <w:rFonts w:ascii="Times New Roman" w:hAnsi="Times New Roman"/>
        </w:rPr>
        <w:t xml:space="preserve"> </w:t>
      </w:r>
      <w:r w:rsidR="00145DD1" w:rsidRPr="000C3F2C">
        <w:rPr>
          <w:rFonts w:ascii="Times New Roman" w:hAnsi="Times New Roman"/>
        </w:rPr>
        <w:t xml:space="preserve">10 </w:t>
      </w:r>
      <w:r w:rsidR="006911AB" w:rsidRPr="000C3F2C">
        <w:rPr>
          <w:rFonts w:ascii="Times New Roman" w:hAnsi="Times New Roman"/>
        </w:rPr>
        <w:t>makes somewhat sparser</w:t>
      </w:r>
      <w:r w:rsidR="00145DD1" w:rsidRPr="000C3F2C">
        <w:rPr>
          <w:rFonts w:ascii="Times New Roman" w:hAnsi="Times New Roman"/>
        </w:rPr>
        <w:t xml:space="preserve"> </w:t>
      </w:r>
      <w:r w:rsidR="006911AB" w:rsidRPr="000C3F2C">
        <w:rPr>
          <w:rFonts w:ascii="Times New Roman" w:hAnsi="Times New Roman"/>
        </w:rPr>
        <w:t>provision for the remedies of a conditional seller under a title reservation agreement or a lessor under a leasing agreement</w:t>
      </w:r>
      <w:r w:rsidR="009C1F67" w:rsidRPr="000C3F2C">
        <w:rPr>
          <w:rFonts w:ascii="Times New Roman" w:hAnsi="Times New Roman"/>
        </w:rPr>
        <w:t>.</w:t>
      </w:r>
    </w:p>
    <w:p w14:paraId="231299BD" w14:textId="5E2D8885" w:rsidR="001817D5" w:rsidRPr="000C3F2C" w:rsidRDefault="001817D5" w:rsidP="000C3F2C">
      <w:pPr>
        <w:pStyle w:val="FixListStyle"/>
        <w:spacing w:after="260" w:line="280" w:lineRule="exact"/>
        <w:ind w:right="0"/>
        <w:jc w:val="both"/>
        <w:rPr>
          <w:rFonts w:ascii="Times New Roman" w:hAnsi="Times New Roman"/>
        </w:rPr>
      </w:pPr>
      <w:r w:rsidRPr="000C3F2C">
        <w:rPr>
          <w:rFonts w:ascii="Times New Roman" w:hAnsi="Times New Roman"/>
        </w:rPr>
        <w:tab/>
      </w:r>
      <w:r w:rsidR="00455AA1" w:rsidRPr="000C3F2C">
        <w:rPr>
          <w:rFonts w:ascii="Times New Roman" w:hAnsi="Times New Roman"/>
        </w:rPr>
        <w:t xml:space="preserve">By operation of </w:t>
      </w:r>
      <w:r w:rsidR="00554D92" w:rsidRPr="000C3F2C">
        <w:rPr>
          <w:rFonts w:ascii="Times New Roman" w:hAnsi="Times New Roman"/>
        </w:rPr>
        <w:t>Art </w:t>
      </w:r>
      <w:r w:rsidR="00D24641" w:rsidRPr="000C3F2C">
        <w:rPr>
          <w:rFonts w:ascii="Times New Roman" w:hAnsi="Times New Roman"/>
        </w:rPr>
        <w:t>8</w:t>
      </w:r>
      <w:r w:rsidR="003C214B" w:rsidRPr="000C3F2C">
        <w:rPr>
          <w:rFonts w:ascii="Times New Roman" w:hAnsi="Times New Roman"/>
        </w:rPr>
        <w:t>(1)</w:t>
      </w:r>
      <w:r w:rsidR="001B6AF0" w:rsidRPr="000C3F2C">
        <w:rPr>
          <w:rFonts w:ascii="Times New Roman" w:hAnsi="Times New Roman"/>
        </w:rPr>
        <w:t>,</w:t>
      </w:r>
      <w:r w:rsidR="00E4464D" w:rsidRPr="000C3F2C">
        <w:rPr>
          <w:rFonts w:ascii="Times New Roman" w:hAnsi="Times New Roman"/>
        </w:rPr>
        <w:t xml:space="preserve"> </w:t>
      </w:r>
      <w:r w:rsidR="0058144B" w:rsidRPr="000C3F2C">
        <w:rPr>
          <w:rFonts w:ascii="Times New Roman" w:hAnsi="Times New Roman"/>
        </w:rPr>
        <w:t>a chargee</w:t>
      </w:r>
      <w:r w:rsidR="00C24B84" w:rsidRPr="000C3F2C">
        <w:rPr>
          <w:rFonts w:ascii="Times New Roman" w:hAnsi="Times New Roman"/>
        </w:rPr>
        <w:t xml:space="preserve"> </w:t>
      </w:r>
      <w:r w:rsidR="00336C0A" w:rsidRPr="000C3F2C">
        <w:rPr>
          <w:rFonts w:ascii="Times New Roman" w:hAnsi="Times New Roman"/>
        </w:rPr>
        <w:t xml:space="preserve">under a security agreement </w:t>
      </w:r>
      <w:r w:rsidR="00A00BC5" w:rsidRPr="000C3F2C">
        <w:rPr>
          <w:rFonts w:ascii="Times New Roman" w:hAnsi="Times New Roman"/>
        </w:rPr>
        <w:t>can exercise</w:t>
      </w:r>
      <w:r w:rsidR="00C25129" w:rsidRPr="000C3F2C">
        <w:rPr>
          <w:rFonts w:ascii="Times New Roman" w:hAnsi="Times New Roman"/>
        </w:rPr>
        <w:t xml:space="preserve"> </w:t>
      </w:r>
      <w:r w:rsidR="00F321D5" w:rsidRPr="000C3F2C">
        <w:rPr>
          <w:rFonts w:ascii="Times New Roman" w:hAnsi="Times New Roman"/>
        </w:rPr>
        <w:t xml:space="preserve">one or more of a range of specified </w:t>
      </w:r>
      <w:r w:rsidR="00C25129" w:rsidRPr="000C3F2C">
        <w:rPr>
          <w:rFonts w:ascii="Times New Roman" w:hAnsi="Times New Roman"/>
        </w:rPr>
        <w:t>remedies</w:t>
      </w:r>
      <w:r w:rsidR="00F321D5" w:rsidRPr="000C3F2C">
        <w:rPr>
          <w:rFonts w:ascii="Times New Roman" w:hAnsi="Times New Roman"/>
        </w:rPr>
        <w:t>, one of which is</w:t>
      </w:r>
      <w:r w:rsidR="0055314D" w:rsidRPr="000C3F2C">
        <w:rPr>
          <w:rFonts w:ascii="Times New Roman" w:hAnsi="Times New Roman"/>
        </w:rPr>
        <w:t xml:space="preserve"> </w:t>
      </w:r>
      <w:r w:rsidR="00E4464D" w:rsidRPr="000C3F2C">
        <w:rPr>
          <w:rFonts w:ascii="Times New Roman" w:hAnsi="Times New Roman"/>
        </w:rPr>
        <w:t>t</w:t>
      </w:r>
      <w:r w:rsidR="00533072" w:rsidRPr="000C3F2C">
        <w:rPr>
          <w:rFonts w:ascii="Times New Roman" w:hAnsi="Times New Roman"/>
        </w:rPr>
        <w:t>o "take possession or control of any object charged to it"</w:t>
      </w:r>
      <w:r w:rsidR="003C214B" w:rsidRPr="000C3F2C">
        <w:rPr>
          <w:rFonts w:ascii="Times New Roman" w:hAnsi="Times New Roman"/>
        </w:rPr>
        <w:t xml:space="preserve">. </w:t>
      </w:r>
      <w:r w:rsidR="009B776B" w:rsidRPr="000C3F2C">
        <w:rPr>
          <w:rFonts w:ascii="Times New Roman" w:hAnsi="Times New Roman"/>
        </w:rPr>
        <w:t xml:space="preserve">Alternatively, </w:t>
      </w:r>
      <w:r w:rsidR="005B4006" w:rsidRPr="000C3F2C">
        <w:rPr>
          <w:rFonts w:ascii="Times New Roman" w:hAnsi="Times New Roman"/>
        </w:rPr>
        <w:t xml:space="preserve">by operation of </w:t>
      </w:r>
      <w:r w:rsidR="00554D92" w:rsidRPr="000C3F2C">
        <w:rPr>
          <w:rFonts w:ascii="Times New Roman" w:hAnsi="Times New Roman"/>
        </w:rPr>
        <w:t>Art </w:t>
      </w:r>
      <w:r w:rsidR="005B4006" w:rsidRPr="000C3F2C">
        <w:rPr>
          <w:rFonts w:ascii="Times New Roman" w:hAnsi="Times New Roman"/>
        </w:rPr>
        <w:t xml:space="preserve">8(2), the chargee may apply </w:t>
      </w:r>
      <w:r w:rsidR="005F6EC7" w:rsidRPr="000C3F2C">
        <w:rPr>
          <w:rFonts w:ascii="Times New Roman" w:hAnsi="Times New Roman"/>
        </w:rPr>
        <w:t>for</w:t>
      </w:r>
      <w:r w:rsidR="005B4006" w:rsidRPr="000C3F2C">
        <w:rPr>
          <w:rFonts w:ascii="Times New Roman" w:hAnsi="Times New Roman"/>
        </w:rPr>
        <w:t xml:space="preserve"> a court </w:t>
      </w:r>
      <w:r w:rsidR="005F6EC7" w:rsidRPr="000C3F2C">
        <w:rPr>
          <w:rFonts w:ascii="Times New Roman" w:hAnsi="Times New Roman"/>
        </w:rPr>
        <w:t xml:space="preserve">order authorising or directing </w:t>
      </w:r>
      <w:r w:rsidR="00914816" w:rsidRPr="000C3F2C">
        <w:rPr>
          <w:rFonts w:ascii="Times New Roman" w:hAnsi="Times New Roman"/>
        </w:rPr>
        <w:t xml:space="preserve">any of the acts referred to </w:t>
      </w:r>
      <w:r w:rsidR="00D03FC7" w:rsidRPr="000C3F2C">
        <w:rPr>
          <w:rFonts w:ascii="Times New Roman" w:hAnsi="Times New Roman"/>
        </w:rPr>
        <w:t xml:space="preserve">in </w:t>
      </w:r>
      <w:r w:rsidR="00554D92" w:rsidRPr="000C3F2C">
        <w:rPr>
          <w:rFonts w:ascii="Times New Roman" w:hAnsi="Times New Roman"/>
        </w:rPr>
        <w:t>Art </w:t>
      </w:r>
      <w:r w:rsidR="00D03FC7" w:rsidRPr="000C3F2C">
        <w:rPr>
          <w:rFonts w:ascii="Times New Roman" w:hAnsi="Times New Roman"/>
        </w:rPr>
        <w:t xml:space="preserve">8(1). </w:t>
      </w:r>
      <w:r w:rsidR="003C214B" w:rsidRPr="000C3F2C">
        <w:rPr>
          <w:rFonts w:ascii="Times New Roman" w:hAnsi="Times New Roman"/>
        </w:rPr>
        <w:t>Article 8(3)</w:t>
      </w:r>
      <w:r w:rsidR="008F1720" w:rsidRPr="000C3F2C">
        <w:rPr>
          <w:rFonts w:ascii="Times New Roman" w:hAnsi="Times New Roman"/>
        </w:rPr>
        <w:t xml:space="preserve"> </w:t>
      </w:r>
      <w:r w:rsidR="00A56AD1" w:rsidRPr="000C3F2C">
        <w:rPr>
          <w:rFonts w:ascii="Times New Roman" w:hAnsi="Times New Roman"/>
        </w:rPr>
        <w:t>provide</w:t>
      </w:r>
      <w:r w:rsidR="00DB5ECD" w:rsidRPr="000C3F2C">
        <w:rPr>
          <w:rFonts w:ascii="Times New Roman" w:hAnsi="Times New Roman"/>
        </w:rPr>
        <w:t>s</w:t>
      </w:r>
      <w:r w:rsidR="00A56AD1" w:rsidRPr="000C3F2C">
        <w:rPr>
          <w:rFonts w:ascii="Times New Roman" w:hAnsi="Times New Roman"/>
        </w:rPr>
        <w:t xml:space="preserve"> that</w:t>
      </w:r>
      <w:r w:rsidR="008F1720" w:rsidRPr="000C3F2C">
        <w:rPr>
          <w:rFonts w:ascii="Times New Roman" w:hAnsi="Times New Roman"/>
        </w:rPr>
        <w:t xml:space="preserve"> a remedy </w:t>
      </w:r>
      <w:r w:rsidR="005F197F" w:rsidRPr="000C3F2C">
        <w:rPr>
          <w:rFonts w:ascii="Times New Roman" w:hAnsi="Times New Roman"/>
        </w:rPr>
        <w:t xml:space="preserve">specified </w:t>
      </w:r>
      <w:r w:rsidR="00DB5407" w:rsidRPr="000C3F2C">
        <w:rPr>
          <w:rFonts w:ascii="Times New Roman" w:hAnsi="Times New Roman"/>
        </w:rPr>
        <w:t xml:space="preserve">in Art 8(1) </w:t>
      </w:r>
      <w:r w:rsidR="00A56AD1" w:rsidRPr="000C3F2C">
        <w:rPr>
          <w:rFonts w:ascii="Times New Roman" w:hAnsi="Times New Roman"/>
        </w:rPr>
        <w:t>"shall</w:t>
      </w:r>
      <w:r w:rsidR="00AC6D86" w:rsidRPr="000C3F2C">
        <w:rPr>
          <w:rFonts w:ascii="Times New Roman" w:hAnsi="Times New Roman"/>
        </w:rPr>
        <w:t xml:space="preserve"> be </w:t>
      </w:r>
      <w:r w:rsidR="00DB5407" w:rsidRPr="000C3F2C">
        <w:rPr>
          <w:rFonts w:ascii="Times New Roman" w:hAnsi="Times New Roman"/>
        </w:rPr>
        <w:t>exercised in a commercially reasonable manner"</w:t>
      </w:r>
      <w:r w:rsidR="00A56AD1" w:rsidRPr="000C3F2C">
        <w:rPr>
          <w:rFonts w:ascii="Times New Roman" w:hAnsi="Times New Roman"/>
        </w:rPr>
        <w:t>,</w:t>
      </w:r>
      <w:r w:rsidR="00DB5407" w:rsidRPr="000C3F2C">
        <w:rPr>
          <w:rFonts w:ascii="Times New Roman" w:hAnsi="Times New Roman"/>
        </w:rPr>
        <w:t xml:space="preserve"> add</w:t>
      </w:r>
      <w:r w:rsidR="00A56AD1" w:rsidRPr="000C3F2C">
        <w:rPr>
          <w:rFonts w:ascii="Times New Roman" w:hAnsi="Times New Roman"/>
        </w:rPr>
        <w:t>ing</w:t>
      </w:r>
      <w:r w:rsidR="00DB5407" w:rsidRPr="000C3F2C">
        <w:rPr>
          <w:rFonts w:ascii="Times New Roman" w:hAnsi="Times New Roman"/>
        </w:rPr>
        <w:t xml:space="preserve"> that "[a] remedy shall be deemed to be exercised in a commercially reasonable manner where it is exercised in conformity with a provision of the security agreement except where such a provision is manifestly unreasonable</w:t>
      </w:r>
      <w:r w:rsidR="00A56AD1" w:rsidRPr="000C3F2C">
        <w:rPr>
          <w:rFonts w:ascii="Times New Roman" w:hAnsi="Times New Roman"/>
        </w:rPr>
        <w:t xml:space="preserve">". </w:t>
      </w:r>
    </w:p>
    <w:p w14:paraId="081BC419" w14:textId="4AE069B6" w:rsidR="001816F8" w:rsidRPr="000C3F2C" w:rsidRDefault="001817D5" w:rsidP="000C3F2C">
      <w:pPr>
        <w:pStyle w:val="FixListStyle"/>
        <w:spacing w:after="260" w:line="280" w:lineRule="exact"/>
        <w:ind w:right="0"/>
        <w:jc w:val="both"/>
        <w:rPr>
          <w:rFonts w:ascii="Times New Roman" w:hAnsi="Times New Roman"/>
        </w:rPr>
      </w:pPr>
      <w:r w:rsidRPr="000C3F2C">
        <w:rPr>
          <w:rFonts w:ascii="Times New Roman" w:hAnsi="Times New Roman"/>
        </w:rPr>
        <w:tab/>
      </w:r>
      <w:r w:rsidR="001B6AF0" w:rsidRPr="000C3F2C">
        <w:rPr>
          <w:rFonts w:ascii="Times New Roman" w:hAnsi="Times New Roman"/>
        </w:rPr>
        <w:t>By operation of Art</w:t>
      </w:r>
      <w:r w:rsidR="005B64B9" w:rsidRPr="000C3F2C">
        <w:rPr>
          <w:rFonts w:ascii="Times New Roman" w:hAnsi="Times New Roman"/>
        </w:rPr>
        <w:t> </w:t>
      </w:r>
      <w:r w:rsidR="00565BAF" w:rsidRPr="000C3F2C">
        <w:rPr>
          <w:rFonts w:ascii="Times New Roman" w:hAnsi="Times New Roman"/>
        </w:rPr>
        <w:t>10</w:t>
      </w:r>
      <w:r w:rsidR="00E90D89" w:rsidRPr="000C3F2C">
        <w:rPr>
          <w:rFonts w:ascii="Times New Roman" w:hAnsi="Times New Roman"/>
        </w:rPr>
        <w:t xml:space="preserve">, </w:t>
      </w:r>
      <w:r w:rsidR="00336C0A" w:rsidRPr="000C3F2C">
        <w:rPr>
          <w:rFonts w:ascii="Times New Roman" w:hAnsi="Times New Roman"/>
        </w:rPr>
        <w:t>a conditional seller under a title reservation agreement or a lessor under a leasing agreement</w:t>
      </w:r>
      <w:r w:rsidR="00A367BA" w:rsidRPr="000C3F2C">
        <w:rPr>
          <w:rFonts w:ascii="Times New Roman" w:hAnsi="Times New Roman"/>
        </w:rPr>
        <w:t xml:space="preserve"> </w:t>
      </w:r>
      <w:r w:rsidR="00A00BC5" w:rsidRPr="000C3F2C">
        <w:rPr>
          <w:rFonts w:ascii="Times New Roman" w:hAnsi="Times New Roman"/>
        </w:rPr>
        <w:t>can</w:t>
      </w:r>
      <w:r w:rsidR="00C00702" w:rsidRPr="000C3F2C">
        <w:rPr>
          <w:rFonts w:ascii="Times New Roman" w:hAnsi="Times New Roman"/>
        </w:rPr>
        <w:t xml:space="preserve"> </w:t>
      </w:r>
      <w:r w:rsidR="00B15FC6" w:rsidRPr="000C3F2C">
        <w:rPr>
          <w:rFonts w:ascii="Times New Roman" w:hAnsi="Times New Roman"/>
        </w:rPr>
        <w:t>"</w:t>
      </w:r>
      <w:r w:rsidR="000739D2" w:rsidRPr="000C3F2C">
        <w:rPr>
          <w:rFonts w:ascii="Times New Roman" w:hAnsi="Times New Roman"/>
        </w:rPr>
        <w:t>terminate the agreement</w:t>
      </w:r>
      <w:r w:rsidR="00B15FC6" w:rsidRPr="000C3F2C">
        <w:rPr>
          <w:rFonts w:ascii="Times New Roman" w:hAnsi="Times New Roman"/>
        </w:rPr>
        <w:t xml:space="preserve"> and </w:t>
      </w:r>
      <w:r w:rsidR="000739D2" w:rsidRPr="000C3F2C">
        <w:rPr>
          <w:rFonts w:ascii="Times New Roman" w:hAnsi="Times New Roman"/>
        </w:rPr>
        <w:t>take possession or control of any object to which the agreement relates"</w:t>
      </w:r>
      <w:r w:rsidR="00AA4945" w:rsidRPr="000C3F2C">
        <w:rPr>
          <w:rStyle w:val="FootnoteReference"/>
          <w:rFonts w:ascii="Times New Roman" w:hAnsi="Times New Roman"/>
          <w:sz w:val="24"/>
        </w:rPr>
        <w:footnoteReference w:id="30"/>
      </w:r>
      <w:r w:rsidR="00640FBA" w:rsidRPr="000C3F2C">
        <w:rPr>
          <w:rFonts w:ascii="Times New Roman" w:hAnsi="Times New Roman"/>
        </w:rPr>
        <w:t xml:space="preserve"> </w:t>
      </w:r>
      <w:r w:rsidR="00F74E1B" w:rsidRPr="000C3F2C">
        <w:rPr>
          <w:rFonts w:ascii="Times New Roman" w:hAnsi="Times New Roman"/>
        </w:rPr>
        <w:t xml:space="preserve">or </w:t>
      </w:r>
      <w:r w:rsidR="00C06DC9" w:rsidRPr="000C3F2C">
        <w:rPr>
          <w:rFonts w:ascii="Times New Roman" w:hAnsi="Times New Roman"/>
        </w:rPr>
        <w:t>"appl</w:t>
      </w:r>
      <w:r w:rsidR="00A651B3" w:rsidRPr="000C3F2C">
        <w:rPr>
          <w:rFonts w:ascii="Times New Roman" w:hAnsi="Times New Roman"/>
        </w:rPr>
        <w:t>y for a court order</w:t>
      </w:r>
      <w:r w:rsidR="00AA4945" w:rsidRPr="000C3F2C">
        <w:rPr>
          <w:rFonts w:ascii="Times New Roman" w:hAnsi="Times New Roman"/>
        </w:rPr>
        <w:t xml:space="preserve"> </w:t>
      </w:r>
      <w:r w:rsidR="0018303F" w:rsidRPr="000C3F2C">
        <w:rPr>
          <w:rFonts w:ascii="Times New Roman" w:hAnsi="Times New Roman"/>
        </w:rPr>
        <w:t xml:space="preserve">authorising </w:t>
      </w:r>
      <w:r w:rsidR="00D82E48" w:rsidRPr="000C3F2C">
        <w:rPr>
          <w:rFonts w:ascii="Times New Roman" w:hAnsi="Times New Roman"/>
        </w:rPr>
        <w:t>o</w:t>
      </w:r>
      <w:r w:rsidR="00B378CC" w:rsidRPr="000C3F2C">
        <w:rPr>
          <w:rFonts w:ascii="Times New Roman" w:hAnsi="Times New Roman"/>
        </w:rPr>
        <w:t>r</w:t>
      </w:r>
      <w:r w:rsidR="00D82E48" w:rsidRPr="000C3F2C">
        <w:rPr>
          <w:rFonts w:ascii="Times New Roman" w:hAnsi="Times New Roman"/>
        </w:rPr>
        <w:t xml:space="preserve"> directing either of these acts</w:t>
      </w:r>
      <w:r w:rsidR="00DC5CC5" w:rsidRPr="000C3F2C">
        <w:rPr>
          <w:rFonts w:ascii="Times New Roman" w:hAnsi="Times New Roman"/>
        </w:rPr>
        <w:t>"</w:t>
      </w:r>
      <w:r w:rsidR="00AA4945" w:rsidRPr="000C3F2C">
        <w:rPr>
          <w:rStyle w:val="FootnoteReference"/>
          <w:rFonts w:ascii="Times New Roman" w:hAnsi="Times New Roman"/>
          <w:sz w:val="24"/>
        </w:rPr>
        <w:footnoteReference w:id="31"/>
      </w:r>
      <w:r w:rsidR="00E90D89" w:rsidRPr="000C3F2C">
        <w:rPr>
          <w:rFonts w:ascii="Times New Roman" w:hAnsi="Times New Roman"/>
        </w:rPr>
        <w:t xml:space="preserve">. </w:t>
      </w:r>
      <w:r w:rsidR="00640FBA" w:rsidRPr="000C3F2C">
        <w:rPr>
          <w:rFonts w:ascii="Times New Roman" w:hAnsi="Times New Roman"/>
        </w:rPr>
        <w:t>T</w:t>
      </w:r>
      <w:r w:rsidR="00AF5850" w:rsidRPr="000C3F2C">
        <w:rPr>
          <w:rFonts w:ascii="Times New Roman" w:hAnsi="Times New Roman"/>
        </w:rPr>
        <w:t xml:space="preserve">he </w:t>
      </w:r>
      <w:r w:rsidR="009E520B" w:rsidRPr="000C3F2C">
        <w:rPr>
          <w:rFonts w:ascii="Times New Roman" w:hAnsi="Times New Roman"/>
        </w:rPr>
        <w:t>Official Commentary</w:t>
      </w:r>
      <w:r w:rsidR="00E3798D" w:rsidRPr="000C3F2C">
        <w:rPr>
          <w:rFonts w:ascii="Times New Roman" w:hAnsi="Times New Roman"/>
        </w:rPr>
        <w:t xml:space="preserve"> explains that</w:t>
      </w:r>
      <w:r w:rsidR="00417160" w:rsidRPr="000C3F2C">
        <w:rPr>
          <w:rFonts w:ascii="Times New Roman" w:hAnsi="Times New Roman"/>
        </w:rPr>
        <w:t xml:space="preserve"> </w:t>
      </w:r>
      <w:r w:rsidR="009E520B" w:rsidRPr="000C3F2C">
        <w:rPr>
          <w:rFonts w:ascii="Times New Roman" w:hAnsi="Times New Roman"/>
        </w:rPr>
        <w:t xml:space="preserve">"[w]hether the agreement must be expressly terminated before possession is taken or whether </w:t>
      </w:r>
      <w:r w:rsidR="00491000" w:rsidRPr="000C3F2C">
        <w:rPr>
          <w:rFonts w:ascii="Times New Roman" w:hAnsi="Times New Roman"/>
        </w:rPr>
        <w:t>...</w:t>
      </w:r>
      <w:r w:rsidR="009E520B" w:rsidRPr="000C3F2C">
        <w:rPr>
          <w:rFonts w:ascii="Times New Roman" w:hAnsi="Times New Roman"/>
        </w:rPr>
        <w:t xml:space="preserve"> the act of taking possession is to be regarded as an implied termination of the agreement are matters to be determined by the applicable law and the terms of the agreement</w:t>
      </w:r>
      <w:r w:rsidR="00607863" w:rsidRPr="000C3F2C">
        <w:rPr>
          <w:rFonts w:ascii="Times New Roman" w:hAnsi="Times New Roman"/>
        </w:rPr>
        <w:t>"</w:t>
      </w:r>
      <w:r w:rsidR="003C6C99" w:rsidRPr="000C3F2C">
        <w:rPr>
          <w:rStyle w:val="FootnoteReference"/>
          <w:rFonts w:ascii="Times New Roman" w:hAnsi="Times New Roman"/>
          <w:sz w:val="24"/>
        </w:rPr>
        <w:footnoteReference w:id="32"/>
      </w:r>
      <w:r w:rsidR="009E520B" w:rsidRPr="000C3F2C">
        <w:rPr>
          <w:rFonts w:ascii="Times New Roman" w:hAnsi="Times New Roman"/>
        </w:rPr>
        <w:t>.</w:t>
      </w:r>
      <w:r w:rsidR="00FD0A3F" w:rsidRPr="000C3F2C">
        <w:rPr>
          <w:rFonts w:ascii="Times New Roman" w:hAnsi="Times New Roman"/>
        </w:rPr>
        <w:t xml:space="preserve"> </w:t>
      </w:r>
      <w:r w:rsidR="00E30DDA" w:rsidRPr="000C3F2C">
        <w:rPr>
          <w:rFonts w:ascii="Times New Roman" w:hAnsi="Times New Roman"/>
        </w:rPr>
        <w:t>In contrast to Art</w:t>
      </w:r>
      <w:r w:rsidR="00C610E6" w:rsidRPr="000C3F2C">
        <w:rPr>
          <w:rFonts w:ascii="Times New Roman" w:hAnsi="Times New Roman"/>
        </w:rPr>
        <w:t> </w:t>
      </w:r>
      <w:r w:rsidR="00E30DDA" w:rsidRPr="000C3F2C">
        <w:rPr>
          <w:rFonts w:ascii="Times New Roman" w:hAnsi="Times New Roman"/>
        </w:rPr>
        <w:t>8, Art</w:t>
      </w:r>
      <w:r w:rsidR="00C610E6" w:rsidRPr="000C3F2C">
        <w:rPr>
          <w:rFonts w:ascii="Times New Roman" w:hAnsi="Times New Roman"/>
        </w:rPr>
        <w:t> </w:t>
      </w:r>
      <w:r w:rsidR="00575FA8" w:rsidRPr="000C3F2C">
        <w:rPr>
          <w:rFonts w:ascii="Times New Roman" w:hAnsi="Times New Roman"/>
        </w:rPr>
        <w:t xml:space="preserve">10 </w:t>
      </w:r>
      <w:r w:rsidR="00E02FF1" w:rsidRPr="000C3F2C">
        <w:rPr>
          <w:rFonts w:ascii="Times New Roman" w:hAnsi="Times New Roman"/>
        </w:rPr>
        <w:t>contains no</w:t>
      </w:r>
      <w:r w:rsidR="00E30DDA" w:rsidRPr="000C3F2C">
        <w:rPr>
          <w:rFonts w:ascii="Times New Roman" w:hAnsi="Times New Roman"/>
        </w:rPr>
        <w:t xml:space="preserve">thing to </w:t>
      </w:r>
      <w:r w:rsidR="00E90D89" w:rsidRPr="000C3F2C">
        <w:rPr>
          <w:rFonts w:ascii="Times New Roman" w:hAnsi="Times New Roman"/>
        </w:rPr>
        <w:t>requir</w:t>
      </w:r>
      <w:r w:rsidR="00E30DDA" w:rsidRPr="000C3F2C">
        <w:rPr>
          <w:rFonts w:ascii="Times New Roman" w:hAnsi="Times New Roman"/>
        </w:rPr>
        <w:t>e</w:t>
      </w:r>
      <w:r w:rsidR="003D3766" w:rsidRPr="000C3F2C">
        <w:rPr>
          <w:rFonts w:ascii="Times New Roman" w:hAnsi="Times New Roman"/>
        </w:rPr>
        <w:t xml:space="preserve"> a</w:t>
      </w:r>
      <w:r w:rsidR="00CC2501" w:rsidRPr="000C3F2C">
        <w:rPr>
          <w:rFonts w:ascii="Times New Roman" w:hAnsi="Times New Roman"/>
        </w:rPr>
        <w:t xml:space="preserve"> remedy </w:t>
      </w:r>
      <w:r w:rsidR="00E60079" w:rsidRPr="000C3F2C">
        <w:rPr>
          <w:rFonts w:ascii="Times New Roman" w:hAnsi="Times New Roman"/>
        </w:rPr>
        <w:t xml:space="preserve">for which it provides </w:t>
      </w:r>
      <w:r w:rsidR="00D244C6" w:rsidRPr="000C3F2C">
        <w:rPr>
          <w:rFonts w:ascii="Times New Roman" w:hAnsi="Times New Roman"/>
        </w:rPr>
        <w:t xml:space="preserve">to be exercised </w:t>
      </w:r>
      <w:r w:rsidR="003D3766" w:rsidRPr="000C3F2C">
        <w:rPr>
          <w:rFonts w:ascii="Times New Roman" w:hAnsi="Times New Roman"/>
        </w:rPr>
        <w:t xml:space="preserve">by the seller or lessor </w:t>
      </w:r>
      <w:r w:rsidR="00D244C6" w:rsidRPr="000C3F2C">
        <w:rPr>
          <w:rFonts w:ascii="Times New Roman" w:hAnsi="Times New Roman"/>
        </w:rPr>
        <w:t xml:space="preserve">in a commercially reasonable manner. </w:t>
      </w:r>
    </w:p>
    <w:p w14:paraId="18A72A99" w14:textId="34F7F845" w:rsidR="00A65AE7" w:rsidRPr="000C3F2C" w:rsidRDefault="00A65AE7" w:rsidP="000C3F2C">
      <w:pPr>
        <w:pStyle w:val="FixListStyle"/>
        <w:spacing w:after="260" w:line="280" w:lineRule="exact"/>
        <w:ind w:right="0"/>
        <w:jc w:val="both"/>
        <w:rPr>
          <w:rFonts w:ascii="Times New Roman" w:hAnsi="Times New Roman"/>
        </w:rPr>
      </w:pPr>
      <w:r w:rsidRPr="000C3F2C">
        <w:rPr>
          <w:rFonts w:ascii="Times New Roman" w:hAnsi="Times New Roman"/>
        </w:rPr>
        <w:tab/>
      </w:r>
      <w:r w:rsidR="00FD41FF" w:rsidRPr="000C3F2C">
        <w:rPr>
          <w:rFonts w:ascii="Times New Roman" w:hAnsi="Times New Roman"/>
        </w:rPr>
        <w:t>Article 12</w:t>
      </w:r>
      <w:r w:rsidR="00EA621E" w:rsidRPr="000C3F2C">
        <w:rPr>
          <w:rFonts w:ascii="Times New Roman" w:hAnsi="Times New Roman"/>
        </w:rPr>
        <w:t xml:space="preserve"> </w:t>
      </w:r>
      <w:r w:rsidR="00F8582A" w:rsidRPr="000C3F2C">
        <w:rPr>
          <w:rFonts w:ascii="Times New Roman" w:hAnsi="Times New Roman"/>
        </w:rPr>
        <w:t>is headed "</w:t>
      </w:r>
      <w:r w:rsidR="00BB59BB" w:rsidRPr="000C3F2C">
        <w:rPr>
          <w:rFonts w:ascii="Times New Roman" w:hAnsi="Times New Roman"/>
        </w:rPr>
        <w:t>A</w:t>
      </w:r>
      <w:r w:rsidR="00F8582A" w:rsidRPr="000C3F2C">
        <w:rPr>
          <w:rFonts w:ascii="Times New Roman" w:hAnsi="Times New Roman"/>
        </w:rPr>
        <w:t>dditional remedies"</w:t>
      </w:r>
      <w:r w:rsidR="00EA621E" w:rsidRPr="000C3F2C">
        <w:rPr>
          <w:rFonts w:ascii="Times New Roman" w:hAnsi="Times New Roman"/>
        </w:rPr>
        <w:t xml:space="preserve">. </w:t>
      </w:r>
      <w:r w:rsidR="002E2DB0" w:rsidRPr="000C3F2C">
        <w:rPr>
          <w:rFonts w:ascii="Times New Roman" w:hAnsi="Times New Roman"/>
        </w:rPr>
        <w:t>The</w:t>
      </w:r>
      <w:r w:rsidR="00B01183" w:rsidRPr="000C3F2C">
        <w:rPr>
          <w:rFonts w:ascii="Times New Roman" w:hAnsi="Times New Roman"/>
        </w:rPr>
        <w:t xml:space="preserve"> relevant effect </w:t>
      </w:r>
      <w:r w:rsidR="002E2DB0" w:rsidRPr="000C3F2C">
        <w:rPr>
          <w:rFonts w:ascii="Times New Roman" w:hAnsi="Times New Roman"/>
        </w:rPr>
        <w:t>of Art</w:t>
      </w:r>
      <w:r w:rsidR="00836920" w:rsidRPr="000C3F2C">
        <w:rPr>
          <w:rFonts w:ascii="Times New Roman" w:hAnsi="Times New Roman"/>
        </w:rPr>
        <w:t> </w:t>
      </w:r>
      <w:r w:rsidR="002E2DB0" w:rsidRPr="000C3F2C">
        <w:rPr>
          <w:rFonts w:ascii="Times New Roman" w:hAnsi="Times New Roman"/>
        </w:rPr>
        <w:t xml:space="preserve">12 </w:t>
      </w:r>
      <w:r w:rsidR="00B01183" w:rsidRPr="000C3F2C">
        <w:rPr>
          <w:rFonts w:ascii="Times New Roman" w:hAnsi="Times New Roman"/>
        </w:rPr>
        <w:t>is to</w:t>
      </w:r>
      <w:r w:rsidR="00554E65" w:rsidRPr="000C3F2C">
        <w:rPr>
          <w:rFonts w:ascii="Times New Roman" w:hAnsi="Times New Roman"/>
        </w:rPr>
        <w:t xml:space="preserve"> </w:t>
      </w:r>
      <w:r w:rsidR="00D14EB5" w:rsidRPr="000C3F2C">
        <w:rPr>
          <w:rFonts w:ascii="Times New Roman" w:hAnsi="Times New Roman"/>
        </w:rPr>
        <w:t>spell out</w:t>
      </w:r>
      <w:r w:rsidR="001467B7" w:rsidRPr="000C3F2C">
        <w:rPr>
          <w:rFonts w:ascii="Times New Roman" w:hAnsi="Times New Roman"/>
        </w:rPr>
        <w:t xml:space="preserve"> that </w:t>
      </w:r>
      <w:r w:rsidR="00E04E0C" w:rsidRPr="000C3F2C">
        <w:rPr>
          <w:rFonts w:ascii="Times New Roman" w:hAnsi="Times New Roman"/>
        </w:rPr>
        <w:t xml:space="preserve">(subject to a requirement for consistency with </w:t>
      </w:r>
      <w:r w:rsidR="002D3CCB" w:rsidRPr="000C3F2C">
        <w:rPr>
          <w:rFonts w:ascii="Times New Roman" w:hAnsi="Times New Roman"/>
        </w:rPr>
        <w:t>specified</w:t>
      </w:r>
      <w:r w:rsidR="00E04E0C" w:rsidRPr="000C3F2C">
        <w:rPr>
          <w:rFonts w:ascii="Times New Roman" w:hAnsi="Times New Roman"/>
        </w:rPr>
        <w:t xml:space="preserve"> </w:t>
      </w:r>
      <w:r w:rsidR="002D3CCB" w:rsidRPr="000C3F2C">
        <w:rPr>
          <w:rFonts w:ascii="Times New Roman" w:hAnsi="Times New Roman"/>
        </w:rPr>
        <w:t>"mandatory provisions"</w:t>
      </w:r>
      <w:r w:rsidR="00E67527" w:rsidRPr="000C3F2C">
        <w:rPr>
          <w:rStyle w:val="FootnoteReference"/>
          <w:rFonts w:ascii="Times New Roman" w:hAnsi="Times New Roman"/>
          <w:sz w:val="24"/>
        </w:rPr>
        <w:footnoteReference w:id="33"/>
      </w:r>
      <w:r w:rsidR="00E67527" w:rsidRPr="000C3F2C">
        <w:rPr>
          <w:rFonts w:ascii="Times New Roman" w:hAnsi="Times New Roman"/>
        </w:rPr>
        <w:t>)</w:t>
      </w:r>
      <w:r w:rsidR="00EE1FED" w:rsidRPr="000C3F2C">
        <w:rPr>
          <w:rFonts w:ascii="Times New Roman" w:hAnsi="Times New Roman"/>
        </w:rPr>
        <w:t xml:space="preserve"> </w:t>
      </w:r>
      <w:r w:rsidR="002D3CCB" w:rsidRPr="000C3F2C">
        <w:rPr>
          <w:rFonts w:ascii="Times New Roman" w:hAnsi="Times New Roman"/>
        </w:rPr>
        <w:t xml:space="preserve">a </w:t>
      </w:r>
      <w:r w:rsidR="00216561" w:rsidRPr="000C3F2C">
        <w:rPr>
          <w:rFonts w:ascii="Times New Roman" w:hAnsi="Times New Roman"/>
        </w:rPr>
        <w:t xml:space="preserve">creditor </w:t>
      </w:r>
      <w:r w:rsidR="002F739A" w:rsidRPr="000C3F2C">
        <w:rPr>
          <w:rFonts w:ascii="Times New Roman" w:hAnsi="Times New Roman"/>
        </w:rPr>
        <w:t xml:space="preserve">is not </w:t>
      </w:r>
      <w:r w:rsidR="0042205D" w:rsidRPr="000C3F2C">
        <w:rPr>
          <w:rFonts w:ascii="Times New Roman" w:hAnsi="Times New Roman"/>
        </w:rPr>
        <w:t>prevented</w:t>
      </w:r>
      <w:r w:rsidR="002F739A" w:rsidRPr="000C3F2C">
        <w:rPr>
          <w:rFonts w:ascii="Times New Roman" w:hAnsi="Times New Roman"/>
        </w:rPr>
        <w:t xml:space="preserve"> from</w:t>
      </w:r>
      <w:r w:rsidR="00E60430" w:rsidRPr="000C3F2C">
        <w:rPr>
          <w:rFonts w:ascii="Times New Roman" w:hAnsi="Times New Roman"/>
        </w:rPr>
        <w:t xml:space="preserve"> exercis</w:t>
      </w:r>
      <w:r w:rsidR="002F739A" w:rsidRPr="000C3F2C">
        <w:rPr>
          <w:rFonts w:ascii="Times New Roman" w:hAnsi="Times New Roman"/>
        </w:rPr>
        <w:t>ing</w:t>
      </w:r>
      <w:r w:rsidR="00E60430" w:rsidRPr="000C3F2C">
        <w:rPr>
          <w:rFonts w:ascii="Times New Roman" w:hAnsi="Times New Roman"/>
        </w:rPr>
        <w:t xml:space="preserve"> </w:t>
      </w:r>
      <w:r w:rsidR="00E60079" w:rsidRPr="000C3F2C">
        <w:rPr>
          <w:rFonts w:ascii="Times New Roman" w:hAnsi="Times New Roman"/>
        </w:rPr>
        <w:t xml:space="preserve">such </w:t>
      </w:r>
      <w:r w:rsidR="009D7139" w:rsidRPr="000C3F2C">
        <w:rPr>
          <w:rFonts w:ascii="Times New Roman" w:hAnsi="Times New Roman"/>
        </w:rPr>
        <w:t>other</w:t>
      </w:r>
      <w:r w:rsidR="005D46AA" w:rsidRPr="000C3F2C">
        <w:rPr>
          <w:rFonts w:ascii="Times New Roman" w:hAnsi="Times New Roman"/>
        </w:rPr>
        <w:t xml:space="preserve"> remedies </w:t>
      </w:r>
      <w:r w:rsidR="00E60079" w:rsidRPr="000C3F2C">
        <w:rPr>
          <w:rFonts w:ascii="Times New Roman" w:hAnsi="Times New Roman"/>
        </w:rPr>
        <w:t xml:space="preserve">as </w:t>
      </w:r>
      <w:r w:rsidR="00C44D4F" w:rsidRPr="000C3F2C">
        <w:rPr>
          <w:rFonts w:ascii="Times New Roman" w:hAnsi="Times New Roman"/>
        </w:rPr>
        <w:t xml:space="preserve">are </w:t>
      </w:r>
      <w:r w:rsidR="00D24AE1" w:rsidRPr="000C3F2C">
        <w:rPr>
          <w:rFonts w:ascii="Times New Roman" w:hAnsi="Times New Roman"/>
        </w:rPr>
        <w:t>available to it under</w:t>
      </w:r>
      <w:r w:rsidR="005D46AA" w:rsidRPr="000C3F2C">
        <w:rPr>
          <w:rFonts w:ascii="Times New Roman" w:hAnsi="Times New Roman"/>
        </w:rPr>
        <w:t xml:space="preserve"> </w:t>
      </w:r>
      <w:r w:rsidR="00901B2A" w:rsidRPr="000C3F2C">
        <w:rPr>
          <w:rFonts w:ascii="Times New Roman" w:hAnsi="Times New Roman"/>
        </w:rPr>
        <w:t xml:space="preserve">the </w:t>
      </w:r>
      <w:r w:rsidR="00D30E39" w:rsidRPr="000C3F2C">
        <w:rPr>
          <w:rFonts w:ascii="Times New Roman" w:hAnsi="Times New Roman"/>
        </w:rPr>
        <w:t>"</w:t>
      </w:r>
      <w:r w:rsidR="00901B2A" w:rsidRPr="000C3F2C">
        <w:rPr>
          <w:rFonts w:ascii="Times New Roman" w:hAnsi="Times New Roman"/>
        </w:rPr>
        <w:t>applicable law</w:t>
      </w:r>
      <w:r w:rsidR="00D30E39" w:rsidRPr="000C3F2C">
        <w:rPr>
          <w:rFonts w:ascii="Times New Roman" w:hAnsi="Times New Roman"/>
        </w:rPr>
        <w:t>"</w:t>
      </w:r>
      <w:r w:rsidR="00696849" w:rsidRPr="000C3F2C">
        <w:rPr>
          <w:rFonts w:ascii="Times New Roman" w:hAnsi="Times New Roman"/>
        </w:rPr>
        <w:t xml:space="preserve">, </w:t>
      </w:r>
      <w:r w:rsidR="00D30E39" w:rsidRPr="000C3F2C">
        <w:rPr>
          <w:rFonts w:ascii="Times New Roman" w:hAnsi="Times New Roman"/>
        </w:rPr>
        <w:t>mean</w:t>
      </w:r>
      <w:r w:rsidR="00C82B0B" w:rsidRPr="000C3F2C">
        <w:rPr>
          <w:rFonts w:ascii="Times New Roman" w:hAnsi="Times New Roman"/>
        </w:rPr>
        <w:t>ing</w:t>
      </w:r>
      <w:r w:rsidR="00696849" w:rsidRPr="000C3F2C">
        <w:rPr>
          <w:rFonts w:ascii="Times New Roman" w:hAnsi="Times New Roman"/>
        </w:rPr>
        <w:t xml:space="preserve"> </w:t>
      </w:r>
      <w:r w:rsidR="00840F65" w:rsidRPr="000C3F2C">
        <w:rPr>
          <w:rFonts w:ascii="Times New Roman" w:hAnsi="Times New Roman"/>
        </w:rPr>
        <w:t>the domestic rules of the law applicable by virtue of</w:t>
      </w:r>
      <w:r w:rsidR="00ED4ECE" w:rsidRPr="000C3F2C">
        <w:rPr>
          <w:rFonts w:ascii="Times New Roman" w:hAnsi="Times New Roman"/>
        </w:rPr>
        <w:t xml:space="preserve"> the</w:t>
      </w:r>
      <w:r w:rsidR="00840F65" w:rsidRPr="000C3F2C">
        <w:rPr>
          <w:rFonts w:ascii="Times New Roman" w:hAnsi="Times New Roman"/>
        </w:rPr>
        <w:t xml:space="preserve"> rules of private international law of the forum State</w:t>
      </w:r>
      <w:r w:rsidR="00E67527" w:rsidRPr="000C3F2C">
        <w:rPr>
          <w:rStyle w:val="FootnoteReference"/>
          <w:rFonts w:ascii="Times New Roman" w:hAnsi="Times New Roman"/>
          <w:sz w:val="24"/>
        </w:rPr>
        <w:footnoteReference w:id="34"/>
      </w:r>
      <w:r w:rsidR="007D633D" w:rsidRPr="000C3F2C">
        <w:rPr>
          <w:rFonts w:ascii="Times New Roman" w:hAnsi="Times New Roman"/>
        </w:rPr>
        <w:t>,</w:t>
      </w:r>
      <w:r w:rsidR="005D46AA" w:rsidRPr="000C3F2C">
        <w:rPr>
          <w:rFonts w:ascii="Times New Roman" w:hAnsi="Times New Roman"/>
        </w:rPr>
        <w:t xml:space="preserve"> including remedies agreed </w:t>
      </w:r>
      <w:r w:rsidR="002F739A" w:rsidRPr="000C3F2C">
        <w:rPr>
          <w:rFonts w:ascii="Times New Roman" w:hAnsi="Times New Roman"/>
        </w:rPr>
        <w:t>between</w:t>
      </w:r>
      <w:r w:rsidR="005D46AA" w:rsidRPr="000C3F2C">
        <w:rPr>
          <w:rFonts w:ascii="Times New Roman" w:hAnsi="Times New Roman"/>
        </w:rPr>
        <w:t xml:space="preserve"> the parties</w:t>
      </w:r>
      <w:r w:rsidR="007752CA" w:rsidRPr="000C3F2C">
        <w:rPr>
          <w:rFonts w:ascii="Times New Roman" w:hAnsi="Times New Roman"/>
        </w:rPr>
        <w:t xml:space="preserve">. </w:t>
      </w:r>
      <w:r w:rsidR="004A1A13" w:rsidRPr="000C3F2C">
        <w:rPr>
          <w:rFonts w:ascii="Times New Roman" w:hAnsi="Times New Roman"/>
        </w:rPr>
        <w:t>T</w:t>
      </w:r>
      <w:r w:rsidR="00640723" w:rsidRPr="000C3F2C">
        <w:rPr>
          <w:rFonts w:ascii="Times New Roman" w:hAnsi="Times New Roman"/>
        </w:rPr>
        <w:t>he</w:t>
      </w:r>
      <w:r w:rsidR="003053BE" w:rsidRPr="000C3F2C">
        <w:rPr>
          <w:rFonts w:ascii="Times New Roman" w:hAnsi="Times New Roman"/>
        </w:rPr>
        <w:t xml:space="preserve"> Official Commentary</w:t>
      </w:r>
      <w:r w:rsidR="004A1A13" w:rsidRPr="000C3F2C">
        <w:rPr>
          <w:rFonts w:ascii="Times New Roman" w:hAnsi="Times New Roman"/>
        </w:rPr>
        <w:t xml:space="preserve"> explains that</w:t>
      </w:r>
      <w:r w:rsidR="00F4505A" w:rsidRPr="000C3F2C">
        <w:rPr>
          <w:rFonts w:ascii="Times New Roman" w:hAnsi="Times New Roman"/>
        </w:rPr>
        <w:t xml:space="preserve"> </w:t>
      </w:r>
      <w:r w:rsidR="000F2C6E" w:rsidRPr="000C3F2C">
        <w:rPr>
          <w:rFonts w:ascii="Times New Roman" w:hAnsi="Times New Roman"/>
        </w:rPr>
        <w:t>"[i]</w:t>
      </w:r>
      <w:r w:rsidR="004D3287" w:rsidRPr="000C3F2C">
        <w:rPr>
          <w:rFonts w:ascii="Times New Roman" w:hAnsi="Times New Roman"/>
        </w:rPr>
        <w:t>t is therefore open to the parties to agree on cumulation of Convention remedies and those additional remedies provided or permitted by the applicable law</w:t>
      </w:r>
      <w:r w:rsidR="0050597D" w:rsidRPr="000C3F2C">
        <w:rPr>
          <w:rFonts w:ascii="Times New Roman" w:hAnsi="Times New Roman"/>
        </w:rPr>
        <w:t>"</w:t>
      </w:r>
      <w:r w:rsidR="0050597D" w:rsidRPr="000C3F2C">
        <w:rPr>
          <w:rStyle w:val="FootnoteReference"/>
          <w:rFonts w:ascii="Times New Roman" w:hAnsi="Times New Roman"/>
          <w:sz w:val="24"/>
        </w:rPr>
        <w:footnoteReference w:id="35"/>
      </w:r>
      <w:r w:rsidR="004D3287" w:rsidRPr="000C3F2C">
        <w:rPr>
          <w:rFonts w:ascii="Times New Roman" w:hAnsi="Times New Roman"/>
        </w:rPr>
        <w:t xml:space="preserve">. </w:t>
      </w:r>
      <w:r w:rsidR="00C44D4F" w:rsidRPr="000C3F2C">
        <w:rPr>
          <w:rFonts w:ascii="Times New Roman" w:hAnsi="Times New Roman"/>
        </w:rPr>
        <w:t xml:space="preserve">Though </w:t>
      </w:r>
      <w:r w:rsidR="00331BEC" w:rsidRPr="000C3F2C">
        <w:rPr>
          <w:rFonts w:ascii="Times New Roman" w:hAnsi="Times New Roman"/>
        </w:rPr>
        <w:t>Art</w:t>
      </w:r>
      <w:r w:rsidR="000077CC" w:rsidRPr="000C3F2C">
        <w:rPr>
          <w:rFonts w:ascii="Times New Roman" w:hAnsi="Times New Roman"/>
        </w:rPr>
        <w:t> </w:t>
      </w:r>
      <w:r w:rsidR="00331BEC" w:rsidRPr="000C3F2C">
        <w:rPr>
          <w:rFonts w:ascii="Times New Roman" w:hAnsi="Times New Roman"/>
        </w:rPr>
        <w:t>12 permits additional remedies agreed between the creditor and the debtor, it affords those remedies no enhanced status.</w:t>
      </w:r>
    </w:p>
    <w:p w14:paraId="2C11BC79" w14:textId="35D7EDD9" w:rsidR="005503E2" w:rsidRPr="000C3F2C" w:rsidRDefault="009E634A" w:rsidP="000C3F2C">
      <w:pPr>
        <w:pStyle w:val="FixListStyle"/>
        <w:spacing w:after="260" w:line="280" w:lineRule="exact"/>
        <w:ind w:right="0"/>
        <w:jc w:val="both"/>
        <w:rPr>
          <w:rFonts w:ascii="Times New Roman" w:hAnsi="Times New Roman"/>
        </w:rPr>
      </w:pPr>
      <w:r w:rsidRPr="000C3F2C">
        <w:rPr>
          <w:rFonts w:ascii="Times New Roman" w:hAnsi="Times New Roman"/>
        </w:rPr>
        <w:tab/>
        <w:t xml:space="preserve">Chapter </w:t>
      </w:r>
      <w:r w:rsidR="00FE590F" w:rsidRPr="000C3F2C">
        <w:rPr>
          <w:rFonts w:ascii="Times New Roman" w:hAnsi="Times New Roman"/>
        </w:rPr>
        <w:t xml:space="preserve">V of the Convention </w:t>
      </w:r>
      <w:r w:rsidR="006A448E" w:rsidRPr="000C3F2C">
        <w:rPr>
          <w:rFonts w:ascii="Times New Roman" w:hAnsi="Times New Roman"/>
        </w:rPr>
        <w:t>makes extensive provision</w:t>
      </w:r>
      <w:r w:rsidR="003734D9" w:rsidRPr="000C3F2C">
        <w:rPr>
          <w:rFonts w:ascii="Times New Roman" w:hAnsi="Times New Roman"/>
        </w:rPr>
        <w:t xml:space="preserve"> for the</w:t>
      </w:r>
      <w:r w:rsidR="00DB293C" w:rsidRPr="000C3F2C">
        <w:rPr>
          <w:rFonts w:ascii="Times New Roman" w:hAnsi="Times New Roman"/>
        </w:rPr>
        <w:t xml:space="preserve"> </w:t>
      </w:r>
      <w:r w:rsidR="00FE590F" w:rsidRPr="000C3F2C">
        <w:rPr>
          <w:rFonts w:ascii="Times New Roman" w:hAnsi="Times New Roman"/>
        </w:rPr>
        <w:t xml:space="preserve">registration of </w:t>
      </w:r>
      <w:r w:rsidR="00500ED5" w:rsidRPr="000C3F2C">
        <w:rPr>
          <w:rFonts w:ascii="Times New Roman" w:hAnsi="Times New Roman"/>
        </w:rPr>
        <w:t xml:space="preserve">an </w:t>
      </w:r>
      <w:r w:rsidR="00DB293C" w:rsidRPr="000C3F2C">
        <w:rPr>
          <w:rFonts w:ascii="Times New Roman" w:hAnsi="Times New Roman"/>
        </w:rPr>
        <w:t xml:space="preserve">international </w:t>
      </w:r>
      <w:r w:rsidR="000908A9" w:rsidRPr="000C3F2C">
        <w:rPr>
          <w:rFonts w:ascii="Times New Roman" w:hAnsi="Times New Roman"/>
        </w:rPr>
        <w:t>interest</w:t>
      </w:r>
      <w:r w:rsidR="00662321" w:rsidRPr="000C3F2C">
        <w:rPr>
          <w:rFonts w:ascii="Times New Roman" w:hAnsi="Times New Roman"/>
        </w:rPr>
        <w:t xml:space="preserve"> in an International Registry established under the Convention</w:t>
      </w:r>
      <w:r w:rsidR="00D9539F" w:rsidRPr="000C3F2C">
        <w:rPr>
          <w:rFonts w:ascii="Times New Roman" w:hAnsi="Times New Roman"/>
        </w:rPr>
        <w:t xml:space="preserve">. Suffice it for present purposes to note that </w:t>
      </w:r>
      <w:r w:rsidR="009C68C9" w:rsidRPr="000C3F2C">
        <w:rPr>
          <w:rFonts w:ascii="Times New Roman" w:hAnsi="Times New Roman"/>
        </w:rPr>
        <w:t xml:space="preserve">an international interest can be registered, so as to become a </w:t>
      </w:r>
      <w:r w:rsidR="00E15D6D" w:rsidRPr="000C3F2C">
        <w:rPr>
          <w:rFonts w:ascii="Times New Roman" w:hAnsi="Times New Roman"/>
        </w:rPr>
        <w:t>"</w:t>
      </w:r>
      <w:r w:rsidR="009C68C9" w:rsidRPr="000C3F2C">
        <w:rPr>
          <w:rFonts w:ascii="Times New Roman" w:hAnsi="Times New Roman"/>
        </w:rPr>
        <w:t>registered interest</w:t>
      </w:r>
      <w:r w:rsidR="00E15D6D" w:rsidRPr="000C3F2C">
        <w:rPr>
          <w:rFonts w:ascii="Times New Roman" w:hAnsi="Times New Roman"/>
        </w:rPr>
        <w:t>"</w:t>
      </w:r>
      <w:r w:rsidR="00B20806" w:rsidRPr="000C3F2C">
        <w:rPr>
          <w:rStyle w:val="FootnoteReference"/>
          <w:rFonts w:ascii="Times New Roman" w:hAnsi="Times New Roman"/>
          <w:sz w:val="24"/>
        </w:rPr>
        <w:footnoteReference w:id="36"/>
      </w:r>
      <w:r w:rsidR="009C68C9" w:rsidRPr="000C3F2C">
        <w:rPr>
          <w:rFonts w:ascii="Times New Roman" w:hAnsi="Times New Roman"/>
        </w:rPr>
        <w:t>, by either a creditor or a debtor with the consent of the other</w:t>
      </w:r>
      <w:r w:rsidR="009E6F92" w:rsidRPr="000C3F2C">
        <w:rPr>
          <w:rStyle w:val="FootnoteReference"/>
          <w:rFonts w:ascii="Times New Roman" w:hAnsi="Times New Roman"/>
          <w:sz w:val="24"/>
        </w:rPr>
        <w:footnoteReference w:id="37"/>
      </w:r>
      <w:r w:rsidR="009C68C9" w:rsidRPr="000C3F2C">
        <w:rPr>
          <w:rFonts w:ascii="Times New Roman" w:hAnsi="Times New Roman"/>
        </w:rPr>
        <w:t xml:space="preserve">. </w:t>
      </w:r>
    </w:p>
    <w:p w14:paraId="771553B7" w14:textId="1B970BE6" w:rsidR="00FA3395" w:rsidRPr="000C3F2C" w:rsidRDefault="005503E2" w:rsidP="000C3F2C">
      <w:pPr>
        <w:pStyle w:val="FixListStyle"/>
        <w:spacing w:after="260" w:line="280" w:lineRule="exact"/>
        <w:ind w:right="0"/>
        <w:jc w:val="both"/>
        <w:rPr>
          <w:rFonts w:ascii="Times New Roman" w:hAnsi="Times New Roman"/>
        </w:rPr>
      </w:pPr>
      <w:r w:rsidRPr="000C3F2C">
        <w:rPr>
          <w:rFonts w:ascii="Times New Roman" w:hAnsi="Times New Roman"/>
        </w:rPr>
        <w:tab/>
      </w:r>
      <w:r w:rsidR="00316586" w:rsidRPr="000C3F2C">
        <w:rPr>
          <w:rFonts w:ascii="Times New Roman" w:hAnsi="Times New Roman"/>
        </w:rPr>
        <w:t>Chapter VIII of the Convention, comprising Arts</w:t>
      </w:r>
      <w:r w:rsidR="001E1761" w:rsidRPr="000C3F2C">
        <w:rPr>
          <w:rFonts w:ascii="Times New Roman" w:hAnsi="Times New Roman"/>
        </w:rPr>
        <w:t> </w:t>
      </w:r>
      <w:r w:rsidR="00826D94" w:rsidRPr="000C3F2C">
        <w:rPr>
          <w:rFonts w:ascii="Times New Roman" w:hAnsi="Times New Roman"/>
        </w:rPr>
        <w:t>29 and 30, addres</w:t>
      </w:r>
      <w:r w:rsidR="0015732F" w:rsidRPr="000C3F2C">
        <w:rPr>
          <w:rFonts w:ascii="Times New Roman" w:hAnsi="Times New Roman"/>
        </w:rPr>
        <w:t xml:space="preserve">ses the effects of an international interest as against third parties. </w:t>
      </w:r>
      <w:r w:rsidR="00CD40BC" w:rsidRPr="000C3F2C">
        <w:rPr>
          <w:rFonts w:ascii="Times New Roman" w:hAnsi="Times New Roman"/>
        </w:rPr>
        <w:t xml:space="preserve">By operation of </w:t>
      </w:r>
      <w:r w:rsidR="00D6442E" w:rsidRPr="000C3F2C">
        <w:rPr>
          <w:rFonts w:ascii="Times New Roman" w:hAnsi="Times New Roman"/>
        </w:rPr>
        <w:t>Art</w:t>
      </w:r>
      <w:r w:rsidR="003A5D35" w:rsidRPr="000C3F2C">
        <w:rPr>
          <w:rFonts w:ascii="Times New Roman" w:hAnsi="Times New Roman"/>
        </w:rPr>
        <w:t> </w:t>
      </w:r>
      <w:r w:rsidR="00D6442E" w:rsidRPr="000C3F2C">
        <w:rPr>
          <w:rFonts w:ascii="Times New Roman" w:hAnsi="Times New Roman"/>
        </w:rPr>
        <w:t>29</w:t>
      </w:r>
      <w:r w:rsidR="00CD40BC" w:rsidRPr="000C3F2C">
        <w:rPr>
          <w:rFonts w:ascii="Times New Roman" w:hAnsi="Times New Roman"/>
        </w:rPr>
        <w:t xml:space="preserve">, a </w:t>
      </w:r>
      <w:r w:rsidR="009E6F92" w:rsidRPr="000C3F2C">
        <w:rPr>
          <w:rFonts w:ascii="Times New Roman" w:hAnsi="Times New Roman"/>
        </w:rPr>
        <w:t xml:space="preserve">registered interest has priority </w:t>
      </w:r>
      <w:r w:rsidR="00852611" w:rsidRPr="000C3F2C">
        <w:rPr>
          <w:rFonts w:ascii="Times New Roman" w:hAnsi="Times New Roman"/>
        </w:rPr>
        <w:t>over a subsequently registered interest</w:t>
      </w:r>
      <w:r w:rsidR="00E65546" w:rsidRPr="000C3F2C">
        <w:rPr>
          <w:rFonts w:ascii="Times New Roman" w:hAnsi="Times New Roman"/>
        </w:rPr>
        <w:t xml:space="preserve"> </w:t>
      </w:r>
      <w:r w:rsidR="00DB5651" w:rsidRPr="000C3F2C">
        <w:rPr>
          <w:rFonts w:ascii="Times New Roman" w:hAnsi="Times New Roman"/>
        </w:rPr>
        <w:t>and also over an unregistered interest</w:t>
      </w:r>
      <w:r w:rsidR="00E65546" w:rsidRPr="000C3F2C">
        <w:rPr>
          <w:rStyle w:val="FootnoteReference"/>
          <w:rFonts w:ascii="Times New Roman" w:hAnsi="Times New Roman"/>
          <w:sz w:val="24"/>
        </w:rPr>
        <w:footnoteReference w:id="38"/>
      </w:r>
      <w:r w:rsidR="003B505E" w:rsidRPr="000C3F2C">
        <w:rPr>
          <w:rFonts w:ascii="Times New Roman" w:hAnsi="Times New Roman"/>
        </w:rPr>
        <w:t xml:space="preserve">, </w:t>
      </w:r>
      <w:r w:rsidR="009C3E67" w:rsidRPr="000C3F2C">
        <w:rPr>
          <w:rFonts w:ascii="Times New Roman" w:hAnsi="Times New Roman"/>
        </w:rPr>
        <w:t>except for</w:t>
      </w:r>
      <w:r w:rsidR="00E65546" w:rsidRPr="000C3F2C">
        <w:rPr>
          <w:rFonts w:ascii="Times New Roman" w:hAnsi="Times New Roman"/>
        </w:rPr>
        <w:t xml:space="preserve"> </w:t>
      </w:r>
      <w:r w:rsidR="000A6659" w:rsidRPr="000C3F2C">
        <w:rPr>
          <w:rFonts w:ascii="Times New Roman" w:hAnsi="Times New Roman"/>
        </w:rPr>
        <w:t xml:space="preserve">a </w:t>
      </w:r>
      <w:r w:rsidR="001B0772" w:rsidRPr="000C3F2C">
        <w:rPr>
          <w:rFonts w:ascii="Times New Roman" w:hAnsi="Times New Roman"/>
        </w:rPr>
        <w:t>"</w:t>
      </w:r>
      <w:r w:rsidR="002910F2" w:rsidRPr="000C3F2C">
        <w:rPr>
          <w:rFonts w:ascii="Times New Roman" w:hAnsi="Times New Roman"/>
        </w:rPr>
        <w:t xml:space="preserve">non-consensual </w:t>
      </w:r>
      <w:r w:rsidR="005C2FEA" w:rsidRPr="000C3F2C">
        <w:rPr>
          <w:rFonts w:ascii="Times New Roman" w:hAnsi="Times New Roman"/>
        </w:rPr>
        <w:t>interest</w:t>
      </w:r>
      <w:r w:rsidR="001B0772" w:rsidRPr="000C3F2C">
        <w:rPr>
          <w:rFonts w:ascii="Times New Roman" w:hAnsi="Times New Roman"/>
        </w:rPr>
        <w:t>"</w:t>
      </w:r>
      <w:r w:rsidR="001B0772" w:rsidRPr="000C3F2C">
        <w:rPr>
          <w:rStyle w:val="FootnoteReference"/>
          <w:rFonts w:ascii="Times New Roman" w:hAnsi="Times New Roman"/>
          <w:sz w:val="24"/>
        </w:rPr>
        <w:footnoteReference w:id="39"/>
      </w:r>
      <w:r w:rsidR="005D0C9E" w:rsidRPr="000C3F2C">
        <w:rPr>
          <w:rFonts w:ascii="Times New Roman" w:hAnsi="Times New Roman"/>
        </w:rPr>
        <w:t xml:space="preserve"> </w:t>
      </w:r>
      <w:r w:rsidR="00FC3F2E" w:rsidRPr="000C3F2C">
        <w:rPr>
          <w:rFonts w:ascii="Times New Roman" w:hAnsi="Times New Roman"/>
        </w:rPr>
        <w:t xml:space="preserve">created </w:t>
      </w:r>
      <w:r w:rsidR="005D0C9E" w:rsidRPr="000C3F2C">
        <w:rPr>
          <w:rFonts w:ascii="Times New Roman" w:hAnsi="Times New Roman"/>
        </w:rPr>
        <w:t xml:space="preserve">by operation of law </w:t>
      </w:r>
      <w:r w:rsidR="004C1A69" w:rsidRPr="000C3F2C">
        <w:rPr>
          <w:rFonts w:ascii="Times New Roman" w:hAnsi="Times New Roman"/>
        </w:rPr>
        <w:t xml:space="preserve">that </w:t>
      </w:r>
      <w:r w:rsidR="003B505E" w:rsidRPr="000C3F2C">
        <w:rPr>
          <w:rFonts w:ascii="Times New Roman" w:hAnsi="Times New Roman"/>
        </w:rPr>
        <w:t>is permitted to have</w:t>
      </w:r>
      <w:r w:rsidR="00511D65" w:rsidRPr="000C3F2C">
        <w:rPr>
          <w:rFonts w:ascii="Times New Roman" w:hAnsi="Times New Roman"/>
        </w:rPr>
        <w:t xml:space="preserve"> priority </w:t>
      </w:r>
      <w:r w:rsidR="002910F2" w:rsidRPr="000C3F2C">
        <w:rPr>
          <w:rFonts w:ascii="Times New Roman" w:hAnsi="Times New Roman"/>
        </w:rPr>
        <w:t xml:space="preserve">without registration </w:t>
      </w:r>
      <w:r w:rsidR="005D0C9E" w:rsidRPr="000C3F2C">
        <w:rPr>
          <w:rFonts w:ascii="Times New Roman" w:hAnsi="Times New Roman"/>
        </w:rPr>
        <w:t xml:space="preserve">pursuant to a declaration of a </w:t>
      </w:r>
      <w:r w:rsidR="00076ED0" w:rsidRPr="000C3F2C">
        <w:rPr>
          <w:rFonts w:ascii="Times New Roman" w:hAnsi="Times New Roman"/>
        </w:rPr>
        <w:t>C</w:t>
      </w:r>
      <w:r w:rsidR="00494294" w:rsidRPr="000C3F2C">
        <w:rPr>
          <w:rFonts w:ascii="Times New Roman" w:hAnsi="Times New Roman"/>
        </w:rPr>
        <w:t xml:space="preserve">ontracting State pursuant to </w:t>
      </w:r>
      <w:r w:rsidR="00DF1B5D" w:rsidRPr="000C3F2C">
        <w:rPr>
          <w:rFonts w:ascii="Times New Roman" w:hAnsi="Times New Roman"/>
        </w:rPr>
        <w:t>Art</w:t>
      </w:r>
      <w:r w:rsidR="00364F49" w:rsidRPr="000C3F2C">
        <w:rPr>
          <w:rFonts w:ascii="Times New Roman" w:hAnsi="Times New Roman"/>
        </w:rPr>
        <w:t> </w:t>
      </w:r>
      <w:r w:rsidR="00DF1B5D" w:rsidRPr="000C3F2C">
        <w:rPr>
          <w:rFonts w:ascii="Times New Roman" w:hAnsi="Times New Roman"/>
        </w:rPr>
        <w:t>39</w:t>
      </w:r>
      <w:r w:rsidR="00CA31B3" w:rsidRPr="000C3F2C">
        <w:rPr>
          <w:rFonts w:ascii="Times New Roman" w:hAnsi="Times New Roman"/>
        </w:rPr>
        <w:t>(1)</w:t>
      </w:r>
      <w:r w:rsidR="005C2FEA" w:rsidRPr="000C3F2C">
        <w:rPr>
          <w:rFonts w:ascii="Times New Roman" w:hAnsi="Times New Roman"/>
        </w:rPr>
        <w:t xml:space="preserve">. </w:t>
      </w:r>
      <w:r w:rsidR="00646ECA" w:rsidRPr="000C3F2C">
        <w:rPr>
          <w:rFonts w:ascii="Times New Roman" w:hAnsi="Times New Roman"/>
        </w:rPr>
        <w:t>Pursuant to Art</w:t>
      </w:r>
      <w:r w:rsidR="005C1244" w:rsidRPr="000C3F2C">
        <w:rPr>
          <w:rFonts w:ascii="Times New Roman" w:hAnsi="Times New Roman"/>
        </w:rPr>
        <w:t> </w:t>
      </w:r>
      <w:r w:rsidR="00646ECA" w:rsidRPr="000C3F2C">
        <w:rPr>
          <w:rFonts w:ascii="Times New Roman" w:hAnsi="Times New Roman"/>
        </w:rPr>
        <w:t>39</w:t>
      </w:r>
      <w:r w:rsidR="00894AAB" w:rsidRPr="000C3F2C">
        <w:rPr>
          <w:rFonts w:ascii="Times New Roman" w:hAnsi="Times New Roman"/>
        </w:rPr>
        <w:t>(1)(a)</w:t>
      </w:r>
      <w:r w:rsidR="00646ECA" w:rsidRPr="000C3F2C">
        <w:rPr>
          <w:rFonts w:ascii="Times New Roman" w:hAnsi="Times New Roman"/>
        </w:rPr>
        <w:t xml:space="preserve">, </w:t>
      </w:r>
      <w:r w:rsidR="00592802" w:rsidRPr="000C3F2C">
        <w:rPr>
          <w:rFonts w:ascii="Times New Roman" w:hAnsi="Times New Roman"/>
        </w:rPr>
        <w:t xml:space="preserve">Australia has made such a declaration in respect of statutory liens registered in accordance with the </w:t>
      </w:r>
      <w:r w:rsidR="00592802" w:rsidRPr="000C3F2C">
        <w:rPr>
          <w:rFonts w:ascii="Times New Roman" w:hAnsi="Times New Roman"/>
          <w:i/>
        </w:rPr>
        <w:t>Air Services Act 1995</w:t>
      </w:r>
      <w:r w:rsidR="00592802" w:rsidRPr="000C3F2C">
        <w:rPr>
          <w:rFonts w:ascii="Times New Roman" w:hAnsi="Times New Roman"/>
        </w:rPr>
        <w:t xml:space="preserve"> (Cth)</w:t>
      </w:r>
      <w:r w:rsidR="005331C9" w:rsidRPr="000C3F2C">
        <w:rPr>
          <w:rStyle w:val="FootnoteReference"/>
          <w:rFonts w:ascii="Times New Roman" w:hAnsi="Times New Roman"/>
          <w:sz w:val="24"/>
        </w:rPr>
        <w:footnoteReference w:id="40"/>
      </w:r>
      <w:r w:rsidR="004F7261" w:rsidRPr="000C3F2C">
        <w:rPr>
          <w:rFonts w:ascii="Times New Roman" w:hAnsi="Times New Roman"/>
        </w:rPr>
        <w:t>.</w:t>
      </w:r>
    </w:p>
    <w:p w14:paraId="4FB45B7C" w14:textId="1AC993F6" w:rsidR="00853B95" w:rsidRPr="000C3F2C" w:rsidRDefault="00FA3395" w:rsidP="000C3F2C">
      <w:pPr>
        <w:pStyle w:val="FixListStyle"/>
        <w:spacing w:after="260" w:line="280" w:lineRule="exact"/>
        <w:ind w:right="0"/>
        <w:jc w:val="both"/>
        <w:rPr>
          <w:rFonts w:ascii="Times New Roman" w:hAnsi="Times New Roman"/>
        </w:rPr>
      </w:pPr>
      <w:r w:rsidRPr="000C3F2C">
        <w:rPr>
          <w:rFonts w:ascii="Times New Roman" w:hAnsi="Times New Roman"/>
        </w:rPr>
        <w:tab/>
      </w:r>
      <w:r w:rsidR="008F3F2B" w:rsidRPr="000C3F2C">
        <w:rPr>
          <w:rFonts w:ascii="Times New Roman" w:hAnsi="Times New Roman"/>
        </w:rPr>
        <w:t xml:space="preserve">By </w:t>
      </w:r>
      <w:r w:rsidR="004D67E6" w:rsidRPr="000C3F2C">
        <w:rPr>
          <w:rFonts w:ascii="Times New Roman" w:hAnsi="Times New Roman"/>
        </w:rPr>
        <w:t xml:space="preserve">operation </w:t>
      </w:r>
      <w:r w:rsidR="008F3F2B" w:rsidRPr="000C3F2C">
        <w:rPr>
          <w:rFonts w:ascii="Times New Roman" w:hAnsi="Times New Roman"/>
        </w:rPr>
        <w:t>of Art 30</w:t>
      </w:r>
      <w:r w:rsidR="00DA65D3" w:rsidRPr="000C3F2C">
        <w:rPr>
          <w:rFonts w:ascii="Times New Roman" w:hAnsi="Times New Roman"/>
        </w:rPr>
        <w:t>(1)</w:t>
      </w:r>
      <w:r w:rsidR="008F3F2B" w:rsidRPr="000C3F2C">
        <w:rPr>
          <w:rFonts w:ascii="Times New Roman" w:hAnsi="Times New Roman"/>
        </w:rPr>
        <w:t xml:space="preserve">, </w:t>
      </w:r>
      <w:r w:rsidR="000E5FF6" w:rsidRPr="000C3F2C">
        <w:rPr>
          <w:rFonts w:ascii="Times New Roman" w:hAnsi="Times New Roman"/>
        </w:rPr>
        <w:t xml:space="preserve">an international interest is effective </w:t>
      </w:r>
      <w:r w:rsidR="00F760CE" w:rsidRPr="000C3F2C">
        <w:rPr>
          <w:rFonts w:ascii="Times New Roman" w:hAnsi="Times New Roman"/>
        </w:rPr>
        <w:t xml:space="preserve">in </w:t>
      </w:r>
      <w:r w:rsidR="00853B95" w:rsidRPr="000C3F2C">
        <w:rPr>
          <w:rFonts w:ascii="Times New Roman" w:hAnsi="Times New Roman"/>
        </w:rPr>
        <w:t>"</w:t>
      </w:r>
      <w:r w:rsidR="00F760CE" w:rsidRPr="000C3F2C">
        <w:rPr>
          <w:rFonts w:ascii="Times New Roman" w:hAnsi="Times New Roman"/>
        </w:rPr>
        <w:t>insolvency proceedings against the debtor</w:t>
      </w:r>
      <w:r w:rsidR="00A81523" w:rsidRPr="000C3F2C">
        <w:rPr>
          <w:rFonts w:ascii="Times New Roman" w:hAnsi="Times New Roman"/>
        </w:rPr>
        <w:t>"</w:t>
      </w:r>
      <w:r w:rsidR="00F760CE" w:rsidRPr="000C3F2C">
        <w:rPr>
          <w:rFonts w:ascii="Times New Roman" w:hAnsi="Times New Roman"/>
        </w:rPr>
        <w:t xml:space="preserve"> </w:t>
      </w:r>
      <w:r w:rsidR="000E5FF6" w:rsidRPr="000C3F2C">
        <w:rPr>
          <w:rFonts w:ascii="Times New Roman" w:hAnsi="Times New Roman"/>
        </w:rPr>
        <w:t xml:space="preserve">if </w:t>
      </w:r>
      <w:r w:rsidR="00F760CE" w:rsidRPr="000C3F2C">
        <w:rPr>
          <w:rFonts w:ascii="Times New Roman" w:hAnsi="Times New Roman"/>
        </w:rPr>
        <w:t xml:space="preserve">registered </w:t>
      </w:r>
      <w:r w:rsidR="000E5FF6" w:rsidRPr="000C3F2C">
        <w:rPr>
          <w:rFonts w:ascii="Times New Roman" w:hAnsi="Times New Roman"/>
        </w:rPr>
        <w:t xml:space="preserve">prior to </w:t>
      </w:r>
      <w:r w:rsidR="00F760CE" w:rsidRPr="000C3F2C">
        <w:rPr>
          <w:rFonts w:ascii="Times New Roman" w:hAnsi="Times New Roman"/>
        </w:rPr>
        <w:t xml:space="preserve">the </w:t>
      </w:r>
      <w:r w:rsidR="000E5FF6" w:rsidRPr="000C3F2C">
        <w:rPr>
          <w:rFonts w:ascii="Times New Roman" w:hAnsi="Times New Roman"/>
        </w:rPr>
        <w:t>commencement of the insolvency proceedings</w:t>
      </w:r>
      <w:r w:rsidR="00EF72A9" w:rsidRPr="000C3F2C">
        <w:rPr>
          <w:rFonts w:ascii="Times New Roman" w:hAnsi="Times New Roman"/>
        </w:rPr>
        <w:t xml:space="preserve">. </w:t>
      </w:r>
      <w:r w:rsidR="002779D0" w:rsidRPr="000C3F2C">
        <w:rPr>
          <w:rFonts w:ascii="Times New Roman" w:hAnsi="Times New Roman"/>
        </w:rPr>
        <w:t>"</w:t>
      </w:r>
      <w:r w:rsidR="00DB23C0" w:rsidRPr="000C3F2C">
        <w:rPr>
          <w:rFonts w:ascii="Times New Roman" w:hAnsi="Times New Roman"/>
        </w:rPr>
        <w:t>[</w:t>
      </w:r>
      <w:r w:rsidR="002779D0" w:rsidRPr="000C3F2C">
        <w:rPr>
          <w:rFonts w:ascii="Times New Roman" w:hAnsi="Times New Roman"/>
        </w:rPr>
        <w:t>I</w:t>
      </w:r>
      <w:r w:rsidR="00DB23C0" w:rsidRPr="000C3F2C">
        <w:rPr>
          <w:rFonts w:ascii="Times New Roman" w:hAnsi="Times New Roman"/>
        </w:rPr>
        <w:t>]</w:t>
      </w:r>
      <w:r w:rsidR="002779D0" w:rsidRPr="000C3F2C">
        <w:rPr>
          <w:rFonts w:ascii="Times New Roman" w:hAnsi="Times New Roman"/>
        </w:rPr>
        <w:t>nsolvency proceedings</w:t>
      </w:r>
      <w:r w:rsidR="00BF3454" w:rsidRPr="000C3F2C">
        <w:rPr>
          <w:rFonts w:ascii="Times New Roman" w:hAnsi="Times New Roman"/>
        </w:rPr>
        <w:t xml:space="preserve">" </w:t>
      </w:r>
      <w:r w:rsidR="00E84BD9" w:rsidRPr="000C3F2C">
        <w:rPr>
          <w:rFonts w:ascii="Times New Roman" w:hAnsi="Times New Roman"/>
        </w:rPr>
        <w:t xml:space="preserve">are defined </w:t>
      </w:r>
      <w:r w:rsidR="001F4A5F" w:rsidRPr="000C3F2C">
        <w:rPr>
          <w:rFonts w:ascii="Times New Roman" w:hAnsi="Times New Roman"/>
        </w:rPr>
        <w:t xml:space="preserve">to </w:t>
      </w:r>
      <w:r w:rsidR="00E84BD9" w:rsidRPr="000C3F2C">
        <w:rPr>
          <w:rFonts w:ascii="Times New Roman" w:hAnsi="Times New Roman"/>
        </w:rPr>
        <w:t xml:space="preserve">include </w:t>
      </w:r>
      <w:r w:rsidR="001F4A5F" w:rsidRPr="000C3F2C">
        <w:rPr>
          <w:rFonts w:ascii="Times New Roman" w:hAnsi="Times New Roman"/>
        </w:rPr>
        <w:t xml:space="preserve">any "collective judicial or administrative proceedings, </w:t>
      </w:r>
      <w:r w:rsidR="003B74D7" w:rsidRPr="000C3F2C">
        <w:rPr>
          <w:rFonts w:ascii="Times New Roman" w:hAnsi="Times New Roman"/>
        </w:rPr>
        <w:t>inclu</w:t>
      </w:r>
      <w:r w:rsidR="00AD7C0A" w:rsidRPr="000C3F2C">
        <w:rPr>
          <w:rFonts w:ascii="Times New Roman" w:hAnsi="Times New Roman"/>
        </w:rPr>
        <w:t>d</w:t>
      </w:r>
      <w:r w:rsidR="003B74D7" w:rsidRPr="000C3F2C">
        <w:rPr>
          <w:rFonts w:ascii="Times New Roman" w:hAnsi="Times New Roman"/>
        </w:rPr>
        <w:t>ing interim proceedings, in which the assets and affairs of the debtor are subject</w:t>
      </w:r>
      <w:r w:rsidR="00967B2C" w:rsidRPr="000C3F2C">
        <w:rPr>
          <w:rFonts w:ascii="Times New Roman" w:hAnsi="Times New Roman"/>
        </w:rPr>
        <w:t xml:space="preserve"> to control or supervision by a </w:t>
      </w:r>
      <w:r w:rsidR="00F34AE2" w:rsidRPr="000C3F2C">
        <w:rPr>
          <w:rFonts w:ascii="Times New Roman" w:hAnsi="Times New Roman"/>
        </w:rPr>
        <w:t>c</w:t>
      </w:r>
      <w:r w:rsidR="00967B2C" w:rsidRPr="000C3F2C">
        <w:rPr>
          <w:rFonts w:ascii="Times New Roman" w:hAnsi="Times New Roman"/>
        </w:rPr>
        <w:t xml:space="preserve">ourt for the purposes of reorganisation </w:t>
      </w:r>
      <w:r w:rsidR="00AD7C0A" w:rsidRPr="000C3F2C">
        <w:rPr>
          <w:rFonts w:ascii="Times New Roman" w:hAnsi="Times New Roman"/>
        </w:rPr>
        <w:t>or liquidation"</w:t>
      </w:r>
      <w:r w:rsidR="00AA1F1D" w:rsidRPr="000C3F2C">
        <w:rPr>
          <w:rStyle w:val="FootnoteReference"/>
          <w:rFonts w:ascii="Times New Roman" w:hAnsi="Times New Roman"/>
          <w:sz w:val="24"/>
        </w:rPr>
        <w:footnoteReference w:id="41"/>
      </w:r>
      <w:r w:rsidR="00996AFA" w:rsidRPr="000C3F2C">
        <w:rPr>
          <w:rFonts w:ascii="Times New Roman" w:hAnsi="Times New Roman"/>
        </w:rPr>
        <w:t>.</w:t>
      </w:r>
      <w:r w:rsidR="002A51B4" w:rsidRPr="000C3F2C">
        <w:rPr>
          <w:rFonts w:ascii="Times New Roman" w:hAnsi="Times New Roman"/>
        </w:rPr>
        <w:t xml:space="preserve"> </w:t>
      </w:r>
      <w:r w:rsidR="00AD7C0A" w:rsidRPr="000C3F2C">
        <w:rPr>
          <w:rFonts w:ascii="Times New Roman" w:hAnsi="Times New Roman"/>
        </w:rPr>
        <w:t>"</w:t>
      </w:r>
      <w:r w:rsidR="0030522A" w:rsidRPr="000C3F2C">
        <w:rPr>
          <w:rFonts w:ascii="Times New Roman" w:hAnsi="Times New Roman"/>
        </w:rPr>
        <w:t>I</w:t>
      </w:r>
      <w:r w:rsidR="00321A8A" w:rsidRPr="000C3F2C">
        <w:rPr>
          <w:rFonts w:ascii="Times New Roman" w:hAnsi="Times New Roman"/>
        </w:rPr>
        <w:t xml:space="preserve">nsolvency administrator" </w:t>
      </w:r>
      <w:r w:rsidR="00321A8A" w:rsidRPr="000C3F2C" w:rsidDel="00586E6E">
        <w:rPr>
          <w:rFonts w:ascii="Times New Roman" w:hAnsi="Times New Roman"/>
        </w:rPr>
        <w:t xml:space="preserve">correspondingly means </w:t>
      </w:r>
      <w:r w:rsidR="00321A8A" w:rsidRPr="000C3F2C">
        <w:rPr>
          <w:rFonts w:ascii="Times New Roman" w:hAnsi="Times New Roman"/>
        </w:rPr>
        <w:t xml:space="preserve">"a person authorised </w:t>
      </w:r>
      <w:r w:rsidR="006B57DC" w:rsidRPr="000C3F2C">
        <w:rPr>
          <w:rFonts w:ascii="Times New Roman" w:hAnsi="Times New Roman"/>
        </w:rPr>
        <w:t>to administer the reorganisation or liquidation, including one author</w:t>
      </w:r>
      <w:r w:rsidR="00C9315C" w:rsidRPr="000C3F2C">
        <w:rPr>
          <w:rFonts w:ascii="Times New Roman" w:hAnsi="Times New Roman"/>
        </w:rPr>
        <w:t>i</w:t>
      </w:r>
      <w:r w:rsidR="006B57DC" w:rsidRPr="000C3F2C">
        <w:rPr>
          <w:rFonts w:ascii="Times New Roman" w:hAnsi="Times New Roman"/>
        </w:rPr>
        <w:t>sed</w:t>
      </w:r>
      <w:r w:rsidR="002E1E68" w:rsidRPr="000C3F2C">
        <w:rPr>
          <w:rFonts w:ascii="Times New Roman" w:hAnsi="Times New Roman"/>
        </w:rPr>
        <w:t xml:space="preserve"> on an interim basis, and includes a debtor in possession if permi</w:t>
      </w:r>
      <w:r w:rsidR="00C9315C" w:rsidRPr="000C3F2C">
        <w:rPr>
          <w:rFonts w:ascii="Times New Roman" w:hAnsi="Times New Roman"/>
        </w:rPr>
        <w:t>t</w:t>
      </w:r>
      <w:r w:rsidR="002E1E68" w:rsidRPr="000C3F2C">
        <w:rPr>
          <w:rFonts w:ascii="Times New Roman" w:hAnsi="Times New Roman"/>
        </w:rPr>
        <w:t>ted by the applicable insolvency law"</w:t>
      </w:r>
      <w:r w:rsidR="002E1E68" w:rsidRPr="000C3F2C">
        <w:rPr>
          <w:rStyle w:val="FootnoteReference"/>
          <w:rFonts w:ascii="Times New Roman" w:hAnsi="Times New Roman"/>
          <w:sz w:val="24"/>
        </w:rPr>
        <w:footnoteReference w:id="42"/>
      </w:r>
      <w:r w:rsidR="00C9315C" w:rsidRPr="000C3F2C">
        <w:rPr>
          <w:rFonts w:ascii="Times New Roman" w:hAnsi="Times New Roman"/>
        </w:rPr>
        <w:t>.</w:t>
      </w:r>
      <w:r w:rsidR="000062C9" w:rsidRPr="000C3F2C">
        <w:rPr>
          <w:rFonts w:ascii="Times New Roman" w:hAnsi="Times New Roman"/>
        </w:rPr>
        <w:t xml:space="preserve"> </w:t>
      </w:r>
      <w:r w:rsidR="004754AE" w:rsidRPr="000C3F2C">
        <w:rPr>
          <w:rFonts w:ascii="Times New Roman" w:hAnsi="Times New Roman"/>
        </w:rPr>
        <w:t xml:space="preserve">For the purposes of the Convention </w:t>
      </w:r>
      <w:r w:rsidR="005E0E3D" w:rsidRPr="000C3F2C">
        <w:rPr>
          <w:rFonts w:ascii="Times New Roman" w:hAnsi="Times New Roman"/>
        </w:rPr>
        <w:t xml:space="preserve">– </w:t>
      </w:r>
      <w:r w:rsidR="004754AE" w:rsidRPr="000C3F2C">
        <w:rPr>
          <w:rFonts w:ascii="Times New Roman" w:hAnsi="Times New Roman"/>
        </w:rPr>
        <w:t xml:space="preserve">and correspondingly for the purposes of the Protocol </w:t>
      </w:r>
      <w:r w:rsidR="005E0E3D" w:rsidRPr="000C3F2C">
        <w:rPr>
          <w:rFonts w:ascii="Times New Roman" w:hAnsi="Times New Roman"/>
        </w:rPr>
        <w:t xml:space="preserve">– </w:t>
      </w:r>
      <w:r w:rsidR="00A41A56" w:rsidRPr="000C3F2C">
        <w:rPr>
          <w:rFonts w:ascii="Times New Roman" w:hAnsi="Times New Roman"/>
        </w:rPr>
        <w:t>"</w:t>
      </w:r>
      <w:r w:rsidR="004754AE" w:rsidRPr="000C3F2C">
        <w:rPr>
          <w:rFonts w:ascii="Times New Roman" w:hAnsi="Times New Roman"/>
        </w:rPr>
        <w:t>i</w:t>
      </w:r>
      <w:r w:rsidR="000062C9" w:rsidRPr="000C3F2C">
        <w:rPr>
          <w:rFonts w:ascii="Times New Roman" w:hAnsi="Times New Roman"/>
        </w:rPr>
        <w:t>nsolvency proceedings</w:t>
      </w:r>
      <w:r w:rsidR="00250D96" w:rsidRPr="000C3F2C">
        <w:rPr>
          <w:rFonts w:ascii="Times New Roman" w:hAnsi="Times New Roman"/>
        </w:rPr>
        <w:t>"</w:t>
      </w:r>
      <w:r w:rsidR="004754AE" w:rsidRPr="000C3F2C">
        <w:rPr>
          <w:rFonts w:ascii="Times New Roman" w:hAnsi="Times New Roman"/>
        </w:rPr>
        <w:t xml:space="preserve"> </w:t>
      </w:r>
      <w:r w:rsidR="000062C9" w:rsidRPr="000C3F2C">
        <w:rPr>
          <w:rFonts w:ascii="Times New Roman" w:hAnsi="Times New Roman"/>
        </w:rPr>
        <w:t>accordingly include administration under Pt</w:t>
      </w:r>
      <w:r w:rsidR="00547EF9" w:rsidRPr="000C3F2C">
        <w:rPr>
          <w:rFonts w:ascii="Times New Roman" w:hAnsi="Times New Roman"/>
        </w:rPr>
        <w:t> </w:t>
      </w:r>
      <w:r w:rsidR="000062C9" w:rsidRPr="000C3F2C">
        <w:rPr>
          <w:rFonts w:ascii="Times New Roman" w:hAnsi="Times New Roman"/>
        </w:rPr>
        <w:t xml:space="preserve">5.3A of the </w:t>
      </w:r>
      <w:r w:rsidR="000062C9" w:rsidRPr="000C3F2C">
        <w:rPr>
          <w:rFonts w:ascii="Times New Roman" w:hAnsi="Times New Roman"/>
          <w:i/>
        </w:rPr>
        <w:t>Corporations Act</w:t>
      </w:r>
      <w:r w:rsidR="00971D38" w:rsidRPr="000C3F2C">
        <w:rPr>
          <w:rFonts w:ascii="Times New Roman" w:hAnsi="Times New Roman"/>
          <w:iCs/>
        </w:rPr>
        <w:t>,</w:t>
      </w:r>
      <w:r w:rsidR="000062C9" w:rsidRPr="000C3F2C">
        <w:rPr>
          <w:rFonts w:ascii="Times New Roman" w:hAnsi="Times New Roman"/>
        </w:rPr>
        <w:t xml:space="preserve"> </w:t>
      </w:r>
      <w:r w:rsidR="008861F3" w:rsidRPr="000C3F2C">
        <w:rPr>
          <w:rFonts w:ascii="Times New Roman" w:hAnsi="Times New Roman"/>
        </w:rPr>
        <w:t xml:space="preserve">which </w:t>
      </w:r>
      <w:r w:rsidR="000062C9" w:rsidRPr="000C3F2C">
        <w:rPr>
          <w:rFonts w:ascii="Times New Roman" w:hAnsi="Times New Roman"/>
        </w:rPr>
        <w:t>commenc</w:t>
      </w:r>
      <w:r w:rsidR="008861F3" w:rsidRPr="000C3F2C">
        <w:rPr>
          <w:rFonts w:ascii="Times New Roman" w:hAnsi="Times New Roman"/>
        </w:rPr>
        <w:t>e</w:t>
      </w:r>
      <w:r w:rsidR="00EB7573" w:rsidRPr="000C3F2C">
        <w:rPr>
          <w:rFonts w:ascii="Times New Roman" w:hAnsi="Times New Roman"/>
        </w:rPr>
        <w:t>s</w:t>
      </w:r>
      <w:r w:rsidR="000062C9" w:rsidRPr="000C3F2C">
        <w:rPr>
          <w:rFonts w:ascii="Times New Roman" w:hAnsi="Times New Roman"/>
        </w:rPr>
        <w:t xml:space="preserve"> with the appointment of an administrator </w:t>
      </w:r>
      <w:r w:rsidR="000C0639" w:rsidRPr="000C3F2C">
        <w:rPr>
          <w:rFonts w:ascii="Times New Roman" w:hAnsi="Times New Roman"/>
        </w:rPr>
        <w:t xml:space="preserve">who is then </w:t>
      </w:r>
      <w:r w:rsidR="00E0492A" w:rsidRPr="000C3F2C">
        <w:rPr>
          <w:rFonts w:ascii="Times New Roman" w:hAnsi="Times New Roman"/>
        </w:rPr>
        <w:t xml:space="preserve">an </w:t>
      </w:r>
      <w:r w:rsidR="00250D96" w:rsidRPr="000C3F2C">
        <w:rPr>
          <w:rFonts w:ascii="Times New Roman" w:hAnsi="Times New Roman"/>
        </w:rPr>
        <w:t>"</w:t>
      </w:r>
      <w:r w:rsidR="000C0639" w:rsidRPr="000C3F2C">
        <w:rPr>
          <w:rFonts w:ascii="Times New Roman" w:hAnsi="Times New Roman"/>
        </w:rPr>
        <w:t>insolvency administrator</w:t>
      </w:r>
      <w:r w:rsidR="00250D96" w:rsidRPr="000C3F2C">
        <w:rPr>
          <w:rFonts w:ascii="Times New Roman" w:hAnsi="Times New Roman"/>
        </w:rPr>
        <w:t>"</w:t>
      </w:r>
      <w:r w:rsidR="00E0492A" w:rsidRPr="000C3F2C">
        <w:rPr>
          <w:rFonts w:ascii="Times New Roman" w:hAnsi="Times New Roman"/>
        </w:rPr>
        <w:t>.</w:t>
      </w:r>
    </w:p>
    <w:p w14:paraId="6EF5CEFA" w14:textId="6217D640" w:rsidR="003516BD" w:rsidRPr="000C3F2C" w:rsidRDefault="00853B95" w:rsidP="000C3F2C">
      <w:pPr>
        <w:pStyle w:val="FixListStyle"/>
        <w:spacing w:after="260" w:line="280" w:lineRule="exact"/>
        <w:ind w:right="0"/>
        <w:jc w:val="both"/>
        <w:rPr>
          <w:rFonts w:ascii="Times New Roman" w:hAnsi="Times New Roman"/>
        </w:rPr>
      </w:pPr>
      <w:r w:rsidRPr="000C3F2C">
        <w:rPr>
          <w:rFonts w:ascii="Times New Roman" w:hAnsi="Times New Roman"/>
        </w:rPr>
        <w:tab/>
      </w:r>
      <w:r w:rsidR="00C9622A" w:rsidRPr="000C3F2C">
        <w:rPr>
          <w:rFonts w:ascii="Times New Roman" w:hAnsi="Times New Roman"/>
        </w:rPr>
        <w:t>Art</w:t>
      </w:r>
      <w:r w:rsidR="00250D96" w:rsidRPr="000C3F2C">
        <w:rPr>
          <w:rFonts w:ascii="Times New Roman" w:hAnsi="Times New Roman"/>
        </w:rPr>
        <w:t>icle</w:t>
      </w:r>
      <w:r w:rsidR="00C9622A" w:rsidRPr="000C3F2C">
        <w:rPr>
          <w:rFonts w:ascii="Times New Roman" w:hAnsi="Times New Roman"/>
        </w:rPr>
        <w:t xml:space="preserve"> 30(</w:t>
      </w:r>
      <w:r w:rsidR="001C2BC1" w:rsidRPr="000C3F2C">
        <w:rPr>
          <w:rFonts w:ascii="Times New Roman" w:hAnsi="Times New Roman"/>
        </w:rPr>
        <w:t>3</w:t>
      </w:r>
      <w:r w:rsidR="00C9622A" w:rsidRPr="000C3F2C">
        <w:rPr>
          <w:rFonts w:ascii="Times New Roman" w:hAnsi="Times New Roman"/>
        </w:rPr>
        <w:t>)(b)</w:t>
      </w:r>
      <w:r w:rsidR="006B182C" w:rsidRPr="000C3F2C">
        <w:rPr>
          <w:rFonts w:ascii="Times New Roman" w:hAnsi="Times New Roman"/>
        </w:rPr>
        <w:t xml:space="preserve"> </w:t>
      </w:r>
      <w:r w:rsidR="002914F8" w:rsidRPr="000C3F2C">
        <w:rPr>
          <w:rFonts w:ascii="Times New Roman" w:hAnsi="Times New Roman"/>
        </w:rPr>
        <w:t xml:space="preserve">then </w:t>
      </w:r>
      <w:r w:rsidR="00F62BEC" w:rsidRPr="000C3F2C">
        <w:rPr>
          <w:rFonts w:ascii="Times New Roman" w:hAnsi="Times New Roman"/>
        </w:rPr>
        <w:t>introduces an important qualification to the operation of Art</w:t>
      </w:r>
      <w:r w:rsidR="00BF4FA1" w:rsidRPr="000C3F2C">
        <w:rPr>
          <w:rFonts w:ascii="Times New Roman" w:hAnsi="Times New Roman"/>
        </w:rPr>
        <w:t> </w:t>
      </w:r>
      <w:r w:rsidR="00F62BEC" w:rsidRPr="000C3F2C">
        <w:rPr>
          <w:rFonts w:ascii="Times New Roman" w:hAnsi="Times New Roman"/>
        </w:rPr>
        <w:t>30(1)</w:t>
      </w:r>
      <w:r w:rsidR="00D3649D" w:rsidRPr="000C3F2C">
        <w:rPr>
          <w:rFonts w:ascii="Times New Roman" w:hAnsi="Times New Roman"/>
        </w:rPr>
        <w:t xml:space="preserve"> </w:t>
      </w:r>
      <w:r w:rsidR="00161EFD" w:rsidRPr="000C3F2C">
        <w:rPr>
          <w:rFonts w:ascii="Times New Roman" w:hAnsi="Times New Roman"/>
        </w:rPr>
        <w:t>by</w:t>
      </w:r>
      <w:r w:rsidR="00D3649D" w:rsidRPr="000C3F2C">
        <w:rPr>
          <w:rFonts w:ascii="Times New Roman" w:hAnsi="Times New Roman"/>
        </w:rPr>
        <w:t xml:space="preserve"> </w:t>
      </w:r>
      <w:r w:rsidR="006B182C" w:rsidRPr="000C3F2C">
        <w:rPr>
          <w:rFonts w:ascii="Times New Roman" w:hAnsi="Times New Roman"/>
        </w:rPr>
        <w:t>provid</w:t>
      </w:r>
      <w:r w:rsidR="00D3649D" w:rsidRPr="000C3F2C">
        <w:rPr>
          <w:rFonts w:ascii="Times New Roman" w:hAnsi="Times New Roman"/>
        </w:rPr>
        <w:t>ing</w:t>
      </w:r>
      <w:r w:rsidR="006B182C" w:rsidRPr="000C3F2C">
        <w:rPr>
          <w:rFonts w:ascii="Times New Roman" w:hAnsi="Times New Roman"/>
        </w:rPr>
        <w:t xml:space="preserve"> that</w:t>
      </w:r>
      <w:r w:rsidR="00C9622A" w:rsidRPr="000C3F2C">
        <w:rPr>
          <w:rFonts w:ascii="Times New Roman" w:hAnsi="Times New Roman"/>
        </w:rPr>
        <w:t xml:space="preserve"> n</w:t>
      </w:r>
      <w:r w:rsidR="004D67E6" w:rsidRPr="000C3F2C">
        <w:rPr>
          <w:rFonts w:ascii="Times New Roman" w:hAnsi="Times New Roman"/>
        </w:rPr>
        <w:t>othing in Art</w:t>
      </w:r>
      <w:r w:rsidR="006918B6" w:rsidRPr="000C3F2C">
        <w:rPr>
          <w:rFonts w:ascii="Times New Roman" w:hAnsi="Times New Roman"/>
        </w:rPr>
        <w:t> </w:t>
      </w:r>
      <w:r w:rsidR="004D67E6" w:rsidRPr="000C3F2C">
        <w:rPr>
          <w:rFonts w:ascii="Times New Roman" w:hAnsi="Times New Roman"/>
        </w:rPr>
        <w:t xml:space="preserve">30 </w:t>
      </w:r>
      <w:r w:rsidR="005154CC" w:rsidRPr="000C3F2C">
        <w:rPr>
          <w:rFonts w:ascii="Times New Roman" w:hAnsi="Times New Roman"/>
        </w:rPr>
        <w:t>affects "any rules of procedure relating to the enforcement of rights to property which is under the control or supervision of the insolvency administrator".</w:t>
      </w:r>
      <w:r w:rsidR="001D27E2" w:rsidRPr="000C3F2C">
        <w:rPr>
          <w:rFonts w:ascii="Times New Roman" w:hAnsi="Times New Roman"/>
        </w:rPr>
        <w:t xml:space="preserve"> </w:t>
      </w:r>
      <w:r w:rsidR="00AD4010" w:rsidRPr="000C3F2C">
        <w:rPr>
          <w:rFonts w:ascii="Times New Roman" w:hAnsi="Times New Roman"/>
        </w:rPr>
        <w:t>T</w:t>
      </w:r>
      <w:r w:rsidR="00CD7E88" w:rsidRPr="000C3F2C">
        <w:rPr>
          <w:rFonts w:ascii="Times New Roman" w:hAnsi="Times New Roman"/>
        </w:rPr>
        <w:t xml:space="preserve">he </w:t>
      </w:r>
      <w:r w:rsidR="00705FC9" w:rsidRPr="000C3F2C">
        <w:rPr>
          <w:rFonts w:ascii="Times New Roman" w:hAnsi="Times New Roman"/>
        </w:rPr>
        <w:t xml:space="preserve">purpose and </w:t>
      </w:r>
      <w:r w:rsidR="007D54AA" w:rsidRPr="000C3F2C">
        <w:rPr>
          <w:rFonts w:ascii="Times New Roman" w:hAnsi="Times New Roman"/>
        </w:rPr>
        <w:t>effect</w:t>
      </w:r>
      <w:r w:rsidR="00CD7E88" w:rsidRPr="000C3F2C">
        <w:rPr>
          <w:rFonts w:ascii="Times New Roman" w:hAnsi="Times New Roman"/>
        </w:rPr>
        <w:t xml:space="preserve"> of Art</w:t>
      </w:r>
      <w:r w:rsidR="00BF0AC9" w:rsidRPr="000C3F2C">
        <w:rPr>
          <w:rFonts w:ascii="Times New Roman" w:hAnsi="Times New Roman"/>
        </w:rPr>
        <w:t> </w:t>
      </w:r>
      <w:r w:rsidR="00CD7E88" w:rsidRPr="000C3F2C">
        <w:rPr>
          <w:rFonts w:ascii="Times New Roman" w:hAnsi="Times New Roman"/>
        </w:rPr>
        <w:t>30(</w:t>
      </w:r>
      <w:r w:rsidR="00C153AB" w:rsidRPr="000C3F2C">
        <w:rPr>
          <w:rFonts w:ascii="Times New Roman" w:hAnsi="Times New Roman"/>
        </w:rPr>
        <w:t>3</w:t>
      </w:r>
      <w:r w:rsidR="00CD7E88" w:rsidRPr="000C3F2C">
        <w:rPr>
          <w:rFonts w:ascii="Times New Roman" w:hAnsi="Times New Roman"/>
        </w:rPr>
        <w:t>)(b)</w:t>
      </w:r>
      <w:r w:rsidR="007D54AA" w:rsidRPr="000C3F2C">
        <w:rPr>
          <w:rFonts w:ascii="Times New Roman" w:hAnsi="Times New Roman"/>
        </w:rPr>
        <w:t>, in the language of the Official Commentary, is to preserve "</w:t>
      </w:r>
      <w:r w:rsidR="003A187A" w:rsidRPr="000C3F2C">
        <w:rPr>
          <w:rFonts w:ascii="Times New Roman" w:hAnsi="Times New Roman"/>
        </w:rPr>
        <w:t xml:space="preserve">rules of </w:t>
      </w:r>
      <w:r w:rsidR="006F3AA4" w:rsidRPr="000C3F2C">
        <w:rPr>
          <w:rFonts w:ascii="Times New Roman" w:hAnsi="Times New Roman"/>
        </w:rPr>
        <w:t>in</w:t>
      </w:r>
      <w:r w:rsidR="003A187A" w:rsidRPr="000C3F2C">
        <w:rPr>
          <w:rFonts w:ascii="Times New Roman" w:hAnsi="Times New Roman"/>
        </w:rPr>
        <w:t>solvency procedure designed to limit the enforcement of security</w:t>
      </w:r>
      <w:r w:rsidR="00E33654" w:rsidRPr="000C3F2C">
        <w:rPr>
          <w:rFonts w:ascii="Times New Roman" w:hAnsi="Times New Roman"/>
        </w:rPr>
        <w:t xml:space="preserve"> or other property rights in the interests of the general body of creditors, for example, by imposing an automatic stay on the enforcement of security and other </w:t>
      </w:r>
      <w:r w:rsidR="007257F7" w:rsidRPr="000C3F2C">
        <w:rPr>
          <w:rFonts w:ascii="Times New Roman" w:hAnsi="Times New Roman"/>
        </w:rPr>
        <w:t>in rem</w:t>
      </w:r>
      <w:r w:rsidR="00325B88" w:rsidRPr="000C3F2C">
        <w:rPr>
          <w:rFonts w:ascii="Times New Roman" w:hAnsi="Times New Roman"/>
        </w:rPr>
        <w:t xml:space="preserve"> rights in order to facilitate a </w:t>
      </w:r>
      <w:r w:rsidR="009E1289" w:rsidRPr="000C3F2C">
        <w:rPr>
          <w:rFonts w:ascii="Times New Roman" w:hAnsi="Times New Roman"/>
        </w:rPr>
        <w:t>reorganisation</w:t>
      </w:r>
      <w:r w:rsidR="00161CA4" w:rsidRPr="000C3F2C">
        <w:rPr>
          <w:rFonts w:ascii="Times New Roman" w:hAnsi="Times New Roman"/>
        </w:rPr>
        <w:t>"</w:t>
      </w:r>
      <w:r w:rsidR="00FE4C9C" w:rsidRPr="000C3F2C">
        <w:rPr>
          <w:rStyle w:val="FootnoteReference"/>
          <w:rFonts w:ascii="Times New Roman" w:hAnsi="Times New Roman"/>
          <w:sz w:val="24"/>
        </w:rPr>
        <w:footnoteReference w:id="43"/>
      </w:r>
      <w:r w:rsidR="00161CA4" w:rsidRPr="000C3F2C">
        <w:rPr>
          <w:rFonts w:ascii="Times New Roman" w:hAnsi="Times New Roman"/>
        </w:rPr>
        <w:t>.</w:t>
      </w:r>
    </w:p>
    <w:p w14:paraId="01B08DA8" w14:textId="080E4DF9" w:rsidR="00DC25B0" w:rsidRPr="000C3F2C" w:rsidRDefault="003516BD" w:rsidP="000C3F2C">
      <w:pPr>
        <w:pStyle w:val="FixListStyle"/>
        <w:spacing w:after="260" w:line="280" w:lineRule="exact"/>
        <w:ind w:right="0"/>
        <w:jc w:val="both"/>
        <w:rPr>
          <w:rFonts w:ascii="Times New Roman" w:hAnsi="Times New Roman"/>
        </w:rPr>
      </w:pPr>
      <w:r w:rsidRPr="000C3F2C">
        <w:rPr>
          <w:rFonts w:ascii="Times New Roman" w:hAnsi="Times New Roman"/>
        </w:rPr>
        <w:tab/>
      </w:r>
      <w:r w:rsidR="00654B62" w:rsidRPr="000C3F2C">
        <w:rPr>
          <w:rFonts w:ascii="Times New Roman" w:hAnsi="Times New Roman"/>
        </w:rPr>
        <w:t>T</w:t>
      </w:r>
      <w:r w:rsidR="0040494D" w:rsidRPr="000C3F2C">
        <w:rPr>
          <w:rFonts w:ascii="Times New Roman" w:hAnsi="Times New Roman"/>
        </w:rPr>
        <w:t xml:space="preserve">he </w:t>
      </w:r>
      <w:r w:rsidR="003F20B0" w:rsidRPr="000C3F2C">
        <w:rPr>
          <w:rFonts w:ascii="Times New Roman" w:hAnsi="Times New Roman"/>
        </w:rPr>
        <w:t xml:space="preserve">rules </w:t>
      </w:r>
      <w:r w:rsidR="003A4E0F" w:rsidRPr="000C3F2C">
        <w:rPr>
          <w:rFonts w:ascii="Times New Roman" w:hAnsi="Times New Roman"/>
        </w:rPr>
        <w:t xml:space="preserve">of procedure relating to the enforcement of rights to property preserved by </w:t>
      </w:r>
      <w:r w:rsidR="00781A8D" w:rsidRPr="000C3F2C">
        <w:rPr>
          <w:rFonts w:ascii="Times New Roman" w:hAnsi="Times New Roman"/>
        </w:rPr>
        <w:t>Art </w:t>
      </w:r>
      <w:r w:rsidR="003A4E0F" w:rsidRPr="000C3F2C">
        <w:rPr>
          <w:rFonts w:ascii="Times New Roman" w:hAnsi="Times New Roman"/>
        </w:rPr>
        <w:t>30(</w:t>
      </w:r>
      <w:r w:rsidR="00781A8D" w:rsidRPr="000C3F2C">
        <w:rPr>
          <w:rFonts w:ascii="Times New Roman" w:hAnsi="Times New Roman"/>
        </w:rPr>
        <w:t>3</w:t>
      </w:r>
      <w:r w:rsidR="003A4E0F" w:rsidRPr="000C3F2C">
        <w:rPr>
          <w:rFonts w:ascii="Times New Roman" w:hAnsi="Times New Roman"/>
        </w:rPr>
        <w:t xml:space="preserve">)(b) of the Convention </w:t>
      </w:r>
      <w:r w:rsidR="00E833C3" w:rsidRPr="000C3F2C">
        <w:rPr>
          <w:rFonts w:ascii="Times New Roman" w:hAnsi="Times New Roman"/>
        </w:rPr>
        <w:t>in re</w:t>
      </w:r>
      <w:r w:rsidR="00A12247" w:rsidRPr="000C3F2C">
        <w:rPr>
          <w:rFonts w:ascii="Times New Roman" w:hAnsi="Times New Roman"/>
        </w:rPr>
        <w:t>lation to</w:t>
      </w:r>
      <w:r w:rsidR="00E833C3" w:rsidRPr="000C3F2C">
        <w:rPr>
          <w:rFonts w:ascii="Times New Roman" w:hAnsi="Times New Roman"/>
        </w:rPr>
        <w:t xml:space="preserve"> </w:t>
      </w:r>
      <w:r w:rsidR="00685B42" w:rsidRPr="000C3F2C">
        <w:rPr>
          <w:rFonts w:ascii="Times New Roman" w:hAnsi="Times New Roman"/>
        </w:rPr>
        <w:t xml:space="preserve">international interests </w:t>
      </w:r>
      <w:r w:rsidR="00A12247" w:rsidRPr="000C3F2C">
        <w:rPr>
          <w:rFonts w:ascii="Times New Roman" w:hAnsi="Times New Roman"/>
        </w:rPr>
        <w:t xml:space="preserve">registered before the appointment of </w:t>
      </w:r>
      <w:r w:rsidR="00A87D4E" w:rsidRPr="000C3F2C">
        <w:rPr>
          <w:rFonts w:ascii="Times New Roman" w:hAnsi="Times New Roman"/>
        </w:rPr>
        <w:t xml:space="preserve">an </w:t>
      </w:r>
      <w:r w:rsidR="00513549" w:rsidRPr="000C3F2C">
        <w:rPr>
          <w:rFonts w:ascii="Times New Roman" w:hAnsi="Times New Roman"/>
        </w:rPr>
        <w:t xml:space="preserve">administrator </w:t>
      </w:r>
      <w:r w:rsidR="003F20B0" w:rsidRPr="000C3F2C">
        <w:rPr>
          <w:rFonts w:ascii="Times New Roman" w:hAnsi="Times New Roman"/>
        </w:rPr>
        <w:t>include the restriction</w:t>
      </w:r>
      <w:r w:rsidR="00B510FB" w:rsidRPr="000C3F2C">
        <w:rPr>
          <w:rFonts w:ascii="Times New Roman" w:hAnsi="Times New Roman"/>
        </w:rPr>
        <w:t>s</w:t>
      </w:r>
      <w:r w:rsidR="003F20B0" w:rsidRPr="000C3F2C">
        <w:rPr>
          <w:rFonts w:ascii="Times New Roman" w:hAnsi="Times New Roman"/>
        </w:rPr>
        <w:t xml:space="preserve"> </w:t>
      </w:r>
      <w:r w:rsidR="00F82B9F" w:rsidRPr="000C3F2C">
        <w:rPr>
          <w:rFonts w:ascii="Times New Roman" w:hAnsi="Times New Roman"/>
        </w:rPr>
        <w:t xml:space="preserve">imposed by </w:t>
      </w:r>
      <w:r w:rsidR="00CF0C1E" w:rsidRPr="000C3F2C">
        <w:rPr>
          <w:rFonts w:ascii="Times New Roman" w:hAnsi="Times New Roman"/>
        </w:rPr>
        <w:t>s </w:t>
      </w:r>
      <w:r w:rsidR="00F82B9F" w:rsidRPr="000C3F2C">
        <w:rPr>
          <w:rFonts w:ascii="Times New Roman" w:hAnsi="Times New Roman"/>
        </w:rPr>
        <w:t xml:space="preserve">440B of the </w:t>
      </w:r>
      <w:r w:rsidR="00F82B9F" w:rsidRPr="000C3F2C">
        <w:rPr>
          <w:rFonts w:ascii="Times New Roman" w:hAnsi="Times New Roman"/>
          <w:i/>
        </w:rPr>
        <w:t>Corporations Act</w:t>
      </w:r>
      <w:r w:rsidR="00F82B9F" w:rsidRPr="000C3F2C">
        <w:rPr>
          <w:rFonts w:ascii="Times New Roman" w:hAnsi="Times New Roman"/>
        </w:rPr>
        <w:t xml:space="preserve"> </w:t>
      </w:r>
      <w:r w:rsidR="003F20B0" w:rsidRPr="000C3F2C">
        <w:rPr>
          <w:rFonts w:ascii="Times New Roman" w:hAnsi="Times New Roman"/>
        </w:rPr>
        <w:t xml:space="preserve">on </w:t>
      </w:r>
      <w:r w:rsidR="002E7253" w:rsidRPr="000C3F2C">
        <w:rPr>
          <w:rFonts w:ascii="Times New Roman" w:hAnsi="Times New Roman"/>
        </w:rPr>
        <w:t xml:space="preserve">the </w:t>
      </w:r>
      <w:r w:rsidR="0078191E" w:rsidRPr="000C3F2C">
        <w:rPr>
          <w:rFonts w:ascii="Times New Roman" w:hAnsi="Times New Roman"/>
        </w:rPr>
        <w:t xml:space="preserve">exercise </w:t>
      </w:r>
      <w:r w:rsidR="002E7253" w:rsidRPr="000C3F2C">
        <w:rPr>
          <w:rFonts w:ascii="Times New Roman" w:hAnsi="Times New Roman"/>
        </w:rPr>
        <w:t xml:space="preserve">of rights </w:t>
      </w:r>
      <w:r w:rsidR="005010AE" w:rsidRPr="000C3F2C">
        <w:rPr>
          <w:rFonts w:ascii="Times New Roman" w:hAnsi="Times New Roman"/>
        </w:rPr>
        <w:t>that</w:t>
      </w:r>
      <w:r w:rsidR="0099760B" w:rsidRPr="000C3F2C">
        <w:rPr>
          <w:rFonts w:ascii="Times New Roman" w:hAnsi="Times New Roman"/>
        </w:rPr>
        <w:t xml:space="preserve"> a third party </w:t>
      </w:r>
      <w:r w:rsidR="005010AE" w:rsidRPr="000C3F2C">
        <w:rPr>
          <w:rFonts w:ascii="Times New Roman" w:hAnsi="Times New Roman"/>
        </w:rPr>
        <w:t xml:space="preserve">has </w:t>
      </w:r>
      <w:r w:rsidR="0099760B" w:rsidRPr="000C3F2C">
        <w:rPr>
          <w:rFonts w:ascii="Times New Roman" w:hAnsi="Times New Roman"/>
        </w:rPr>
        <w:t>in</w:t>
      </w:r>
      <w:r w:rsidR="002E7253" w:rsidRPr="000C3F2C">
        <w:rPr>
          <w:rFonts w:ascii="Times New Roman" w:hAnsi="Times New Roman"/>
        </w:rPr>
        <w:t xml:space="preserve"> property</w:t>
      </w:r>
      <w:r w:rsidR="00C05F9E" w:rsidRPr="000C3F2C">
        <w:rPr>
          <w:rFonts w:ascii="Times New Roman" w:hAnsi="Times New Roman"/>
        </w:rPr>
        <w:t xml:space="preserve"> of</w:t>
      </w:r>
      <w:r w:rsidR="00F82B9F" w:rsidRPr="000C3F2C">
        <w:rPr>
          <w:rFonts w:ascii="Times New Roman" w:hAnsi="Times New Roman"/>
        </w:rPr>
        <w:t>,</w:t>
      </w:r>
      <w:r w:rsidR="00C05F9E" w:rsidRPr="000C3F2C">
        <w:rPr>
          <w:rFonts w:ascii="Times New Roman" w:hAnsi="Times New Roman"/>
        </w:rPr>
        <w:t xml:space="preserve"> or in the possession of</w:t>
      </w:r>
      <w:r w:rsidR="00F82B9F" w:rsidRPr="000C3F2C">
        <w:rPr>
          <w:rFonts w:ascii="Times New Roman" w:hAnsi="Times New Roman"/>
        </w:rPr>
        <w:t>,</w:t>
      </w:r>
      <w:r w:rsidR="00C05F9E" w:rsidRPr="000C3F2C">
        <w:rPr>
          <w:rFonts w:ascii="Times New Roman" w:hAnsi="Times New Roman"/>
        </w:rPr>
        <w:t xml:space="preserve"> </w:t>
      </w:r>
      <w:r w:rsidR="00654B62" w:rsidRPr="000C3F2C">
        <w:rPr>
          <w:rFonts w:ascii="Times New Roman" w:hAnsi="Times New Roman"/>
        </w:rPr>
        <w:t xml:space="preserve">a </w:t>
      </w:r>
      <w:r w:rsidR="00C05F9E" w:rsidRPr="000C3F2C">
        <w:rPr>
          <w:rFonts w:ascii="Times New Roman" w:hAnsi="Times New Roman"/>
        </w:rPr>
        <w:t>debtor</w:t>
      </w:r>
      <w:r w:rsidR="00654B62" w:rsidRPr="000C3F2C">
        <w:rPr>
          <w:rFonts w:ascii="Times New Roman" w:hAnsi="Times New Roman"/>
        </w:rPr>
        <w:t xml:space="preserve"> in administration under Pt</w:t>
      </w:r>
      <w:r w:rsidR="008864C7" w:rsidRPr="000C3F2C">
        <w:rPr>
          <w:rFonts w:ascii="Times New Roman" w:hAnsi="Times New Roman"/>
        </w:rPr>
        <w:t> </w:t>
      </w:r>
      <w:r w:rsidR="00654B62" w:rsidRPr="000C3F2C">
        <w:rPr>
          <w:rFonts w:ascii="Times New Roman" w:hAnsi="Times New Roman"/>
        </w:rPr>
        <w:t xml:space="preserve">5.3A of the </w:t>
      </w:r>
      <w:r w:rsidR="00654B62" w:rsidRPr="000C3F2C">
        <w:rPr>
          <w:rFonts w:ascii="Times New Roman" w:hAnsi="Times New Roman"/>
          <w:i/>
        </w:rPr>
        <w:t>Corporations Act</w:t>
      </w:r>
      <w:r w:rsidR="00AB0A2C" w:rsidRPr="000C3F2C">
        <w:rPr>
          <w:rFonts w:ascii="Times New Roman" w:hAnsi="Times New Roman"/>
        </w:rPr>
        <w:t>.</w:t>
      </w:r>
      <w:r w:rsidR="00145E52" w:rsidRPr="000C3F2C">
        <w:rPr>
          <w:rFonts w:ascii="Times New Roman" w:hAnsi="Times New Roman"/>
        </w:rPr>
        <w:t xml:space="preserve"> Relevant to the </w:t>
      </w:r>
      <w:r w:rsidR="002C6E87" w:rsidRPr="000C3F2C">
        <w:rPr>
          <w:rFonts w:ascii="Times New Roman" w:hAnsi="Times New Roman"/>
        </w:rPr>
        <w:t xml:space="preserve">particular </w:t>
      </w:r>
      <w:r w:rsidR="00145E52" w:rsidRPr="000C3F2C">
        <w:rPr>
          <w:rFonts w:ascii="Times New Roman" w:hAnsi="Times New Roman"/>
        </w:rPr>
        <w:t xml:space="preserve">position of </w:t>
      </w:r>
      <w:r w:rsidR="00B21B0A" w:rsidRPr="000C3F2C">
        <w:rPr>
          <w:rFonts w:ascii="Times New Roman" w:hAnsi="Times New Roman"/>
        </w:rPr>
        <w:t>Wells Fargo as lessor of the aircraft engines</w:t>
      </w:r>
      <w:r w:rsidR="009E294C" w:rsidRPr="000C3F2C">
        <w:rPr>
          <w:rFonts w:ascii="Times New Roman" w:hAnsi="Times New Roman"/>
        </w:rPr>
        <w:t xml:space="preserve"> in the possession of </w:t>
      </w:r>
      <w:r w:rsidR="00442F00" w:rsidRPr="000C3F2C">
        <w:rPr>
          <w:rFonts w:ascii="Times New Roman" w:hAnsi="Times New Roman"/>
        </w:rPr>
        <w:t xml:space="preserve">Leaseco </w:t>
      </w:r>
      <w:r w:rsidR="00A47EBE" w:rsidRPr="000C3F2C">
        <w:rPr>
          <w:rFonts w:ascii="Times New Roman" w:hAnsi="Times New Roman"/>
        </w:rPr>
        <w:t>at the time of the appointment of the Administrators</w:t>
      </w:r>
      <w:r w:rsidR="00442F00" w:rsidRPr="000C3F2C">
        <w:rPr>
          <w:rFonts w:ascii="Times New Roman" w:hAnsi="Times New Roman"/>
        </w:rPr>
        <w:t xml:space="preserve"> </w:t>
      </w:r>
      <w:r w:rsidR="000D3C86" w:rsidRPr="000C3F2C">
        <w:rPr>
          <w:rFonts w:ascii="Times New Roman" w:hAnsi="Times New Roman"/>
        </w:rPr>
        <w:t xml:space="preserve">are </w:t>
      </w:r>
      <w:r w:rsidR="0038305B" w:rsidRPr="000C3F2C">
        <w:rPr>
          <w:rFonts w:ascii="Times New Roman" w:hAnsi="Times New Roman"/>
        </w:rPr>
        <w:t xml:space="preserve">the restrictions set out in </w:t>
      </w:r>
      <w:r w:rsidR="00B510FB" w:rsidRPr="000C3F2C">
        <w:rPr>
          <w:rFonts w:ascii="Times New Roman" w:hAnsi="Times New Roman"/>
        </w:rPr>
        <w:t xml:space="preserve">Item 3(b) </w:t>
      </w:r>
      <w:r w:rsidR="0038305B" w:rsidRPr="000C3F2C">
        <w:rPr>
          <w:rFonts w:ascii="Times New Roman" w:hAnsi="Times New Roman"/>
        </w:rPr>
        <w:t xml:space="preserve">of the table </w:t>
      </w:r>
      <w:r w:rsidR="00181CE5" w:rsidRPr="000C3F2C">
        <w:rPr>
          <w:rFonts w:ascii="Times New Roman" w:hAnsi="Times New Roman"/>
        </w:rPr>
        <w:t xml:space="preserve">in </w:t>
      </w:r>
      <w:r w:rsidR="00FB5477" w:rsidRPr="000C3F2C">
        <w:rPr>
          <w:rFonts w:ascii="Times New Roman" w:hAnsi="Times New Roman"/>
        </w:rPr>
        <w:t>s</w:t>
      </w:r>
      <w:r w:rsidR="00E05F43" w:rsidRPr="000C3F2C">
        <w:rPr>
          <w:rFonts w:ascii="Times New Roman" w:hAnsi="Times New Roman"/>
        </w:rPr>
        <w:t> </w:t>
      </w:r>
      <w:r w:rsidR="00FB5477" w:rsidRPr="000C3F2C">
        <w:rPr>
          <w:rFonts w:ascii="Times New Roman" w:hAnsi="Times New Roman"/>
        </w:rPr>
        <w:t xml:space="preserve">440B of the </w:t>
      </w:r>
      <w:r w:rsidR="00FB5477" w:rsidRPr="000C3F2C">
        <w:rPr>
          <w:rFonts w:ascii="Times New Roman" w:hAnsi="Times New Roman"/>
          <w:i/>
        </w:rPr>
        <w:t>Corporations Act</w:t>
      </w:r>
      <w:r w:rsidR="000D3C86" w:rsidRPr="000C3F2C">
        <w:rPr>
          <w:rFonts w:ascii="Times New Roman" w:hAnsi="Times New Roman"/>
        </w:rPr>
        <w:t xml:space="preserve">, </w:t>
      </w:r>
      <w:r w:rsidR="00E33C15" w:rsidRPr="000C3F2C">
        <w:rPr>
          <w:rFonts w:ascii="Times New Roman" w:hAnsi="Times New Roman"/>
        </w:rPr>
        <w:t>which</w:t>
      </w:r>
      <w:r w:rsidR="00664338" w:rsidRPr="000C3F2C">
        <w:rPr>
          <w:rFonts w:ascii="Times New Roman" w:hAnsi="Times New Roman"/>
        </w:rPr>
        <w:t xml:space="preserve"> operate</w:t>
      </w:r>
      <w:r w:rsidR="004C3581" w:rsidRPr="000C3F2C">
        <w:rPr>
          <w:rFonts w:ascii="Times New Roman" w:hAnsi="Times New Roman"/>
        </w:rPr>
        <w:t xml:space="preserve"> to </w:t>
      </w:r>
      <w:r w:rsidR="00E33C15" w:rsidRPr="000C3F2C">
        <w:rPr>
          <w:rFonts w:ascii="Times New Roman" w:hAnsi="Times New Roman"/>
        </w:rPr>
        <w:t xml:space="preserve">prevent a </w:t>
      </w:r>
      <w:r w:rsidR="004C3581" w:rsidRPr="000C3F2C">
        <w:rPr>
          <w:rFonts w:ascii="Times New Roman" w:hAnsi="Times New Roman"/>
        </w:rPr>
        <w:t xml:space="preserve">lessor </w:t>
      </w:r>
      <w:r w:rsidR="00E33C15" w:rsidRPr="000C3F2C">
        <w:rPr>
          <w:rFonts w:ascii="Times New Roman" w:hAnsi="Times New Roman"/>
        </w:rPr>
        <w:t xml:space="preserve">from </w:t>
      </w:r>
      <w:r w:rsidR="0027573E" w:rsidRPr="000C3F2C">
        <w:rPr>
          <w:rFonts w:ascii="Times New Roman" w:hAnsi="Times New Roman"/>
        </w:rPr>
        <w:t>exercising any right</w:t>
      </w:r>
      <w:r w:rsidR="00E33C15" w:rsidRPr="000C3F2C">
        <w:rPr>
          <w:rFonts w:ascii="Times New Roman" w:hAnsi="Times New Roman"/>
        </w:rPr>
        <w:t xml:space="preserve"> to "take possession of" or "otherwise recover"</w:t>
      </w:r>
      <w:r w:rsidR="00BD387D" w:rsidRPr="000C3F2C">
        <w:rPr>
          <w:rFonts w:ascii="Times New Roman" w:hAnsi="Times New Roman"/>
        </w:rPr>
        <w:t xml:space="preserve"> </w:t>
      </w:r>
      <w:r w:rsidR="002D01B7" w:rsidRPr="000C3F2C">
        <w:rPr>
          <w:rFonts w:ascii="Times New Roman" w:hAnsi="Times New Roman"/>
        </w:rPr>
        <w:t xml:space="preserve">leased </w:t>
      </w:r>
      <w:r w:rsidR="00D55445" w:rsidRPr="000C3F2C">
        <w:rPr>
          <w:rFonts w:ascii="Times New Roman" w:hAnsi="Times New Roman"/>
        </w:rPr>
        <w:t>property</w:t>
      </w:r>
      <w:r w:rsidR="00B3453F" w:rsidRPr="000C3F2C">
        <w:rPr>
          <w:rFonts w:ascii="Times New Roman" w:hAnsi="Times New Roman"/>
        </w:rPr>
        <w:t xml:space="preserve"> without the consent of the administrator or the leave of the court</w:t>
      </w:r>
      <w:r w:rsidR="00D55445" w:rsidRPr="000C3F2C">
        <w:rPr>
          <w:rFonts w:ascii="Times New Roman" w:hAnsi="Times New Roman"/>
        </w:rPr>
        <w:t>.</w:t>
      </w:r>
    </w:p>
    <w:p w14:paraId="233A54E0" w14:textId="5AAD70DC" w:rsidR="002D2122" w:rsidRPr="000C3F2C" w:rsidRDefault="002333A7" w:rsidP="000C3F2C">
      <w:pPr>
        <w:pStyle w:val="HeadingL1"/>
        <w:spacing w:after="260" w:line="280" w:lineRule="exact"/>
        <w:ind w:right="0"/>
        <w:jc w:val="both"/>
        <w:rPr>
          <w:rFonts w:ascii="Times New Roman" w:hAnsi="Times New Roman"/>
        </w:rPr>
      </w:pPr>
      <w:r w:rsidRPr="000C3F2C">
        <w:rPr>
          <w:rFonts w:ascii="Times New Roman" w:hAnsi="Times New Roman"/>
        </w:rPr>
        <w:t xml:space="preserve">The </w:t>
      </w:r>
      <w:r w:rsidR="00380DB9" w:rsidRPr="000C3F2C">
        <w:rPr>
          <w:rFonts w:ascii="Times New Roman" w:hAnsi="Times New Roman"/>
        </w:rPr>
        <w:t xml:space="preserve">Protocol </w:t>
      </w:r>
    </w:p>
    <w:p w14:paraId="31106784" w14:textId="51E6C4E9" w:rsidR="002D2122" w:rsidRPr="000C3F2C" w:rsidRDefault="00863F8C" w:rsidP="000C3F2C">
      <w:pPr>
        <w:pStyle w:val="FixListStyle"/>
        <w:spacing w:after="260" w:line="280" w:lineRule="exact"/>
        <w:ind w:right="0"/>
        <w:jc w:val="both"/>
        <w:rPr>
          <w:rFonts w:ascii="Times New Roman" w:hAnsi="Times New Roman"/>
        </w:rPr>
      </w:pPr>
      <w:r w:rsidRPr="000C3F2C">
        <w:rPr>
          <w:rFonts w:ascii="Times New Roman" w:hAnsi="Times New Roman"/>
        </w:rPr>
        <w:tab/>
        <w:t xml:space="preserve">The Protocol </w:t>
      </w:r>
      <w:r w:rsidR="00C26D29" w:rsidRPr="000C3F2C">
        <w:rPr>
          <w:rFonts w:ascii="Times New Roman" w:hAnsi="Times New Roman"/>
        </w:rPr>
        <w:t xml:space="preserve">modifies the generic </w:t>
      </w:r>
      <w:r w:rsidR="00B12FB3" w:rsidRPr="000C3F2C">
        <w:rPr>
          <w:rFonts w:ascii="Times New Roman" w:hAnsi="Times New Roman"/>
        </w:rPr>
        <w:t xml:space="preserve">operation of the Convention in respect of international interests in aircraft </w:t>
      </w:r>
      <w:r w:rsidR="009D09B0" w:rsidRPr="000C3F2C">
        <w:rPr>
          <w:rFonts w:ascii="Times New Roman" w:hAnsi="Times New Roman"/>
        </w:rPr>
        <w:t>objects</w:t>
      </w:r>
      <w:r w:rsidR="00B12FB3" w:rsidRPr="000C3F2C">
        <w:rPr>
          <w:rFonts w:ascii="Times New Roman" w:hAnsi="Times New Roman"/>
        </w:rPr>
        <w:t xml:space="preserve"> against the background of</w:t>
      </w:r>
      <w:r w:rsidR="00B01F1C" w:rsidRPr="000C3F2C">
        <w:rPr>
          <w:rFonts w:ascii="Times New Roman" w:hAnsi="Times New Roman"/>
        </w:rPr>
        <w:t xml:space="preserve"> </w:t>
      </w:r>
      <w:r w:rsidR="00F349AA" w:rsidRPr="000C3F2C">
        <w:rPr>
          <w:rFonts w:ascii="Times New Roman" w:hAnsi="Times New Roman"/>
        </w:rPr>
        <w:t xml:space="preserve">provisions of </w:t>
      </w:r>
      <w:r w:rsidR="00B01F1C" w:rsidRPr="000C3F2C">
        <w:rPr>
          <w:rFonts w:ascii="Times New Roman" w:hAnsi="Times New Roman"/>
        </w:rPr>
        <w:t xml:space="preserve">the </w:t>
      </w:r>
      <w:r w:rsidR="00AC4232" w:rsidRPr="000C3F2C">
        <w:rPr>
          <w:rFonts w:ascii="Times New Roman" w:hAnsi="Times New Roman"/>
          <w:iCs/>
        </w:rPr>
        <w:t>Convention on International Civil Aviation</w:t>
      </w:r>
      <w:r w:rsidR="00AC4232" w:rsidRPr="000C3F2C">
        <w:rPr>
          <w:rFonts w:ascii="Times New Roman" w:hAnsi="Times New Roman"/>
        </w:rPr>
        <w:t xml:space="preserve"> </w:t>
      </w:r>
      <w:r w:rsidR="004A1B52" w:rsidRPr="000C3F2C">
        <w:rPr>
          <w:rFonts w:ascii="Times New Roman" w:hAnsi="Times New Roman"/>
        </w:rPr>
        <w:t>(</w:t>
      </w:r>
      <w:r w:rsidR="004D4325" w:rsidRPr="000C3F2C">
        <w:rPr>
          <w:rFonts w:ascii="Times New Roman" w:hAnsi="Times New Roman"/>
        </w:rPr>
        <w:t xml:space="preserve">commonly known as </w:t>
      </w:r>
      <w:r w:rsidR="006D12CC" w:rsidRPr="000C3F2C">
        <w:rPr>
          <w:rFonts w:ascii="Times New Roman" w:hAnsi="Times New Roman"/>
        </w:rPr>
        <w:t>the Chicago Convention)</w:t>
      </w:r>
      <w:r w:rsidR="006D12CC" w:rsidRPr="000C3F2C">
        <w:rPr>
          <w:rStyle w:val="FootnoteReference"/>
          <w:rFonts w:ascii="Times New Roman" w:hAnsi="Times New Roman"/>
          <w:sz w:val="24"/>
        </w:rPr>
        <w:footnoteReference w:id="44"/>
      </w:r>
      <w:r w:rsidR="00F96A5A" w:rsidRPr="000C3F2C">
        <w:rPr>
          <w:rFonts w:ascii="Times New Roman" w:hAnsi="Times New Roman"/>
        </w:rPr>
        <w:t xml:space="preserve"> which </w:t>
      </w:r>
      <w:r w:rsidR="00F571CE" w:rsidRPr="000C3F2C">
        <w:rPr>
          <w:rFonts w:ascii="Times New Roman" w:hAnsi="Times New Roman"/>
        </w:rPr>
        <w:t>establis</w:t>
      </w:r>
      <w:r w:rsidR="00795004" w:rsidRPr="000C3F2C">
        <w:rPr>
          <w:rFonts w:ascii="Times New Roman" w:hAnsi="Times New Roman"/>
        </w:rPr>
        <w:t xml:space="preserve">h </w:t>
      </w:r>
      <w:r w:rsidR="00F571CE" w:rsidRPr="000C3F2C">
        <w:rPr>
          <w:rFonts w:ascii="Times New Roman" w:hAnsi="Times New Roman"/>
        </w:rPr>
        <w:t>rules governing</w:t>
      </w:r>
      <w:r w:rsidR="00CE2B7D" w:rsidRPr="000C3F2C">
        <w:rPr>
          <w:rFonts w:ascii="Times New Roman" w:hAnsi="Times New Roman"/>
        </w:rPr>
        <w:t xml:space="preserve"> </w:t>
      </w:r>
      <w:r w:rsidR="00C960C9" w:rsidRPr="000C3F2C">
        <w:rPr>
          <w:rFonts w:ascii="Times New Roman" w:hAnsi="Times New Roman"/>
        </w:rPr>
        <w:t>"</w:t>
      </w:r>
      <w:r w:rsidR="00CE2B7D" w:rsidRPr="000C3F2C">
        <w:rPr>
          <w:rFonts w:ascii="Times New Roman" w:hAnsi="Times New Roman"/>
        </w:rPr>
        <w:t>aircraft</w:t>
      </w:r>
      <w:r w:rsidR="00C960C9" w:rsidRPr="000C3F2C">
        <w:rPr>
          <w:rFonts w:ascii="Times New Roman" w:hAnsi="Times New Roman"/>
        </w:rPr>
        <w:t>"</w:t>
      </w:r>
      <w:r w:rsidR="00896EE8" w:rsidRPr="000C3F2C">
        <w:rPr>
          <w:rFonts w:ascii="Times New Roman" w:hAnsi="Times New Roman"/>
        </w:rPr>
        <w:t xml:space="preserve">, </w:t>
      </w:r>
      <w:r w:rsidR="00177119" w:rsidRPr="000C3F2C">
        <w:rPr>
          <w:rFonts w:ascii="Times New Roman" w:hAnsi="Times New Roman"/>
        </w:rPr>
        <w:t>being either helicopter</w:t>
      </w:r>
      <w:r w:rsidR="00B415A6" w:rsidRPr="000C3F2C">
        <w:rPr>
          <w:rFonts w:ascii="Times New Roman" w:hAnsi="Times New Roman"/>
        </w:rPr>
        <w:t>s</w:t>
      </w:r>
      <w:r w:rsidR="004000B5" w:rsidRPr="000C3F2C">
        <w:rPr>
          <w:rFonts w:ascii="Times New Roman" w:hAnsi="Times New Roman"/>
        </w:rPr>
        <w:t xml:space="preserve"> or</w:t>
      </w:r>
      <w:r w:rsidR="000C7F50" w:rsidRPr="000C3F2C">
        <w:rPr>
          <w:rFonts w:ascii="Times New Roman" w:hAnsi="Times New Roman"/>
        </w:rPr>
        <w:t xml:space="preserve"> airframe</w:t>
      </w:r>
      <w:r w:rsidR="00292840" w:rsidRPr="000C3F2C">
        <w:rPr>
          <w:rFonts w:ascii="Times New Roman" w:hAnsi="Times New Roman"/>
        </w:rPr>
        <w:t>s</w:t>
      </w:r>
      <w:r w:rsidR="000C7F50" w:rsidRPr="000C3F2C">
        <w:rPr>
          <w:rFonts w:ascii="Times New Roman" w:hAnsi="Times New Roman"/>
        </w:rPr>
        <w:t xml:space="preserve"> with aircraft engines</w:t>
      </w:r>
      <w:r w:rsidR="00F10C79" w:rsidRPr="000C3F2C">
        <w:rPr>
          <w:rFonts w:ascii="Times New Roman" w:hAnsi="Times New Roman"/>
        </w:rPr>
        <w:t xml:space="preserve"> installed</w:t>
      </w:r>
      <w:r w:rsidR="00896EE8" w:rsidRPr="000C3F2C">
        <w:rPr>
          <w:rStyle w:val="FootnoteReference"/>
          <w:rFonts w:ascii="Times New Roman" w:hAnsi="Times New Roman"/>
          <w:sz w:val="24"/>
        </w:rPr>
        <w:footnoteReference w:id="45"/>
      </w:r>
      <w:r w:rsidR="00FC09A2" w:rsidRPr="000C3F2C">
        <w:rPr>
          <w:rFonts w:ascii="Times New Roman" w:hAnsi="Times New Roman"/>
        </w:rPr>
        <w:t>.</w:t>
      </w:r>
      <w:r w:rsidR="00CE2B7D" w:rsidRPr="000C3F2C">
        <w:rPr>
          <w:rFonts w:ascii="Times New Roman" w:hAnsi="Times New Roman"/>
        </w:rPr>
        <w:t xml:space="preserve"> </w:t>
      </w:r>
      <w:r w:rsidR="00FC09A2" w:rsidRPr="000C3F2C">
        <w:rPr>
          <w:rFonts w:ascii="Times New Roman" w:hAnsi="Times New Roman"/>
        </w:rPr>
        <w:t xml:space="preserve">Those modifications include </w:t>
      </w:r>
      <w:r w:rsidR="00722237" w:rsidRPr="000C3F2C">
        <w:rPr>
          <w:rFonts w:ascii="Times New Roman" w:hAnsi="Times New Roman"/>
        </w:rPr>
        <w:t>requiring their</w:t>
      </w:r>
      <w:r w:rsidR="003F6E58" w:rsidRPr="000C3F2C">
        <w:rPr>
          <w:rFonts w:ascii="Times New Roman" w:hAnsi="Times New Roman"/>
        </w:rPr>
        <w:t xml:space="preserve"> regist</w:t>
      </w:r>
      <w:r w:rsidR="00574B45" w:rsidRPr="000C3F2C">
        <w:rPr>
          <w:rFonts w:ascii="Times New Roman" w:hAnsi="Times New Roman"/>
        </w:rPr>
        <w:t>ration</w:t>
      </w:r>
      <w:r w:rsidR="003F6E58" w:rsidRPr="000C3F2C">
        <w:rPr>
          <w:rFonts w:ascii="Times New Roman" w:hAnsi="Times New Roman"/>
        </w:rPr>
        <w:t xml:space="preserve"> on a </w:t>
      </w:r>
      <w:r w:rsidR="00CE2B7D" w:rsidRPr="000C3F2C">
        <w:rPr>
          <w:rFonts w:ascii="Times New Roman" w:hAnsi="Times New Roman"/>
        </w:rPr>
        <w:t>register</w:t>
      </w:r>
      <w:r w:rsidR="009F2D2D" w:rsidRPr="000C3F2C">
        <w:rPr>
          <w:rFonts w:ascii="Times New Roman" w:hAnsi="Times New Roman"/>
        </w:rPr>
        <w:t xml:space="preserve"> </w:t>
      </w:r>
      <w:r w:rsidR="00CE2B7D" w:rsidRPr="000C3F2C">
        <w:rPr>
          <w:rFonts w:ascii="Times New Roman" w:hAnsi="Times New Roman"/>
        </w:rPr>
        <w:t xml:space="preserve">maintained by a </w:t>
      </w:r>
      <w:r w:rsidR="004000B5" w:rsidRPr="000C3F2C">
        <w:rPr>
          <w:rFonts w:ascii="Times New Roman" w:hAnsi="Times New Roman"/>
        </w:rPr>
        <w:t>"</w:t>
      </w:r>
      <w:r w:rsidR="00C652AF" w:rsidRPr="000C3F2C">
        <w:rPr>
          <w:rFonts w:ascii="Times New Roman" w:hAnsi="Times New Roman"/>
        </w:rPr>
        <w:t>registry authority</w:t>
      </w:r>
      <w:r w:rsidR="004000B5" w:rsidRPr="000C3F2C">
        <w:rPr>
          <w:rFonts w:ascii="Times New Roman" w:hAnsi="Times New Roman"/>
        </w:rPr>
        <w:t>"</w:t>
      </w:r>
      <w:r w:rsidR="004E7785" w:rsidRPr="000C3F2C">
        <w:rPr>
          <w:rStyle w:val="FootnoteReference"/>
          <w:rFonts w:ascii="Times New Roman" w:hAnsi="Times New Roman"/>
          <w:sz w:val="24"/>
        </w:rPr>
        <w:footnoteReference w:id="46"/>
      </w:r>
      <w:r w:rsidR="009F2D2D" w:rsidRPr="000C3F2C">
        <w:rPr>
          <w:rFonts w:ascii="Times New Roman" w:hAnsi="Times New Roman"/>
        </w:rPr>
        <w:t xml:space="preserve"> in a Contracting State</w:t>
      </w:r>
      <w:r w:rsidR="003F6E58" w:rsidRPr="000C3F2C">
        <w:rPr>
          <w:rFonts w:ascii="Times New Roman" w:hAnsi="Times New Roman"/>
        </w:rPr>
        <w:t>.</w:t>
      </w:r>
      <w:r w:rsidR="00A7437F" w:rsidRPr="000C3F2C">
        <w:rPr>
          <w:rFonts w:ascii="Times New Roman" w:hAnsi="Times New Roman"/>
        </w:rPr>
        <w:t xml:space="preserve"> </w:t>
      </w:r>
    </w:p>
    <w:p w14:paraId="04EE336B" w14:textId="4C5B3ED9" w:rsidR="0096373E" w:rsidRPr="000C3F2C" w:rsidRDefault="00202C86" w:rsidP="000C3F2C">
      <w:pPr>
        <w:pStyle w:val="FixListStyle"/>
        <w:spacing w:after="260" w:line="280" w:lineRule="exact"/>
        <w:ind w:right="0"/>
        <w:jc w:val="both"/>
        <w:rPr>
          <w:rFonts w:ascii="Times New Roman" w:hAnsi="Times New Roman"/>
        </w:rPr>
      </w:pPr>
      <w:r w:rsidRPr="000C3F2C">
        <w:rPr>
          <w:rFonts w:ascii="Times New Roman" w:hAnsi="Times New Roman"/>
        </w:rPr>
        <w:tab/>
      </w:r>
      <w:r w:rsidR="00391F83" w:rsidRPr="000C3F2C">
        <w:rPr>
          <w:rFonts w:ascii="Times New Roman" w:hAnsi="Times New Roman"/>
        </w:rPr>
        <w:t xml:space="preserve">The Protocol contains </w:t>
      </w:r>
      <w:r w:rsidR="00E42E7D" w:rsidRPr="000C3F2C">
        <w:rPr>
          <w:rFonts w:ascii="Times New Roman" w:hAnsi="Times New Roman"/>
        </w:rPr>
        <w:t xml:space="preserve">two </w:t>
      </w:r>
      <w:r w:rsidR="003B5678" w:rsidRPr="000C3F2C">
        <w:rPr>
          <w:rFonts w:ascii="Times New Roman" w:hAnsi="Times New Roman"/>
        </w:rPr>
        <w:t>provisions</w:t>
      </w:r>
      <w:r w:rsidR="002C340B" w:rsidRPr="000C3F2C">
        <w:rPr>
          <w:rFonts w:ascii="Times New Roman" w:hAnsi="Times New Roman"/>
        </w:rPr>
        <w:t xml:space="preserve"> which</w:t>
      </w:r>
      <w:r w:rsidR="003B5678" w:rsidRPr="000C3F2C">
        <w:rPr>
          <w:rFonts w:ascii="Times New Roman" w:hAnsi="Times New Roman"/>
        </w:rPr>
        <w:t xml:space="preserve"> modif</w:t>
      </w:r>
      <w:r w:rsidR="007D1968" w:rsidRPr="000C3F2C">
        <w:rPr>
          <w:rFonts w:ascii="Times New Roman" w:hAnsi="Times New Roman"/>
        </w:rPr>
        <w:t>y</w:t>
      </w:r>
      <w:r w:rsidR="003B5678" w:rsidRPr="000C3F2C">
        <w:rPr>
          <w:rFonts w:ascii="Times New Roman" w:hAnsi="Times New Roman"/>
        </w:rPr>
        <w:t xml:space="preserve"> the generic operation of the Convention </w:t>
      </w:r>
      <w:r w:rsidR="007D1968" w:rsidRPr="000C3F2C">
        <w:rPr>
          <w:rFonts w:ascii="Times New Roman" w:hAnsi="Times New Roman"/>
        </w:rPr>
        <w:t>in ways</w:t>
      </w:r>
      <w:r w:rsidR="00F878D8" w:rsidRPr="000C3F2C">
        <w:rPr>
          <w:rFonts w:ascii="Times New Roman" w:hAnsi="Times New Roman"/>
        </w:rPr>
        <w:t xml:space="preserve"> that</w:t>
      </w:r>
      <w:r w:rsidR="007D1968" w:rsidRPr="000C3F2C">
        <w:rPr>
          <w:rFonts w:ascii="Times New Roman" w:hAnsi="Times New Roman"/>
        </w:rPr>
        <w:t xml:space="preserve"> bear </w:t>
      </w:r>
      <w:r w:rsidR="00A44D84" w:rsidRPr="000C3F2C">
        <w:rPr>
          <w:rFonts w:ascii="Times New Roman" w:hAnsi="Times New Roman"/>
        </w:rPr>
        <w:t>on</w:t>
      </w:r>
      <w:r w:rsidR="00E42E7D" w:rsidRPr="000C3F2C">
        <w:rPr>
          <w:rFonts w:ascii="Times New Roman" w:hAnsi="Times New Roman"/>
        </w:rPr>
        <w:t xml:space="preserve"> the question in the appeal</w:t>
      </w:r>
      <w:r w:rsidR="00A44D84" w:rsidRPr="000C3F2C">
        <w:rPr>
          <w:rFonts w:ascii="Times New Roman" w:hAnsi="Times New Roman"/>
        </w:rPr>
        <w:t xml:space="preserve">. </w:t>
      </w:r>
    </w:p>
    <w:p w14:paraId="65A4B657" w14:textId="0AE54285" w:rsidR="00202C86" w:rsidRPr="000C3F2C" w:rsidRDefault="0096373E" w:rsidP="000C3F2C">
      <w:pPr>
        <w:pStyle w:val="FixListStyle"/>
        <w:spacing w:after="260" w:line="280" w:lineRule="exact"/>
        <w:ind w:right="0"/>
        <w:jc w:val="both"/>
        <w:rPr>
          <w:rFonts w:ascii="Times New Roman" w:hAnsi="Times New Roman"/>
        </w:rPr>
      </w:pPr>
      <w:r w:rsidRPr="000C3F2C">
        <w:rPr>
          <w:rFonts w:ascii="Times New Roman" w:hAnsi="Times New Roman"/>
        </w:rPr>
        <w:tab/>
      </w:r>
      <w:r w:rsidR="007D1968" w:rsidRPr="000C3F2C">
        <w:rPr>
          <w:rFonts w:ascii="Times New Roman" w:hAnsi="Times New Roman"/>
        </w:rPr>
        <w:t xml:space="preserve">The first </w:t>
      </w:r>
      <w:r w:rsidR="00F878D8" w:rsidRPr="000C3F2C">
        <w:rPr>
          <w:rFonts w:ascii="Times New Roman" w:hAnsi="Times New Roman"/>
        </w:rPr>
        <w:t xml:space="preserve">provision </w:t>
      </w:r>
      <w:r w:rsidR="005514AB" w:rsidRPr="000C3F2C">
        <w:rPr>
          <w:rFonts w:ascii="Times New Roman" w:hAnsi="Times New Roman"/>
        </w:rPr>
        <w:t xml:space="preserve">is </w:t>
      </w:r>
      <w:r w:rsidR="00B54A70" w:rsidRPr="000C3F2C">
        <w:rPr>
          <w:rFonts w:ascii="Times New Roman" w:hAnsi="Times New Roman"/>
        </w:rPr>
        <w:t>Art</w:t>
      </w:r>
      <w:r w:rsidR="00260134" w:rsidRPr="000C3F2C">
        <w:rPr>
          <w:rFonts w:ascii="Times New Roman" w:hAnsi="Times New Roman"/>
        </w:rPr>
        <w:t> </w:t>
      </w:r>
      <w:r w:rsidR="00E0564A" w:rsidRPr="000C3F2C">
        <w:rPr>
          <w:rFonts w:ascii="Times New Roman" w:hAnsi="Times New Roman"/>
        </w:rPr>
        <w:t>IX</w:t>
      </w:r>
      <w:r w:rsidR="009B7AD9" w:rsidRPr="000C3F2C">
        <w:rPr>
          <w:rFonts w:ascii="Times New Roman" w:hAnsi="Times New Roman"/>
        </w:rPr>
        <w:t>. H</w:t>
      </w:r>
      <w:r w:rsidR="00402C6A" w:rsidRPr="000C3F2C">
        <w:rPr>
          <w:rFonts w:ascii="Times New Roman" w:hAnsi="Times New Roman"/>
        </w:rPr>
        <w:t>eaded "Modification</w:t>
      </w:r>
      <w:r w:rsidR="00426652" w:rsidRPr="000C3F2C">
        <w:rPr>
          <w:rFonts w:ascii="Times New Roman" w:hAnsi="Times New Roman"/>
        </w:rPr>
        <w:t xml:space="preserve"> </w:t>
      </w:r>
      <w:r w:rsidR="0043609C" w:rsidRPr="000C3F2C">
        <w:rPr>
          <w:rFonts w:ascii="Times New Roman" w:hAnsi="Times New Roman"/>
        </w:rPr>
        <w:t>of default remedies provisions"</w:t>
      </w:r>
      <w:r w:rsidR="009B7AD9" w:rsidRPr="000C3F2C">
        <w:rPr>
          <w:rFonts w:ascii="Times New Roman" w:hAnsi="Times New Roman"/>
        </w:rPr>
        <w:t xml:space="preserve">, </w:t>
      </w:r>
      <w:r w:rsidR="00260134" w:rsidRPr="000C3F2C">
        <w:rPr>
          <w:rFonts w:ascii="Times New Roman" w:hAnsi="Times New Roman"/>
        </w:rPr>
        <w:t>Art </w:t>
      </w:r>
      <w:r w:rsidR="009B7AD9" w:rsidRPr="000C3F2C">
        <w:rPr>
          <w:rFonts w:ascii="Times New Roman" w:hAnsi="Times New Roman"/>
        </w:rPr>
        <w:t>IX</w:t>
      </w:r>
      <w:r w:rsidR="00DA7ADB" w:rsidRPr="000C3F2C">
        <w:rPr>
          <w:rFonts w:ascii="Times New Roman" w:hAnsi="Times New Roman"/>
        </w:rPr>
        <w:t xml:space="preserve"> </w:t>
      </w:r>
      <w:r w:rsidR="002641DA" w:rsidRPr="000C3F2C">
        <w:rPr>
          <w:rFonts w:ascii="Times New Roman" w:hAnsi="Times New Roman"/>
        </w:rPr>
        <w:t>provides</w:t>
      </w:r>
      <w:r w:rsidR="00B75180" w:rsidRPr="000C3F2C">
        <w:rPr>
          <w:rFonts w:ascii="Times New Roman" w:hAnsi="Times New Roman"/>
        </w:rPr>
        <w:t xml:space="preserve"> in </w:t>
      </w:r>
      <w:r w:rsidR="007667D0" w:rsidRPr="000C3F2C">
        <w:rPr>
          <w:rFonts w:ascii="Times New Roman" w:hAnsi="Times New Roman"/>
        </w:rPr>
        <w:t xml:space="preserve">relevant </w:t>
      </w:r>
      <w:r w:rsidR="00B75180" w:rsidRPr="000C3F2C">
        <w:rPr>
          <w:rFonts w:ascii="Times New Roman" w:hAnsi="Times New Roman"/>
        </w:rPr>
        <w:t>part</w:t>
      </w:r>
      <w:r w:rsidR="002641DA" w:rsidRPr="000C3F2C">
        <w:rPr>
          <w:rFonts w:ascii="Times New Roman" w:hAnsi="Times New Roman"/>
        </w:rPr>
        <w:t>:</w:t>
      </w:r>
      <w:r w:rsidR="0050216F" w:rsidRPr="000C3F2C">
        <w:rPr>
          <w:rFonts w:ascii="Times New Roman" w:hAnsi="Times New Roman"/>
        </w:rPr>
        <w:t xml:space="preserve"> </w:t>
      </w:r>
    </w:p>
    <w:p w14:paraId="50107D7B" w14:textId="2C3BDB5E" w:rsidR="00422D36" w:rsidRPr="000C3F2C" w:rsidRDefault="00422D36" w:rsidP="000C3F2C">
      <w:pPr>
        <w:pStyle w:val="leftright"/>
        <w:spacing w:before="0" w:after="260" w:line="280" w:lineRule="exact"/>
        <w:ind w:left="1440" w:right="0" w:hanging="720"/>
        <w:jc w:val="both"/>
        <w:rPr>
          <w:rFonts w:ascii="Times New Roman" w:hAnsi="Times New Roman"/>
        </w:rPr>
      </w:pPr>
      <w:r w:rsidRPr="000C3F2C">
        <w:rPr>
          <w:rFonts w:ascii="Times New Roman" w:hAnsi="Times New Roman"/>
        </w:rPr>
        <w:t>"</w:t>
      </w:r>
      <w:r w:rsidR="00C47FB8" w:rsidRPr="000C3F2C">
        <w:rPr>
          <w:rFonts w:ascii="Times New Roman" w:hAnsi="Times New Roman"/>
        </w:rPr>
        <w:t>1</w:t>
      </w:r>
      <w:r w:rsidR="002232D2" w:rsidRPr="000C3F2C">
        <w:rPr>
          <w:rFonts w:ascii="Times New Roman" w:hAnsi="Times New Roman"/>
        </w:rPr>
        <w:t>.</w:t>
      </w:r>
      <w:r w:rsidR="00C47FB8" w:rsidRPr="000C3F2C">
        <w:rPr>
          <w:rFonts w:ascii="Times New Roman" w:hAnsi="Times New Roman"/>
        </w:rPr>
        <w:tab/>
        <w:t xml:space="preserve">In addition to </w:t>
      </w:r>
      <w:r w:rsidR="00F46114" w:rsidRPr="000C3F2C">
        <w:rPr>
          <w:rFonts w:ascii="Times New Roman" w:hAnsi="Times New Roman"/>
        </w:rPr>
        <w:t xml:space="preserve">the </w:t>
      </w:r>
      <w:r w:rsidR="00C47FB8" w:rsidRPr="000C3F2C">
        <w:rPr>
          <w:rFonts w:ascii="Times New Roman" w:hAnsi="Times New Roman"/>
        </w:rPr>
        <w:t>remedies specified in Chapter III of the Convention, the creditor may, to the extent that the debtor has at any time so agreed and in the circumstances specified in that Chapter:</w:t>
      </w:r>
    </w:p>
    <w:p w14:paraId="330A981B" w14:textId="19CDF48C" w:rsidR="00B463F7" w:rsidRPr="000C3F2C" w:rsidRDefault="00B463F7" w:rsidP="000C3F2C">
      <w:pPr>
        <w:pStyle w:val="leftright"/>
        <w:spacing w:before="0" w:after="260" w:line="280" w:lineRule="exact"/>
        <w:ind w:left="2880" w:right="0" w:hanging="1440"/>
        <w:jc w:val="both"/>
        <w:rPr>
          <w:rFonts w:ascii="Times New Roman" w:hAnsi="Times New Roman"/>
        </w:rPr>
      </w:pPr>
      <w:r w:rsidRPr="000C3F2C">
        <w:rPr>
          <w:rFonts w:ascii="Times New Roman" w:hAnsi="Times New Roman"/>
        </w:rPr>
        <w:t>(a)</w:t>
      </w:r>
      <w:r w:rsidR="00626380" w:rsidRPr="000C3F2C">
        <w:rPr>
          <w:rFonts w:ascii="Times New Roman" w:hAnsi="Times New Roman"/>
        </w:rPr>
        <w:tab/>
      </w:r>
      <w:r w:rsidRPr="000C3F2C">
        <w:rPr>
          <w:rFonts w:ascii="Times New Roman" w:hAnsi="Times New Roman"/>
        </w:rPr>
        <w:t>procure the de-registration of the aircraft; and</w:t>
      </w:r>
    </w:p>
    <w:p w14:paraId="3FE739F1" w14:textId="6FA15F3A" w:rsidR="00B463F7" w:rsidRPr="000C3F2C" w:rsidRDefault="00B463F7" w:rsidP="000C3F2C">
      <w:pPr>
        <w:pStyle w:val="leftright"/>
        <w:spacing w:before="0" w:after="260" w:line="280" w:lineRule="exact"/>
        <w:ind w:left="2160" w:right="0" w:hanging="720"/>
        <w:jc w:val="both"/>
        <w:rPr>
          <w:rFonts w:ascii="Times New Roman" w:hAnsi="Times New Roman"/>
        </w:rPr>
      </w:pPr>
      <w:r w:rsidRPr="000C3F2C">
        <w:rPr>
          <w:rFonts w:ascii="Times New Roman" w:hAnsi="Times New Roman"/>
        </w:rPr>
        <w:t>(b)</w:t>
      </w:r>
      <w:r w:rsidR="00D73432" w:rsidRPr="000C3F2C">
        <w:rPr>
          <w:rFonts w:ascii="Times New Roman" w:hAnsi="Times New Roman"/>
        </w:rPr>
        <w:tab/>
      </w:r>
      <w:r w:rsidRPr="000C3F2C">
        <w:rPr>
          <w:rFonts w:ascii="Times New Roman" w:hAnsi="Times New Roman"/>
        </w:rPr>
        <w:t>procure the export and physical transfer of the aircraft object from the territory in which</w:t>
      </w:r>
      <w:r w:rsidR="00A0067D" w:rsidRPr="000C3F2C">
        <w:rPr>
          <w:rFonts w:ascii="Times New Roman" w:hAnsi="Times New Roman"/>
        </w:rPr>
        <w:t xml:space="preserve"> </w:t>
      </w:r>
      <w:r w:rsidRPr="000C3F2C">
        <w:rPr>
          <w:rFonts w:ascii="Times New Roman" w:hAnsi="Times New Roman"/>
        </w:rPr>
        <w:t>it is situated.</w:t>
      </w:r>
    </w:p>
    <w:p w14:paraId="29EE0177" w14:textId="3E9528C2" w:rsidR="00B463F7" w:rsidRPr="000C3F2C" w:rsidRDefault="00B463F7" w:rsidP="000C3F2C">
      <w:pPr>
        <w:pStyle w:val="leftright"/>
        <w:spacing w:before="0" w:after="260" w:line="280" w:lineRule="exact"/>
        <w:ind w:left="1440" w:right="0" w:hanging="720"/>
        <w:jc w:val="both"/>
        <w:rPr>
          <w:rFonts w:ascii="Times New Roman" w:hAnsi="Times New Roman"/>
        </w:rPr>
      </w:pPr>
      <w:r w:rsidRPr="000C3F2C">
        <w:rPr>
          <w:rFonts w:ascii="Times New Roman" w:hAnsi="Times New Roman"/>
        </w:rPr>
        <w:t>2.</w:t>
      </w:r>
      <w:r w:rsidR="00D73432" w:rsidRPr="000C3F2C">
        <w:rPr>
          <w:rFonts w:ascii="Times New Roman" w:hAnsi="Times New Roman"/>
        </w:rPr>
        <w:tab/>
      </w:r>
      <w:r w:rsidRPr="000C3F2C">
        <w:rPr>
          <w:rFonts w:ascii="Times New Roman" w:hAnsi="Times New Roman"/>
        </w:rPr>
        <w:t>The creditor shall not exercise the remedies specified in the preceding paragraph without the</w:t>
      </w:r>
      <w:r w:rsidR="00D73432" w:rsidRPr="000C3F2C">
        <w:rPr>
          <w:rFonts w:ascii="Times New Roman" w:hAnsi="Times New Roman"/>
        </w:rPr>
        <w:t xml:space="preserve"> </w:t>
      </w:r>
      <w:r w:rsidRPr="000C3F2C">
        <w:rPr>
          <w:rFonts w:ascii="Times New Roman" w:hAnsi="Times New Roman"/>
        </w:rPr>
        <w:t>prior consent in writing of the holder of any registered interest ranking in priority to that of the creditor.</w:t>
      </w:r>
    </w:p>
    <w:p w14:paraId="6C983D68" w14:textId="39121B71" w:rsidR="00B463F7" w:rsidRPr="000C3F2C" w:rsidRDefault="00B463F7" w:rsidP="000C3F2C">
      <w:pPr>
        <w:pStyle w:val="leftright"/>
        <w:spacing w:before="0" w:after="260" w:line="280" w:lineRule="exact"/>
        <w:ind w:left="1440" w:right="0" w:hanging="720"/>
        <w:jc w:val="both"/>
        <w:rPr>
          <w:rFonts w:ascii="Times New Roman" w:hAnsi="Times New Roman"/>
        </w:rPr>
      </w:pPr>
      <w:r w:rsidRPr="000C3F2C">
        <w:rPr>
          <w:rFonts w:ascii="Times New Roman" w:hAnsi="Times New Roman"/>
        </w:rPr>
        <w:t>3.</w:t>
      </w:r>
      <w:r w:rsidR="002F4286" w:rsidRPr="000C3F2C">
        <w:rPr>
          <w:rFonts w:ascii="Times New Roman" w:hAnsi="Times New Roman"/>
        </w:rPr>
        <w:tab/>
      </w:r>
      <w:r w:rsidRPr="000C3F2C">
        <w:rPr>
          <w:rFonts w:ascii="Times New Roman" w:hAnsi="Times New Roman"/>
        </w:rPr>
        <w:t>Article 8(3) of the Convention shall not apply to aircraft objects. Any remedy given by the</w:t>
      </w:r>
      <w:r w:rsidR="002607A5" w:rsidRPr="000C3F2C">
        <w:rPr>
          <w:rFonts w:ascii="Times New Roman" w:hAnsi="Times New Roman"/>
        </w:rPr>
        <w:t xml:space="preserve"> </w:t>
      </w:r>
      <w:r w:rsidRPr="000C3F2C">
        <w:rPr>
          <w:rFonts w:ascii="Times New Roman" w:hAnsi="Times New Roman"/>
        </w:rPr>
        <w:t>Convention in relation to an aircraft object shall be exercised in a commercially reasonable manner. A remedy shall be deemed to be exercised in a commercially reasonable manner where it is exercised in</w:t>
      </w:r>
      <w:r w:rsidR="002607A5" w:rsidRPr="000C3F2C">
        <w:rPr>
          <w:rFonts w:ascii="Times New Roman" w:hAnsi="Times New Roman"/>
        </w:rPr>
        <w:t xml:space="preserve"> </w:t>
      </w:r>
      <w:r w:rsidRPr="000C3F2C">
        <w:rPr>
          <w:rFonts w:ascii="Times New Roman" w:hAnsi="Times New Roman"/>
        </w:rPr>
        <w:t>conformity with a provision of the agreement except where such a provision is manifestly</w:t>
      </w:r>
      <w:r w:rsidR="002607A5" w:rsidRPr="000C3F2C">
        <w:rPr>
          <w:rFonts w:ascii="Times New Roman" w:hAnsi="Times New Roman"/>
        </w:rPr>
        <w:t xml:space="preserve"> </w:t>
      </w:r>
      <w:r w:rsidRPr="000C3F2C">
        <w:rPr>
          <w:rFonts w:ascii="Times New Roman" w:hAnsi="Times New Roman"/>
        </w:rPr>
        <w:t>unreasonable.</w:t>
      </w:r>
    </w:p>
    <w:p w14:paraId="2778A835" w14:textId="18359CFE" w:rsidR="00B463F7" w:rsidRPr="000C3F2C" w:rsidRDefault="00B463F7" w:rsidP="000C3F2C">
      <w:pPr>
        <w:pStyle w:val="leftright"/>
        <w:spacing w:before="0" w:after="260" w:line="280" w:lineRule="exact"/>
        <w:ind w:right="0"/>
        <w:jc w:val="both"/>
        <w:rPr>
          <w:rFonts w:ascii="Times New Roman" w:hAnsi="Times New Roman"/>
        </w:rPr>
      </w:pPr>
      <w:r w:rsidRPr="000C3F2C">
        <w:rPr>
          <w:rFonts w:ascii="Times New Roman" w:hAnsi="Times New Roman"/>
        </w:rPr>
        <w:t>...</w:t>
      </w:r>
    </w:p>
    <w:p w14:paraId="6F0BADD7" w14:textId="33721084" w:rsidR="00B463F7" w:rsidRPr="000C3F2C" w:rsidRDefault="00B463F7" w:rsidP="000C3F2C">
      <w:pPr>
        <w:pStyle w:val="leftright"/>
        <w:spacing w:before="0" w:after="260" w:line="280" w:lineRule="exact"/>
        <w:ind w:left="1440" w:right="0" w:hanging="720"/>
        <w:jc w:val="both"/>
        <w:rPr>
          <w:rFonts w:ascii="Times New Roman" w:hAnsi="Times New Roman"/>
        </w:rPr>
      </w:pPr>
      <w:r w:rsidRPr="000C3F2C">
        <w:rPr>
          <w:rFonts w:ascii="Times New Roman" w:hAnsi="Times New Roman"/>
        </w:rPr>
        <w:t>5.</w:t>
      </w:r>
      <w:r w:rsidR="002F4286" w:rsidRPr="000C3F2C">
        <w:rPr>
          <w:rFonts w:ascii="Times New Roman" w:hAnsi="Times New Roman"/>
        </w:rPr>
        <w:tab/>
      </w:r>
      <w:r w:rsidRPr="000C3F2C">
        <w:rPr>
          <w:rFonts w:ascii="Times New Roman" w:hAnsi="Times New Roman"/>
        </w:rPr>
        <w:t>The registry authority in a Contracting State shall, subject to any applicable safety laws and</w:t>
      </w:r>
      <w:r w:rsidR="00CE6E6E" w:rsidRPr="000C3F2C">
        <w:rPr>
          <w:rFonts w:ascii="Times New Roman" w:hAnsi="Times New Roman"/>
        </w:rPr>
        <w:t xml:space="preserve"> </w:t>
      </w:r>
      <w:r w:rsidRPr="000C3F2C">
        <w:rPr>
          <w:rFonts w:ascii="Times New Roman" w:hAnsi="Times New Roman"/>
        </w:rPr>
        <w:t>regulations, honour a request for de-registration and export if:</w:t>
      </w:r>
    </w:p>
    <w:p w14:paraId="108C2E8A" w14:textId="449262AF" w:rsidR="00B463F7" w:rsidRPr="000C3F2C" w:rsidRDefault="00B463F7" w:rsidP="000C3F2C">
      <w:pPr>
        <w:pStyle w:val="leftright"/>
        <w:spacing w:before="0" w:after="260" w:line="280" w:lineRule="exact"/>
        <w:ind w:left="2160" w:right="0" w:hanging="720"/>
        <w:jc w:val="both"/>
        <w:rPr>
          <w:rFonts w:ascii="Times New Roman" w:hAnsi="Times New Roman"/>
        </w:rPr>
      </w:pPr>
      <w:r w:rsidRPr="000C3F2C">
        <w:rPr>
          <w:rFonts w:ascii="Times New Roman" w:hAnsi="Times New Roman"/>
        </w:rPr>
        <w:t>(a)</w:t>
      </w:r>
      <w:r w:rsidR="00F562A0" w:rsidRPr="000C3F2C">
        <w:rPr>
          <w:rFonts w:ascii="Times New Roman" w:hAnsi="Times New Roman"/>
        </w:rPr>
        <w:tab/>
      </w:r>
      <w:r w:rsidRPr="000C3F2C">
        <w:rPr>
          <w:rFonts w:ascii="Times New Roman" w:hAnsi="Times New Roman"/>
        </w:rPr>
        <w:t>the request is properly submitted by the authorised party under a recorded irrevocable</w:t>
      </w:r>
      <w:r w:rsidR="00CE6E6E" w:rsidRPr="000C3F2C">
        <w:rPr>
          <w:rFonts w:ascii="Times New Roman" w:hAnsi="Times New Roman"/>
        </w:rPr>
        <w:t xml:space="preserve"> </w:t>
      </w:r>
      <w:r w:rsidRPr="000C3F2C">
        <w:rPr>
          <w:rFonts w:ascii="Times New Roman" w:hAnsi="Times New Roman"/>
        </w:rPr>
        <w:t>deregistration and export request authorisation; and</w:t>
      </w:r>
    </w:p>
    <w:p w14:paraId="22BDA647" w14:textId="0B2FBADE" w:rsidR="00C47FB8" w:rsidRPr="000C3F2C" w:rsidRDefault="00B463F7" w:rsidP="00FF3F8C">
      <w:pPr>
        <w:pStyle w:val="leftright"/>
        <w:keepNext/>
        <w:spacing w:before="0" w:after="260" w:line="280" w:lineRule="exact"/>
        <w:ind w:left="2160" w:right="0" w:hanging="720"/>
        <w:jc w:val="both"/>
        <w:rPr>
          <w:rFonts w:ascii="Times New Roman" w:hAnsi="Times New Roman"/>
        </w:rPr>
      </w:pPr>
      <w:r w:rsidRPr="000C3F2C">
        <w:rPr>
          <w:rFonts w:ascii="Times New Roman" w:hAnsi="Times New Roman"/>
        </w:rPr>
        <w:t>(b)</w:t>
      </w:r>
      <w:r w:rsidR="00F562A0" w:rsidRPr="000C3F2C">
        <w:rPr>
          <w:rFonts w:ascii="Times New Roman" w:hAnsi="Times New Roman"/>
        </w:rPr>
        <w:tab/>
      </w:r>
      <w:r w:rsidRPr="000C3F2C">
        <w:rPr>
          <w:rFonts w:ascii="Times New Roman" w:hAnsi="Times New Roman"/>
        </w:rPr>
        <w:t>the authorised party certifies to the registry authority, if required by that authority, that</w:t>
      </w:r>
      <w:r w:rsidR="00CE6E6E" w:rsidRPr="000C3F2C">
        <w:rPr>
          <w:rFonts w:ascii="Times New Roman" w:hAnsi="Times New Roman"/>
        </w:rPr>
        <w:t xml:space="preserve"> </w:t>
      </w:r>
      <w:r w:rsidRPr="000C3F2C">
        <w:rPr>
          <w:rFonts w:ascii="Times New Roman" w:hAnsi="Times New Roman"/>
        </w:rPr>
        <w:t>all registered interests ranking in priority to that of the creditor in whose favour the</w:t>
      </w:r>
      <w:r w:rsidR="00CE6E6E" w:rsidRPr="000C3F2C">
        <w:rPr>
          <w:rFonts w:ascii="Times New Roman" w:hAnsi="Times New Roman"/>
        </w:rPr>
        <w:t xml:space="preserve"> </w:t>
      </w:r>
      <w:r w:rsidRPr="000C3F2C">
        <w:rPr>
          <w:rFonts w:ascii="Times New Roman" w:hAnsi="Times New Roman"/>
        </w:rPr>
        <w:t>authorisation has been issued have been discharged or that the holders of such interests</w:t>
      </w:r>
      <w:r w:rsidR="00B438F3" w:rsidRPr="000C3F2C">
        <w:rPr>
          <w:rFonts w:ascii="Times New Roman" w:hAnsi="Times New Roman"/>
        </w:rPr>
        <w:t xml:space="preserve"> </w:t>
      </w:r>
      <w:r w:rsidRPr="000C3F2C">
        <w:rPr>
          <w:rFonts w:ascii="Times New Roman" w:hAnsi="Times New Roman"/>
        </w:rPr>
        <w:t>have consented to the de-registration and export.</w:t>
      </w:r>
    </w:p>
    <w:p w14:paraId="00CE8289" w14:textId="77777777" w:rsidR="000C3F2C" w:rsidRDefault="00E72EA6" w:rsidP="000C3F2C">
      <w:pPr>
        <w:pStyle w:val="leftright"/>
        <w:spacing w:before="0" w:after="260" w:line="280" w:lineRule="exact"/>
        <w:ind w:right="0"/>
        <w:jc w:val="both"/>
        <w:rPr>
          <w:rFonts w:ascii="Times New Roman" w:hAnsi="Times New Roman"/>
        </w:rPr>
      </w:pPr>
      <w:r w:rsidRPr="000C3F2C">
        <w:rPr>
          <w:rFonts w:ascii="Times New Roman" w:hAnsi="Times New Roman"/>
        </w:rPr>
        <w:t>..."</w:t>
      </w:r>
    </w:p>
    <w:p w14:paraId="748C3E41" w14:textId="364499D6" w:rsidR="00FF2730" w:rsidRPr="000C3F2C" w:rsidRDefault="00B46B5E" w:rsidP="000C3F2C">
      <w:pPr>
        <w:pStyle w:val="FixListStyle"/>
        <w:spacing w:after="260" w:line="280" w:lineRule="exact"/>
        <w:ind w:right="0"/>
        <w:jc w:val="both"/>
        <w:rPr>
          <w:rFonts w:ascii="Times New Roman" w:hAnsi="Times New Roman"/>
        </w:rPr>
      </w:pPr>
      <w:r w:rsidRPr="000C3F2C">
        <w:rPr>
          <w:rFonts w:ascii="Times New Roman" w:hAnsi="Times New Roman"/>
        </w:rPr>
        <w:tab/>
      </w:r>
      <w:r w:rsidR="008E4492" w:rsidRPr="000C3F2C">
        <w:rPr>
          <w:rFonts w:ascii="Times New Roman" w:hAnsi="Times New Roman"/>
        </w:rPr>
        <w:t>Art</w:t>
      </w:r>
      <w:r w:rsidR="002F24D7" w:rsidRPr="000C3F2C">
        <w:rPr>
          <w:rFonts w:ascii="Times New Roman" w:hAnsi="Times New Roman"/>
        </w:rPr>
        <w:t>icle</w:t>
      </w:r>
      <w:r w:rsidR="008E4492" w:rsidRPr="000C3F2C">
        <w:rPr>
          <w:rFonts w:ascii="Times New Roman" w:hAnsi="Times New Roman"/>
        </w:rPr>
        <w:t xml:space="preserve"> I</w:t>
      </w:r>
      <w:r w:rsidR="00F21276" w:rsidRPr="000C3F2C">
        <w:rPr>
          <w:rFonts w:ascii="Times New Roman" w:hAnsi="Times New Roman"/>
        </w:rPr>
        <w:t>X</w:t>
      </w:r>
      <w:r w:rsidR="008E4492" w:rsidRPr="000C3F2C">
        <w:rPr>
          <w:rFonts w:ascii="Times New Roman" w:hAnsi="Times New Roman"/>
        </w:rPr>
        <w:t xml:space="preserve"> </w:t>
      </w:r>
      <w:r w:rsidR="00F21276" w:rsidRPr="000C3F2C">
        <w:rPr>
          <w:rFonts w:ascii="Times New Roman" w:hAnsi="Times New Roman"/>
        </w:rPr>
        <w:t xml:space="preserve">modifies the remedies available to a creditor under </w:t>
      </w:r>
      <w:r w:rsidR="00720ACC" w:rsidRPr="000C3F2C">
        <w:rPr>
          <w:rFonts w:ascii="Times New Roman" w:hAnsi="Times New Roman"/>
        </w:rPr>
        <w:t>Arts </w:t>
      </w:r>
      <w:r w:rsidR="00F21276" w:rsidRPr="000C3F2C">
        <w:rPr>
          <w:rFonts w:ascii="Times New Roman" w:hAnsi="Times New Roman"/>
        </w:rPr>
        <w:t xml:space="preserve">8 and 10 of the Convention in the event of default </w:t>
      </w:r>
      <w:r w:rsidR="0071223D" w:rsidRPr="000C3F2C">
        <w:rPr>
          <w:rFonts w:ascii="Times New Roman" w:hAnsi="Times New Roman"/>
        </w:rPr>
        <w:t xml:space="preserve">in two </w:t>
      </w:r>
      <w:r w:rsidR="002F24D7" w:rsidRPr="000C3F2C">
        <w:rPr>
          <w:rFonts w:ascii="Times New Roman" w:hAnsi="Times New Roman"/>
        </w:rPr>
        <w:t xml:space="preserve">uncontroversial </w:t>
      </w:r>
      <w:r w:rsidR="0071223D" w:rsidRPr="000C3F2C">
        <w:rPr>
          <w:rFonts w:ascii="Times New Roman" w:hAnsi="Times New Roman"/>
        </w:rPr>
        <w:t xml:space="preserve">respects. </w:t>
      </w:r>
      <w:r w:rsidR="004213D1" w:rsidRPr="000C3F2C">
        <w:rPr>
          <w:rFonts w:ascii="Times New Roman" w:hAnsi="Times New Roman"/>
        </w:rPr>
        <w:t>The first</w:t>
      </w:r>
      <w:r w:rsidR="0024336B" w:rsidRPr="000C3F2C">
        <w:rPr>
          <w:rFonts w:ascii="Times New Roman" w:hAnsi="Times New Roman"/>
        </w:rPr>
        <w:t xml:space="preserve"> modification</w:t>
      </w:r>
      <w:r w:rsidR="00240EF9" w:rsidRPr="000C3F2C">
        <w:rPr>
          <w:rFonts w:ascii="Times New Roman" w:hAnsi="Times New Roman"/>
        </w:rPr>
        <w:t xml:space="preserve"> is</w:t>
      </w:r>
      <w:r w:rsidR="004213D1" w:rsidRPr="000C3F2C">
        <w:rPr>
          <w:rFonts w:ascii="Times New Roman" w:hAnsi="Times New Roman"/>
        </w:rPr>
        <w:t>, by</w:t>
      </w:r>
      <w:r w:rsidR="00A50726" w:rsidRPr="000C3F2C">
        <w:rPr>
          <w:rFonts w:ascii="Times New Roman" w:hAnsi="Times New Roman"/>
        </w:rPr>
        <w:t xml:space="preserve"> </w:t>
      </w:r>
      <w:r w:rsidR="00776397" w:rsidRPr="000C3F2C">
        <w:rPr>
          <w:rFonts w:ascii="Times New Roman" w:hAnsi="Times New Roman"/>
        </w:rPr>
        <w:t>Art </w:t>
      </w:r>
      <w:r w:rsidR="00777E21" w:rsidRPr="000C3F2C">
        <w:rPr>
          <w:rFonts w:ascii="Times New Roman" w:hAnsi="Times New Roman"/>
        </w:rPr>
        <w:t>IX(1)</w:t>
      </w:r>
      <w:r w:rsidR="00371289" w:rsidRPr="000C3F2C">
        <w:rPr>
          <w:rFonts w:ascii="Times New Roman" w:hAnsi="Times New Roman"/>
        </w:rPr>
        <w:t xml:space="preserve">, </w:t>
      </w:r>
      <w:r w:rsidR="00240EF9" w:rsidRPr="000C3F2C">
        <w:rPr>
          <w:rFonts w:ascii="Times New Roman" w:hAnsi="Times New Roman"/>
        </w:rPr>
        <w:t>to</w:t>
      </w:r>
      <w:r w:rsidR="00E72EA6" w:rsidRPr="000C3F2C">
        <w:rPr>
          <w:rFonts w:ascii="Times New Roman" w:hAnsi="Times New Roman"/>
        </w:rPr>
        <w:t xml:space="preserve"> provide </w:t>
      </w:r>
      <w:r w:rsidR="004C485C" w:rsidRPr="000C3F2C">
        <w:rPr>
          <w:rFonts w:ascii="Times New Roman" w:hAnsi="Times New Roman"/>
        </w:rPr>
        <w:t xml:space="preserve">to </w:t>
      </w:r>
      <w:r w:rsidR="00D52DF0" w:rsidRPr="000C3F2C">
        <w:rPr>
          <w:rFonts w:ascii="Times New Roman" w:hAnsi="Times New Roman"/>
        </w:rPr>
        <w:t>the</w:t>
      </w:r>
      <w:r w:rsidR="008E4492" w:rsidRPr="000C3F2C">
        <w:rPr>
          <w:rFonts w:ascii="Times New Roman" w:hAnsi="Times New Roman"/>
        </w:rPr>
        <w:t xml:space="preserve"> creditor</w:t>
      </w:r>
      <w:r w:rsidR="00E72EA6" w:rsidRPr="000C3F2C">
        <w:rPr>
          <w:rFonts w:ascii="Times New Roman" w:hAnsi="Times New Roman"/>
        </w:rPr>
        <w:t xml:space="preserve"> </w:t>
      </w:r>
      <w:r w:rsidR="002B7E1B" w:rsidRPr="000C3F2C">
        <w:rPr>
          <w:rFonts w:ascii="Times New Roman" w:hAnsi="Times New Roman"/>
        </w:rPr>
        <w:t>(</w:t>
      </w:r>
      <w:r w:rsidR="005E3771" w:rsidRPr="000C3F2C">
        <w:rPr>
          <w:rFonts w:ascii="Times New Roman" w:hAnsi="Times New Roman"/>
        </w:rPr>
        <w:t>whether a chargee</w:t>
      </w:r>
      <w:r w:rsidR="0035725A" w:rsidRPr="000C3F2C">
        <w:rPr>
          <w:rFonts w:ascii="Times New Roman" w:hAnsi="Times New Roman"/>
        </w:rPr>
        <w:t>, conditional seller</w:t>
      </w:r>
      <w:r w:rsidR="003B25EA" w:rsidRPr="000C3F2C">
        <w:rPr>
          <w:rFonts w:ascii="Times New Roman" w:hAnsi="Times New Roman"/>
        </w:rPr>
        <w:t xml:space="preserve"> or lessor</w:t>
      </w:r>
      <w:r w:rsidR="002B7E1B" w:rsidRPr="000C3F2C">
        <w:rPr>
          <w:rFonts w:ascii="Times New Roman" w:hAnsi="Times New Roman"/>
        </w:rPr>
        <w:t xml:space="preserve">) </w:t>
      </w:r>
      <w:r w:rsidR="0003690F" w:rsidRPr="000C3F2C">
        <w:rPr>
          <w:rFonts w:ascii="Times New Roman" w:hAnsi="Times New Roman"/>
        </w:rPr>
        <w:t xml:space="preserve">additional </w:t>
      </w:r>
      <w:r w:rsidR="009E228B" w:rsidRPr="000C3F2C">
        <w:rPr>
          <w:rFonts w:ascii="Times New Roman" w:hAnsi="Times New Roman"/>
        </w:rPr>
        <w:t xml:space="preserve">Convention </w:t>
      </w:r>
      <w:r w:rsidR="0003690F" w:rsidRPr="000C3F2C">
        <w:rPr>
          <w:rFonts w:ascii="Times New Roman" w:hAnsi="Times New Roman"/>
        </w:rPr>
        <w:t>remed</w:t>
      </w:r>
      <w:r w:rsidR="00F3548D" w:rsidRPr="000C3F2C">
        <w:rPr>
          <w:rFonts w:ascii="Times New Roman" w:hAnsi="Times New Roman"/>
        </w:rPr>
        <w:t>ies</w:t>
      </w:r>
      <w:r w:rsidR="0003690F" w:rsidRPr="000C3F2C">
        <w:rPr>
          <w:rFonts w:ascii="Times New Roman" w:hAnsi="Times New Roman"/>
        </w:rPr>
        <w:t xml:space="preserve"> </w:t>
      </w:r>
      <w:r w:rsidR="003458D6" w:rsidRPr="000C3F2C">
        <w:rPr>
          <w:rFonts w:ascii="Times New Roman" w:hAnsi="Times New Roman"/>
        </w:rPr>
        <w:t xml:space="preserve">to the extent </w:t>
      </w:r>
      <w:r w:rsidR="00B4216A" w:rsidRPr="000C3F2C">
        <w:rPr>
          <w:rFonts w:ascii="Times New Roman" w:hAnsi="Times New Roman"/>
        </w:rPr>
        <w:t xml:space="preserve">at any time </w:t>
      </w:r>
      <w:r w:rsidR="003458D6" w:rsidRPr="000C3F2C">
        <w:rPr>
          <w:rFonts w:ascii="Times New Roman" w:hAnsi="Times New Roman"/>
        </w:rPr>
        <w:t>agreed to by the debtor</w:t>
      </w:r>
      <w:r w:rsidR="00567FBB" w:rsidRPr="000C3F2C">
        <w:rPr>
          <w:rFonts w:ascii="Times New Roman" w:hAnsi="Times New Roman"/>
        </w:rPr>
        <w:t xml:space="preserve"> (</w:t>
      </w:r>
      <w:r w:rsidR="00A45307" w:rsidRPr="000C3F2C">
        <w:rPr>
          <w:rFonts w:ascii="Times New Roman" w:hAnsi="Times New Roman"/>
        </w:rPr>
        <w:t xml:space="preserve">whether a </w:t>
      </w:r>
      <w:r w:rsidR="00403E29" w:rsidRPr="000C3F2C">
        <w:rPr>
          <w:rFonts w:ascii="Times New Roman" w:hAnsi="Times New Roman"/>
        </w:rPr>
        <w:t>charg</w:t>
      </w:r>
      <w:r w:rsidR="00291D76" w:rsidRPr="000C3F2C">
        <w:rPr>
          <w:rFonts w:ascii="Times New Roman" w:hAnsi="Times New Roman"/>
        </w:rPr>
        <w:t>o</w:t>
      </w:r>
      <w:r w:rsidR="00403E29" w:rsidRPr="000C3F2C">
        <w:rPr>
          <w:rFonts w:ascii="Times New Roman" w:hAnsi="Times New Roman"/>
        </w:rPr>
        <w:t xml:space="preserve">r, </w:t>
      </w:r>
      <w:r w:rsidR="00327E95" w:rsidRPr="000C3F2C">
        <w:rPr>
          <w:rFonts w:ascii="Times New Roman" w:hAnsi="Times New Roman"/>
        </w:rPr>
        <w:t>conditional buyer or le</w:t>
      </w:r>
      <w:r w:rsidR="005C1EEE" w:rsidRPr="000C3F2C">
        <w:rPr>
          <w:rFonts w:ascii="Times New Roman" w:hAnsi="Times New Roman"/>
        </w:rPr>
        <w:t>esee</w:t>
      </w:r>
      <w:r w:rsidR="00567FBB" w:rsidRPr="000C3F2C">
        <w:rPr>
          <w:rFonts w:ascii="Times New Roman" w:hAnsi="Times New Roman"/>
        </w:rPr>
        <w:t>)</w:t>
      </w:r>
      <w:r w:rsidR="003F401F" w:rsidRPr="000C3F2C">
        <w:rPr>
          <w:rFonts w:ascii="Times New Roman" w:hAnsi="Times New Roman"/>
        </w:rPr>
        <w:t xml:space="preserve">. </w:t>
      </w:r>
      <w:r w:rsidR="00B4216A" w:rsidRPr="000C3F2C">
        <w:rPr>
          <w:rFonts w:ascii="Times New Roman" w:hAnsi="Times New Roman"/>
        </w:rPr>
        <w:t xml:space="preserve">The </w:t>
      </w:r>
      <w:r w:rsidR="00B53026" w:rsidRPr="000C3F2C">
        <w:rPr>
          <w:rFonts w:ascii="Times New Roman" w:hAnsi="Times New Roman"/>
        </w:rPr>
        <w:t>additional remedies are</w:t>
      </w:r>
      <w:r w:rsidR="008C39E2" w:rsidRPr="000C3F2C">
        <w:rPr>
          <w:rFonts w:ascii="Times New Roman" w:hAnsi="Times New Roman"/>
        </w:rPr>
        <w:t>:</w:t>
      </w:r>
      <w:r w:rsidR="00B53026" w:rsidRPr="000C3F2C">
        <w:rPr>
          <w:rFonts w:ascii="Times New Roman" w:hAnsi="Times New Roman"/>
        </w:rPr>
        <w:t xml:space="preserve"> </w:t>
      </w:r>
      <w:r w:rsidR="00662D1A" w:rsidRPr="000C3F2C">
        <w:rPr>
          <w:rFonts w:ascii="Times New Roman" w:hAnsi="Times New Roman"/>
        </w:rPr>
        <w:t xml:space="preserve">to </w:t>
      </w:r>
      <w:r w:rsidR="0003690F" w:rsidRPr="000C3F2C">
        <w:rPr>
          <w:rFonts w:ascii="Times New Roman" w:hAnsi="Times New Roman"/>
        </w:rPr>
        <w:t>procur</w:t>
      </w:r>
      <w:r w:rsidR="00662D1A" w:rsidRPr="000C3F2C">
        <w:rPr>
          <w:rFonts w:ascii="Times New Roman" w:hAnsi="Times New Roman"/>
        </w:rPr>
        <w:t>e</w:t>
      </w:r>
      <w:r w:rsidR="0003690F" w:rsidRPr="000C3F2C">
        <w:rPr>
          <w:rFonts w:ascii="Times New Roman" w:hAnsi="Times New Roman"/>
        </w:rPr>
        <w:t xml:space="preserve"> de</w:t>
      </w:r>
      <w:r w:rsidR="00015F4C" w:rsidRPr="000C3F2C">
        <w:rPr>
          <w:rFonts w:ascii="Times New Roman" w:hAnsi="Times New Roman"/>
        </w:rPr>
        <w:t>-</w:t>
      </w:r>
      <w:r w:rsidR="0003690F" w:rsidRPr="000C3F2C">
        <w:rPr>
          <w:rFonts w:ascii="Times New Roman" w:hAnsi="Times New Roman"/>
        </w:rPr>
        <w:t xml:space="preserve">registration </w:t>
      </w:r>
      <w:r w:rsidR="00AC13B8" w:rsidRPr="000C3F2C">
        <w:rPr>
          <w:rFonts w:ascii="Times New Roman" w:hAnsi="Times New Roman"/>
        </w:rPr>
        <w:t xml:space="preserve">of </w:t>
      </w:r>
      <w:r w:rsidR="00ED71F2" w:rsidRPr="000C3F2C">
        <w:rPr>
          <w:rFonts w:ascii="Times New Roman" w:hAnsi="Times New Roman"/>
        </w:rPr>
        <w:t>the</w:t>
      </w:r>
      <w:r w:rsidR="00AC13B8" w:rsidRPr="000C3F2C">
        <w:rPr>
          <w:rFonts w:ascii="Times New Roman" w:hAnsi="Times New Roman"/>
        </w:rPr>
        <w:t xml:space="preserve"> aircraft</w:t>
      </w:r>
      <w:r w:rsidR="008C39E2" w:rsidRPr="000C3F2C">
        <w:rPr>
          <w:rFonts w:ascii="Times New Roman" w:hAnsi="Times New Roman"/>
        </w:rPr>
        <w:t xml:space="preserve"> with the co-operation of the registry authority of the Contracting State under </w:t>
      </w:r>
      <w:r w:rsidR="00776397" w:rsidRPr="000C3F2C">
        <w:rPr>
          <w:rFonts w:ascii="Times New Roman" w:hAnsi="Times New Roman"/>
        </w:rPr>
        <w:t>Art </w:t>
      </w:r>
      <w:r w:rsidR="008C39E2" w:rsidRPr="000C3F2C">
        <w:rPr>
          <w:rFonts w:ascii="Times New Roman" w:hAnsi="Times New Roman"/>
        </w:rPr>
        <w:t>IX(5); to procure</w:t>
      </w:r>
      <w:r w:rsidR="0090484E" w:rsidRPr="000C3F2C">
        <w:rPr>
          <w:rFonts w:ascii="Times New Roman" w:hAnsi="Times New Roman"/>
        </w:rPr>
        <w:t xml:space="preserve"> </w:t>
      </w:r>
      <w:r w:rsidR="00015F4C" w:rsidRPr="000C3F2C">
        <w:rPr>
          <w:rFonts w:ascii="Times New Roman" w:hAnsi="Times New Roman"/>
        </w:rPr>
        <w:t xml:space="preserve">export of the aircraft object </w:t>
      </w:r>
      <w:r w:rsidR="00A41A79" w:rsidRPr="000C3F2C">
        <w:rPr>
          <w:rFonts w:ascii="Times New Roman" w:hAnsi="Times New Roman"/>
        </w:rPr>
        <w:t xml:space="preserve">with the co-operation of the </w:t>
      </w:r>
      <w:r w:rsidR="001E7E32" w:rsidRPr="000C3F2C">
        <w:rPr>
          <w:rFonts w:ascii="Times New Roman" w:hAnsi="Times New Roman"/>
        </w:rPr>
        <w:t xml:space="preserve">registry </w:t>
      </w:r>
      <w:r w:rsidR="0073755A" w:rsidRPr="000C3F2C">
        <w:rPr>
          <w:rFonts w:ascii="Times New Roman" w:hAnsi="Times New Roman"/>
        </w:rPr>
        <w:t xml:space="preserve">authority </w:t>
      </w:r>
      <w:r w:rsidR="001E7E32" w:rsidRPr="000C3F2C">
        <w:rPr>
          <w:rFonts w:ascii="Times New Roman" w:hAnsi="Times New Roman"/>
        </w:rPr>
        <w:t>of the Contracting State</w:t>
      </w:r>
      <w:r w:rsidR="00B53026" w:rsidRPr="000C3F2C">
        <w:rPr>
          <w:rFonts w:ascii="Times New Roman" w:hAnsi="Times New Roman"/>
        </w:rPr>
        <w:t xml:space="preserve"> under </w:t>
      </w:r>
      <w:r w:rsidR="00776397" w:rsidRPr="000C3F2C">
        <w:rPr>
          <w:rFonts w:ascii="Times New Roman" w:hAnsi="Times New Roman"/>
        </w:rPr>
        <w:t>Art </w:t>
      </w:r>
      <w:r w:rsidR="00B53026" w:rsidRPr="000C3F2C">
        <w:rPr>
          <w:rFonts w:ascii="Times New Roman" w:hAnsi="Times New Roman"/>
        </w:rPr>
        <w:t>IX(5)</w:t>
      </w:r>
      <w:r w:rsidR="006A0577" w:rsidRPr="000C3F2C">
        <w:rPr>
          <w:rFonts w:ascii="Times New Roman" w:hAnsi="Times New Roman"/>
        </w:rPr>
        <w:t xml:space="preserve">; and </w:t>
      </w:r>
      <w:r w:rsidR="008059CA" w:rsidRPr="000C3F2C">
        <w:rPr>
          <w:rFonts w:ascii="Times New Roman" w:hAnsi="Times New Roman"/>
        </w:rPr>
        <w:t>to procure phy</w:t>
      </w:r>
      <w:r w:rsidR="00D340FD" w:rsidRPr="000C3F2C">
        <w:rPr>
          <w:rFonts w:ascii="Times New Roman" w:hAnsi="Times New Roman"/>
        </w:rPr>
        <w:t>s</w:t>
      </w:r>
      <w:r w:rsidR="00905064" w:rsidRPr="000C3F2C">
        <w:rPr>
          <w:rFonts w:ascii="Times New Roman" w:hAnsi="Times New Roman"/>
        </w:rPr>
        <w:t>i</w:t>
      </w:r>
      <w:r w:rsidR="00D340FD" w:rsidRPr="000C3F2C">
        <w:rPr>
          <w:rFonts w:ascii="Times New Roman" w:hAnsi="Times New Roman"/>
        </w:rPr>
        <w:t>cal</w:t>
      </w:r>
      <w:r w:rsidR="005B6FF3" w:rsidRPr="000C3F2C">
        <w:rPr>
          <w:rFonts w:ascii="Times New Roman" w:hAnsi="Times New Roman"/>
        </w:rPr>
        <w:t xml:space="preserve"> tra</w:t>
      </w:r>
      <w:r w:rsidR="00905064" w:rsidRPr="000C3F2C">
        <w:rPr>
          <w:rFonts w:ascii="Times New Roman" w:hAnsi="Times New Roman"/>
        </w:rPr>
        <w:t xml:space="preserve">nsfer of the aircraft </w:t>
      </w:r>
      <w:r w:rsidR="00D8244D" w:rsidRPr="000C3F2C">
        <w:rPr>
          <w:rFonts w:ascii="Times New Roman" w:hAnsi="Times New Roman"/>
        </w:rPr>
        <w:t>object from the territory</w:t>
      </w:r>
      <w:r w:rsidR="000612F3" w:rsidRPr="000C3F2C">
        <w:rPr>
          <w:rFonts w:ascii="Times New Roman" w:hAnsi="Times New Roman"/>
        </w:rPr>
        <w:t xml:space="preserve"> in</w:t>
      </w:r>
      <w:r w:rsidR="00D8244D" w:rsidRPr="000C3F2C">
        <w:rPr>
          <w:rFonts w:ascii="Times New Roman" w:hAnsi="Times New Roman"/>
        </w:rPr>
        <w:t xml:space="preserve"> which it is</w:t>
      </w:r>
      <w:r w:rsidR="00C14CA1" w:rsidRPr="000C3F2C">
        <w:rPr>
          <w:rFonts w:ascii="Times New Roman" w:hAnsi="Times New Roman"/>
        </w:rPr>
        <w:t xml:space="preserve"> situated</w:t>
      </w:r>
      <w:r w:rsidR="001E7E32" w:rsidRPr="000C3F2C">
        <w:rPr>
          <w:rFonts w:ascii="Times New Roman" w:hAnsi="Times New Roman"/>
        </w:rPr>
        <w:t xml:space="preserve">. </w:t>
      </w:r>
      <w:r w:rsidR="00BE170D" w:rsidRPr="000C3F2C">
        <w:rPr>
          <w:rFonts w:ascii="Times New Roman" w:hAnsi="Times New Roman"/>
        </w:rPr>
        <w:t xml:space="preserve">The </w:t>
      </w:r>
      <w:r w:rsidR="007D57E4" w:rsidRPr="000C3F2C">
        <w:rPr>
          <w:rFonts w:ascii="Times New Roman" w:hAnsi="Times New Roman"/>
        </w:rPr>
        <w:t>other</w:t>
      </w:r>
      <w:r w:rsidR="00BE170D" w:rsidRPr="000C3F2C">
        <w:rPr>
          <w:rFonts w:ascii="Times New Roman" w:hAnsi="Times New Roman"/>
        </w:rPr>
        <w:t xml:space="preserve"> modification is, by </w:t>
      </w:r>
      <w:r w:rsidR="000305C2" w:rsidRPr="000C3F2C">
        <w:rPr>
          <w:rFonts w:ascii="Times New Roman" w:hAnsi="Times New Roman"/>
        </w:rPr>
        <w:t>Art</w:t>
      </w:r>
      <w:r w:rsidR="004512E6" w:rsidRPr="000C3F2C">
        <w:rPr>
          <w:rFonts w:ascii="Times New Roman" w:hAnsi="Times New Roman"/>
        </w:rPr>
        <w:t> </w:t>
      </w:r>
      <w:r w:rsidR="000305C2" w:rsidRPr="000C3F2C">
        <w:rPr>
          <w:rFonts w:ascii="Times New Roman" w:hAnsi="Times New Roman"/>
        </w:rPr>
        <w:t>IX(3)</w:t>
      </w:r>
      <w:r w:rsidR="00447501" w:rsidRPr="000C3F2C">
        <w:rPr>
          <w:rFonts w:ascii="Times New Roman" w:hAnsi="Times New Roman"/>
        </w:rPr>
        <w:t xml:space="preserve">, to subject </w:t>
      </w:r>
      <w:r w:rsidR="00F2403A" w:rsidRPr="000C3F2C">
        <w:rPr>
          <w:rFonts w:ascii="Times New Roman" w:hAnsi="Times New Roman"/>
        </w:rPr>
        <w:t xml:space="preserve">all </w:t>
      </w:r>
      <w:r w:rsidR="001D7C0E" w:rsidRPr="000C3F2C">
        <w:rPr>
          <w:rFonts w:ascii="Times New Roman" w:hAnsi="Times New Roman"/>
        </w:rPr>
        <w:t xml:space="preserve">of the Convention </w:t>
      </w:r>
      <w:r w:rsidR="00F2403A" w:rsidRPr="000C3F2C">
        <w:rPr>
          <w:rFonts w:ascii="Times New Roman" w:hAnsi="Times New Roman"/>
        </w:rPr>
        <w:t>rem</w:t>
      </w:r>
      <w:r w:rsidR="00DE5C18" w:rsidRPr="000C3F2C">
        <w:rPr>
          <w:rFonts w:ascii="Times New Roman" w:hAnsi="Times New Roman"/>
        </w:rPr>
        <w:t>edies</w:t>
      </w:r>
      <w:r w:rsidR="00F2403A" w:rsidRPr="000C3F2C">
        <w:rPr>
          <w:rFonts w:ascii="Times New Roman" w:hAnsi="Times New Roman"/>
        </w:rPr>
        <w:t xml:space="preserve"> available to </w:t>
      </w:r>
      <w:r w:rsidR="00DE5C18" w:rsidRPr="000C3F2C">
        <w:rPr>
          <w:rFonts w:ascii="Times New Roman" w:hAnsi="Times New Roman"/>
        </w:rPr>
        <w:t>the creditor</w:t>
      </w:r>
      <w:r w:rsidR="00A51D7E" w:rsidRPr="000C3F2C">
        <w:rPr>
          <w:rFonts w:ascii="Times New Roman" w:hAnsi="Times New Roman"/>
        </w:rPr>
        <w:t xml:space="preserve"> </w:t>
      </w:r>
      <w:r w:rsidR="004E291A" w:rsidRPr="000C3F2C">
        <w:rPr>
          <w:rFonts w:ascii="Times New Roman" w:hAnsi="Times New Roman"/>
        </w:rPr>
        <w:t xml:space="preserve">in relation to an aircraft object </w:t>
      </w:r>
      <w:r w:rsidR="003429E5" w:rsidRPr="000C3F2C">
        <w:rPr>
          <w:rFonts w:ascii="Times New Roman" w:hAnsi="Times New Roman"/>
        </w:rPr>
        <w:t xml:space="preserve">to the requirement </w:t>
      </w:r>
      <w:r w:rsidR="00B23067" w:rsidRPr="000C3F2C">
        <w:rPr>
          <w:rFonts w:ascii="Times New Roman" w:hAnsi="Times New Roman"/>
        </w:rPr>
        <w:t xml:space="preserve">that the remedy </w:t>
      </w:r>
      <w:r w:rsidR="00790B15" w:rsidRPr="000C3F2C">
        <w:rPr>
          <w:rFonts w:ascii="Times New Roman" w:hAnsi="Times New Roman"/>
        </w:rPr>
        <w:t xml:space="preserve">be exercised in a </w:t>
      </w:r>
      <w:r w:rsidR="00C3590A" w:rsidRPr="000C3F2C">
        <w:rPr>
          <w:rFonts w:ascii="Times New Roman" w:hAnsi="Times New Roman"/>
        </w:rPr>
        <w:t>commercially reasonable manner.</w:t>
      </w:r>
      <w:r w:rsidR="00BD73C3" w:rsidRPr="000C3F2C">
        <w:rPr>
          <w:rFonts w:ascii="Times New Roman" w:hAnsi="Times New Roman"/>
        </w:rPr>
        <w:t xml:space="preserve"> </w:t>
      </w:r>
      <w:r w:rsidR="00136662" w:rsidRPr="000C3F2C">
        <w:rPr>
          <w:rFonts w:ascii="Times New Roman" w:hAnsi="Times New Roman"/>
        </w:rPr>
        <w:t xml:space="preserve">Whilst </w:t>
      </w:r>
      <w:r w:rsidR="00B07069" w:rsidRPr="000C3F2C">
        <w:rPr>
          <w:rFonts w:ascii="Times New Roman" w:hAnsi="Times New Roman"/>
        </w:rPr>
        <w:t>Art </w:t>
      </w:r>
      <w:r w:rsidR="00753983" w:rsidRPr="000C3F2C">
        <w:rPr>
          <w:rFonts w:ascii="Times New Roman" w:hAnsi="Times New Roman"/>
        </w:rPr>
        <w:t xml:space="preserve">IV(3) of the Protocol permits </w:t>
      </w:r>
      <w:r w:rsidR="00136662" w:rsidRPr="000C3F2C">
        <w:rPr>
          <w:rFonts w:ascii="Times New Roman" w:hAnsi="Times New Roman"/>
        </w:rPr>
        <w:t>t</w:t>
      </w:r>
      <w:r w:rsidR="00C6795F" w:rsidRPr="000C3F2C">
        <w:rPr>
          <w:rFonts w:ascii="Times New Roman" w:hAnsi="Times New Roman"/>
        </w:rPr>
        <w:t xml:space="preserve">he </w:t>
      </w:r>
      <w:r w:rsidR="00A14DBC" w:rsidRPr="000C3F2C">
        <w:rPr>
          <w:rFonts w:ascii="Times New Roman" w:hAnsi="Times New Roman"/>
        </w:rPr>
        <w:t xml:space="preserve">debtor and creditor </w:t>
      </w:r>
      <w:r w:rsidR="005727FF" w:rsidRPr="000C3F2C">
        <w:rPr>
          <w:rFonts w:ascii="Times New Roman" w:hAnsi="Times New Roman"/>
        </w:rPr>
        <w:t xml:space="preserve">by </w:t>
      </w:r>
      <w:r w:rsidR="00753983" w:rsidRPr="000C3F2C">
        <w:rPr>
          <w:rFonts w:ascii="Times New Roman" w:hAnsi="Times New Roman"/>
        </w:rPr>
        <w:t xml:space="preserve">agreement </w:t>
      </w:r>
      <w:r w:rsidR="00136662" w:rsidRPr="000C3F2C">
        <w:rPr>
          <w:rFonts w:ascii="Times New Roman" w:hAnsi="Times New Roman"/>
        </w:rPr>
        <w:t xml:space="preserve">to </w:t>
      </w:r>
      <w:r w:rsidR="00DB28B8" w:rsidRPr="000C3F2C">
        <w:rPr>
          <w:rFonts w:ascii="Times New Roman" w:hAnsi="Times New Roman"/>
        </w:rPr>
        <w:t xml:space="preserve">derogate from or </w:t>
      </w:r>
      <w:r w:rsidR="00136662" w:rsidRPr="000C3F2C">
        <w:rPr>
          <w:rFonts w:ascii="Times New Roman" w:hAnsi="Times New Roman"/>
        </w:rPr>
        <w:t xml:space="preserve">vary the effect of other provisions of the Protocol, </w:t>
      </w:r>
      <w:r w:rsidR="00753983" w:rsidRPr="000C3F2C">
        <w:rPr>
          <w:rFonts w:ascii="Times New Roman" w:hAnsi="Times New Roman"/>
        </w:rPr>
        <w:t>it</w:t>
      </w:r>
      <w:r w:rsidR="0080146E" w:rsidRPr="000C3F2C">
        <w:rPr>
          <w:rFonts w:ascii="Times New Roman" w:hAnsi="Times New Roman"/>
        </w:rPr>
        <w:t xml:space="preserve"> specifically prevent</w:t>
      </w:r>
      <w:r w:rsidR="00753983" w:rsidRPr="000C3F2C">
        <w:rPr>
          <w:rFonts w:ascii="Times New Roman" w:hAnsi="Times New Roman"/>
        </w:rPr>
        <w:t xml:space="preserve">s them </w:t>
      </w:r>
      <w:r w:rsidR="00DB28B8" w:rsidRPr="000C3F2C">
        <w:rPr>
          <w:rFonts w:ascii="Times New Roman" w:hAnsi="Times New Roman"/>
        </w:rPr>
        <w:t>derogating from or varying the effect of</w:t>
      </w:r>
      <w:r w:rsidR="00753983" w:rsidRPr="000C3F2C">
        <w:rPr>
          <w:rFonts w:ascii="Times New Roman" w:hAnsi="Times New Roman"/>
        </w:rPr>
        <w:t xml:space="preserve"> </w:t>
      </w:r>
      <w:r w:rsidR="00B07069" w:rsidRPr="000C3F2C">
        <w:rPr>
          <w:rFonts w:ascii="Times New Roman" w:hAnsi="Times New Roman"/>
        </w:rPr>
        <w:t>Art </w:t>
      </w:r>
      <w:r w:rsidR="00DB28B8" w:rsidRPr="000C3F2C">
        <w:rPr>
          <w:rFonts w:ascii="Times New Roman" w:hAnsi="Times New Roman"/>
        </w:rPr>
        <w:t>IX(</w:t>
      </w:r>
      <w:r w:rsidR="008274C5" w:rsidRPr="000C3F2C">
        <w:rPr>
          <w:rFonts w:ascii="Times New Roman" w:hAnsi="Times New Roman"/>
        </w:rPr>
        <w:t>3</w:t>
      </w:r>
      <w:r w:rsidR="00DB28B8" w:rsidRPr="000C3F2C">
        <w:rPr>
          <w:rFonts w:ascii="Times New Roman" w:hAnsi="Times New Roman"/>
        </w:rPr>
        <w:t>)</w:t>
      </w:r>
      <w:r w:rsidR="00A40547" w:rsidRPr="000C3F2C">
        <w:rPr>
          <w:rFonts w:ascii="Times New Roman" w:hAnsi="Times New Roman"/>
        </w:rPr>
        <w:t>.</w:t>
      </w:r>
    </w:p>
    <w:p w14:paraId="5BE9D83C" w14:textId="6E177FA1" w:rsidR="009E5260" w:rsidRPr="000C3F2C" w:rsidRDefault="000D1DE7" w:rsidP="000C3F2C">
      <w:pPr>
        <w:pStyle w:val="FixListStyle"/>
        <w:spacing w:after="260" w:line="280" w:lineRule="exact"/>
        <w:ind w:right="0"/>
        <w:jc w:val="both"/>
        <w:rPr>
          <w:rFonts w:ascii="Times New Roman" w:hAnsi="Times New Roman"/>
        </w:rPr>
      </w:pPr>
      <w:r w:rsidRPr="000C3F2C">
        <w:rPr>
          <w:rFonts w:ascii="Times New Roman" w:hAnsi="Times New Roman"/>
        </w:rPr>
        <w:tab/>
      </w:r>
      <w:r w:rsidR="00EE574D" w:rsidRPr="000C3F2C">
        <w:rPr>
          <w:rFonts w:ascii="Times New Roman" w:hAnsi="Times New Roman"/>
        </w:rPr>
        <w:t>The provision</w:t>
      </w:r>
      <w:r w:rsidR="001A4885" w:rsidRPr="000C3F2C">
        <w:rPr>
          <w:rFonts w:ascii="Times New Roman" w:hAnsi="Times New Roman"/>
        </w:rPr>
        <w:t xml:space="preserve"> of the Protocol</w:t>
      </w:r>
      <w:r w:rsidR="0062770C" w:rsidRPr="000C3F2C">
        <w:rPr>
          <w:rFonts w:ascii="Times New Roman" w:hAnsi="Times New Roman"/>
        </w:rPr>
        <w:t xml:space="preserve"> central to the appeal</w:t>
      </w:r>
      <w:r w:rsidR="00EE574D" w:rsidRPr="000C3F2C">
        <w:rPr>
          <w:rFonts w:ascii="Times New Roman" w:hAnsi="Times New Roman"/>
        </w:rPr>
        <w:t xml:space="preserve"> is </w:t>
      </w:r>
      <w:r w:rsidR="0022471B" w:rsidRPr="000C3F2C">
        <w:rPr>
          <w:rFonts w:ascii="Times New Roman" w:hAnsi="Times New Roman"/>
        </w:rPr>
        <w:t>Art </w:t>
      </w:r>
      <w:r w:rsidR="00DA3E2D" w:rsidRPr="000C3F2C">
        <w:rPr>
          <w:rFonts w:ascii="Times New Roman" w:hAnsi="Times New Roman"/>
        </w:rPr>
        <w:t>XI</w:t>
      </w:r>
      <w:r w:rsidR="00336196" w:rsidRPr="000C3F2C">
        <w:rPr>
          <w:rFonts w:ascii="Times New Roman" w:hAnsi="Times New Roman"/>
        </w:rPr>
        <w:t xml:space="preserve">, </w:t>
      </w:r>
      <w:r w:rsidR="00CD3787" w:rsidRPr="000C3F2C">
        <w:rPr>
          <w:rFonts w:ascii="Times New Roman" w:hAnsi="Times New Roman"/>
        </w:rPr>
        <w:t>which is h</w:t>
      </w:r>
      <w:r w:rsidR="00F5321B" w:rsidRPr="000C3F2C">
        <w:rPr>
          <w:rFonts w:ascii="Times New Roman" w:hAnsi="Times New Roman"/>
        </w:rPr>
        <w:t>eaded "Remedies on insolvency"</w:t>
      </w:r>
      <w:r w:rsidR="00CD3787" w:rsidRPr="000C3F2C">
        <w:rPr>
          <w:rFonts w:ascii="Times New Roman" w:hAnsi="Times New Roman"/>
        </w:rPr>
        <w:t xml:space="preserve">. </w:t>
      </w:r>
      <w:r w:rsidR="002C0A19" w:rsidRPr="000C3F2C">
        <w:rPr>
          <w:rFonts w:ascii="Times New Roman" w:hAnsi="Times New Roman"/>
        </w:rPr>
        <w:t>Where, pursuant to Art</w:t>
      </w:r>
      <w:r w:rsidR="000F40C3" w:rsidRPr="000C3F2C">
        <w:rPr>
          <w:rFonts w:ascii="Times New Roman" w:hAnsi="Times New Roman"/>
        </w:rPr>
        <w:t> </w:t>
      </w:r>
      <w:r w:rsidR="002C0A19" w:rsidRPr="000C3F2C">
        <w:rPr>
          <w:rFonts w:ascii="Times New Roman" w:hAnsi="Times New Roman"/>
        </w:rPr>
        <w:t>30(1) of the Convention, an international interest is effective in insolvency proceedings against a debtor, to the extent that Art</w:t>
      </w:r>
      <w:r w:rsidR="00AF2E87" w:rsidRPr="000C3F2C">
        <w:rPr>
          <w:rFonts w:ascii="Times New Roman" w:hAnsi="Times New Roman"/>
        </w:rPr>
        <w:t> </w:t>
      </w:r>
      <w:r w:rsidR="002C0A19" w:rsidRPr="000C3F2C">
        <w:rPr>
          <w:rFonts w:ascii="Times New Roman" w:hAnsi="Times New Roman"/>
        </w:rPr>
        <w:t>XI is applicable, Art</w:t>
      </w:r>
      <w:r w:rsidR="00371000" w:rsidRPr="000C3F2C">
        <w:rPr>
          <w:rFonts w:ascii="Times New Roman" w:hAnsi="Times New Roman"/>
        </w:rPr>
        <w:t> </w:t>
      </w:r>
      <w:r w:rsidR="002C0A19" w:rsidRPr="000C3F2C">
        <w:rPr>
          <w:rFonts w:ascii="Times New Roman" w:hAnsi="Times New Roman"/>
        </w:rPr>
        <w:t>XI operates to displace the operation of Art</w:t>
      </w:r>
      <w:r w:rsidR="00AF2E87" w:rsidRPr="000C3F2C">
        <w:rPr>
          <w:rFonts w:ascii="Times New Roman" w:hAnsi="Times New Roman"/>
        </w:rPr>
        <w:t> </w:t>
      </w:r>
      <w:r w:rsidR="002C0A19" w:rsidRPr="000C3F2C">
        <w:rPr>
          <w:rFonts w:ascii="Times New Roman" w:hAnsi="Times New Roman"/>
        </w:rPr>
        <w:t>30(3)(b).</w:t>
      </w:r>
      <w:r w:rsidR="00812BE3" w:rsidRPr="000C3F2C">
        <w:rPr>
          <w:rFonts w:ascii="Times New Roman" w:hAnsi="Times New Roman"/>
        </w:rPr>
        <w:t xml:space="preserve"> </w:t>
      </w:r>
    </w:p>
    <w:p w14:paraId="6D19EA7B" w14:textId="03FFA725" w:rsidR="005D67DE" w:rsidRPr="000C3F2C" w:rsidRDefault="009E5260" w:rsidP="000C3F2C">
      <w:pPr>
        <w:pStyle w:val="FixListStyle"/>
        <w:spacing w:after="260" w:line="280" w:lineRule="exact"/>
        <w:ind w:right="0"/>
        <w:jc w:val="both"/>
        <w:rPr>
          <w:rFonts w:ascii="Times New Roman" w:hAnsi="Times New Roman"/>
        </w:rPr>
      </w:pPr>
      <w:r w:rsidRPr="000C3F2C">
        <w:rPr>
          <w:rFonts w:ascii="Times New Roman" w:hAnsi="Times New Roman"/>
        </w:rPr>
        <w:tab/>
      </w:r>
      <w:r w:rsidR="002B7D2A" w:rsidRPr="000C3F2C">
        <w:rPr>
          <w:rFonts w:ascii="Times New Roman" w:hAnsi="Times New Roman"/>
        </w:rPr>
        <w:t>Article </w:t>
      </w:r>
      <w:r w:rsidR="00812BE3" w:rsidRPr="000C3F2C">
        <w:rPr>
          <w:rFonts w:ascii="Times New Roman" w:hAnsi="Times New Roman"/>
        </w:rPr>
        <w:t>XI</w:t>
      </w:r>
      <w:r w:rsidR="00F976FF" w:rsidRPr="000C3F2C">
        <w:rPr>
          <w:rFonts w:ascii="Times New Roman" w:hAnsi="Times New Roman"/>
        </w:rPr>
        <w:t xml:space="preserve"> </w:t>
      </w:r>
      <w:r w:rsidR="0030310C" w:rsidRPr="000C3F2C">
        <w:rPr>
          <w:rFonts w:ascii="Times New Roman" w:hAnsi="Times New Roman"/>
        </w:rPr>
        <w:t xml:space="preserve">is </w:t>
      </w:r>
      <w:r w:rsidR="001235D4" w:rsidRPr="000C3F2C">
        <w:rPr>
          <w:rFonts w:ascii="Times New Roman" w:hAnsi="Times New Roman"/>
        </w:rPr>
        <w:t>expressed to</w:t>
      </w:r>
      <w:r w:rsidR="004D3F9F" w:rsidRPr="000C3F2C">
        <w:rPr>
          <w:rFonts w:ascii="Times New Roman" w:hAnsi="Times New Roman"/>
        </w:rPr>
        <w:t xml:space="preserve"> appl</w:t>
      </w:r>
      <w:r w:rsidR="001235D4" w:rsidRPr="000C3F2C">
        <w:rPr>
          <w:rFonts w:ascii="Times New Roman" w:hAnsi="Times New Roman"/>
        </w:rPr>
        <w:t xml:space="preserve">y only where a </w:t>
      </w:r>
      <w:r w:rsidR="009620C0" w:rsidRPr="000C3F2C">
        <w:rPr>
          <w:rFonts w:ascii="Times New Roman" w:hAnsi="Times New Roman"/>
        </w:rPr>
        <w:t>C</w:t>
      </w:r>
      <w:r w:rsidR="001235D4" w:rsidRPr="000C3F2C">
        <w:rPr>
          <w:rFonts w:ascii="Times New Roman" w:hAnsi="Times New Roman"/>
        </w:rPr>
        <w:t xml:space="preserve">ontracting State </w:t>
      </w:r>
      <w:r w:rsidR="006261E0" w:rsidRPr="000C3F2C">
        <w:rPr>
          <w:rFonts w:ascii="Times New Roman" w:hAnsi="Times New Roman"/>
        </w:rPr>
        <w:t xml:space="preserve">that is the </w:t>
      </w:r>
      <w:r w:rsidR="0007056A" w:rsidRPr="000C3F2C">
        <w:rPr>
          <w:rFonts w:ascii="Times New Roman" w:hAnsi="Times New Roman"/>
        </w:rPr>
        <w:t>"</w:t>
      </w:r>
      <w:r w:rsidR="006261E0" w:rsidRPr="000C3F2C">
        <w:rPr>
          <w:rFonts w:ascii="Times New Roman" w:hAnsi="Times New Roman"/>
        </w:rPr>
        <w:t>primary insolvency jurisdiction</w:t>
      </w:r>
      <w:r w:rsidR="0007056A" w:rsidRPr="000C3F2C">
        <w:rPr>
          <w:rFonts w:ascii="Times New Roman" w:hAnsi="Times New Roman"/>
        </w:rPr>
        <w:t>"</w:t>
      </w:r>
      <w:r w:rsidR="00DF1B3B" w:rsidRPr="000C3F2C">
        <w:rPr>
          <w:rStyle w:val="FootnoteReference"/>
          <w:rFonts w:ascii="Times New Roman" w:hAnsi="Times New Roman"/>
          <w:sz w:val="24"/>
        </w:rPr>
        <w:footnoteReference w:id="47"/>
      </w:r>
      <w:r w:rsidR="00B823ED" w:rsidRPr="000C3F2C">
        <w:rPr>
          <w:rFonts w:ascii="Times New Roman" w:hAnsi="Times New Roman"/>
        </w:rPr>
        <w:t xml:space="preserve"> </w:t>
      </w:r>
      <w:r w:rsidR="006C55D2" w:rsidRPr="000C3F2C">
        <w:rPr>
          <w:rFonts w:ascii="Times New Roman" w:hAnsi="Times New Roman"/>
        </w:rPr>
        <w:t>has made a declaration pursuant to Art</w:t>
      </w:r>
      <w:r w:rsidR="00301CE0">
        <w:rPr>
          <w:rFonts w:ascii="Times New Roman" w:hAnsi="Times New Roman"/>
        </w:rPr>
        <w:t> </w:t>
      </w:r>
      <w:r w:rsidR="006C55D2" w:rsidRPr="000C3F2C">
        <w:rPr>
          <w:rFonts w:ascii="Times New Roman" w:hAnsi="Times New Roman"/>
        </w:rPr>
        <w:t>XXX(3)</w:t>
      </w:r>
      <w:r w:rsidR="00E70C32" w:rsidRPr="000C3F2C">
        <w:rPr>
          <w:rStyle w:val="FootnoteReference"/>
          <w:rFonts w:ascii="Times New Roman" w:hAnsi="Times New Roman"/>
          <w:sz w:val="24"/>
        </w:rPr>
        <w:footnoteReference w:id="48"/>
      </w:r>
      <w:r w:rsidR="006C55D2" w:rsidRPr="000C3F2C">
        <w:rPr>
          <w:rFonts w:ascii="Times New Roman" w:hAnsi="Times New Roman"/>
        </w:rPr>
        <w:t xml:space="preserve">. </w:t>
      </w:r>
      <w:r w:rsidR="00327641" w:rsidRPr="000C3F2C">
        <w:rPr>
          <w:rFonts w:ascii="Times New Roman" w:hAnsi="Times New Roman"/>
        </w:rPr>
        <w:t>T</w:t>
      </w:r>
      <w:r w:rsidR="006C55D2" w:rsidRPr="000C3F2C">
        <w:rPr>
          <w:rFonts w:ascii="Times New Roman" w:hAnsi="Times New Roman"/>
        </w:rPr>
        <w:t xml:space="preserve">he "primary insolvency jurisdiction" </w:t>
      </w:r>
      <w:r w:rsidR="00327641" w:rsidRPr="000C3F2C">
        <w:rPr>
          <w:rFonts w:ascii="Times New Roman" w:hAnsi="Times New Roman"/>
        </w:rPr>
        <w:t xml:space="preserve">encompasses </w:t>
      </w:r>
      <w:r w:rsidR="006C55D2" w:rsidRPr="000C3F2C">
        <w:rPr>
          <w:rFonts w:ascii="Times New Roman" w:hAnsi="Times New Roman"/>
        </w:rPr>
        <w:t>the place</w:t>
      </w:r>
      <w:r w:rsidR="00FA2CF4" w:rsidRPr="000C3F2C">
        <w:rPr>
          <w:rFonts w:ascii="Times New Roman" w:hAnsi="Times New Roman"/>
        </w:rPr>
        <w:t xml:space="preserve"> of incorporation</w:t>
      </w:r>
      <w:r w:rsidR="0039318D" w:rsidRPr="000C3F2C">
        <w:rPr>
          <w:rFonts w:ascii="Times New Roman" w:hAnsi="Times New Roman"/>
        </w:rPr>
        <w:t xml:space="preserve"> of the debtor</w:t>
      </w:r>
      <w:r w:rsidR="009A1882" w:rsidRPr="000C3F2C">
        <w:rPr>
          <w:rFonts w:ascii="Times New Roman" w:hAnsi="Times New Roman"/>
        </w:rPr>
        <w:t xml:space="preserve"> in respect of which </w:t>
      </w:r>
      <w:r w:rsidR="008A3367" w:rsidRPr="000C3F2C">
        <w:rPr>
          <w:rFonts w:ascii="Times New Roman" w:hAnsi="Times New Roman"/>
        </w:rPr>
        <w:t>there has</w:t>
      </w:r>
      <w:r w:rsidR="00225B0F" w:rsidRPr="000C3F2C">
        <w:rPr>
          <w:rFonts w:ascii="Times New Roman" w:hAnsi="Times New Roman"/>
        </w:rPr>
        <w:t xml:space="preserve"> occurred</w:t>
      </w:r>
      <w:r w:rsidR="008A3367" w:rsidRPr="000C3F2C">
        <w:rPr>
          <w:rFonts w:ascii="Times New Roman" w:hAnsi="Times New Roman"/>
        </w:rPr>
        <w:t xml:space="preserve"> an "insolvency-related event"</w:t>
      </w:r>
      <w:r w:rsidR="00DF1B3B" w:rsidRPr="000C3F2C">
        <w:rPr>
          <w:rStyle w:val="FootnoteReference"/>
          <w:rFonts w:ascii="Times New Roman" w:hAnsi="Times New Roman"/>
          <w:sz w:val="24"/>
        </w:rPr>
        <w:footnoteReference w:id="49"/>
      </w:r>
      <w:r w:rsidR="00720C66" w:rsidRPr="000C3F2C">
        <w:rPr>
          <w:rFonts w:ascii="Times New Roman" w:hAnsi="Times New Roman"/>
        </w:rPr>
        <w:t xml:space="preserve">, </w:t>
      </w:r>
      <w:r w:rsidR="00327641" w:rsidRPr="000C3F2C">
        <w:rPr>
          <w:rFonts w:ascii="Times New Roman" w:hAnsi="Times New Roman"/>
        </w:rPr>
        <w:t>here</w:t>
      </w:r>
      <w:r w:rsidR="007A5A18" w:rsidRPr="000C3F2C">
        <w:rPr>
          <w:rFonts w:ascii="Times New Roman" w:hAnsi="Times New Roman"/>
        </w:rPr>
        <w:t>,</w:t>
      </w:r>
      <w:r w:rsidR="008A3367" w:rsidRPr="000C3F2C">
        <w:rPr>
          <w:rFonts w:ascii="Times New Roman" w:hAnsi="Times New Roman"/>
        </w:rPr>
        <w:t xml:space="preserve"> the commencement of </w:t>
      </w:r>
      <w:r w:rsidR="009A1882" w:rsidRPr="000C3F2C">
        <w:rPr>
          <w:rFonts w:ascii="Times New Roman" w:hAnsi="Times New Roman"/>
        </w:rPr>
        <w:t>insolvency proceedings</w:t>
      </w:r>
      <w:r w:rsidR="007A5A18" w:rsidRPr="000C3F2C">
        <w:rPr>
          <w:rFonts w:ascii="Times New Roman" w:hAnsi="Times New Roman"/>
        </w:rPr>
        <w:t>.</w:t>
      </w:r>
      <w:r w:rsidR="00F976FF" w:rsidRPr="000C3F2C">
        <w:rPr>
          <w:rFonts w:ascii="Times New Roman" w:hAnsi="Times New Roman"/>
        </w:rPr>
        <w:t xml:space="preserve"> </w:t>
      </w:r>
    </w:p>
    <w:p w14:paraId="38B84833" w14:textId="07683416" w:rsidR="00B46B5E" w:rsidRPr="000C3F2C" w:rsidRDefault="005D67DE" w:rsidP="000C3F2C">
      <w:pPr>
        <w:pStyle w:val="FixListStyle"/>
        <w:spacing w:after="260" w:line="280" w:lineRule="exact"/>
        <w:ind w:right="0"/>
        <w:jc w:val="both"/>
        <w:rPr>
          <w:rFonts w:ascii="Times New Roman" w:hAnsi="Times New Roman"/>
        </w:rPr>
      </w:pPr>
      <w:r w:rsidRPr="000C3F2C">
        <w:rPr>
          <w:rFonts w:ascii="Times New Roman" w:hAnsi="Times New Roman"/>
        </w:rPr>
        <w:tab/>
      </w:r>
      <w:r w:rsidR="006278D6" w:rsidRPr="000C3F2C">
        <w:rPr>
          <w:rFonts w:ascii="Times New Roman" w:hAnsi="Times New Roman"/>
        </w:rPr>
        <w:t xml:space="preserve">Article XXX(3) allows for a choice </w:t>
      </w:r>
      <w:r w:rsidR="0058367F" w:rsidRPr="000C3F2C">
        <w:rPr>
          <w:rFonts w:ascii="Times New Roman" w:hAnsi="Times New Roman"/>
        </w:rPr>
        <w:t xml:space="preserve">between two </w:t>
      </w:r>
      <w:r w:rsidR="0088221A" w:rsidRPr="000C3F2C">
        <w:rPr>
          <w:rFonts w:ascii="Times New Roman" w:hAnsi="Times New Roman"/>
        </w:rPr>
        <w:t>alternative versions of Art</w:t>
      </w:r>
      <w:r w:rsidR="006712C1">
        <w:rPr>
          <w:rFonts w:ascii="Times New Roman" w:hAnsi="Times New Roman"/>
        </w:rPr>
        <w:t> </w:t>
      </w:r>
      <w:r w:rsidR="0088221A" w:rsidRPr="000C3F2C">
        <w:rPr>
          <w:rFonts w:ascii="Times New Roman" w:hAnsi="Times New Roman"/>
        </w:rPr>
        <w:t xml:space="preserve">XI. Australia has chosen </w:t>
      </w:r>
      <w:r w:rsidR="00087A5B" w:rsidRPr="000C3F2C">
        <w:rPr>
          <w:rFonts w:ascii="Times New Roman" w:hAnsi="Times New Roman"/>
        </w:rPr>
        <w:t>Alternative A</w:t>
      </w:r>
      <w:r w:rsidR="0088221A" w:rsidRPr="000C3F2C">
        <w:rPr>
          <w:rStyle w:val="FootnoteReference"/>
          <w:rFonts w:ascii="Times New Roman" w:hAnsi="Times New Roman"/>
          <w:sz w:val="24"/>
        </w:rPr>
        <w:footnoteReference w:id="50"/>
      </w:r>
      <w:r w:rsidR="0088221A" w:rsidRPr="000C3F2C">
        <w:rPr>
          <w:rFonts w:ascii="Times New Roman" w:hAnsi="Times New Roman"/>
        </w:rPr>
        <w:t xml:space="preserve">. </w:t>
      </w:r>
      <w:r w:rsidR="00087A5B" w:rsidRPr="000C3F2C">
        <w:rPr>
          <w:rFonts w:ascii="Times New Roman" w:hAnsi="Times New Roman"/>
        </w:rPr>
        <w:t>Alternative</w:t>
      </w:r>
      <w:r w:rsidR="006A0B41" w:rsidRPr="000C3F2C">
        <w:rPr>
          <w:rFonts w:ascii="Times New Roman" w:hAnsi="Times New Roman"/>
        </w:rPr>
        <w:t> </w:t>
      </w:r>
      <w:r w:rsidR="00087A5B" w:rsidRPr="000C3F2C">
        <w:rPr>
          <w:rFonts w:ascii="Times New Roman" w:hAnsi="Times New Roman"/>
        </w:rPr>
        <w:t xml:space="preserve">A </w:t>
      </w:r>
      <w:r w:rsidR="0088221A" w:rsidRPr="000C3F2C">
        <w:rPr>
          <w:rFonts w:ascii="Times New Roman" w:hAnsi="Times New Roman"/>
        </w:rPr>
        <w:t>is</w:t>
      </w:r>
      <w:r w:rsidR="00B44D82" w:rsidRPr="000C3F2C">
        <w:rPr>
          <w:rFonts w:ascii="Times New Roman" w:hAnsi="Times New Roman"/>
        </w:rPr>
        <w:t xml:space="preserve"> </w:t>
      </w:r>
      <w:r w:rsidR="000017EE" w:rsidRPr="000C3F2C">
        <w:rPr>
          <w:rFonts w:ascii="Times New Roman" w:hAnsi="Times New Roman"/>
        </w:rPr>
        <w:t xml:space="preserve">expressed in </w:t>
      </w:r>
      <w:r w:rsidR="00B44D82" w:rsidRPr="000C3F2C">
        <w:rPr>
          <w:rFonts w:ascii="Times New Roman" w:hAnsi="Times New Roman"/>
        </w:rPr>
        <w:t>the</w:t>
      </w:r>
      <w:r w:rsidR="00387BCD" w:rsidRPr="000C3F2C">
        <w:rPr>
          <w:rFonts w:ascii="Times New Roman" w:hAnsi="Times New Roman"/>
        </w:rPr>
        <w:t xml:space="preserve"> follow</w:t>
      </w:r>
      <w:r w:rsidR="00B44D82" w:rsidRPr="000C3F2C">
        <w:rPr>
          <w:rFonts w:ascii="Times New Roman" w:hAnsi="Times New Roman"/>
        </w:rPr>
        <w:t>ing terms:</w:t>
      </w:r>
    </w:p>
    <w:p w14:paraId="484D0751" w14:textId="4F07A003" w:rsidR="00C9608B" w:rsidRPr="000C3F2C" w:rsidRDefault="00770969" w:rsidP="000C3F2C">
      <w:pPr>
        <w:pStyle w:val="leftright"/>
        <w:spacing w:before="0" w:after="260" w:line="280" w:lineRule="exact"/>
        <w:ind w:left="1440" w:right="0" w:hanging="720"/>
        <w:jc w:val="both"/>
        <w:rPr>
          <w:rFonts w:ascii="Times New Roman" w:hAnsi="Times New Roman"/>
        </w:rPr>
      </w:pPr>
      <w:r w:rsidRPr="000C3F2C">
        <w:rPr>
          <w:rFonts w:ascii="Times New Roman" w:hAnsi="Times New Roman"/>
        </w:rPr>
        <w:t>"</w:t>
      </w:r>
      <w:r w:rsidR="00C9608B" w:rsidRPr="000C3F2C">
        <w:rPr>
          <w:rFonts w:ascii="Times New Roman" w:hAnsi="Times New Roman"/>
        </w:rPr>
        <w:t>2.</w:t>
      </w:r>
      <w:r w:rsidR="00C9608B" w:rsidRPr="000C3F2C">
        <w:rPr>
          <w:rFonts w:ascii="Times New Roman" w:hAnsi="Times New Roman"/>
        </w:rPr>
        <w:tab/>
        <w:t>Upon the occurrence of an insolvency-related event, the insolvency administrator or the debtor,</w:t>
      </w:r>
      <w:r w:rsidR="00AB03EE" w:rsidRPr="000C3F2C">
        <w:rPr>
          <w:rFonts w:ascii="Times New Roman" w:hAnsi="Times New Roman"/>
        </w:rPr>
        <w:t xml:space="preserve"> </w:t>
      </w:r>
      <w:r w:rsidR="00C9608B" w:rsidRPr="000C3F2C">
        <w:rPr>
          <w:rFonts w:ascii="Times New Roman" w:hAnsi="Times New Roman"/>
        </w:rPr>
        <w:t xml:space="preserve">as applicable, shall, subject to </w:t>
      </w:r>
      <w:r w:rsidR="00D22730" w:rsidRPr="000C3F2C">
        <w:rPr>
          <w:rFonts w:ascii="Times New Roman" w:hAnsi="Times New Roman"/>
        </w:rPr>
        <w:t>paragraph </w:t>
      </w:r>
      <w:r w:rsidR="00C9608B" w:rsidRPr="000C3F2C">
        <w:rPr>
          <w:rFonts w:ascii="Times New Roman" w:hAnsi="Times New Roman"/>
        </w:rPr>
        <w:t>7, give possession of the aircraft object to the creditor no later than the earlier of:</w:t>
      </w:r>
    </w:p>
    <w:p w14:paraId="4E1E9587" w14:textId="26E21542" w:rsidR="00C9608B" w:rsidRPr="000C3F2C" w:rsidRDefault="00C9608B" w:rsidP="000C3F2C">
      <w:pPr>
        <w:pStyle w:val="leftright"/>
        <w:spacing w:before="0" w:after="260" w:line="280" w:lineRule="exact"/>
        <w:ind w:left="2160" w:right="0" w:hanging="720"/>
        <w:jc w:val="both"/>
        <w:rPr>
          <w:rFonts w:ascii="Times New Roman" w:hAnsi="Times New Roman"/>
        </w:rPr>
      </w:pPr>
      <w:r w:rsidRPr="000C3F2C">
        <w:rPr>
          <w:rFonts w:ascii="Times New Roman" w:hAnsi="Times New Roman"/>
        </w:rPr>
        <w:t>(a)</w:t>
      </w:r>
      <w:r w:rsidR="00ED1505" w:rsidRPr="000C3F2C">
        <w:rPr>
          <w:rFonts w:ascii="Times New Roman" w:hAnsi="Times New Roman"/>
        </w:rPr>
        <w:tab/>
      </w:r>
      <w:r w:rsidRPr="000C3F2C">
        <w:rPr>
          <w:rFonts w:ascii="Times New Roman" w:hAnsi="Times New Roman"/>
        </w:rPr>
        <w:t>the end of the waiting period; and</w:t>
      </w:r>
    </w:p>
    <w:p w14:paraId="73D2F4E9" w14:textId="2E97E15C" w:rsidR="00C9608B" w:rsidRPr="000C3F2C" w:rsidRDefault="00ED1505" w:rsidP="000C3F2C">
      <w:pPr>
        <w:pStyle w:val="leftright"/>
        <w:spacing w:before="0" w:after="260" w:line="280" w:lineRule="exact"/>
        <w:ind w:left="2160" w:right="0" w:hanging="720"/>
        <w:jc w:val="both"/>
        <w:rPr>
          <w:rFonts w:ascii="Times New Roman" w:hAnsi="Times New Roman"/>
        </w:rPr>
      </w:pPr>
      <w:r w:rsidRPr="000C3F2C">
        <w:rPr>
          <w:rFonts w:ascii="Times New Roman" w:hAnsi="Times New Roman"/>
        </w:rPr>
        <w:t>(</w:t>
      </w:r>
      <w:r w:rsidR="00C9608B" w:rsidRPr="000C3F2C">
        <w:rPr>
          <w:rFonts w:ascii="Times New Roman" w:hAnsi="Times New Roman"/>
        </w:rPr>
        <w:t>b)</w:t>
      </w:r>
      <w:r w:rsidRPr="000C3F2C">
        <w:rPr>
          <w:rFonts w:ascii="Times New Roman" w:hAnsi="Times New Roman"/>
        </w:rPr>
        <w:tab/>
      </w:r>
      <w:r w:rsidR="00C9608B" w:rsidRPr="000C3F2C">
        <w:rPr>
          <w:rFonts w:ascii="Times New Roman" w:hAnsi="Times New Roman"/>
        </w:rPr>
        <w:t>the date on which the creditor would be entitled to possession of the aircraft object if this</w:t>
      </w:r>
      <w:r w:rsidR="00286FAB" w:rsidRPr="000C3F2C">
        <w:rPr>
          <w:rFonts w:ascii="Times New Roman" w:hAnsi="Times New Roman"/>
        </w:rPr>
        <w:t xml:space="preserve"> </w:t>
      </w:r>
      <w:r w:rsidR="00C9608B" w:rsidRPr="000C3F2C">
        <w:rPr>
          <w:rFonts w:ascii="Times New Roman" w:hAnsi="Times New Roman"/>
        </w:rPr>
        <w:t>Article did not apply.</w:t>
      </w:r>
    </w:p>
    <w:p w14:paraId="4FC9D29A" w14:textId="67DAB4B8" w:rsidR="00C9608B" w:rsidRPr="000C3F2C" w:rsidRDefault="00C9608B" w:rsidP="000C3F2C">
      <w:pPr>
        <w:pStyle w:val="leftright"/>
        <w:spacing w:before="0" w:after="260" w:line="280" w:lineRule="exact"/>
        <w:ind w:left="1440" w:right="0" w:hanging="720"/>
        <w:jc w:val="both"/>
        <w:rPr>
          <w:rFonts w:ascii="Times New Roman" w:hAnsi="Times New Roman"/>
        </w:rPr>
      </w:pPr>
      <w:r w:rsidRPr="000C3F2C">
        <w:rPr>
          <w:rFonts w:ascii="Times New Roman" w:hAnsi="Times New Roman"/>
        </w:rPr>
        <w:t>3.</w:t>
      </w:r>
      <w:r w:rsidR="00286FAB" w:rsidRPr="000C3F2C">
        <w:rPr>
          <w:rFonts w:ascii="Times New Roman" w:hAnsi="Times New Roman"/>
        </w:rPr>
        <w:tab/>
      </w:r>
      <w:r w:rsidRPr="000C3F2C">
        <w:rPr>
          <w:rFonts w:ascii="Times New Roman" w:hAnsi="Times New Roman"/>
        </w:rPr>
        <w:t xml:space="preserve">For the purposes of this Article, the </w:t>
      </w:r>
      <w:r w:rsidR="00D22730" w:rsidRPr="000C3F2C">
        <w:rPr>
          <w:rFonts w:ascii="Times New Roman" w:hAnsi="Times New Roman"/>
        </w:rPr>
        <w:t>'</w:t>
      </w:r>
      <w:r w:rsidRPr="000C3F2C">
        <w:rPr>
          <w:rFonts w:ascii="Times New Roman" w:hAnsi="Times New Roman"/>
        </w:rPr>
        <w:t>waiting period</w:t>
      </w:r>
      <w:r w:rsidR="00D22730" w:rsidRPr="000C3F2C">
        <w:rPr>
          <w:rFonts w:ascii="Times New Roman" w:hAnsi="Times New Roman"/>
        </w:rPr>
        <w:t xml:space="preserve">' </w:t>
      </w:r>
      <w:r w:rsidRPr="000C3F2C">
        <w:rPr>
          <w:rFonts w:ascii="Times New Roman" w:hAnsi="Times New Roman"/>
        </w:rPr>
        <w:t>shall be the period specified in a</w:t>
      </w:r>
      <w:r w:rsidR="00286FAB" w:rsidRPr="000C3F2C">
        <w:rPr>
          <w:rFonts w:ascii="Times New Roman" w:hAnsi="Times New Roman"/>
        </w:rPr>
        <w:t xml:space="preserve"> </w:t>
      </w:r>
      <w:r w:rsidRPr="000C3F2C">
        <w:rPr>
          <w:rFonts w:ascii="Times New Roman" w:hAnsi="Times New Roman"/>
        </w:rPr>
        <w:t>declaration of the Contracting State which is the primary insolvency jurisdiction.</w:t>
      </w:r>
    </w:p>
    <w:p w14:paraId="1E7BBBFD" w14:textId="4596ECFA" w:rsidR="00C9608B" w:rsidRPr="000C3F2C" w:rsidRDefault="00C9608B" w:rsidP="000C3F2C">
      <w:pPr>
        <w:pStyle w:val="leftright"/>
        <w:spacing w:before="0" w:after="260" w:line="280" w:lineRule="exact"/>
        <w:ind w:left="1440" w:right="0" w:hanging="720"/>
        <w:jc w:val="both"/>
        <w:rPr>
          <w:rFonts w:ascii="Times New Roman" w:hAnsi="Times New Roman"/>
        </w:rPr>
      </w:pPr>
      <w:r w:rsidRPr="000C3F2C">
        <w:rPr>
          <w:rFonts w:ascii="Times New Roman" w:hAnsi="Times New Roman"/>
        </w:rPr>
        <w:t>4.</w:t>
      </w:r>
      <w:r w:rsidR="00286FAB" w:rsidRPr="000C3F2C">
        <w:rPr>
          <w:rFonts w:ascii="Times New Roman" w:hAnsi="Times New Roman"/>
        </w:rPr>
        <w:tab/>
      </w:r>
      <w:r w:rsidRPr="000C3F2C">
        <w:rPr>
          <w:rFonts w:ascii="Times New Roman" w:hAnsi="Times New Roman"/>
        </w:rPr>
        <w:t xml:space="preserve">References in this Article to the </w:t>
      </w:r>
      <w:r w:rsidR="00EB7052" w:rsidRPr="000C3F2C">
        <w:rPr>
          <w:rFonts w:ascii="Times New Roman" w:hAnsi="Times New Roman"/>
        </w:rPr>
        <w:t>'</w:t>
      </w:r>
      <w:r w:rsidRPr="000C3F2C">
        <w:rPr>
          <w:rFonts w:ascii="Times New Roman" w:hAnsi="Times New Roman"/>
        </w:rPr>
        <w:t>insolvency administrator</w:t>
      </w:r>
      <w:r w:rsidR="00EB7052" w:rsidRPr="000C3F2C">
        <w:rPr>
          <w:rFonts w:ascii="Times New Roman" w:hAnsi="Times New Roman"/>
        </w:rPr>
        <w:t xml:space="preserve">' </w:t>
      </w:r>
      <w:r w:rsidRPr="000C3F2C">
        <w:rPr>
          <w:rFonts w:ascii="Times New Roman" w:hAnsi="Times New Roman"/>
        </w:rPr>
        <w:t>shall be to that person in its</w:t>
      </w:r>
      <w:r w:rsidR="00286FAB" w:rsidRPr="000C3F2C">
        <w:rPr>
          <w:rFonts w:ascii="Times New Roman" w:hAnsi="Times New Roman"/>
        </w:rPr>
        <w:t xml:space="preserve"> </w:t>
      </w:r>
      <w:r w:rsidRPr="000C3F2C">
        <w:rPr>
          <w:rFonts w:ascii="Times New Roman" w:hAnsi="Times New Roman"/>
        </w:rPr>
        <w:t>official, not in its personal, capacity.</w:t>
      </w:r>
    </w:p>
    <w:p w14:paraId="0BE7A078" w14:textId="4A0E0A56" w:rsidR="00C9608B" w:rsidRPr="000C3F2C" w:rsidRDefault="00C9608B" w:rsidP="000C3F2C">
      <w:pPr>
        <w:pStyle w:val="leftright"/>
        <w:spacing w:before="0" w:after="260" w:line="280" w:lineRule="exact"/>
        <w:ind w:left="1440" w:right="0" w:hanging="720"/>
        <w:jc w:val="both"/>
        <w:rPr>
          <w:rFonts w:ascii="Times New Roman" w:hAnsi="Times New Roman"/>
        </w:rPr>
      </w:pPr>
      <w:r w:rsidRPr="000C3F2C">
        <w:rPr>
          <w:rFonts w:ascii="Times New Roman" w:hAnsi="Times New Roman"/>
        </w:rPr>
        <w:t>5.</w:t>
      </w:r>
      <w:r w:rsidR="005075D8" w:rsidRPr="000C3F2C">
        <w:rPr>
          <w:rFonts w:ascii="Times New Roman" w:hAnsi="Times New Roman"/>
        </w:rPr>
        <w:tab/>
      </w:r>
      <w:r w:rsidRPr="000C3F2C">
        <w:rPr>
          <w:rFonts w:ascii="Times New Roman" w:hAnsi="Times New Roman"/>
        </w:rPr>
        <w:t xml:space="preserve">Unless and until the creditor is given the opportunity to take possession under </w:t>
      </w:r>
      <w:r w:rsidR="008779AA" w:rsidRPr="000C3F2C">
        <w:rPr>
          <w:rFonts w:ascii="Times New Roman" w:hAnsi="Times New Roman"/>
        </w:rPr>
        <w:t>paragraph </w:t>
      </w:r>
      <w:r w:rsidRPr="000C3F2C">
        <w:rPr>
          <w:rFonts w:ascii="Times New Roman" w:hAnsi="Times New Roman"/>
        </w:rPr>
        <w:t>2:</w:t>
      </w:r>
    </w:p>
    <w:p w14:paraId="3FDAB84D" w14:textId="124C4DD8" w:rsidR="00C9608B" w:rsidRPr="000C3F2C" w:rsidRDefault="00C9608B" w:rsidP="000C3F2C">
      <w:pPr>
        <w:pStyle w:val="leftright"/>
        <w:spacing w:before="0" w:after="260" w:line="280" w:lineRule="exact"/>
        <w:ind w:left="2160" w:right="0" w:hanging="720"/>
        <w:jc w:val="both"/>
        <w:rPr>
          <w:rFonts w:ascii="Times New Roman" w:hAnsi="Times New Roman"/>
        </w:rPr>
      </w:pPr>
      <w:r w:rsidRPr="000C3F2C">
        <w:rPr>
          <w:rFonts w:ascii="Times New Roman" w:hAnsi="Times New Roman"/>
        </w:rPr>
        <w:t>(a)</w:t>
      </w:r>
      <w:r w:rsidR="005075D8" w:rsidRPr="000C3F2C">
        <w:rPr>
          <w:rFonts w:ascii="Times New Roman" w:hAnsi="Times New Roman"/>
        </w:rPr>
        <w:tab/>
      </w:r>
      <w:r w:rsidRPr="000C3F2C">
        <w:rPr>
          <w:rFonts w:ascii="Times New Roman" w:hAnsi="Times New Roman"/>
        </w:rPr>
        <w:t>the insolvency administrator or the debtor, as applicable, shall preserve the aircraft</w:t>
      </w:r>
      <w:r w:rsidR="005075D8" w:rsidRPr="000C3F2C">
        <w:rPr>
          <w:rFonts w:ascii="Times New Roman" w:hAnsi="Times New Roman"/>
        </w:rPr>
        <w:t xml:space="preserve"> </w:t>
      </w:r>
      <w:r w:rsidRPr="000C3F2C">
        <w:rPr>
          <w:rFonts w:ascii="Times New Roman" w:hAnsi="Times New Roman"/>
        </w:rPr>
        <w:t>object and maintain it and its value in accordance with the agreement; and</w:t>
      </w:r>
    </w:p>
    <w:p w14:paraId="781B3769" w14:textId="32526917" w:rsidR="00C9608B" w:rsidRPr="000C3F2C" w:rsidRDefault="00C9608B" w:rsidP="000C3F2C">
      <w:pPr>
        <w:pStyle w:val="leftright"/>
        <w:spacing w:before="0" w:after="260" w:line="280" w:lineRule="exact"/>
        <w:ind w:left="2160" w:right="0" w:hanging="720"/>
        <w:jc w:val="both"/>
        <w:rPr>
          <w:rFonts w:ascii="Times New Roman" w:hAnsi="Times New Roman"/>
        </w:rPr>
      </w:pPr>
      <w:r w:rsidRPr="000C3F2C">
        <w:rPr>
          <w:rFonts w:ascii="Times New Roman" w:hAnsi="Times New Roman"/>
        </w:rPr>
        <w:t>(b)</w:t>
      </w:r>
      <w:r w:rsidR="005075D8" w:rsidRPr="000C3F2C">
        <w:rPr>
          <w:rFonts w:ascii="Times New Roman" w:hAnsi="Times New Roman"/>
        </w:rPr>
        <w:tab/>
      </w:r>
      <w:r w:rsidRPr="000C3F2C">
        <w:rPr>
          <w:rFonts w:ascii="Times New Roman" w:hAnsi="Times New Roman"/>
        </w:rPr>
        <w:t>the creditor shall be entitled to apply for any other forms of interim relief available under</w:t>
      </w:r>
      <w:r w:rsidR="005075D8" w:rsidRPr="000C3F2C">
        <w:rPr>
          <w:rFonts w:ascii="Times New Roman" w:hAnsi="Times New Roman"/>
        </w:rPr>
        <w:t xml:space="preserve"> </w:t>
      </w:r>
      <w:r w:rsidRPr="000C3F2C">
        <w:rPr>
          <w:rFonts w:ascii="Times New Roman" w:hAnsi="Times New Roman"/>
        </w:rPr>
        <w:t>the applicable law.</w:t>
      </w:r>
    </w:p>
    <w:p w14:paraId="24A85776" w14:textId="17AF6514" w:rsidR="00C9608B" w:rsidRPr="000C3F2C" w:rsidRDefault="00C9608B" w:rsidP="000C3F2C">
      <w:pPr>
        <w:pStyle w:val="leftright"/>
        <w:spacing w:before="0" w:after="260" w:line="280" w:lineRule="exact"/>
        <w:ind w:left="1440" w:right="0" w:hanging="720"/>
        <w:jc w:val="both"/>
        <w:rPr>
          <w:rFonts w:ascii="Times New Roman" w:hAnsi="Times New Roman"/>
        </w:rPr>
      </w:pPr>
      <w:r w:rsidRPr="000C3F2C">
        <w:rPr>
          <w:rFonts w:ascii="Times New Roman" w:hAnsi="Times New Roman"/>
        </w:rPr>
        <w:t>6.</w:t>
      </w:r>
      <w:r w:rsidR="00FE6AA1" w:rsidRPr="000C3F2C">
        <w:rPr>
          <w:rFonts w:ascii="Times New Roman" w:hAnsi="Times New Roman"/>
        </w:rPr>
        <w:tab/>
      </w:r>
      <w:r w:rsidRPr="000C3F2C">
        <w:rPr>
          <w:rFonts w:ascii="Times New Roman" w:hAnsi="Times New Roman"/>
        </w:rPr>
        <w:t>Sub-</w:t>
      </w:r>
      <w:r w:rsidR="00C757BA" w:rsidRPr="000C3F2C">
        <w:rPr>
          <w:rFonts w:ascii="Times New Roman" w:hAnsi="Times New Roman"/>
        </w:rPr>
        <w:t>paragraph </w:t>
      </w:r>
      <w:r w:rsidRPr="000C3F2C">
        <w:rPr>
          <w:rFonts w:ascii="Times New Roman" w:hAnsi="Times New Roman"/>
        </w:rPr>
        <w:t>(a) of the preceding paragraph shall not preclude the use of the aircraft object</w:t>
      </w:r>
      <w:r w:rsidR="00FE6AA1" w:rsidRPr="000C3F2C">
        <w:rPr>
          <w:rFonts w:ascii="Times New Roman" w:hAnsi="Times New Roman"/>
        </w:rPr>
        <w:t xml:space="preserve"> </w:t>
      </w:r>
      <w:r w:rsidRPr="000C3F2C">
        <w:rPr>
          <w:rFonts w:ascii="Times New Roman" w:hAnsi="Times New Roman"/>
        </w:rPr>
        <w:t>under arrangements designed to preserve the aircraft object and maintain it and its value.</w:t>
      </w:r>
    </w:p>
    <w:p w14:paraId="67BC58D4" w14:textId="3764CC9E" w:rsidR="00C9608B" w:rsidRPr="000C3F2C" w:rsidRDefault="00C9608B" w:rsidP="000C3F2C">
      <w:pPr>
        <w:pStyle w:val="leftright"/>
        <w:spacing w:before="0" w:after="260" w:line="280" w:lineRule="exact"/>
        <w:ind w:left="1440" w:right="0" w:hanging="720"/>
        <w:jc w:val="both"/>
        <w:rPr>
          <w:rFonts w:ascii="Times New Roman" w:hAnsi="Times New Roman"/>
        </w:rPr>
      </w:pPr>
      <w:r w:rsidRPr="000C3F2C">
        <w:rPr>
          <w:rFonts w:ascii="Times New Roman" w:hAnsi="Times New Roman"/>
        </w:rPr>
        <w:t>7.</w:t>
      </w:r>
      <w:r w:rsidR="00FE6AA1" w:rsidRPr="000C3F2C">
        <w:rPr>
          <w:rFonts w:ascii="Times New Roman" w:hAnsi="Times New Roman"/>
        </w:rPr>
        <w:tab/>
      </w:r>
      <w:r w:rsidRPr="000C3F2C">
        <w:rPr>
          <w:rFonts w:ascii="Times New Roman" w:hAnsi="Times New Roman"/>
        </w:rPr>
        <w:t>The insolvency administrator or the debtor, as applicable, may retain possession of the aircraft</w:t>
      </w:r>
      <w:r w:rsidR="00FE6AA1" w:rsidRPr="000C3F2C">
        <w:rPr>
          <w:rFonts w:ascii="Times New Roman" w:hAnsi="Times New Roman"/>
        </w:rPr>
        <w:t xml:space="preserve"> </w:t>
      </w:r>
      <w:r w:rsidRPr="000C3F2C">
        <w:rPr>
          <w:rFonts w:ascii="Times New Roman" w:hAnsi="Times New Roman"/>
        </w:rPr>
        <w:t xml:space="preserve">object where, by the time specified in </w:t>
      </w:r>
      <w:r w:rsidR="00C757BA" w:rsidRPr="000C3F2C">
        <w:rPr>
          <w:rFonts w:ascii="Times New Roman" w:hAnsi="Times New Roman"/>
        </w:rPr>
        <w:t>paragraph </w:t>
      </w:r>
      <w:r w:rsidRPr="000C3F2C">
        <w:rPr>
          <w:rFonts w:ascii="Times New Roman" w:hAnsi="Times New Roman"/>
        </w:rPr>
        <w:t>2, it has cured all defaults other than a default</w:t>
      </w:r>
      <w:r w:rsidR="00FE6AA1" w:rsidRPr="000C3F2C">
        <w:rPr>
          <w:rFonts w:ascii="Times New Roman" w:hAnsi="Times New Roman"/>
        </w:rPr>
        <w:t xml:space="preserve"> </w:t>
      </w:r>
      <w:r w:rsidRPr="000C3F2C">
        <w:rPr>
          <w:rFonts w:ascii="Times New Roman" w:hAnsi="Times New Roman"/>
        </w:rPr>
        <w:t>constituted by the opening of insolvency proceedings and has agreed to perform all future obligations under the agreement. A second waiting period shall not apply in respect of a default in the performance of such future obligations.</w:t>
      </w:r>
    </w:p>
    <w:p w14:paraId="3FA8B4D4" w14:textId="310A8F3C" w:rsidR="00C9608B" w:rsidRPr="000C3F2C" w:rsidRDefault="00C9608B" w:rsidP="000C3F2C">
      <w:pPr>
        <w:pStyle w:val="leftright"/>
        <w:spacing w:before="0" w:after="260" w:line="280" w:lineRule="exact"/>
        <w:ind w:right="0"/>
        <w:jc w:val="both"/>
        <w:rPr>
          <w:rFonts w:ascii="Times New Roman" w:hAnsi="Times New Roman"/>
        </w:rPr>
      </w:pPr>
      <w:r w:rsidRPr="000C3F2C">
        <w:rPr>
          <w:rFonts w:ascii="Times New Roman" w:hAnsi="Times New Roman"/>
        </w:rPr>
        <w:t>8.</w:t>
      </w:r>
      <w:r w:rsidR="00597A36" w:rsidRPr="000C3F2C">
        <w:rPr>
          <w:rFonts w:ascii="Times New Roman" w:hAnsi="Times New Roman"/>
        </w:rPr>
        <w:tab/>
      </w:r>
      <w:r w:rsidRPr="000C3F2C">
        <w:rPr>
          <w:rFonts w:ascii="Times New Roman" w:hAnsi="Times New Roman"/>
        </w:rPr>
        <w:t xml:space="preserve">With regard to the remedies in </w:t>
      </w:r>
      <w:r w:rsidR="00C757BA" w:rsidRPr="000C3F2C">
        <w:rPr>
          <w:rFonts w:ascii="Times New Roman" w:hAnsi="Times New Roman"/>
        </w:rPr>
        <w:t>Article </w:t>
      </w:r>
      <w:r w:rsidRPr="000C3F2C">
        <w:rPr>
          <w:rFonts w:ascii="Times New Roman" w:hAnsi="Times New Roman"/>
        </w:rPr>
        <w:t>IX(1):</w:t>
      </w:r>
    </w:p>
    <w:p w14:paraId="19DA1817" w14:textId="2D507876" w:rsidR="00C9608B" w:rsidRPr="000C3F2C" w:rsidRDefault="00C9608B" w:rsidP="000C3F2C">
      <w:pPr>
        <w:pStyle w:val="leftright"/>
        <w:spacing w:before="0" w:after="260" w:line="280" w:lineRule="exact"/>
        <w:ind w:left="2160" w:right="0" w:hanging="720"/>
        <w:jc w:val="both"/>
        <w:rPr>
          <w:rFonts w:ascii="Times New Roman" w:hAnsi="Times New Roman"/>
        </w:rPr>
      </w:pPr>
      <w:r w:rsidRPr="000C3F2C">
        <w:rPr>
          <w:rFonts w:ascii="Times New Roman" w:hAnsi="Times New Roman"/>
        </w:rPr>
        <w:t>(a)</w:t>
      </w:r>
      <w:r w:rsidR="005E664D" w:rsidRPr="000C3F2C">
        <w:rPr>
          <w:rFonts w:ascii="Times New Roman" w:hAnsi="Times New Roman"/>
        </w:rPr>
        <w:tab/>
      </w:r>
      <w:r w:rsidRPr="000C3F2C">
        <w:rPr>
          <w:rFonts w:ascii="Times New Roman" w:hAnsi="Times New Roman"/>
        </w:rPr>
        <w:t>they shall be made available by the registry authority and the administrative authorities</w:t>
      </w:r>
      <w:r w:rsidR="005E664D" w:rsidRPr="000C3F2C">
        <w:rPr>
          <w:rFonts w:ascii="Times New Roman" w:hAnsi="Times New Roman"/>
        </w:rPr>
        <w:t xml:space="preserve"> </w:t>
      </w:r>
      <w:r w:rsidRPr="000C3F2C">
        <w:rPr>
          <w:rFonts w:ascii="Times New Roman" w:hAnsi="Times New Roman"/>
        </w:rPr>
        <w:t>in a Contracting State, as applicable, no later than five working days after the date on</w:t>
      </w:r>
      <w:r w:rsidR="005E664D" w:rsidRPr="000C3F2C">
        <w:rPr>
          <w:rFonts w:ascii="Times New Roman" w:hAnsi="Times New Roman"/>
        </w:rPr>
        <w:t xml:space="preserve"> </w:t>
      </w:r>
      <w:r w:rsidRPr="000C3F2C">
        <w:rPr>
          <w:rFonts w:ascii="Times New Roman" w:hAnsi="Times New Roman"/>
        </w:rPr>
        <w:t>which the creditor notifies such authorities that it is entitled to procure those remedies in</w:t>
      </w:r>
      <w:r w:rsidR="005E664D" w:rsidRPr="000C3F2C">
        <w:rPr>
          <w:rFonts w:ascii="Times New Roman" w:hAnsi="Times New Roman"/>
        </w:rPr>
        <w:t xml:space="preserve"> </w:t>
      </w:r>
      <w:r w:rsidRPr="000C3F2C">
        <w:rPr>
          <w:rFonts w:ascii="Times New Roman" w:hAnsi="Times New Roman"/>
        </w:rPr>
        <w:t>accordance with the Convention; and</w:t>
      </w:r>
    </w:p>
    <w:p w14:paraId="6250539C" w14:textId="15EEB5A9" w:rsidR="00C9608B" w:rsidRPr="000C3F2C" w:rsidRDefault="00C9608B" w:rsidP="000C3F2C">
      <w:pPr>
        <w:pStyle w:val="leftright"/>
        <w:spacing w:before="0" w:after="260" w:line="280" w:lineRule="exact"/>
        <w:ind w:left="2160" w:right="0" w:hanging="720"/>
        <w:jc w:val="both"/>
        <w:rPr>
          <w:rFonts w:ascii="Times New Roman" w:hAnsi="Times New Roman"/>
        </w:rPr>
      </w:pPr>
      <w:r w:rsidRPr="000C3F2C">
        <w:rPr>
          <w:rFonts w:ascii="Times New Roman" w:hAnsi="Times New Roman"/>
        </w:rPr>
        <w:t>(b)</w:t>
      </w:r>
      <w:r w:rsidR="005E664D" w:rsidRPr="000C3F2C">
        <w:rPr>
          <w:rFonts w:ascii="Times New Roman" w:hAnsi="Times New Roman"/>
        </w:rPr>
        <w:tab/>
      </w:r>
      <w:r w:rsidRPr="000C3F2C">
        <w:rPr>
          <w:rFonts w:ascii="Times New Roman" w:hAnsi="Times New Roman"/>
        </w:rPr>
        <w:t>the applicable authorities shall expeditiously co-operate with and assist the creditor in</w:t>
      </w:r>
      <w:r w:rsidR="005E664D" w:rsidRPr="000C3F2C">
        <w:rPr>
          <w:rFonts w:ascii="Times New Roman" w:hAnsi="Times New Roman"/>
        </w:rPr>
        <w:t xml:space="preserve"> </w:t>
      </w:r>
      <w:r w:rsidRPr="000C3F2C">
        <w:rPr>
          <w:rFonts w:ascii="Times New Roman" w:hAnsi="Times New Roman"/>
        </w:rPr>
        <w:t>the exercise of such remedies in conformity with the applicable aviation safety laws and</w:t>
      </w:r>
      <w:r w:rsidR="001A31C7" w:rsidRPr="000C3F2C">
        <w:rPr>
          <w:rFonts w:ascii="Times New Roman" w:hAnsi="Times New Roman"/>
        </w:rPr>
        <w:t xml:space="preserve"> </w:t>
      </w:r>
      <w:r w:rsidRPr="000C3F2C">
        <w:rPr>
          <w:rFonts w:ascii="Times New Roman" w:hAnsi="Times New Roman"/>
        </w:rPr>
        <w:t>regulations.</w:t>
      </w:r>
    </w:p>
    <w:p w14:paraId="471A83C6" w14:textId="7D25AF5C" w:rsidR="00C9608B" w:rsidRPr="000C3F2C" w:rsidRDefault="00C9608B" w:rsidP="000C3F2C">
      <w:pPr>
        <w:pStyle w:val="leftright"/>
        <w:spacing w:before="0" w:after="260" w:line="280" w:lineRule="exact"/>
        <w:ind w:left="1440" w:right="0" w:hanging="720"/>
        <w:jc w:val="both"/>
        <w:rPr>
          <w:rFonts w:ascii="Times New Roman" w:hAnsi="Times New Roman"/>
        </w:rPr>
      </w:pPr>
      <w:r w:rsidRPr="000C3F2C">
        <w:rPr>
          <w:rFonts w:ascii="Times New Roman" w:hAnsi="Times New Roman"/>
        </w:rPr>
        <w:t>9.</w:t>
      </w:r>
      <w:r w:rsidR="00F21D40" w:rsidRPr="000C3F2C">
        <w:rPr>
          <w:rFonts w:ascii="Times New Roman" w:hAnsi="Times New Roman"/>
        </w:rPr>
        <w:tab/>
      </w:r>
      <w:r w:rsidRPr="000C3F2C">
        <w:rPr>
          <w:rFonts w:ascii="Times New Roman" w:hAnsi="Times New Roman"/>
        </w:rPr>
        <w:t>No exercise of remedies permitted by the</w:t>
      </w:r>
      <w:r w:rsidR="00CF0C62" w:rsidRPr="000C3F2C">
        <w:rPr>
          <w:rFonts w:ascii="Times New Roman" w:hAnsi="Times New Roman"/>
        </w:rPr>
        <w:t xml:space="preserve"> </w:t>
      </w:r>
      <w:r w:rsidRPr="000C3F2C">
        <w:rPr>
          <w:rFonts w:ascii="Times New Roman" w:hAnsi="Times New Roman"/>
        </w:rPr>
        <w:t>Convention or this Protocol may be prevented or</w:t>
      </w:r>
      <w:r w:rsidR="00F21D40" w:rsidRPr="000C3F2C">
        <w:rPr>
          <w:rFonts w:ascii="Times New Roman" w:hAnsi="Times New Roman"/>
        </w:rPr>
        <w:t xml:space="preserve"> </w:t>
      </w:r>
      <w:r w:rsidRPr="000C3F2C">
        <w:rPr>
          <w:rFonts w:ascii="Times New Roman" w:hAnsi="Times New Roman"/>
        </w:rPr>
        <w:t xml:space="preserve">delayed after the date specified in </w:t>
      </w:r>
      <w:r w:rsidR="00691101" w:rsidRPr="000C3F2C">
        <w:rPr>
          <w:rFonts w:ascii="Times New Roman" w:hAnsi="Times New Roman"/>
        </w:rPr>
        <w:t>paragraph </w:t>
      </w:r>
      <w:r w:rsidRPr="000C3F2C">
        <w:rPr>
          <w:rFonts w:ascii="Times New Roman" w:hAnsi="Times New Roman"/>
        </w:rPr>
        <w:t>2.</w:t>
      </w:r>
    </w:p>
    <w:p w14:paraId="6D1640E8" w14:textId="4ECF0618" w:rsidR="00C9608B" w:rsidRPr="000C3F2C" w:rsidRDefault="00C9608B" w:rsidP="000C3F2C">
      <w:pPr>
        <w:pStyle w:val="leftright"/>
        <w:spacing w:before="0" w:after="260" w:line="280" w:lineRule="exact"/>
        <w:ind w:left="1440" w:right="0" w:hanging="720"/>
        <w:jc w:val="both"/>
        <w:rPr>
          <w:rFonts w:ascii="Times New Roman" w:hAnsi="Times New Roman"/>
        </w:rPr>
      </w:pPr>
      <w:r w:rsidRPr="000C3F2C">
        <w:rPr>
          <w:rFonts w:ascii="Times New Roman" w:hAnsi="Times New Roman"/>
        </w:rPr>
        <w:t>10.</w:t>
      </w:r>
      <w:r w:rsidR="00CF0C62" w:rsidRPr="000C3F2C">
        <w:rPr>
          <w:rFonts w:ascii="Times New Roman" w:hAnsi="Times New Roman"/>
        </w:rPr>
        <w:tab/>
      </w:r>
      <w:r w:rsidRPr="000C3F2C">
        <w:rPr>
          <w:rFonts w:ascii="Times New Roman" w:hAnsi="Times New Roman"/>
        </w:rPr>
        <w:t>No obligations of the debtor under the agreement may be modified without the consent of the</w:t>
      </w:r>
      <w:r w:rsidR="00CF0C62" w:rsidRPr="000C3F2C">
        <w:rPr>
          <w:rFonts w:ascii="Times New Roman" w:hAnsi="Times New Roman"/>
        </w:rPr>
        <w:t xml:space="preserve"> </w:t>
      </w:r>
      <w:r w:rsidRPr="000C3F2C">
        <w:rPr>
          <w:rFonts w:ascii="Times New Roman" w:hAnsi="Times New Roman"/>
        </w:rPr>
        <w:t>creditor.</w:t>
      </w:r>
    </w:p>
    <w:p w14:paraId="669A572C" w14:textId="29BFE13C" w:rsidR="00C9608B" w:rsidRPr="000C3F2C" w:rsidRDefault="00C9608B" w:rsidP="000C3F2C">
      <w:pPr>
        <w:pStyle w:val="leftright"/>
        <w:spacing w:before="0" w:after="260" w:line="280" w:lineRule="exact"/>
        <w:ind w:left="1440" w:right="0" w:hanging="720"/>
        <w:jc w:val="both"/>
        <w:rPr>
          <w:rFonts w:ascii="Times New Roman" w:hAnsi="Times New Roman"/>
        </w:rPr>
      </w:pPr>
      <w:r w:rsidRPr="000C3F2C">
        <w:rPr>
          <w:rFonts w:ascii="Times New Roman" w:hAnsi="Times New Roman"/>
        </w:rPr>
        <w:t>11.</w:t>
      </w:r>
      <w:r w:rsidR="00543651" w:rsidRPr="000C3F2C">
        <w:rPr>
          <w:rFonts w:ascii="Times New Roman" w:hAnsi="Times New Roman"/>
        </w:rPr>
        <w:tab/>
      </w:r>
      <w:r w:rsidRPr="000C3F2C">
        <w:rPr>
          <w:rFonts w:ascii="Times New Roman" w:hAnsi="Times New Roman"/>
        </w:rPr>
        <w:t>Nothing in the preceding paragraph shall be construed to affect the authority, if any, of the</w:t>
      </w:r>
      <w:r w:rsidR="00543651" w:rsidRPr="000C3F2C">
        <w:rPr>
          <w:rFonts w:ascii="Times New Roman" w:hAnsi="Times New Roman"/>
        </w:rPr>
        <w:t xml:space="preserve"> </w:t>
      </w:r>
      <w:r w:rsidRPr="000C3F2C">
        <w:rPr>
          <w:rFonts w:ascii="Times New Roman" w:hAnsi="Times New Roman"/>
        </w:rPr>
        <w:t>insolvency administrator under the applicable law to terminate the agreement.</w:t>
      </w:r>
    </w:p>
    <w:p w14:paraId="095EBA78" w14:textId="29C54FF7" w:rsidR="00C9608B" w:rsidRPr="000C3F2C" w:rsidRDefault="00C9608B" w:rsidP="000C3F2C">
      <w:pPr>
        <w:pStyle w:val="leftright"/>
        <w:spacing w:before="0" w:after="260" w:line="280" w:lineRule="exact"/>
        <w:ind w:left="1440" w:right="0" w:hanging="720"/>
        <w:jc w:val="both"/>
        <w:rPr>
          <w:rFonts w:ascii="Times New Roman" w:hAnsi="Times New Roman"/>
        </w:rPr>
      </w:pPr>
      <w:r w:rsidRPr="000C3F2C">
        <w:rPr>
          <w:rFonts w:ascii="Times New Roman" w:hAnsi="Times New Roman"/>
        </w:rPr>
        <w:t>12.</w:t>
      </w:r>
      <w:r w:rsidR="00543651" w:rsidRPr="000C3F2C">
        <w:rPr>
          <w:rFonts w:ascii="Times New Roman" w:hAnsi="Times New Roman"/>
        </w:rPr>
        <w:tab/>
      </w:r>
      <w:r w:rsidRPr="000C3F2C">
        <w:rPr>
          <w:rFonts w:ascii="Times New Roman" w:hAnsi="Times New Roman"/>
        </w:rPr>
        <w:t>No rights or interests, except for non-consensual</w:t>
      </w:r>
      <w:r w:rsidR="00543651" w:rsidRPr="000C3F2C">
        <w:rPr>
          <w:rFonts w:ascii="Times New Roman" w:hAnsi="Times New Roman"/>
        </w:rPr>
        <w:t xml:space="preserve"> </w:t>
      </w:r>
      <w:r w:rsidRPr="000C3F2C">
        <w:rPr>
          <w:rFonts w:ascii="Times New Roman" w:hAnsi="Times New Roman"/>
        </w:rPr>
        <w:t>rights or interests of a category covered by a</w:t>
      </w:r>
      <w:r w:rsidR="00543651" w:rsidRPr="000C3F2C">
        <w:rPr>
          <w:rFonts w:ascii="Times New Roman" w:hAnsi="Times New Roman"/>
        </w:rPr>
        <w:t xml:space="preserve"> </w:t>
      </w:r>
      <w:r w:rsidRPr="000C3F2C">
        <w:rPr>
          <w:rFonts w:ascii="Times New Roman" w:hAnsi="Times New Roman"/>
        </w:rPr>
        <w:t xml:space="preserve">declaration pursuant to </w:t>
      </w:r>
      <w:r w:rsidR="008C3AB4" w:rsidRPr="000C3F2C">
        <w:rPr>
          <w:rFonts w:ascii="Times New Roman" w:hAnsi="Times New Roman"/>
        </w:rPr>
        <w:t>Article </w:t>
      </w:r>
      <w:r w:rsidRPr="000C3F2C">
        <w:rPr>
          <w:rFonts w:ascii="Times New Roman" w:hAnsi="Times New Roman"/>
        </w:rPr>
        <w:t>39(1), shall have priority in insolvency proceedings over registered</w:t>
      </w:r>
      <w:r w:rsidR="00543651" w:rsidRPr="000C3F2C">
        <w:rPr>
          <w:rFonts w:ascii="Times New Roman" w:hAnsi="Times New Roman"/>
        </w:rPr>
        <w:t xml:space="preserve"> </w:t>
      </w:r>
      <w:r w:rsidRPr="000C3F2C">
        <w:rPr>
          <w:rFonts w:ascii="Times New Roman" w:hAnsi="Times New Roman"/>
        </w:rPr>
        <w:t>interests.</w:t>
      </w:r>
    </w:p>
    <w:p w14:paraId="036356C2" w14:textId="77777777" w:rsidR="000C3F2C" w:rsidRDefault="00C9608B" w:rsidP="000C3F2C">
      <w:pPr>
        <w:pStyle w:val="leftright"/>
        <w:spacing w:before="0" w:after="260" w:line="280" w:lineRule="exact"/>
        <w:ind w:left="1440" w:right="0" w:hanging="720"/>
        <w:jc w:val="both"/>
        <w:rPr>
          <w:rFonts w:ascii="Times New Roman" w:hAnsi="Times New Roman"/>
        </w:rPr>
      </w:pPr>
      <w:r w:rsidRPr="000C3F2C">
        <w:rPr>
          <w:rFonts w:ascii="Times New Roman" w:hAnsi="Times New Roman"/>
        </w:rPr>
        <w:t>13.</w:t>
      </w:r>
      <w:r w:rsidR="00543651" w:rsidRPr="000C3F2C">
        <w:rPr>
          <w:rFonts w:ascii="Times New Roman" w:hAnsi="Times New Roman"/>
        </w:rPr>
        <w:tab/>
      </w:r>
      <w:r w:rsidRPr="000C3F2C">
        <w:rPr>
          <w:rFonts w:ascii="Times New Roman" w:hAnsi="Times New Roman"/>
        </w:rPr>
        <w:t xml:space="preserve">The Convention as modified by </w:t>
      </w:r>
      <w:r w:rsidR="008C3AB4" w:rsidRPr="000C3F2C">
        <w:rPr>
          <w:rFonts w:ascii="Times New Roman" w:hAnsi="Times New Roman"/>
        </w:rPr>
        <w:t>Article </w:t>
      </w:r>
      <w:r w:rsidRPr="000C3F2C">
        <w:rPr>
          <w:rFonts w:ascii="Times New Roman" w:hAnsi="Times New Roman"/>
        </w:rPr>
        <w:t>IX of this Protocol shall apply to the exercise of any</w:t>
      </w:r>
      <w:r w:rsidR="00543651" w:rsidRPr="000C3F2C">
        <w:rPr>
          <w:rFonts w:ascii="Times New Roman" w:hAnsi="Times New Roman"/>
        </w:rPr>
        <w:t xml:space="preserve"> </w:t>
      </w:r>
      <w:r w:rsidRPr="000C3F2C">
        <w:rPr>
          <w:rFonts w:ascii="Times New Roman" w:hAnsi="Times New Roman"/>
        </w:rPr>
        <w:t>remedies under this Article.</w:t>
      </w:r>
      <w:r w:rsidR="00543651" w:rsidRPr="000C3F2C">
        <w:rPr>
          <w:rFonts w:ascii="Times New Roman" w:hAnsi="Times New Roman"/>
        </w:rPr>
        <w:t>"</w:t>
      </w:r>
    </w:p>
    <w:p w14:paraId="5DE474A6" w14:textId="76D924BD" w:rsidR="00620F56" w:rsidRPr="000C3F2C" w:rsidRDefault="00B77D60" w:rsidP="000C3F2C">
      <w:pPr>
        <w:pStyle w:val="FixListStyle"/>
        <w:spacing w:after="260" w:line="280" w:lineRule="exact"/>
        <w:ind w:right="0"/>
        <w:jc w:val="both"/>
        <w:rPr>
          <w:rFonts w:ascii="Times New Roman" w:hAnsi="Times New Roman"/>
        </w:rPr>
      </w:pPr>
      <w:r w:rsidRPr="000C3F2C">
        <w:rPr>
          <w:rFonts w:ascii="Times New Roman" w:hAnsi="Times New Roman"/>
        </w:rPr>
        <w:tab/>
      </w:r>
      <w:r w:rsidR="004E16FC" w:rsidRPr="000C3F2C">
        <w:rPr>
          <w:rFonts w:ascii="Times New Roman" w:hAnsi="Times New Roman"/>
        </w:rPr>
        <w:t>Pursuant to</w:t>
      </w:r>
      <w:r w:rsidR="005D0139" w:rsidRPr="000C3F2C">
        <w:rPr>
          <w:rFonts w:ascii="Times New Roman" w:hAnsi="Times New Roman"/>
        </w:rPr>
        <w:t xml:space="preserve"> </w:t>
      </w:r>
      <w:r w:rsidR="008C3AB4" w:rsidRPr="000C3F2C">
        <w:rPr>
          <w:rFonts w:ascii="Times New Roman" w:hAnsi="Times New Roman"/>
        </w:rPr>
        <w:t>Art </w:t>
      </w:r>
      <w:r w:rsidR="005D0139" w:rsidRPr="000C3F2C">
        <w:rPr>
          <w:rFonts w:ascii="Times New Roman" w:hAnsi="Times New Roman"/>
        </w:rPr>
        <w:t>XI(3), A</w:t>
      </w:r>
      <w:r w:rsidR="00C621F0" w:rsidRPr="000C3F2C">
        <w:rPr>
          <w:rFonts w:ascii="Times New Roman" w:hAnsi="Times New Roman"/>
        </w:rPr>
        <w:t xml:space="preserve">ustralia </w:t>
      </w:r>
      <w:r w:rsidR="001C2BBE" w:rsidRPr="000C3F2C">
        <w:rPr>
          <w:rFonts w:ascii="Times New Roman" w:hAnsi="Times New Roman"/>
        </w:rPr>
        <w:t>h</w:t>
      </w:r>
      <w:r w:rsidR="004E5902" w:rsidRPr="000C3F2C">
        <w:rPr>
          <w:rFonts w:ascii="Times New Roman" w:hAnsi="Times New Roman"/>
        </w:rPr>
        <w:t xml:space="preserve">as </w:t>
      </w:r>
      <w:r w:rsidR="001C2BBE" w:rsidRPr="000C3F2C">
        <w:rPr>
          <w:rFonts w:ascii="Times New Roman" w:hAnsi="Times New Roman"/>
        </w:rPr>
        <w:t xml:space="preserve">declared </w:t>
      </w:r>
      <w:r w:rsidR="004E5902" w:rsidRPr="000C3F2C">
        <w:rPr>
          <w:rFonts w:ascii="Times New Roman" w:hAnsi="Times New Roman"/>
        </w:rPr>
        <w:t xml:space="preserve">the "waiting period" </w:t>
      </w:r>
      <w:r w:rsidR="00ED6FE4" w:rsidRPr="000C3F2C">
        <w:rPr>
          <w:rFonts w:ascii="Times New Roman" w:hAnsi="Times New Roman"/>
        </w:rPr>
        <w:t xml:space="preserve">for the purposes of </w:t>
      </w:r>
      <w:r w:rsidR="00241E35" w:rsidRPr="000C3F2C">
        <w:rPr>
          <w:rFonts w:ascii="Times New Roman" w:hAnsi="Times New Roman"/>
        </w:rPr>
        <w:t>Art </w:t>
      </w:r>
      <w:r w:rsidR="00ED6FE4" w:rsidRPr="000C3F2C">
        <w:rPr>
          <w:rFonts w:ascii="Times New Roman" w:hAnsi="Times New Roman"/>
        </w:rPr>
        <w:t>XI</w:t>
      </w:r>
      <w:r w:rsidR="004E6A8C" w:rsidRPr="000C3F2C">
        <w:rPr>
          <w:rFonts w:ascii="Times New Roman" w:hAnsi="Times New Roman"/>
        </w:rPr>
        <w:t>(2)(a)</w:t>
      </w:r>
      <w:r w:rsidR="00ED6FE4" w:rsidRPr="000C3F2C">
        <w:rPr>
          <w:rFonts w:ascii="Times New Roman" w:hAnsi="Times New Roman"/>
        </w:rPr>
        <w:t xml:space="preserve"> </w:t>
      </w:r>
      <w:r w:rsidR="001C2BBE" w:rsidRPr="000C3F2C">
        <w:rPr>
          <w:rFonts w:ascii="Times New Roman" w:hAnsi="Times New Roman"/>
        </w:rPr>
        <w:t xml:space="preserve">to be </w:t>
      </w:r>
      <w:r w:rsidR="00ED6FE4" w:rsidRPr="000C3F2C">
        <w:rPr>
          <w:rFonts w:ascii="Times New Roman" w:hAnsi="Times New Roman"/>
        </w:rPr>
        <w:t>the period of 60 days</w:t>
      </w:r>
      <w:r w:rsidR="00C017AB" w:rsidRPr="000C3F2C">
        <w:rPr>
          <w:rStyle w:val="FootnoteReference"/>
          <w:rFonts w:ascii="Times New Roman" w:hAnsi="Times New Roman"/>
          <w:sz w:val="24"/>
        </w:rPr>
        <w:footnoteReference w:id="51"/>
      </w:r>
      <w:r w:rsidR="00ED6FE4" w:rsidRPr="000C3F2C">
        <w:rPr>
          <w:rFonts w:ascii="Times New Roman" w:hAnsi="Times New Roman"/>
        </w:rPr>
        <w:t>.</w:t>
      </w:r>
      <w:r w:rsidR="004E6A8C" w:rsidRPr="000C3F2C">
        <w:rPr>
          <w:rFonts w:ascii="Times New Roman" w:hAnsi="Times New Roman"/>
        </w:rPr>
        <w:t xml:space="preserve"> </w:t>
      </w:r>
    </w:p>
    <w:p w14:paraId="1E019384" w14:textId="5205E1CF" w:rsidR="00E23DF7" w:rsidRPr="000C3F2C" w:rsidRDefault="00BC7178" w:rsidP="000C3F2C">
      <w:pPr>
        <w:pStyle w:val="FixListStyle"/>
        <w:spacing w:after="260" w:line="280" w:lineRule="exact"/>
        <w:ind w:right="0"/>
        <w:jc w:val="both"/>
        <w:rPr>
          <w:rFonts w:ascii="Times New Roman" w:hAnsi="Times New Roman"/>
        </w:rPr>
      </w:pPr>
      <w:r w:rsidRPr="000C3F2C">
        <w:rPr>
          <w:rFonts w:ascii="Times New Roman" w:hAnsi="Times New Roman"/>
        </w:rPr>
        <w:tab/>
      </w:r>
      <w:r w:rsidR="00841B76" w:rsidRPr="000C3F2C">
        <w:rPr>
          <w:rFonts w:ascii="Times New Roman" w:hAnsi="Times New Roman"/>
        </w:rPr>
        <w:t xml:space="preserve">Implicit </w:t>
      </w:r>
      <w:r w:rsidR="002E71C6" w:rsidRPr="000C3F2C">
        <w:rPr>
          <w:rFonts w:ascii="Times New Roman" w:hAnsi="Times New Roman"/>
        </w:rPr>
        <w:t xml:space="preserve">in </w:t>
      </w:r>
      <w:r w:rsidR="00EB3C80" w:rsidRPr="000C3F2C">
        <w:rPr>
          <w:rFonts w:ascii="Times New Roman" w:hAnsi="Times New Roman"/>
        </w:rPr>
        <w:t>Art </w:t>
      </w:r>
      <w:r w:rsidR="002E71C6" w:rsidRPr="000C3F2C">
        <w:rPr>
          <w:rFonts w:ascii="Times New Roman" w:hAnsi="Times New Roman"/>
        </w:rPr>
        <w:t>XI(2)(</w:t>
      </w:r>
      <w:r w:rsidR="00841F74" w:rsidRPr="000C3F2C">
        <w:rPr>
          <w:rFonts w:ascii="Times New Roman" w:hAnsi="Times New Roman"/>
        </w:rPr>
        <w:t>b</w:t>
      </w:r>
      <w:r w:rsidR="002E71C6" w:rsidRPr="000C3F2C">
        <w:rPr>
          <w:rFonts w:ascii="Times New Roman" w:hAnsi="Times New Roman"/>
        </w:rPr>
        <w:t>), and</w:t>
      </w:r>
      <w:r w:rsidR="001970A1" w:rsidRPr="000C3F2C">
        <w:rPr>
          <w:rFonts w:ascii="Times New Roman" w:hAnsi="Times New Roman"/>
        </w:rPr>
        <w:t xml:space="preserve"> </w:t>
      </w:r>
      <w:r w:rsidR="00841B76" w:rsidRPr="000C3F2C">
        <w:rPr>
          <w:rFonts w:ascii="Times New Roman" w:hAnsi="Times New Roman"/>
        </w:rPr>
        <w:t xml:space="preserve">in the structure of </w:t>
      </w:r>
      <w:r w:rsidR="003876CD" w:rsidRPr="000C3F2C">
        <w:rPr>
          <w:rFonts w:ascii="Times New Roman" w:hAnsi="Times New Roman"/>
        </w:rPr>
        <w:t>Alternative </w:t>
      </w:r>
      <w:r w:rsidR="00DA5147" w:rsidRPr="000C3F2C">
        <w:rPr>
          <w:rFonts w:ascii="Times New Roman" w:hAnsi="Times New Roman"/>
        </w:rPr>
        <w:t>A</w:t>
      </w:r>
      <w:r w:rsidR="00DC6367" w:rsidRPr="000C3F2C">
        <w:rPr>
          <w:rFonts w:ascii="Times New Roman" w:hAnsi="Times New Roman"/>
        </w:rPr>
        <w:t xml:space="preserve"> as a whole</w:t>
      </w:r>
      <w:r w:rsidR="00CA66D9" w:rsidRPr="000C3F2C">
        <w:rPr>
          <w:rFonts w:ascii="Times New Roman" w:hAnsi="Times New Roman"/>
        </w:rPr>
        <w:t xml:space="preserve">, </w:t>
      </w:r>
      <w:r w:rsidR="005D3D43" w:rsidRPr="000C3F2C">
        <w:rPr>
          <w:rFonts w:ascii="Times New Roman" w:hAnsi="Times New Roman"/>
        </w:rPr>
        <w:t xml:space="preserve">is the </w:t>
      </w:r>
      <w:r w:rsidR="00652BC1" w:rsidRPr="000C3F2C">
        <w:rPr>
          <w:rFonts w:ascii="Times New Roman" w:hAnsi="Times New Roman"/>
        </w:rPr>
        <w:t xml:space="preserve">assumption that the rules of insolvency procedure </w:t>
      </w:r>
      <w:r w:rsidR="00CA4A05" w:rsidRPr="000C3F2C">
        <w:rPr>
          <w:rFonts w:ascii="Times New Roman" w:hAnsi="Times New Roman"/>
        </w:rPr>
        <w:t xml:space="preserve">preserved by </w:t>
      </w:r>
      <w:r w:rsidR="00C01CD2" w:rsidRPr="000C3F2C">
        <w:rPr>
          <w:rFonts w:ascii="Times New Roman" w:hAnsi="Times New Roman"/>
        </w:rPr>
        <w:t>Art </w:t>
      </w:r>
      <w:r w:rsidR="00CA4A05" w:rsidRPr="000C3F2C">
        <w:rPr>
          <w:rFonts w:ascii="Times New Roman" w:hAnsi="Times New Roman"/>
        </w:rPr>
        <w:t>30</w:t>
      </w:r>
      <w:r w:rsidR="00EB4538" w:rsidRPr="000C3F2C">
        <w:rPr>
          <w:rFonts w:ascii="Times New Roman" w:hAnsi="Times New Roman"/>
        </w:rPr>
        <w:t xml:space="preserve">(3)(b) of the Convention will </w:t>
      </w:r>
      <w:r w:rsidR="00CF65AC" w:rsidRPr="000C3F2C">
        <w:rPr>
          <w:rFonts w:ascii="Times New Roman" w:hAnsi="Times New Roman"/>
        </w:rPr>
        <w:t>have</w:t>
      </w:r>
      <w:r w:rsidR="00EB4538" w:rsidRPr="000C3F2C">
        <w:rPr>
          <w:rFonts w:ascii="Times New Roman" w:hAnsi="Times New Roman"/>
        </w:rPr>
        <w:t xml:space="preserve"> </w:t>
      </w:r>
      <w:r w:rsidR="00815FEC" w:rsidRPr="000C3F2C">
        <w:rPr>
          <w:rFonts w:ascii="Times New Roman" w:hAnsi="Times New Roman"/>
        </w:rPr>
        <w:t>resul</w:t>
      </w:r>
      <w:r w:rsidR="004E16FC" w:rsidRPr="000C3F2C">
        <w:rPr>
          <w:rFonts w:ascii="Times New Roman" w:hAnsi="Times New Roman"/>
        </w:rPr>
        <w:t>t</w:t>
      </w:r>
      <w:r w:rsidR="00CF65AC" w:rsidRPr="000C3F2C">
        <w:rPr>
          <w:rFonts w:ascii="Times New Roman" w:hAnsi="Times New Roman"/>
        </w:rPr>
        <w:t>ed</w:t>
      </w:r>
      <w:r w:rsidR="00815FEC" w:rsidRPr="000C3F2C">
        <w:rPr>
          <w:rFonts w:ascii="Times New Roman" w:hAnsi="Times New Roman"/>
        </w:rPr>
        <w:t xml:space="preserve"> in </w:t>
      </w:r>
      <w:r w:rsidR="00652BC1" w:rsidRPr="000C3F2C">
        <w:rPr>
          <w:rFonts w:ascii="Times New Roman" w:hAnsi="Times New Roman"/>
        </w:rPr>
        <w:t>an automatic stay o</w:t>
      </w:r>
      <w:r w:rsidR="00695773" w:rsidRPr="000C3F2C">
        <w:rPr>
          <w:rFonts w:ascii="Times New Roman" w:hAnsi="Times New Roman"/>
        </w:rPr>
        <w:t>f</w:t>
      </w:r>
      <w:r w:rsidR="00652BC1" w:rsidRPr="000C3F2C">
        <w:rPr>
          <w:rFonts w:ascii="Times New Roman" w:hAnsi="Times New Roman"/>
        </w:rPr>
        <w:t xml:space="preserve"> the enforcement of </w:t>
      </w:r>
      <w:r w:rsidR="00832DC0" w:rsidRPr="000C3F2C">
        <w:rPr>
          <w:rFonts w:ascii="Times New Roman" w:hAnsi="Times New Roman"/>
        </w:rPr>
        <w:t xml:space="preserve">such right </w:t>
      </w:r>
      <w:r w:rsidR="004A6A50" w:rsidRPr="000C3F2C">
        <w:rPr>
          <w:rFonts w:ascii="Times New Roman" w:hAnsi="Times New Roman"/>
        </w:rPr>
        <w:t xml:space="preserve">to </w:t>
      </w:r>
      <w:r w:rsidR="00832DC0" w:rsidRPr="000C3F2C">
        <w:rPr>
          <w:rFonts w:ascii="Times New Roman" w:hAnsi="Times New Roman"/>
        </w:rPr>
        <w:t xml:space="preserve">possession as </w:t>
      </w:r>
      <w:r w:rsidR="004A6A50" w:rsidRPr="000C3F2C">
        <w:rPr>
          <w:rFonts w:ascii="Times New Roman" w:hAnsi="Times New Roman"/>
        </w:rPr>
        <w:t xml:space="preserve">the creditor </w:t>
      </w:r>
      <w:r w:rsidR="003C6453" w:rsidRPr="000C3F2C">
        <w:rPr>
          <w:rFonts w:ascii="Times New Roman" w:hAnsi="Times New Roman"/>
        </w:rPr>
        <w:t>would be able to exercise</w:t>
      </w:r>
      <w:r w:rsidR="005E4B3B" w:rsidRPr="000C3F2C">
        <w:rPr>
          <w:rFonts w:ascii="Times New Roman" w:hAnsi="Times New Roman"/>
        </w:rPr>
        <w:t xml:space="preserve"> under </w:t>
      </w:r>
      <w:r w:rsidR="00C01CD2" w:rsidRPr="000C3F2C">
        <w:rPr>
          <w:rFonts w:ascii="Times New Roman" w:hAnsi="Times New Roman"/>
        </w:rPr>
        <w:t>Art </w:t>
      </w:r>
      <w:r w:rsidR="002B3FC9" w:rsidRPr="000C3F2C">
        <w:rPr>
          <w:rFonts w:ascii="Times New Roman" w:hAnsi="Times New Roman"/>
        </w:rPr>
        <w:t xml:space="preserve">8 or </w:t>
      </w:r>
      <w:r w:rsidR="00C01CD2" w:rsidRPr="000C3F2C">
        <w:rPr>
          <w:rFonts w:ascii="Times New Roman" w:hAnsi="Times New Roman"/>
        </w:rPr>
        <w:t>Art </w:t>
      </w:r>
      <w:r w:rsidR="005E4B3B" w:rsidRPr="000C3F2C">
        <w:rPr>
          <w:rFonts w:ascii="Times New Roman" w:hAnsi="Times New Roman"/>
        </w:rPr>
        <w:t xml:space="preserve">10 of the </w:t>
      </w:r>
      <w:r w:rsidR="00D33CA6" w:rsidRPr="000C3F2C">
        <w:rPr>
          <w:rFonts w:ascii="Times New Roman" w:hAnsi="Times New Roman"/>
        </w:rPr>
        <w:t xml:space="preserve">Convention or </w:t>
      </w:r>
      <w:r w:rsidR="00B6753B" w:rsidRPr="000C3F2C">
        <w:rPr>
          <w:rFonts w:ascii="Times New Roman" w:hAnsi="Times New Roman"/>
        </w:rPr>
        <w:t xml:space="preserve">under domestic law </w:t>
      </w:r>
      <w:r w:rsidR="00282DA4" w:rsidRPr="000C3F2C">
        <w:rPr>
          <w:rFonts w:ascii="Times New Roman" w:hAnsi="Times New Roman"/>
        </w:rPr>
        <w:t xml:space="preserve">(including </w:t>
      </w:r>
      <w:r w:rsidR="00695773" w:rsidRPr="000C3F2C">
        <w:rPr>
          <w:rFonts w:ascii="Times New Roman" w:hAnsi="Times New Roman"/>
        </w:rPr>
        <w:t>under</w:t>
      </w:r>
      <w:r w:rsidR="00282DA4" w:rsidRPr="000C3F2C">
        <w:rPr>
          <w:rFonts w:ascii="Times New Roman" w:hAnsi="Times New Roman"/>
        </w:rPr>
        <w:t xml:space="preserve"> </w:t>
      </w:r>
      <w:r w:rsidR="00C017AB" w:rsidRPr="000C3F2C">
        <w:rPr>
          <w:rFonts w:ascii="Times New Roman" w:hAnsi="Times New Roman"/>
        </w:rPr>
        <w:t>an</w:t>
      </w:r>
      <w:r w:rsidR="00282DA4" w:rsidRPr="000C3F2C">
        <w:rPr>
          <w:rFonts w:ascii="Times New Roman" w:hAnsi="Times New Roman"/>
        </w:rPr>
        <w:t xml:space="preserve"> </w:t>
      </w:r>
      <w:r w:rsidR="00620BFA" w:rsidRPr="000C3F2C">
        <w:rPr>
          <w:rFonts w:ascii="Times New Roman" w:hAnsi="Times New Roman"/>
        </w:rPr>
        <w:t xml:space="preserve">agreement between the creditor and the debtor) </w:t>
      </w:r>
      <w:r w:rsidR="005D4A0D" w:rsidRPr="000C3F2C">
        <w:rPr>
          <w:rFonts w:ascii="Times New Roman" w:hAnsi="Times New Roman"/>
        </w:rPr>
        <w:t>as preserved by Art</w:t>
      </w:r>
      <w:r w:rsidR="009A1F63" w:rsidRPr="000C3F2C">
        <w:rPr>
          <w:rFonts w:ascii="Times New Roman" w:hAnsi="Times New Roman"/>
        </w:rPr>
        <w:t> </w:t>
      </w:r>
      <w:r w:rsidR="005D4A0D" w:rsidRPr="000C3F2C">
        <w:rPr>
          <w:rFonts w:ascii="Times New Roman" w:hAnsi="Times New Roman"/>
        </w:rPr>
        <w:t xml:space="preserve">12 of the Convention. </w:t>
      </w:r>
      <w:r w:rsidR="00F614BD" w:rsidRPr="000C3F2C">
        <w:rPr>
          <w:rFonts w:ascii="Times New Roman" w:hAnsi="Times New Roman"/>
        </w:rPr>
        <w:t>T</w:t>
      </w:r>
      <w:r w:rsidR="00BB0532" w:rsidRPr="000C3F2C">
        <w:rPr>
          <w:rFonts w:ascii="Times New Roman" w:hAnsi="Times New Roman"/>
        </w:rPr>
        <w:t>he Official Commentary explains</w:t>
      </w:r>
      <w:r w:rsidR="00BB0532" w:rsidRPr="000C3F2C">
        <w:rPr>
          <w:rStyle w:val="FootnoteReference"/>
          <w:rFonts w:ascii="Times New Roman" w:hAnsi="Times New Roman"/>
          <w:sz w:val="24"/>
        </w:rPr>
        <w:footnoteReference w:id="52"/>
      </w:r>
      <w:r w:rsidR="00BB0532" w:rsidRPr="000C3F2C">
        <w:rPr>
          <w:rFonts w:ascii="Times New Roman" w:hAnsi="Times New Roman"/>
        </w:rPr>
        <w:t>:</w:t>
      </w:r>
    </w:p>
    <w:p w14:paraId="727F429E" w14:textId="77777777" w:rsidR="000C3F2C" w:rsidRDefault="006406A2" w:rsidP="000C3F2C">
      <w:pPr>
        <w:pStyle w:val="leftright"/>
        <w:spacing w:before="0" w:after="260" w:line="280" w:lineRule="exact"/>
        <w:ind w:right="0"/>
        <w:jc w:val="both"/>
        <w:rPr>
          <w:rFonts w:ascii="Times New Roman" w:hAnsi="Times New Roman"/>
          <w:b/>
        </w:rPr>
      </w:pPr>
      <w:r w:rsidRPr="000C3F2C">
        <w:rPr>
          <w:rFonts w:ascii="Times New Roman" w:hAnsi="Times New Roman"/>
        </w:rPr>
        <w:t>"</w:t>
      </w:r>
      <w:r w:rsidR="00FD7C85" w:rsidRPr="000C3F2C">
        <w:rPr>
          <w:rFonts w:ascii="Times New Roman" w:hAnsi="Times New Roman"/>
        </w:rPr>
        <w:t>The underlying premise</w:t>
      </w:r>
      <w:r w:rsidR="006A5FF3" w:rsidRPr="000C3F2C">
        <w:rPr>
          <w:rFonts w:ascii="Times New Roman" w:hAnsi="Times New Roman"/>
        </w:rPr>
        <w:t xml:space="preserve"> is that the </w:t>
      </w:r>
      <w:r w:rsidR="0030245B" w:rsidRPr="000C3F2C">
        <w:rPr>
          <w:rFonts w:ascii="Times New Roman" w:hAnsi="Times New Roman"/>
        </w:rPr>
        <w:t xml:space="preserve">commencement of the insolvency proceedings produces a stay on the creditor's </w:t>
      </w:r>
      <w:r w:rsidR="008B25EF" w:rsidRPr="000C3F2C">
        <w:rPr>
          <w:rFonts w:ascii="Times New Roman" w:hAnsi="Times New Roman"/>
        </w:rPr>
        <w:t>right to pos</w:t>
      </w:r>
      <w:r w:rsidR="009E42F5" w:rsidRPr="000C3F2C">
        <w:rPr>
          <w:rFonts w:ascii="Times New Roman" w:hAnsi="Times New Roman"/>
        </w:rPr>
        <w:t>s</w:t>
      </w:r>
      <w:r w:rsidR="008B25EF" w:rsidRPr="000C3F2C">
        <w:rPr>
          <w:rFonts w:ascii="Times New Roman" w:hAnsi="Times New Roman"/>
        </w:rPr>
        <w:t>ession.</w:t>
      </w:r>
      <w:r w:rsidR="00645FDC" w:rsidRPr="000C3F2C">
        <w:rPr>
          <w:rFonts w:ascii="Times New Roman" w:hAnsi="Times New Roman"/>
        </w:rPr>
        <w:t xml:space="preserve"> Where this is not the case or where any stay has been lifted </w:t>
      </w:r>
      <w:r w:rsidR="009E42F5" w:rsidRPr="000C3F2C">
        <w:rPr>
          <w:rFonts w:ascii="Times New Roman" w:hAnsi="Times New Roman"/>
        </w:rPr>
        <w:t>the creditor becomes</w:t>
      </w:r>
      <w:r w:rsidR="00887101" w:rsidRPr="000C3F2C">
        <w:rPr>
          <w:rFonts w:ascii="Times New Roman" w:hAnsi="Times New Roman"/>
        </w:rPr>
        <w:t xml:space="preserve"> entitled to possession even if </w:t>
      </w:r>
      <w:r w:rsidR="005C7DF4" w:rsidRPr="000C3F2C">
        <w:rPr>
          <w:rFonts w:ascii="Times New Roman" w:hAnsi="Times New Roman"/>
        </w:rPr>
        <w:t xml:space="preserve">the waiting period has not </w:t>
      </w:r>
      <w:r w:rsidR="00DA5C40" w:rsidRPr="000C3F2C">
        <w:rPr>
          <w:rFonts w:ascii="Times New Roman" w:hAnsi="Times New Roman"/>
        </w:rPr>
        <w:t>expired</w:t>
      </w:r>
      <w:r w:rsidR="00C30B22" w:rsidRPr="000C3F2C">
        <w:rPr>
          <w:rFonts w:ascii="Times New Roman" w:hAnsi="Times New Roman"/>
        </w:rPr>
        <w:t xml:space="preserve">. In other words, </w:t>
      </w:r>
      <w:r w:rsidR="00F27592" w:rsidRPr="000C3F2C">
        <w:rPr>
          <w:rFonts w:ascii="Times New Roman" w:hAnsi="Times New Roman"/>
        </w:rPr>
        <w:t>paragraph </w:t>
      </w:r>
      <w:r w:rsidR="00C30B22" w:rsidRPr="000C3F2C">
        <w:rPr>
          <w:rFonts w:ascii="Times New Roman" w:hAnsi="Times New Roman"/>
        </w:rPr>
        <w:t>2(b) is to be interpret</w:t>
      </w:r>
      <w:r w:rsidR="0021128A" w:rsidRPr="000C3F2C">
        <w:rPr>
          <w:rFonts w:ascii="Times New Roman" w:hAnsi="Times New Roman"/>
        </w:rPr>
        <w:t>ed as if it read</w:t>
      </w:r>
      <w:r w:rsidR="00D072C6" w:rsidRPr="000C3F2C">
        <w:rPr>
          <w:rFonts w:ascii="Times New Roman" w:hAnsi="Times New Roman"/>
        </w:rPr>
        <w:t xml:space="preserve"> </w:t>
      </w:r>
      <w:r w:rsidR="0091219F" w:rsidRPr="000C3F2C">
        <w:rPr>
          <w:rFonts w:ascii="Times New Roman" w:hAnsi="Times New Roman"/>
        </w:rPr>
        <w:t>'</w:t>
      </w:r>
      <w:r w:rsidR="00D072C6" w:rsidRPr="000C3F2C">
        <w:rPr>
          <w:rFonts w:ascii="Times New Roman" w:hAnsi="Times New Roman"/>
        </w:rPr>
        <w:t>would</w:t>
      </w:r>
      <w:r w:rsidR="008E22CC" w:rsidRPr="000C3F2C">
        <w:rPr>
          <w:rFonts w:ascii="Times New Roman" w:hAnsi="Times New Roman"/>
        </w:rPr>
        <w:t xml:space="preserve"> </w:t>
      </w:r>
      <w:r w:rsidR="00B72C2B" w:rsidRPr="000C3F2C">
        <w:rPr>
          <w:rFonts w:ascii="Times New Roman" w:hAnsi="Times New Roman"/>
        </w:rPr>
        <w:t>be entitled</w:t>
      </w:r>
      <w:r w:rsidR="00500B53" w:rsidRPr="000C3F2C">
        <w:rPr>
          <w:rFonts w:ascii="Times New Roman" w:hAnsi="Times New Roman"/>
        </w:rPr>
        <w:t>, or becomes entitled, to possession</w:t>
      </w:r>
      <w:r w:rsidR="008E22CC" w:rsidRPr="000C3F2C">
        <w:rPr>
          <w:rFonts w:ascii="Times New Roman" w:hAnsi="Times New Roman"/>
        </w:rPr>
        <w:t xml:space="preserve"> of the aircraft</w:t>
      </w:r>
      <w:r w:rsidR="00F666AC" w:rsidRPr="000C3F2C">
        <w:rPr>
          <w:rFonts w:ascii="Times New Roman" w:hAnsi="Times New Roman"/>
        </w:rPr>
        <w:t xml:space="preserve"> object notwithstanding</w:t>
      </w:r>
      <w:r w:rsidR="001845AA" w:rsidRPr="000C3F2C">
        <w:rPr>
          <w:rFonts w:ascii="Times New Roman" w:hAnsi="Times New Roman"/>
        </w:rPr>
        <w:t xml:space="preserve"> the insolvency proceedings</w:t>
      </w:r>
      <w:r w:rsidR="0091219F" w:rsidRPr="000C3F2C">
        <w:rPr>
          <w:rFonts w:ascii="Times New Roman" w:hAnsi="Times New Roman"/>
        </w:rPr>
        <w:t xml:space="preserve"> </w:t>
      </w:r>
      <w:r w:rsidR="00FD2F61" w:rsidRPr="000C3F2C">
        <w:rPr>
          <w:rFonts w:ascii="Times New Roman" w:hAnsi="Times New Roman"/>
        </w:rPr>
        <w:t>or other insolvency-related event</w:t>
      </w:r>
      <w:r w:rsidR="001D788B" w:rsidRPr="000C3F2C">
        <w:rPr>
          <w:rFonts w:ascii="Times New Roman" w:hAnsi="Times New Roman"/>
        </w:rPr>
        <w:t>'</w:t>
      </w:r>
      <w:r w:rsidR="0091219F" w:rsidRPr="000C3F2C">
        <w:rPr>
          <w:rFonts w:ascii="Times New Roman" w:hAnsi="Times New Roman"/>
        </w:rPr>
        <w:t>."</w:t>
      </w:r>
      <w:r w:rsidR="0099674E" w:rsidRPr="000C3F2C">
        <w:rPr>
          <w:rFonts w:ascii="Times New Roman" w:hAnsi="Times New Roman"/>
        </w:rPr>
        <w:t xml:space="preserve"> </w:t>
      </w:r>
    </w:p>
    <w:p w14:paraId="0824A392" w14:textId="39404AB8" w:rsidR="00F91855" w:rsidRPr="000C3F2C" w:rsidRDefault="00BA6A63" w:rsidP="000C3F2C">
      <w:pPr>
        <w:pStyle w:val="FixListStyle"/>
        <w:spacing w:after="260" w:line="280" w:lineRule="exact"/>
        <w:ind w:right="0"/>
        <w:jc w:val="both"/>
        <w:rPr>
          <w:rFonts w:ascii="Times New Roman" w:hAnsi="Times New Roman"/>
        </w:rPr>
      </w:pPr>
      <w:r w:rsidRPr="000C3F2C">
        <w:rPr>
          <w:rFonts w:ascii="Times New Roman" w:hAnsi="Times New Roman"/>
        </w:rPr>
        <w:tab/>
      </w:r>
      <w:r w:rsidR="006442FB" w:rsidRPr="000C3F2C">
        <w:rPr>
          <w:rFonts w:ascii="Times New Roman" w:hAnsi="Times New Roman"/>
        </w:rPr>
        <w:t xml:space="preserve">Unless the stay </w:t>
      </w:r>
      <w:r w:rsidR="003F2FB4" w:rsidRPr="000C3F2C">
        <w:rPr>
          <w:rFonts w:ascii="Times New Roman" w:hAnsi="Times New Roman"/>
        </w:rPr>
        <w:t>o</w:t>
      </w:r>
      <w:r w:rsidR="00695773" w:rsidRPr="000C3F2C">
        <w:rPr>
          <w:rFonts w:ascii="Times New Roman" w:hAnsi="Times New Roman"/>
        </w:rPr>
        <w:t>f</w:t>
      </w:r>
      <w:r w:rsidR="003F2FB4" w:rsidRPr="000C3F2C">
        <w:rPr>
          <w:rFonts w:ascii="Times New Roman" w:hAnsi="Times New Roman"/>
        </w:rPr>
        <w:t xml:space="preserve"> enforcement </w:t>
      </w:r>
      <w:r w:rsidR="000D57E3" w:rsidRPr="000C3F2C">
        <w:rPr>
          <w:rFonts w:ascii="Times New Roman" w:hAnsi="Times New Roman"/>
        </w:rPr>
        <w:t xml:space="preserve">imposed </w:t>
      </w:r>
      <w:r w:rsidR="003F2FB4" w:rsidRPr="000C3F2C">
        <w:rPr>
          <w:rFonts w:ascii="Times New Roman" w:hAnsi="Times New Roman"/>
        </w:rPr>
        <w:t xml:space="preserve">under </w:t>
      </w:r>
      <w:r w:rsidR="000D57E3" w:rsidRPr="000C3F2C">
        <w:rPr>
          <w:rFonts w:ascii="Times New Roman" w:hAnsi="Times New Roman"/>
        </w:rPr>
        <w:t xml:space="preserve">the </w:t>
      </w:r>
      <w:r w:rsidR="004F7395" w:rsidRPr="000C3F2C">
        <w:rPr>
          <w:rFonts w:ascii="Times New Roman" w:hAnsi="Times New Roman"/>
        </w:rPr>
        <w:t>applicable</w:t>
      </w:r>
      <w:r w:rsidR="000D57E3" w:rsidRPr="000C3F2C">
        <w:rPr>
          <w:rFonts w:ascii="Times New Roman" w:hAnsi="Times New Roman"/>
        </w:rPr>
        <w:t xml:space="preserve"> rules of insolvency procedure </w:t>
      </w:r>
      <w:r w:rsidR="003F2FB4" w:rsidRPr="000C3F2C">
        <w:rPr>
          <w:rFonts w:ascii="Times New Roman" w:hAnsi="Times New Roman"/>
        </w:rPr>
        <w:t>is</w:t>
      </w:r>
      <w:r w:rsidR="00606DC5" w:rsidRPr="000C3F2C">
        <w:rPr>
          <w:rFonts w:ascii="Times New Roman" w:hAnsi="Times New Roman"/>
        </w:rPr>
        <w:t xml:space="preserve"> lifted</w:t>
      </w:r>
      <w:r w:rsidR="00F3347A" w:rsidRPr="000C3F2C">
        <w:rPr>
          <w:rFonts w:ascii="Times New Roman" w:hAnsi="Times New Roman"/>
        </w:rPr>
        <w:t xml:space="preserve"> so as to </w:t>
      </w:r>
      <w:r w:rsidR="007A1A7E" w:rsidRPr="000C3F2C">
        <w:rPr>
          <w:rFonts w:ascii="Times New Roman" w:hAnsi="Times New Roman"/>
        </w:rPr>
        <w:t>engage</w:t>
      </w:r>
      <w:r w:rsidR="00F3347A" w:rsidRPr="000C3F2C">
        <w:rPr>
          <w:rFonts w:ascii="Times New Roman" w:hAnsi="Times New Roman"/>
        </w:rPr>
        <w:t xml:space="preserve"> </w:t>
      </w:r>
      <w:r w:rsidR="0082799A" w:rsidRPr="000C3F2C">
        <w:rPr>
          <w:rFonts w:ascii="Times New Roman" w:hAnsi="Times New Roman"/>
        </w:rPr>
        <w:t>Art </w:t>
      </w:r>
      <w:r w:rsidR="00F3347A" w:rsidRPr="000C3F2C">
        <w:rPr>
          <w:rFonts w:ascii="Times New Roman" w:hAnsi="Times New Roman"/>
        </w:rPr>
        <w:t>XI(2)(b)</w:t>
      </w:r>
      <w:r w:rsidR="003F2FB4" w:rsidRPr="000C3F2C">
        <w:rPr>
          <w:rFonts w:ascii="Times New Roman" w:hAnsi="Times New Roman"/>
        </w:rPr>
        <w:t xml:space="preserve">, </w:t>
      </w:r>
      <w:r w:rsidR="00BA7D1B" w:rsidRPr="000C3F2C">
        <w:rPr>
          <w:rFonts w:ascii="Times New Roman" w:hAnsi="Times New Roman"/>
        </w:rPr>
        <w:t>Art </w:t>
      </w:r>
      <w:r w:rsidR="008D2216" w:rsidRPr="000C3F2C">
        <w:rPr>
          <w:rFonts w:ascii="Times New Roman" w:hAnsi="Times New Roman"/>
        </w:rPr>
        <w:t>XI(</w:t>
      </w:r>
      <w:r w:rsidR="00AA4E70" w:rsidRPr="000C3F2C">
        <w:rPr>
          <w:rFonts w:ascii="Times New Roman" w:hAnsi="Times New Roman"/>
        </w:rPr>
        <w:t>2)</w:t>
      </w:r>
      <w:r w:rsidR="00F3347A" w:rsidRPr="000C3F2C">
        <w:rPr>
          <w:rFonts w:ascii="Times New Roman" w:hAnsi="Times New Roman"/>
        </w:rPr>
        <w:t xml:space="preserve"> operates to</w:t>
      </w:r>
      <w:r w:rsidR="00AA4E70" w:rsidRPr="000C3F2C">
        <w:rPr>
          <w:rFonts w:ascii="Times New Roman" w:hAnsi="Times New Roman"/>
        </w:rPr>
        <w:t xml:space="preserve"> </w:t>
      </w:r>
      <w:r w:rsidR="00ED78E8" w:rsidRPr="000C3F2C">
        <w:rPr>
          <w:rFonts w:ascii="Times New Roman" w:hAnsi="Times New Roman"/>
        </w:rPr>
        <w:t>oblige</w:t>
      </w:r>
      <w:r w:rsidR="00AA4E70" w:rsidRPr="000C3F2C">
        <w:rPr>
          <w:rFonts w:ascii="Times New Roman" w:hAnsi="Times New Roman"/>
        </w:rPr>
        <w:t xml:space="preserve"> the </w:t>
      </w:r>
      <w:r w:rsidR="0069641C" w:rsidRPr="000C3F2C">
        <w:rPr>
          <w:rFonts w:ascii="Times New Roman" w:hAnsi="Times New Roman"/>
        </w:rPr>
        <w:t xml:space="preserve">debtor or </w:t>
      </w:r>
      <w:r w:rsidR="00ED78E8" w:rsidRPr="000C3F2C">
        <w:rPr>
          <w:rFonts w:ascii="Times New Roman" w:hAnsi="Times New Roman"/>
        </w:rPr>
        <w:t xml:space="preserve">insolvency administrator </w:t>
      </w:r>
      <w:r w:rsidR="00CC17C0" w:rsidRPr="000C3F2C">
        <w:rPr>
          <w:rFonts w:ascii="Times New Roman" w:hAnsi="Times New Roman"/>
        </w:rPr>
        <w:t xml:space="preserve">(as applicable </w:t>
      </w:r>
      <w:r w:rsidR="00884E56" w:rsidRPr="000C3F2C">
        <w:rPr>
          <w:rFonts w:ascii="Times New Roman" w:hAnsi="Times New Roman"/>
        </w:rPr>
        <w:t>in the particular insolvency proceeding</w:t>
      </w:r>
      <w:r w:rsidR="00F91855" w:rsidRPr="000C3F2C">
        <w:rPr>
          <w:rFonts w:ascii="Times New Roman" w:hAnsi="Times New Roman"/>
        </w:rPr>
        <w:t>s)</w:t>
      </w:r>
      <w:r w:rsidR="00EC6454" w:rsidRPr="000C3F2C">
        <w:rPr>
          <w:rFonts w:ascii="Times New Roman" w:hAnsi="Times New Roman"/>
        </w:rPr>
        <w:t xml:space="preserve"> </w:t>
      </w:r>
      <w:r w:rsidR="009C0332" w:rsidRPr="000C3F2C">
        <w:rPr>
          <w:rFonts w:ascii="Times New Roman" w:hAnsi="Times New Roman"/>
        </w:rPr>
        <w:t>to "give possession</w:t>
      </w:r>
      <w:r w:rsidR="00843FEE" w:rsidRPr="000C3F2C">
        <w:rPr>
          <w:rFonts w:ascii="Times New Roman" w:hAnsi="Times New Roman"/>
        </w:rPr>
        <w:t>"</w:t>
      </w:r>
      <w:r w:rsidR="009C0332" w:rsidRPr="000C3F2C">
        <w:rPr>
          <w:rFonts w:ascii="Times New Roman" w:hAnsi="Times New Roman"/>
        </w:rPr>
        <w:t xml:space="preserve"> of the aircraft object to the creditor</w:t>
      </w:r>
      <w:r w:rsidR="0080599F" w:rsidRPr="000C3F2C">
        <w:rPr>
          <w:rFonts w:ascii="Times New Roman" w:hAnsi="Times New Roman"/>
        </w:rPr>
        <w:t xml:space="preserve"> no later than the end of the waiting period</w:t>
      </w:r>
      <w:r w:rsidR="007D3983" w:rsidRPr="000C3F2C">
        <w:rPr>
          <w:rFonts w:ascii="Times New Roman" w:hAnsi="Times New Roman"/>
        </w:rPr>
        <w:t xml:space="preserve"> </w:t>
      </w:r>
      <w:r w:rsidR="006B1D22" w:rsidRPr="000C3F2C">
        <w:rPr>
          <w:rFonts w:ascii="Times New Roman" w:hAnsi="Times New Roman"/>
        </w:rPr>
        <w:t xml:space="preserve">of </w:t>
      </w:r>
      <w:r w:rsidR="00115D72" w:rsidRPr="000C3F2C">
        <w:rPr>
          <w:rFonts w:ascii="Times New Roman" w:hAnsi="Times New Roman"/>
        </w:rPr>
        <w:t xml:space="preserve">60 days from the </w:t>
      </w:r>
      <w:r w:rsidR="00BD1C90" w:rsidRPr="000C3F2C">
        <w:rPr>
          <w:rFonts w:ascii="Times New Roman" w:hAnsi="Times New Roman"/>
        </w:rPr>
        <w:t>insolvency-related event</w:t>
      </w:r>
      <w:r w:rsidR="0080599F" w:rsidRPr="000C3F2C">
        <w:rPr>
          <w:rFonts w:ascii="Times New Roman" w:hAnsi="Times New Roman"/>
        </w:rPr>
        <w:t>.</w:t>
      </w:r>
      <w:r w:rsidR="00E54A67" w:rsidRPr="000C3F2C">
        <w:rPr>
          <w:rFonts w:ascii="Times New Roman" w:hAnsi="Times New Roman"/>
        </w:rPr>
        <w:t xml:space="preserve"> </w:t>
      </w:r>
    </w:p>
    <w:p w14:paraId="701919F2" w14:textId="62A73BA9" w:rsidR="009E5488" w:rsidRPr="000C3F2C" w:rsidRDefault="00F91855" w:rsidP="000C3F2C">
      <w:pPr>
        <w:pStyle w:val="FixListStyle"/>
        <w:spacing w:after="260" w:line="280" w:lineRule="exact"/>
        <w:ind w:right="0"/>
        <w:jc w:val="both"/>
        <w:rPr>
          <w:rFonts w:ascii="Times New Roman" w:hAnsi="Times New Roman"/>
        </w:rPr>
      </w:pPr>
      <w:r w:rsidRPr="000C3F2C">
        <w:rPr>
          <w:rFonts w:ascii="Times New Roman" w:hAnsi="Times New Roman"/>
        </w:rPr>
        <w:tab/>
      </w:r>
      <w:r w:rsidR="00E54A67" w:rsidRPr="000C3F2C">
        <w:rPr>
          <w:rFonts w:ascii="Times New Roman" w:hAnsi="Times New Roman"/>
        </w:rPr>
        <w:t xml:space="preserve">In the meantime, </w:t>
      </w:r>
      <w:r w:rsidR="00AB23EA" w:rsidRPr="000C3F2C">
        <w:rPr>
          <w:rFonts w:ascii="Times New Roman" w:hAnsi="Times New Roman"/>
        </w:rPr>
        <w:t>Art </w:t>
      </w:r>
      <w:r w:rsidR="00614524" w:rsidRPr="000C3F2C">
        <w:rPr>
          <w:rFonts w:ascii="Times New Roman" w:hAnsi="Times New Roman"/>
        </w:rPr>
        <w:t>XI(5)(a) operates to oblige the debtor or insolvency administrator to</w:t>
      </w:r>
      <w:r w:rsidR="00E9447C" w:rsidRPr="000C3F2C">
        <w:rPr>
          <w:rFonts w:ascii="Times New Roman" w:hAnsi="Times New Roman"/>
        </w:rPr>
        <w:t xml:space="preserve"> preserve and maintain </w:t>
      </w:r>
      <w:r w:rsidRPr="000C3F2C">
        <w:rPr>
          <w:rFonts w:ascii="Times New Roman" w:hAnsi="Times New Roman"/>
        </w:rPr>
        <w:t>the aircraft object</w:t>
      </w:r>
      <w:r w:rsidR="00E9447C" w:rsidRPr="000C3F2C">
        <w:rPr>
          <w:rFonts w:ascii="Times New Roman" w:hAnsi="Times New Roman"/>
        </w:rPr>
        <w:t xml:space="preserve"> and </w:t>
      </w:r>
      <w:r w:rsidR="00B46E89" w:rsidRPr="000C3F2C">
        <w:rPr>
          <w:rFonts w:ascii="Times New Roman" w:hAnsi="Times New Roman"/>
        </w:rPr>
        <w:t>its</w:t>
      </w:r>
      <w:r w:rsidR="00E9447C" w:rsidRPr="000C3F2C">
        <w:rPr>
          <w:rFonts w:ascii="Times New Roman" w:hAnsi="Times New Roman"/>
        </w:rPr>
        <w:t xml:space="preserve"> value</w:t>
      </w:r>
      <w:r w:rsidR="00625572" w:rsidRPr="000C3F2C">
        <w:rPr>
          <w:rFonts w:ascii="Times New Roman" w:hAnsi="Times New Roman"/>
        </w:rPr>
        <w:t xml:space="preserve"> </w:t>
      </w:r>
      <w:r w:rsidR="00E9447C" w:rsidRPr="000C3F2C">
        <w:rPr>
          <w:rFonts w:ascii="Times New Roman" w:hAnsi="Times New Roman"/>
        </w:rPr>
        <w:t xml:space="preserve">in accordance with the </w:t>
      </w:r>
      <w:r w:rsidR="00EC7264" w:rsidRPr="000C3F2C">
        <w:rPr>
          <w:rFonts w:ascii="Times New Roman" w:hAnsi="Times New Roman"/>
        </w:rPr>
        <w:t xml:space="preserve">underlying </w:t>
      </w:r>
      <w:r w:rsidR="00E9447C" w:rsidRPr="000C3F2C">
        <w:rPr>
          <w:rFonts w:ascii="Times New Roman" w:hAnsi="Times New Roman"/>
        </w:rPr>
        <w:t xml:space="preserve">agreement </w:t>
      </w:r>
      <w:r w:rsidR="00154C82" w:rsidRPr="000C3F2C">
        <w:rPr>
          <w:rFonts w:ascii="Times New Roman" w:hAnsi="Times New Roman"/>
        </w:rPr>
        <w:t>between the creditor and the debtor</w:t>
      </w:r>
      <w:r w:rsidR="00CC39BC" w:rsidRPr="000C3F2C">
        <w:rPr>
          <w:rFonts w:ascii="Times New Roman" w:hAnsi="Times New Roman"/>
        </w:rPr>
        <w:t xml:space="preserve">, </w:t>
      </w:r>
      <w:r w:rsidR="00DA7405" w:rsidRPr="000C3F2C">
        <w:rPr>
          <w:rFonts w:ascii="Times New Roman" w:hAnsi="Times New Roman"/>
        </w:rPr>
        <w:t xml:space="preserve">and </w:t>
      </w:r>
      <w:r w:rsidR="00E37E6C" w:rsidRPr="000C3F2C">
        <w:rPr>
          <w:rFonts w:ascii="Times New Roman" w:hAnsi="Times New Roman"/>
        </w:rPr>
        <w:t>Art </w:t>
      </w:r>
      <w:r w:rsidR="00DA7405" w:rsidRPr="000C3F2C">
        <w:rPr>
          <w:rFonts w:ascii="Times New Roman" w:hAnsi="Times New Roman"/>
        </w:rPr>
        <w:t xml:space="preserve">XI(6) </w:t>
      </w:r>
      <w:r w:rsidR="00CC39BC" w:rsidRPr="000C3F2C">
        <w:rPr>
          <w:rFonts w:ascii="Times New Roman" w:hAnsi="Times New Roman"/>
        </w:rPr>
        <w:t>operates to ensure</w:t>
      </w:r>
      <w:r w:rsidR="00DA7405" w:rsidRPr="000C3F2C">
        <w:rPr>
          <w:rFonts w:ascii="Times New Roman" w:hAnsi="Times New Roman"/>
        </w:rPr>
        <w:t xml:space="preserve"> </w:t>
      </w:r>
      <w:r w:rsidR="00D6021A" w:rsidRPr="000C3F2C">
        <w:rPr>
          <w:rFonts w:ascii="Times New Roman" w:hAnsi="Times New Roman"/>
        </w:rPr>
        <w:t xml:space="preserve">that the debtor or insolvency administrator </w:t>
      </w:r>
      <w:r w:rsidR="008A1283" w:rsidRPr="000C3F2C">
        <w:rPr>
          <w:rFonts w:ascii="Times New Roman" w:hAnsi="Times New Roman"/>
        </w:rPr>
        <w:t>is not precluded from</w:t>
      </w:r>
      <w:r w:rsidR="00397497" w:rsidRPr="000C3F2C">
        <w:rPr>
          <w:rFonts w:ascii="Times New Roman" w:hAnsi="Times New Roman"/>
        </w:rPr>
        <w:t xml:space="preserve"> us</w:t>
      </w:r>
      <w:r w:rsidR="008A1283" w:rsidRPr="000C3F2C">
        <w:rPr>
          <w:rFonts w:ascii="Times New Roman" w:hAnsi="Times New Roman"/>
        </w:rPr>
        <w:t xml:space="preserve">ing </w:t>
      </w:r>
      <w:r w:rsidR="00397497" w:rsidRPr="000C3F2C">
        <w:rPr>
          <w:rFonts w:ascii="Times New Roman" w:hAnsi="Times New Roman"/>
        </w:rPr>
        <w:t xml:space="preserve">the aircraft object under arrangements designed to preserve and maintain </w:t>
      </w:r>
      <w:r w:rsidR="00D748EB" w:rsidRPr="000C3F2C">
        <w:rPr>
          <w:rFonts w:ascii="Times New Roman" w:hAnsi="Times New Roman"/>
        </w:rPr>
        <w:t>it</w:t>
      </w:r>
      <w:r w:rsidR="00397497" w:rsidRPr="000C3F2C">
        <w:rPr>
          <w:rFonts w:ascii="Times New Roman" w:hAnsi="Times New Roman"/>
        </w:rPr>
        <w:t xml:space="preserve"> and its value. </w:t>
      </w:r>
      <w:r w:rsidR="00F865DE" w:rsidRPr="000C3F2C">
        <w:rPr>
          <w:rFonts w:ascii="Times New Roman" w:hAnsi="Times New Roman"/>
        </w:rPr>
        <w:t>If</w:t>
      </w:r>
      <w:r w:rsidR="00196F1D" w:rsidRPr="000C3F2C">
        <w:rPr>
          <w:rFonts w:ascii="Times New Roman" w:hAnsi="Times New Roman"/>
        </w:rPr>
        <w:t>,</w:t>
      </w:r>
      <w:r w:rsidR="00F865DE" w:rsidRPr="000C3F2C">
        <w:rPr>
          <w:rFonts w:ascii="Times New Roman" w:hAnsi="Times New Roman"/>
        </w:rPr>
        <w:t xml:space="preserve"> by the end of the</w:t>
      </w:r>
      <w:r w:rsidR="00537292" w:rsidRPr="000C3F2C">
        <w:rPr>
          <w:rFonts w:ascii="Times New Roman" w:hAnsi="Times New Roman"/>
        </w:rPr>
        <w:t xml:space="preserve"> 60</w:t>
      </w:r>
      <w:r w:rsidR="00497F41" w:rsidRPr="000C3F2C">
        <w:rPr>
          <w:rFonts w:ascii="Times New Roman" w:hAnsi="Times New Roman"/>
        </w:rPr>
        <w:t>-</w:t>
      </w:r>
      <w:r w:rsidR="00537292" w:rsidRPr="000C3F2C">
        <w:rPr>
          <w:rFonts w:ascii="Times New Roman" w:hAnsi="Times New Roman"/>
        </w:rPr>
        <w:t>day</w:t>
      </w:r>
      <w:r w:rsidR="00F865DE" w:rsidRPr="000C3F2C">
        <w:rPr>
          <w:rFonts w:ascii="Times New Roman" w:hAnsi="Times New Roman"/>
        </w:rPr>
        <w:t xml:space="preserve"> waiting period</w:t>
      </w:r>
      <w:r w:rsidR="00196F1D" w:rsidRPr="000C3F2C">
        <w:rPr>
          <w:rFonts w:ascii="Times New Roman" w:hAnsi="Times New Roman"/>
        </w:rPr>
        <w:t xml:space="preserve">, the debtor or insolvency administrator has cured all defaults (other than </w:t>
      </w:r>
      <w:r w:rsidR="004F750E" w:rsidRPr="000C3F2C">
        <w:rPr>
          <w:rFonts w:ascii="Times New Roman" w:hAnsi="Times New Roman"/>
        </w:rPr>
        <w:t xml:space="preserve">a </w:t>
      </w:r>
      <w:r w:rsidR="00196F1D" w:rsidRPr="000C3F2C">
        <w:rPr>
          <w:rFonts w:ascii="Times New Roman" w:hAnsi="Times New Roman"/>
        </w:rPr>
        <w:t>default constituted by the opening of insolvency proceedings</w:t>
      </w:r>
      <w:r w:rsidR="004F750E" w:rsidRPr="000C3F2C">
        <w:rPr>
          <w:rFonts w:ascii="Times New Roman" w:hAnsi="Times New Roman"/>
        </w:rPr>
        <w:t xml:space="preserve"> which is incurable</w:t>
      </w:r>
      <w:r w:rsidR="002E07C0" w:rsidRPr="000C3F2C">
        <w:rPr>
          <w:rFonts w:ascii="Times New Roman" w:hAnsi="Times New Roman"/>
        </w:rPr>
        <w:t xml:space="preserve">) </w:t>
      </w:r>
      <w:r w:rsidR="00196F1D" w:rsidRPr="000C3F2C">
        <w:rPr>
          <w:rFonts w:ascii="Times New Roman" w:hAnsi="Times New Roman"/>
        </w:rPr>
        <w:t>and has agreed to perform all future obligations under the agreement</w:t>
      </w:r>
      <w:r w:rsidR="002E07C0" w:rsidRPr="000C3F2C">
        <w:rPr>
          <w:rFonts w:ascii="Times New Roman" w:hAnsi="Times New Roman"/>
        </w:rPr>
        <w:t xml:space="preserve">, </w:t>
      </w:r>
      <w:r w:rsidR="00B13482" w:rsidRPr="000C3F2C">
        <w:rPr>
          <w:rFonts w:ascii="Times New Roman" w:hAnsi="Times New Roman"/>
        </w:rPr>
        <w:t>Art </w:t>
      </w:r>
      <w:r w:rsidR="002E07C0" w:rsidRPr="000C3F2C">
        <w:rPr>
          <w:rFonts w:ascii="Times New Roman" w:hAnsi="Times New Roman"/>
        </w:rPr>
        <w:t>XI(7)</w:t>
      </w:r>
      <w:r w:rsidR="004443FE" w:rsidRPr="000C3F2C">
        <w:rPr>
          <w:rFonts w:ascii="Times New Roman" w:hAnsi="Times New Roman"/>
        </w:rPr>
        <w:t xml:space="preserve"> permits the debtor or insolvency administrator</w:t>
      </w:r>
      <w:r w:rsidR="00CD5669" w:rsidRPr="000C3F2C">
        <w:rPr>
          <w:rFonts w:ascii="Times New Roman" w:hAnsi="Times New Roman"/>
        </w:rPr>
        <w:t xml:space="preserve"> to </w:t>
      </w:r>
      <w:r w:rsidR="002A25DA" w:rsidRPr="000C3F2C">
        <w:rPr>
          <w:rFonts w:ascii="Times New Roman" w:hAnsi="Times New Roman"/>
        </w:rPr>
        <w:t xml:space="preserve">retain possession of the aircraft object. </w:t>
      </w:r>
    </w:p>
    <w:p w14:paraId="498C2871" w14:textId="72BE07DE" w:rsidR="009E5488" w:rsidRPr="000C3F2C" w:rsidRDefault="009E5488" w:rsidP="000C3F2C">
      <w:pPr>
        <w:pStyle w:val="FixListStyle"/>
        <w:spacing w:after="260" w:line="280" w:lineRule="exact"/>
        <w:ind w:right="0"/>
        <w:jc w:val="both"/>
        <w:rPr>
          <w:rFonts w:ascii="Times New Roman" w:hAnsi="Times New Roman"/>
        </w:rPr>
      </w:pPr>
      <w:r w:rsidRPr="000C3F2C">
        <w:rPr>
          <w:rFonts w:ascii="Times New Roman" w:hAnsi="Times New Roman"/>
        </w:rPr>
        <w:tab/>
      </w:r>
      <w:r w:rsidR="00543EE9" w:rsidRPr="000C3F2C">
        <w:rPr>
          <w:rFonts w:ascii="Times New Roman" w:hAnsi="Times New Roman"/>
        </w:rPr>
        <w:t xml:space="preserve">Through the combination of </w:t>
      </w:r>
      <w:r w:rsidR="00573003" w:rsidRPr="000C3F2C">
        <w:rPr>
          <w:rFonts w:ascii="Times New Roman" w:hAnsi="Times New Roman"/>
        </w:rPr>
        <w:t>Art XI</w:t>
      </w:r>
      <w:r w:rsidR="00543EE9" w:rsidRPr="000C3F2C">
        <w:rPr>
          <w:rFonts w:ascii="Times New Roman" w:hAnsi="Times New Roman"/>
        </w:rPr>
        <w:t xml:space="preserve">(6) and </w:t>
      </w:r>
      <w:r w:rsidR="00573003" w:rsidRPr="000C3F2C">
        <w:rPr>
          <w:rFonts w:ascii="Times New Roman" w:hAnsi="Times New Roman"/>
        </w:rPr>
        <w:t>Art </w:t>
      </w:r>
      <w:r w:rsidR="002A54E4" w:rsidRPr="000C3F2C">
        <w:rPr>
          <w:rFonts w:ascii="Times New Roman" w:hAnsi="Times New Roman"/>
        </w:rPr>
        <w:t xml:space="preserve">XI(7), the debtor or insolvency administrator </w:t>
      </w:r>
      <w:r w:rsidR="00F563E7" w:rsidRPr="000C3F2C">
        <w:rPr>
          <w:rFonts w:ascii="Times New Roman" w:hAnsi="Times New Roman"/>
        </w:rPr>
        <w:t>is therefore able to</w:t>
      </w:r>
      <w:r w:rsidR="001A4EAE" w:rsidRPr="000C3F2C">
        <w:rPr>
          <w:rFonts w:ascii="Times New Roman" w:hAnsi="Times New Roman"/>
        </w:rPr>
        <w:t xml:space="preserve"> </w:t>
      </w:r>
      <w:r w:rsidR="00DD2834" w:rsidRPr="000C3F2C">
        <w:rPr>
          <w:rFonts w:ascii="Times New Roman" w:hAnsi="Times New Roman"/>
        </w:rPr>
        <w:t>avail itself of a one-off 60-day opportunity</w:t>
      </w:r>
      <w:r w:rsidR="001A4EAE" w:rsidRPr="000C3F2C">
        <w:rPr>
          <w:rFonts w:ascii="Times New Roman" w:hAnsi="Times New Roman"/>
        </w:rPr>
        <w:t xml:space="preserve">, </w:t>
      </w:r>
      <w:r w:rsidR="00F85521" w:rsidRPr="000C3F2C">
        <w:rPr>
          <w:rFonts w:ascii="Times New Roman" w:hAnsi="Times New Roman"/>
        </w:rPr>
        <w:t>from the commencement of the insolvency proceedings until the end of the waiting period</w:t>
      </w:r>
      <w:r w:rsidR="00A65CD9" w:rsidRPr="000C3F2C">
        <w:rPr>
          <w:rFonts w:ascii="Times New Roman" w:hAnsi="Times New Roman"/>
        </w:rPr>
        <w:t xml:space="preserve">, </w:t>
      </w:r>
      <w:r w:rsidR="00F85521" w:rsidRPr="000C3F2C">
        <w:rPr>
          <w:rFonts w:ascii="Times New Roman" w:hAnsi="Times New Roman"/>
        </w:rPr>
        <w:t xml:space="preserve">to </w:t>
      </w:r>
      <w:r w:rsidR="001A4EAE" w:rsidRPr="000C3F2C">
        <w:rPr>
          <w:rFonts w:ascii="Times New Roman" w:hAnsi="Times New Roman"/>
        </w:rPr>
        <w:t xml:space="preserve">use the </w:t>
      </w:r>
      <w:r w:rsidR="00814AA4" w:rsidRPr="000C3F2C">
        <w:rPr>
          <w:rFonts w:ascii="Times New Roman" w:hAnsi="Times New Roman"/>
        </w:rPr>
        <w:t xml:space="preserve">aircraft object to </w:t>
      </w:r>
      <w:r w:rsidR="00AD58B1" w:rsidRPr="000C3F2C">
        <w:rPr>
          <w:rFonts w:ascii="Times New Roman" w:hAnsi="Times New Roman"/>
        </w:rPr>
        <w:t xml:space="preserve">attempt to </w:t>
      </w:r>
      <w:r w:rsidR="00F85521" w:rsidRPr="000C3F2C">
        <w:rPr>
          <w:rFonts w:ascii="Times New Roman" w:hAnsi="Times New Roman"/>
        </w:rPr>
        <w:t>trade</w:t>
      </w:r>
      <w:r w:rsidRPr="000C3F2C">
        <w:rPr>
          <w:rFonts w:ascii="Times New Roman" w:hAnsi="Times New Roman"/>
        </w:rPr>
        <w:t xml:space="preserve"> out of default.</w:t>
      </w:r>
      <w:r w:rsidR="00814AA4" w:rsidRPr="000C3F2C">
        <w:rPr>
          <w:rFonts w:ascii="Times New Roman" w:hAnsi="Times New Roman"/>
        </w:rPr>
        <w:t xml:space="preserve"> If the debtor or insolvency administrator is unwilling or unable to </w:t>
      </w:r>
      <w:r w:rsidR="002951C0" w:rsidRPr="000C3F2C">
        <w:rPr>
          <w:rFonts w:ascii="Times New Roman" w:hAnsi="Times New Roman"/>
        </w:rPr>
        <w:t xml:space="preserve">avail itself of that opportunity, </w:t>
      </w:r>
      <w:r w:rsidR="00603FBB" w:rsidRPr="000C3F2C">
        <w:rPr>
          <w:rFonts w:ascii="Times New Roman" w:hAnsi="Times New Roman"/>
        </w:rPr>
        <w:t xml:space="preserve">then the debtor or insolvency administrator </w:t>
      </w:r>
      <w:r w:rsidR="00FD7479" w:rsidRPr="000C3F2C">
        <w:rPr>
          <w:rFonts w:ascii="Times New Roman" w:hAnsi="Times New Roman"/>
        </w:rPr>
        <w:t xml:space="preserve">must perform </w:t>
      </w:r>
      <w:r w:rsidR="002951C0" w:rsidRPr="000C3F2C">
        <w:rPr>
          <w:rFonts w:ascii="Times New Roman" w:hAnsi="Times New Roman"/>
        </w:rPr>
        <w:t xml:space="preserve">the </w:t>
      </w:r>
      <w:r w:rsidR="00F35C19" w:rsidRPr="000C3F2C">
        <w:rPr>
          <w:rFonts w:ascii="Times New Roman" w:hAnsi="Times New Roman"/>
        </w:rPr>
        <w:t xml:space="preserve">obligation imposed by </w:t>
      </w:r>
      <w:r w:rsidR="005F7BA1" w:rsidRPr="000C3F2C">
        <w:rPr>
          <w:rFonts w:ascii="Times New Roman" w:hAnsi="Times New Roman"/>
        </w:rPr>
        <w:t>Art </w:t>
      </w:r>
      <w:r w:rsidR="00F35C19" w:rsidRPr="000C3F2C">
        <w:rPr>
          <w:rFonts w:ascii="Times New Roman" w:hAnsi="Times New Roman"/>
        </w:rPr>
        <w:t xml:space="preserve">XI(2) </w:t>
      </w:r>
      <w:r w:rsidR="008D2997" w:rsidRPr="000C3F2C">
        <w:rPr>
          <w:rFonts w:ascii="Times New Roman" w:hAnsi="Times New Roman"/>
        </w:rPr>
        <w:t>no later than the end of the 60</w:t>
      </w:r>
      <w:r w:rsidR="00A65CD9" w:rsidRPr="000C3F2C">
        <w:rPr>
          <w:rFonts w:ascii="Times New Roman" w:hAnsi="Times New Roman"/>
        </w:rPr>
        <w:t>-</w:t>
      </w:r>
      <w:r w:rsidR="008D2997" w:rsidRPr="000C3F2C">
        <w:rPr>
          <w:rFonts w:ascii="Times New Roman" w:hAnsi="Times New Roman"/>
        </w:rPr>
        <w:t>day period.</w:t>
      </w:r>
    </w:p>
    <w:p w14:paraId="749F58A5" w14:textId="6456BC4B" w:rsidR="002F5193" w:rsidRPr="000C3F2C" w:rsidRDefault="00EB783C" w:rsidP="000C3F2C">
      <w:pPr>
        <w:pStyle w:val="HeadingL1"/>
        <w:spacing w:after="260" w:line="280" w:lineRule="exact"/>
        <w:ind w:right="0"/>
        <w:jc w:val="both"/>
        <w:rPr>
          <w:rFonts w:ascii="Times New Roman" w:hAnsi="Times New Roman"/>
        </w:rPr>
      </w:pPr>
      <w:r w:rsidRPr="000C3F2C">
        <w:rPr>
          <w:rFonts w:ascii="Times New Roman" w:hAnsi="Times New Roman"/>
        </w:rPr>
        <w:t xml:space="preserve">The content of the </w:t>
      </w:r>
      <w:r w:rsidR="00531622" w:rsidRPr="000C3F2C">
        <w:rPr>
          <w:rFonts w:ascii="Times New Roman" w:hAnsi="Times New Roman"/>
        </w:rPr>
        <w:t>obligation</w:t>
      </w:r>
      <w:r w:rsidR="005E64D7" w:rsidRPr="000C3F2C">
        <w:rPr>
          <w:rFonts w:ascii="Times New Roman" w:hAnsi="Times New Roman"/>
        </w:rPr>
        <w:t xml:space="preserve"> </w:t>
      </w:r>
      <w:r w:rsidR="0026539B" w:rsidRPr="000C3F2C">
        <w:rPr>
          <w:rFonts w:ascii="Times New Roman" w:hAnsi="Times New Roman"/>
        </w:rPr>
        <w:t xml:space="preserve">imposed by </w:t>
      </w:r>
      <w:r w:rsidR="00727C16" w:rsidRPr="000C3F2C">
        <w:rPr>
          <w:rFonts w:ascii="Times New Roman" w:hAnsi="Times New Roman"/>
        </w:rPr>
        <w:t>Art </w:t>
      </w:r>
      <w:r w:rsidR="0026539B" w:rsidRPr="000C3F2C">
        <w:rPr>
          <w:rFonts w:ascii="Times New Roman" w:hAnsi="Times New Roman"/>
        </w:rPr>
        <w:t>XI(2)</w:t>
      </w:r>
      <w:r w:rsidR="00B22566" w:rsidRPr="000C3F2C">
        <w:rPr>
          <w:rFonts w:ascii="Times New Roman" w:hAnsi="Times New Roman"/>
        </w:rPr>
        <w:t xml:space="preserve"> of the Protocol</w:t>
      </w:r>
    </w:p>
    <w:p w14:paraId="4C7718F7" w14:textId="2DE9D81C" w:rsidR="00BF4B19" w:rsidRPr="000C3F2C" w:rsidRDefault="00D86ED8" w:rsidP="000C3F2C">
      <w:pPr>
        <w:pStyle w:val="FixListStyle"/>
        <w:spacing w:after="260" w:line="280" w:lineRule="exact"/>
        <w:ind w:right="0"/>
        <w:jc w:val="both"/>
        <w:rPr>
          <w:rFonts w:ascii="Times New Roman" w:hAnsi="Times New Roman"/>
        </w:rPr>
      </w:pPr>
      <w:r w:rsidRPr="000C3F2C">
        <w:rPr>
          <w:rFonts w:ascii="Times New Roman" w:hAnsi="Times New Roman"/>
        </w:rPr>
        <w:tab/>
      </w:r>
      <w:r w:rsidR="001C4413" w:rsidRPr="000C3F2C">
        <w:rPr>
          <w:rFonts w:ascii="Times New Roman" w:hAnsi="Times New Roman"/>
        </w:rPr>
        <w:t xml:space="preserve">That brings us </w:t>
      </w:r>
      <w:r w:rsidR="00BF4B19" w:rsidRPr="000C3F2C">
        <w:rPr>
          <w:rFonts w:ascii="Times New Roman" w:hAnsi="Times New Roman"/>
        </w:rPr>
        <w:t xml:space="preserve">to the content of the obligation imposed </w:t>
      </w:r>
      <w:r w:rsidR="00D420D5" w:rsidRPr="000C3F2C">
        <w:rPr>
          <w:rFonts w:ascii="Times New Roman" w:hAnsi="Times New Roman"/>
        </w:rPr>
        <w:t xml:space="preserve">on the debtor or insolvency administrator </w:t>
      </w:r>
      <w:r w:rsidR="00BF4B19" w:rsidRPr="000C3F2C">
        <w:rPr>
          <w:rFonts w:ascii="Times New Roman" w:hAnsi="Times New Roman"/>
        </w:rPr>
        <w:t xml:space="preserve">by </w:t>
      </w:r>
      <w:r w:rsidR="00727C16" w:rsidRPr="000C3F2C">
        <w:rPr>
          <w:rFonts w:ascii="Times New Roman" w:hAnsi="Times New Roman"/>
        </w:rPr>
        <w:t>Art </w:t>
      </w:r>
      <w:r w:rsidR="00BF4B19" w:rsidRPr="000C3F2C">
        <w:rPr>
          <w:rFonts w:ascii="Times New Roman" w:hAnsi="Times New Roman"/>
        </w:rPr>
        <w:t>XI(2)</w:t>
      </w:r>
      <w:r w:rsidR="00D420D5" w:rsidRPr="000C3F2C">
        <w:rPr>
          <w:rFonts w:ascii="Times New Roman" w:hAnsi="Times New Roman"/>
        </w:rPr>
        <w:t xml:space="preserve"> </w:t>
      </w:r>
      <w:r w:rsidR="003D0509" w:rsidRPr="000C3F2C">
        <w:rPr>
          <w:rFonts w:ascii="Times New Roman" w:hAnsi="Times New Roman"/>
        </w:rPr>
        <w:t xml:space="preserve">of the Protocol </w:t>
      </w:r>
      <w:r w:rsidR="00D420D5" w:rsidRPr="000C3F2C">
        <w:rPr>
          <w:rFonts w:ascii="Times New Roman" w:hAnsi="Times New Roman"/>
        </w:rPr>
        <w:t xml:space="preserve">to </w:t>
      </w:r>
      <w:r w:rsidR="004F7395" w:rsidRPr="000C3F2C">
        <w:rPr>
          <w:rFonts w:ascii="Times New Roman" w:hAnsi="Times New Roman"/>
        </w:rPr>
        <w:t>"</w:t>
      </w:r>
      <w:r w:rsidR="00D420D5" w:rsidRPr="000C3F2C">
        <w:rPr>
          <w:rFonts w:ascii="Times New Roman" w:hAnsi="Times New Roman"/>
        </w:rPr>
        <w:t>give possession</w:t>
      </w:r>
      <w:r w:rsidR="004F7395" w:rsidRPr="000C3F2C">
        <w:rPr>
          <w:rFonts w:ascii="Times New Roman" w:hAnsi="Times New Roman"/>
        </w:rPr>
        <w:t>"</w:t>
      </w:r>
      <w:r w:rsidR="00D420D5" w:rsidRPr="000C3F2C">
        <w:rPr>
          <w:rFonts w:ascii="Times New Roman" w:hAnsi="Times New Roman"/>
        </w:rPr>
        <w:t xml:space="preserve"> of the aircraft object to the creditor</w:t>
      </w:r>
      <w:r w:rsidR="00BF4B19" w:rsidRPr="000C3F2C">
        <w:rPr>
          <w:rFonts w:ascii="Times New Roman" w:hAnsi="Times New Roman"/>
        </w:rPr>
        <w:t>.</w:t>
      </w:r>
    </w:p>
    <w:p w14:paraId="3E33C463" w14:textId="021F7462" w:rsidR="002F5193" w:rsidRPr="000C3F2C" w:rsidRDefault="00BF4B19" w:rsidP="000C3F2C">
      <w:pPr>
        <w:pStyle w:val="FixListStyle"/>
        <w:spacing w:after="260" w:line="280" w:lineRule="exact"/>
        <w:ind w:right="0"/>
        <w:jc w:val="both"/>
        <w:rPr>
          <w:rFonts w:ascii="Times New Roman" w:hAnsi="Times New Roman"/>
        </w:rPr>
      </w:pPr>
      <w:r w:rsidRPr="000C3F2C">
        <w:rPr>
          <w:rFonts w:ascii="Times New Roman" w:hAnsi="Times New Roman"/>
        </w:rPr>
        <w:tab/>
      </w:r>
      <w:r w:rsidR="00D86ED8" w:rsidRPr="000C3F2C">
        <w:rPr>
          <w:rFonts w:ascii="Times New Roman" w:hAnsi="Times New Roman"/>
        </w:rPr>
        <w:t>Wells Fargo</w:t>
      </w:r>
      <w:r w:rsidR="00A23495" w:rsidRPr="000C3F2C">
        <w:rPr>
          <w:rFonts w:ascii="Times New Roman" w:hAnsi="Times New Roman"/>
        </w:rPr>
        <w:t xml:space="preserve"> argues </w:t>
      </w:r>
      <w:r w:rsidR="007B577A" w:rsidRPr="000C3F2C">
        <w:rPr>
          <w:rFonts w:ascii="Times New Roman" w:hAnsi="Times New Roman"/>
        </w:rPr>
        <w:t>that</w:t>
      </w:r>
      <w:r w:rsidR="00A23495" w:rsidRPr="000C3F2C">
        <w:rPr>
          <w:rFonts w:ascii="Times New Roman" w:hAnsi="Times New Roman"/>
        </w:rPr>
        <w:t xml:space="preserve"> </w:t>
      </w:r>
      <w:r w:rsidR="000C454A" w:rsidRPr="000C3F2C">
        <w:rPr>
          <w:rFonts w:ascii="Times New Roman" w:hAnsi="Times New Roman"/>
        </w:rPr>
        <w:t>the</w:t>
      </w:r>
      <w:r w:rsidR="004C3AB9" w:rsidRPr="000C3F2C">
        <w:rPr>
          <w:rFonts w:ascii="Times New Roman" w:hAnsi="Times New Roman"/>
        </w:rPr>
        <w:t xml:space="preserve"> </w:t>
      </w:r>
      <w:r w:rsidR="00AC7F92" w:rsidRPr="000C3F2C">
        <w:rPr>
          <w:rFonts w:ascii="Times New Roman" w:hAnsi="Times New Roman"/>
        </w:rPr>
        <w:t>obligation</w:t>
      </w:r>
      <w:r w:rsidR="00C621FC" w:rsidRPr="000C3F2C">
        <w:rPr>
          <w:rFonts w:ascii="Times New Roman" w:hAnsi="Times New Roman"/>
        </w:rPr>
        <w:t xml:space="preserve"> </w:t>
      </w:r>
      <w:r w:rsidR="00D420D5" w:rsidRPr="000C3F2C">
        <w:rPr>
          <w:rFonts w:ascii="Times New Roman" w:hAnsi="Times New Roman"/>
        </w:rPr>
        <w:t>is</w:t>
      </w:r>
      <w:r w:rsidR="009B78BC" w:rsidRPr="000C3F2C">
        <w:rPr>
          <w:rFonts w:ascii="Times New Roman" w:hAnsi="Times New Roman"/>
        </w:rPr>
        <w:t xml:space="preserve"> </w:t>
      </w:r>
      <w:r w:rsidR="00DE71D1" w:rsidRPr="000C3F2C">
        <w:rPr>
          <w:rFonts w:ascii="Times New Roman" w:hAnsi="Times New Roman"/>
        </w:rPr>
        <w:t>to deliver</w:t>
      </w:r>
      <w:r w:rsidR="00496E98" w:rsidRPr="000C3F2C">
        <w:rPr>
          <w:rFonts w:ascii="Times New Roman" w:hAnsi="Times New Roman"/>
        </w:rPr>
        <w:t xml:space="preserve"> </w:t>
      </w:r>
      <w:r w:rsidR="008E70C7" w:rsidRPr="000C3F2C">
        <w:rPr>
          <w:rFonts w:ascii="Times New Roman" w:hAnsi="Times New Roman"/>
        </w:rPr>
        <w:t xml:space="preserve">(in the case of a debtor who is a chargor) </w:t>
      </w:r>
      <w:r w:rsidR="00265206" w:rsidRPr="000C3F2C">
        <w:rPr>
          <w:rFonts w:ascii="Times New Roman" w:hAnsi="Times New Roman"/>
        </w:rPr>
        <w:t xml:space="preserve">or redeliver </w:t>
      </w:r>
      <w:r w:rsidR="002763C0" w:rsidRPr="000C3F2C">
        <w:rPr>
          <w:rFonts w:ascii="Times New Roman" w:hAnsi="Times New Roman"/>
        </w:rPr>
        <w:t xml:space="preserve">(in the case of a debtor who is a conditional buyer or a lessee) </w:t>
      </w:r>
      <w:r w:rsidR="00326494" w:rsidRPr="000C3F2C">
        <w:rPr>
          <w:rFonts w:ascii="Times New Roman" w:hAnsi="Times New Roman"/>
        </w:rPr>
        <w:t>the</w:t>
      </w:r>
      <w:r w:rsidR="00DE71D1" w:rsidRPr="000C3F2C">
        <w:rPr>
          <w:rFonts w:ascii="Times New Roman" w:hAnsi="Times New Roman"/>
        </w:rPr>
        <w:t xml:space="preserve"> aircraft object to the creditor in </w:t>
      </w:r>
      <w:r w:rsidR="00BE65F4" w:rsidRPr="000C3F2C">
        <w:rPr>
          <w:rFonts w:ascii="Times New Roman" w:hAnsi="Times New Roman"/>
        </w:rPr>
        <w:t>compliance</w:t>
      </w:r>
      <w:r w:rsidR="00C366DC" w:rsidRPr="000C3F2C">
        <w:rPr>
          <w:rFonts w:ascii="Times New Roman" w:hAnsi="Times New Roman"/>
        </w:rPr>
        <w:t xml:space="preserve"> with the </w:t>
      </w:r>
      <w:r w:rsidR="00DE71D1" w:rsidRPr="000C3F2C">
        <w:rPr>
          <w:rFonts w:ascii="Times New Roman" w:hAnsi="Times New Roman"/>
        </w:rPr>
        <w:t>agreement</w:t>
      </w:r>
      <w:r w:rsidR="009B4EA5" w:rsidRPr="000C3F2C">
        <w:rPr>
          <w:rFonts w:ascii="Times New Roman" w:hAnsi="Times New Roman"/>
        </w:rPr>
        <w:t xml:space="preserve"> between the debtor and the creditor</w:t>
      </w:r>
      <w:r w:rsidR="00C366DC" w:rsidRPr="000C3F2C">
        <w:rPr>
          <w:rFonts w:ascii="Times New Roman" w:hAnsi="Times New Roman"/>
        </w:rPr>
        <w:t xml:space="preserve">. </w:t>
      </w:r>
      <w:r w:rsidR="00A32E61" w:rsidRPr="000C3F2C">
        <w:rPr>
          <w:rFonts w:ascii="Times New Roman" w:hAnsi="Times New Roman"/>
        </w:rPr>
        <w:t xml:space="preserve">The </w:t>
      </w:r>
      <w:r w:rsidR="00965C3C" w:rsidRPr="000C3F2C">
        <w:rPr>
          <w:rFonts w:ascii="Times New Roman" w:hAnsi="Times New Roman"/>
        </w:rPr>
        <w:t>argu</w:t>
      </w:r>
      <w:r w:rsidR="00F61B38" w:rsidRPr="000C3F2C">
        <w:rPr>
          <w:rFonts w:ascii="Times New Roman" w:hAnsi="Times New Roman"/>
        </w:rPr>
        <w:t>ment is</w:t>
      </w:r>
      <w:r w:rsidR="00D9639E" w:rsidRPr="000C3F2C">
        <w:rPr>
          <w:rFonts w:ascii="Times New Roman" w:hAnsi="Times New Roman"/>
        </w:rPr>
        <w:t xml:space="preserve"> </w:t>
      </w:r>
      <w:r w:rsidR="00965C3C" w:rsidRPr="000C3F2C">
        <w:rPr>
          <w:rFonts w:ascii="Times New Roman" w:hAnsi="Times New Roman"/>
        </w:rPr>
        <w:t xml:space="preserve">that the </w:t>
      </w:r>
      <w:r w:rsidR="006866CF" w:rsidRPr="000C3F2C">
        <w:rPr>
          <w:rFonts w:ascii="Times New Roman" w:hAnsi="Times New Roman"/>
        </w:rPr>
        <w:t>need</w:t>
      </w:r>
      <w:r w:rsidR="00656B1F" w:rsidRPr="000C3F2C">
        <w:rPr>
          <w:rFonts w:ascii="Times New Roman" w:hAnsi="Times New Roman"/>
        </w:rPr>
        <w:t xml:space="preserve"> to deliver </w:t>
      </w:r>
      <w:r w:rsidR="00265206" w:rsidRPr="000C3F2C">
        <w:rPr>
          <w:rFonts w:ascii="Times New Roman" w:hAnsi="Times New Roman"/>
        </w:rPr>
        <w:t xml:space="preserve">or redeliver </w:t>
      </w:r>
      <w:r w:rsidR="00424F77" w:rsidRPr="000C3F2C">
        <w:rPr>
          <w:rFonts w:ascii="Times New Roman" w:hAnsi="Times New Roman"/>
        </w:rPr>
        <w:t xml:space="preserve">the aircraft object </w:t>
      </w:r>
      <w:r w:rsidR="00656B1F" w:rsidRPr="000C3F2C">
        <w:rPr>
          <w:rFonts w:ascii="Times New Roman" w:hAnsi="Times New Roman"/>
        </w:rPr>
        <w:t xml:space="preserve">in compliance with the agreement </w:t>
      </w:r>
      <w:r w:rsidR="008F48C7" w:rsidRPr="000C3F2C">
        <w:rPr>
          <w:rFonts w:ascii="Times New Roman" w:hAnsi="Times New Roman"/>
        </w:rPr>
        <w:t xml:space="preserve">either </w:t>
      </w:r>
      <w:r w:rsidR="003939FB" w:rsidRPr="000C3F2C">
        <w:rPr>
          <w:rFonts w:ascii="Times New Roman" w:hAnsi="Times New Roman"/>
        </w:rPr>
        <w:t xml:space="preserve">is </w:t>
      </w:r>
      <w:r w:rsidR="00A26EB6" w:rsidRPr="000C3F2C">
        <w:rPr>
          <w:rFonts w:ascii="Times New Roman" w:hAnsi="Times New Roman"/>
        </w:rPr>
        <w:t xml:space="preserve">inherent in the </w:t>
      </w:r>
      <w:r w:rsidR="0099707E" w:rsidRPr="000C3F2C">
        <w:rPr>
          <w:rFonts w:ascii="Times New Roman" w:hAnsi="Times New Roman"/>
        </w:rPr>
        <w:t>requirement</w:t>
      </w:r>
      <w:r w:rsidR="009B4EA5" w:rsidRPr="000C3F2C">
        <w:rPr>
          <w:rFonts w:ascii="Times New Roman" w:hAnsi="Times New Roman"/>
        </w:rPr>
        <w:t xml:space="preserve"> to "give possession</w:t>
      </w:r>
      <w:r w:rsidR="002216C7" w:rsidRPr="000C3F2C">
        <w:rPr>
          <w:rFonts w:ascii="Times New Roman" w:hAnsi="Times New Roman"/>
        </w:rPr>
        <w:t>"</w:t>
      </w:r>
      <w:r w:rsidR="009B4EA5" w:rsidRPr="000C3F2C">
        <w:rPr>
          <w:rFonts w:ascii="Times New Roman" w:hAnsi="Times New Roman"/>
        </w:rPr>
        <w:t xml:space="preserve"> </w:t>
      </w:r>
      <w:r w:rsidR="00A26EB6" w:rsidRPr="000C3F2C">
        <w:rPr>
          <w:rFonts w:ascii="Times New Roman" w:hAnsi="Times New Roman"/>
        </w:rPr>
        <w:t xml:space="preserve">to which </w:t>
      </w:r>
      <w:r w:rsidR="005B4C01" w:rsidRPr="000C3F2C">
        <w:rPr>
          <w:rFonts w:ascii="Times New Roman" w:hAnsi="Times New Roman"/>
        </w:rPr>
        <w:t>Art </w:t>
      </w:r>
      <w:r w:rsidR="00A26EB6" w:rsidRPr="000C3F2C">
        <w:rPr>
          <w:rFonts w:ascii="Times New Roman" w:hAnsi="Times New Roman"/>
        </w:rPr>
        <w:t>XI(2) refers</w:t>
      </w:r>
      <w:r w:rsidR="008F48C7" w:rsidRPr="000C3F2C">
        <w:rPr>
          <w:rFonts w:ascii="Times New Roman" w:hAnsi="Times New Roman"/>
        </w:rPr>
        <w:t xml:space="preserve"> or </w:t>
      </w:r>
      <w:r w:rsidR="00D37643" w:rsidRPr="000C3F2C">
        <w:rPr>
          <w:rFonts w:ascii="Times New Roman" w:hAnsi="Times New Roman"/>
        </w:rPr>
        <w:t xml:space="preserve">arises </w:t>
      </w:r>
      <w:r w:rsidR="00F02601" w:rsidRPr="000C3F2C">
        <w:rPr>
          <w:rFonts w:ascii="Times New Roman" w:hAnsi="Times New Roman"/>
        </w:rPr>
        <w:t xml:space="preserve">in the performance of that obligation </w:t>
      </w:r>
      <w:r w:rsidR="009A53CE" w:rsidRPr="000C3F2C">
        <w:rPr>
          <w:rFonts w:ascii="Times New Roman" w:hAnsi="Times New Roman"/>
        </w:rPr>
        <w:t xml:space="preserve">as an aspect of the </w:t>
      </w:r>
      <w:r w:rsidR="002D7E5A" w:rsidRPr="000C3F2C">
        <w:rPr>
          <w:rFonts w:ascii="Times New Roman" w:hAnsi="Times New Roman"/>
        </w:rPr>
        <w:t>requirement of Art</w:t>
      </w:r>
      <w:r w:rsidR="00866E00" w:rsidRPr="000C3F2C">
        <w:rPr>
          <w:rFonts w:ascii="Times New Roman" w:hAnsi="Times New Roman"/>
        </w:rPr>
        <w:t> </w:t>
      </w:r>
      <w:r w:rsidR="002D7E5A" w:rsidRPr="000C3F2C">
        <w:rPr>
          <w:rFonts w:ascii="Times New Roman" w:hAnsi="Times New Roman"/>
        </w:rPr>
        <w:t>IX(3</w:t>
      </w:r>
      <w:r w:rsidR="000E4E48" w:rsidRPr="000C3F2C">
        <w:rPr>
          <w:rFonts w:ascii="Times New Roman" w:hAnsi="Times New Roman"/>
        </w:rPr>
        <w:t xml:space="preserve">) </w:t>
      </w:r>
      <w:r w:rsidR="005C72D9" w:rsidRPr="000C3F2C">
        <w:rPr>
          <w:rFonts w:ascii="Times New Roman" w:hAnsi="Times New Roman"/>
        </w:rPr>
        <w:t>that "[a]ny remedy given by the Convention</w:t>
      </w:r>
      <w:r w:rsidR="000B14BA" w:rsidRPr="000C3F2C">
        <w:rPr>
          <w:rFonts w:ascii="Times New Roman" w:hAnsi="Times New Roman"/>
        </w:rPr>
        <w:t xml:space="preserve"> ...</w:t>
      </w:r>
      <w:r w:rsidR="00EA3AB7" w:rsidRPr="000C3F2C">
        <w:rPr>
          <w:rFonts w:ascii="Times New Roman" w:hAnsi="Times New Roman"/>
        </w:rPr>
        <w:t xml:space="preserve"> shall be exercised in a commercially reasonable manner</w:t>
      </w:r>
      <w:r w:rsidR="005C72D9" w:rsidRPr="000C3F2C">
        <w:rPr>
          <w:rFonts w:ascii="Times New Roman" w:hAnsi="Times New Roman"/>
        </w:rPr>
        <w:t>"</w:t>
      </w:r>
      <w:r w:rsidR="00EA3AB7" w:rsidRPr="000C3F2C">
        <w:rPr>
          <w:rFonts w:ascii="Times New Roman" w:hAnsi="Times New Roman"/>
        </w:rPr>
        <w:t xml:space="preserve">. </w:t>
      </w:r>
    </w:p>
    <w:p w14:paraId="19A7278D" w14:textId="734764BB" w:rsidR="00EF0CEC" w:rsidRPr="000C3F2C" w:rsidRDefault="00162580" w:rsidP="000C3F2C">
      <w:pPr>
        <w:pStyle w:val="FixListStyle"/>
        <w:spacing w:after="260" w:line="280" w:lineRule="exact"/>
        <w:ind w:right="0"/>
        <w:jc w:val="both"/>
        <w:rPr>
          <w:rFonts w:ascii="Times New Roman" w:hAnsi="Times New Roman"/>
        </w:rPr>
      </w:pPr>
      <w:r w:rsidRPr="000C3F2C">
        <w:rPr>
          <w:rFonts w:ascii="Times New Roman" w:hAnsi="Times New Roman"/>
        </w:rPr>
        <w:tab/>
      </w:r>
      <w:r w:rsidR="00DE7685" w:rsidRPr="000C3F2C">
        <w:rPr>
          <w:rFonts w:ascii="Times New Roman" w:hAnsi="Times New Roman"/>
        </w:rPr>
        <w:t xml:space="preserve">The argument </w:t>
      </w:r>
      <w:r w:rsidR="009B6768" w:rsidRPr="000C3F2C">
        <w:rPr>
          <w:rFonts w:ascii="Times New Roman" w:hAnsi="Times New Roman"/>
        </w:rPr>
        <w:t>cannot be accepted</w:t>
      </w:r>
      <w:r w:rsidR="001B34E8" w:rsidRPr="000C3F2C">
        <w:rPr>
          <w:rFonts w:ascii="Times New Roman" w:hAnsi="Times New Roman"/>
        </w:rPr>
        <w:t xml:space="preserve">. </w:t>
      </w:r>
      <w:r w:rsidR="00113D67" w:rsidRPr="000C3F2C">
        <w:rPr>
          <w:rFonts w:ascii="Times New Roman" w:hAnsi="Times New Roman"/>
        </w:rPr>
        <w:t xml:space="preserve">Unlike </w:t>
      </w:r>
      <w:r w:rsidR="00845395" w:rsidRPr="000C3F2C">
        <w:rPr>
          <w:rFonts w:ascii="Times New Roman" w:hAnsi="Times New Roman"/>
        </w:rPr>
        <w:t>Art </w:t>
      </w:r>
      <w:r w:rsidR="00113D67" w:rsidRPr="000C3F2C">
        <w:rPr>
          <w:rFonts w:ascii="Times New Roman" w:hAnsi="Times New Roman"/>
        </w:rPr>
        <w:t xml:space="preserve">IX(1) of the Protocol, </w:t>
      </w:r>
      <w:r w:rsidR="00845395" w:rsidRPr="000C3F2C">
        <w:rPr>
          <w:rFonts w:ascii="Times New Roman" w:hAnsi="Times New Roman"/>
        </w:rPr>
        <w:t>Art </w:t>
      </w:r>
      <w:r w:rsidR="00921D67" w:rsidRPr="000C3F2C">
        <w:rPr>
          <w:rFonts w:ascii="Times New Roman" w:hAnsi="Times New Roman"/>
        </w:rPr>
        <w:t>XI(2) of the Protocol does not</w:t>
      </w:r>
      <w:r w:rsidR="008733BE" w:rsidRPr="000C3F2C">
        <w:rPr>
          <w:rFonts w:ascii="Times New Roman" w:hAnsi="Times New Roman"/>
        </w:rPr>
        <w:t xml:space="preserve"> in form or in substance </w:t>
      </w:r>
      <w:r w:rsidR="0049447E" w:rsidRPr="000C3F2C">
        <w:rPr>
          <w:rFonts w:ascii="Times New Roman" w:hAnsi="Times New Roman"/>
        </w:rPr>
        <w:t>give</w:t>
      </w:r>
      <w:r w:rsidR="008B1D64" w:rsidRPr="000C3F2C">
        <w:rPr>
          <w:rFonts w:ascii="Times New Roman" w:hAnsi="Times New Roman"/>
        </w:rPr>
        <w:t xml:space="preserve"> an additional remedy </w:t>
      </w:r>
      <w:r w:rsidR="0049447E" w:rsidRPr="000C3F2C">
        <w:rPr>
          <w:rFonts w:ascii="Times New Roman" w:hAnsi="Times New Roman"/>
        </w:rPr>
        <w:t>to</w:t>
      </w:r>
      <w:r w:rsidR="008B1D64" w:rsidRPr="000C3F2C">
        <w:rPr>
          <w:rFonts w:ascii="Times New Roman" w:hAnsi="Times New Roman"/>
        </w:rPr>
        <w:t xml:space="preserve"> the creditor</w:t>
      </w:r>
      <w:r w:rsidR="00B2532E" w:rsidRPr="000C3F2C">
        <w:rPr>
          <w:rFonts w:ascii="Times New Roman" w:hAnsi="Times New Roman"/>
        </w:rPr>
        <w:t>.</w:t>
      </w:r>
      <w:r w:rsidR="00E57556" w:rsidRPr="000C3F2C">
        <w:rPr>
          <w:rFonts w:ascii="Times New Roman" w:hAnsi="Times New Roman"/>
        </w:rPr>
        <w:t xml:space="preserve"> </w:t>
      </w:r>
      <w:r w:rsidR="0079744D" w:rsidRPr="000C3F2C">
        <w:rPr>
          <w:rFonts w:ascii="Times New Roman" w:hAnsi="Times New Roman"/>
        </w:rPr>
        <w:t xml:space="preserve">Neither </w:t>
      </w:r>
      <w:r w:rsidR="00845395" w:rsidRPr="000C3F2C">
        <w:rPr>
          <w:rFonts w:ascii="Times New Roman" w:hAnsi="Times New Roman"/>
        </w:rPr>
        <w:t>Art </w:t>
      </w:r>
      <w:r w:rsidR="00F64AE8" w:rsidRPr="000C3F2C">
        <w:rPr>
          <w:rFonts w:ascii="Times New Roman" w:hAnsi="Times New Roman"/>
        </w:rPr>
        <w:t>XI(9) nor</w:t>
      </w:r>
      <w:r w:rsidR="00E57556" w:rsidRPr="000C3F2C">
        <w:rPr>
          <w:rFonts w:ascii="Times New Roman" w:hAnsi="Times New Roman"/>
        </w:rPr>
        <w:t xml:space="preserve"> </w:t>
      </w:r>
      <w:r w:rsidR="0036047F" w:rsidRPr="000C3F2C">
        <w:rPr>
          <w:rFonts w:ascii="Times New Roman" w:hAnsi="Times New Roman"/>
        </w:rPr>
        <w:t>Art </w:t>
      </w:r>
      <w:r w:rsidR="00E57556" w:rsidRPr="000C3F2C">
        <w:rPr>
          <w:rFonts w:ascii="Times New Roman" w:hAnsi="Times New Roman"/>
        </w:rPr>
        <w:t>XI(13) of the Protocol</w:t>
      </w:r>
      <w:r w:rsidR="00B2532E" w:rsidRPr="000C3F2C">
        <w:rPr>
          <w:rFonts w:ascii="Times New Roman" w:hAnsi="Times New Roman"/>
        </w:rPr>
        <w:t xml:space="preserve"> </w:t>
      </w:r>
      <w:r w:rsidR="00C042B7" w:rsidRPr="000C3F2C">
        <w:rPr>
          <w:rFonts w:ascii="Times New Roman" w:hAnsi="Times New Roman"/>
        </w:rPr>
        <w:t>suggest</w:t>
      </w:r>
      <w:r w:rsidR="0036047F" w:rsidRPr="000C3F2C">
        <w:rPr>
          <w:rFonts w:ascii="Times New Roman" w:hAnsi="Times New Roman"/>
        </w:rPr>
        <w:t>s</w:t>
      </w:r>
      <w:r w:rsidR="00C042B7" w:rsidRPr="000C3F2C">
        <w:rPr>
          <w:rFonts w:ascii="Times New Roman" w:hAnsi="Times New Roman"/>
        </w:rPr>
        <w:t xml:space="preserve"> to the contrary</w:t>
      </w:r>
      <w:r w:rsidR="00273837" w:rsidRPr="000C3F2C">
        <w:rPr>
          <w:rFonts w:ascii="Times New Roman" w:hAnsi="Times New Roman"/>
        </w:rPr>
        <w:t xml:space="preserve">. </w:t>
      </w:r>
      <w:r w:rsidR="00444345" w:rsidRPr="000C3F2C">
        <w:rPr>
          <w:rFonts w:ascii="Times New Roman" w:hAnsi="Times New Roman"/>
        </w:rPr>
        <w:t xml:space="preserve">And although </w:t>
      </w:r>
      <w:r w:rsidR="00BC70F7" w:rsidRPr="000C3F2C">
        <w:rPr>
          <w:rFonts w:ascii="Times New Roman" w:hAnsi="Times New Roman"/>
        </w:rPr>
        <w:t>Art </w:t>
      </w:r>
      <w:r w:rsidR="00444345" w:rsidRPr="000C3F2C">
        <w:rPr>
          <w:rFonts w:ascii="Times New Roman" w:hAnsi="Times New Roman"/>
        </w:rPr>
        <w:t xml:space="preserve">X(6) of the Protocol </w:t>
      </w:r>
      <w:r w:rsidR="009D428F" w:rsidRPr="000C3F2C">
        <w:rPr>
          <w:rFonts w:ascii="Times New Roman" w:hAnsi="Times New Roman"/>
        </w:rPr>
        <w:t xml:space="preserve">refers to "the remedies in </w:t>
      </w:r>
      <w:r w:rsidR="00BC70F7" w:rsidRPr="000C3F2C">
        <w:rPr>
          <w:rFonts w:ascii="Times New Roman" w:hAnsi="Times New Roman"/>
        </w:rPr>
        <w:t>Article </w:t>
      </w:r>
      <w:r w:rsidR="009D428F" w:rsidRPr="000C3F2C">
        <w:rPr>
          <w:rFonts w:ascii="Times New Roman" w:hAnsi="Times New Roman"/>
        </w:rPr>
        <w:t xml:space="preserve">IX(1)", the Official Commentary </w:t>
      </w:r>
      <w:r w:rsidR="00674226" w:rsidRPr="000C3F2C">
        <w:rPr>
          <w:rFonts w:ascii="Times New Roman" w:hAnsi="Times New Roman"/>
        </w:rPr>
        <w:t xml:space="preserve">notes that this is a "drafting slip" </w:t>
      </w:r>
      <w:r w:rsidR="002F675F" w:rsidRPr="000C3F2C">
        <w:rPr>
          <w:rFonts w:ascii="Times New Roman" w:hAnsi="Times New Roman"/>
        </w:rPr>
        <w:t xml:space="preserve">and that the reference should be to </w:t>
      </w:r>
      <w:r w:rsidR="00E678C6" w:rsidRPr="000C3F2C">
        <w:rPr>
          <w:rFonts w:ascii="Times New Roman" w:hAnsi="Times New Roman"/>
        </w:rPr>
        <w:t>Art </w:t>
      </w:r>
      <w:r w:rsidR="002F675F" w:rsidRPr="000C3F2C">
        <w:rPr>
          <w:rFonts w:ascii="Times New Roman" w:hAnsi="Times New Roman"/>
        </w:rPr>
        <w:t>13 of the Convention</w:t>
      </w:r>
      <w:r w:rsidR="002F675F" w:rsidRPr="000C3F2C">
        <w:rPr>
          <w:rStyle w:val="FootnoteReference"/>
          <w:rFonts w:ascii="Times New Roman" w:hAnsi="Times New Roman"/>
          <w:sz w:val="24"/>
        </w:rPr>
        <w:footnoteReference w:id="53"/>
      </w:r>
      <w:r w:rsidR="002F675F" w:rsidRPr="000C3F2C">
        <w:rPr>
          <w:rFonts w:ascii="Times New Roman" w:hAnsi="Times New Roman"/>
        </w:rPr>
        <w:t>.</w:t>
      </w:r>
      <w:r w:rsidR="00E678C6" w:rsidRPr="000C3F2C">
        <w:rPr>
          <w:rFonts w:ascii="Times New Roman" w:hAnsi="Times New Roman"/>
        </w:rPr>
        <w:t xml:space="preserve"> </w:t>
      </w:r>
      <w:r w:rsidR="00B2532E" w:rsidRPr="000C3F2C">
        <w:rPr>
          <w:rFonts w:ascii="Times New Roman" w:hAnsi="Times New Roman"/>
        </w:rPr>
        <w:t xml:space="preserve">The requirement of </w:t>
      </w:r>
      <w:r w:rsidR="00E678C6" w:rsidRPr="000C3F2C">
        <w:rPr>
          <w:rFonts w:ascii="Times New Roman" w:hAnsi="Times New Roman"/>
        </w:rPr>
        <w:t>Art </w:t>
      </w:r>
      <w:r w:rsidR="00B2532E" w:rsidRPr="000C3F2C">
        <w:rPr>
          <w:rFonts w:ascii="Times New Roman" w:hAnsi="Times New Roman"/>
        </w:rPr>
        <w:t xml:space="preserve">IX(3) of the Protocol </w:t>
      </w:r>
      <w:r w:rsidR="001E0FD7" w:rsidRPr="000C3F2C">
        <w:rPr>
          <w:rFonts w:ascii="Times New Roman" w:hAnsi="Times New Roman"/>
        </w:rPr>
        <w:t>the</w:t>
      </w:r>
      <w:r w:rsidR="00444345" w:rsidRPr="000C3F2C">
        <w:rPr>
          <w:rFonts w:ascii="Times New Roman" w:hAnsi="Times New Roman"/>
        </w:rPr>
        <w:t xml:space="preserve">refore </w:t>
      </w:r>
      <w:r w:rsidR="00B2532E" w:rsidRPr="000C3F2C">
        <w:rPr>
          <w:rFonts w:ascii="Times New Roman" w:hAnsi="Times New Roman"/>
        </w:rPr>
        <w:t xml:space="preserve">has no application </w:t>
      </w:r>
      <w:r w:rsidR="00477FEB" w:rsidRPr="000C3F2C">
        <w:rPr>
          <w:rFonts w:ascii="Times New Roman" w:hAnsi="Times New Roman"/>
        </w:rPr>
        <w:t xml:space="preserve">to the performance of the obligation </w:t>
      </w:r>
      <w:r w:rsidR="00DC74E1" w:rsidRPr="000C3F2C">
        <w:rPr>
          <w:rFonts w:ascii="Times New Roman" w:hAnsi="Times New Roman"/>
        </w:rPr>
        <w:t xml:space="preserve">that </w:t>
      </w:r>
      <w:r w:rsidR="00272816" w:rsidRPr="000C3F2C">
        <w:rPr>
          <w:rFonts w:ascii="Times New Roman" w:hAnsi="Times New Roman"/>
        </w:rPr>
        <w:t>Art </w:t>
      </w:r>
      <w:r w:rsidR="00E57556" w:rsidRPr="000C3F2C">
        <w:rPr>
          <w:rFonts w:ascii="Times New Roman" w:hAnsi="Times New Roman"/>
        </w:rPr>
        <w:t>XI(2)</w:t>
      </w:r>
      <w:r w:rsidR="00477FEB" w:rsidRPr="000C3F2C">
        <w:rPr>
          <w:rFonts w:ascii="Times New Roman" w:hAnsi="Times New Roman"/>
        </w:rPr>
        <w:t xml:space="preserve"> imposes</w:t>
      </w:r>
      <w:r w:rsidR="00576510" w:rsidRPr="000C3F2C">
        <w:rPr>
          <w:rFonts w:ascii="Times New Roman" w:hAnsi="Times New Roman"/>
        </w:rPr>
        <w:t xml:space="preserve"> on the debtor or insolvency administrator</w:t>
      </w:r>
      <w:r w:rsidR="00477FEB" w:rsidRPr="000C3F2C">
        <w:rPr>
          <w:rFonts w:ascii="Times New Roman" w:hAnsi="Times New Roman"/>
        </w:rPr>
        <w:t>.</w:t>
      </w:r>
      <w:r w:rsidR="00324C40" w:rsidRPr="000C3F2C">
        <w:rPr>
          <w:rFonts w:ascii="Times New Roman" w:hAnsi="Times New Roman"/>
        </w:rPr>
        <w:t xml:space="preserve"> </w:t>
      </w:r>
    </w:p>
    <w:p w14:paraId="37BDAB9A" w14:textId="579E1808" w:rsidR="00477FEB" w:rsidRPr="000C3F2C" w:rsidRDefault="00EF0CEC" w:rsidP="000C3F2C">
      <w:pPr>
        <w:pStyle w:val="FixListStyle"/>
        <w:spacing w:after="260" w:line="280" w:lineRule="exact"/>
        <w:ind w:right="0"/>
        <w:jc w:val="both"/>
        <w:rPr>
          <w:rFonts w:ascii="Times New Roman" w:hAnsi="Times New Roman"/>
        </w:rPr>
      </w:pPr>
      <w:r w:rsidRPr="000C3F2C">
        <w:rPr>
          <w:rFonts w:ascii="Times New Roman" w:hAnsi="Times New Roman"/>
        </w:rPr>
        <w:tab/>
      </w:r>
      <w:r w:rsidR="00BD490E" w:rsidRPr="000C3F2C">
        <w:rPr>
          <w:rFonts w:ascii="Times New Roman" w:hAnsi="Times New Roman"/>
        </w:rPr>
        <w:t xml:space="preserve">The content </w:t>
      </w:r>
      <w:r w:rsidR="00CD6343" w:rsidRPr="000C3F2C">
        <w:rPr>
          <w:rFonts w:ascii="Times New Roman" w:hAnsi="Times New Roman"/>
        </w:rPr>
        <w:t xml:space="preserve">of the obligation imposed by </w:t>
      </w:r>
      <w:r w:rsidR="00AB5F35" w:rsidRPr="000C3F2C">
        <w:rPr>
          <w:rFonts w:ascii="Times New Roman" w:hAnsi="Times New Roman"/>
        </w:rPr>
        <w:t>Art </w:t>
      </w:r>
      <w:r w:rsidR="00CD6343" w:rsidRPr="000C3F2C">
        <w:rPr>
          <w:rFonts w:ascii="Times New Roman" w:hAnsi="Times New Roman"/>
        </w:rPr>
        <w:t xml:space="preserve">XI(2) </w:t>
      </w:r>
      <w:r w:rsidR="00746A7C" w:rsidRPr="000C3F2C">
        <w:rPr>
          <w:rFonts w:ascii="Times New Roman" w:hAnsi="Times New Roman"/>
        </w:rPr>
        <w:t xml:space="preserve">needs to be understood in the context that </w:t>
      </w:r>
      <w:r w:rsidR="00AB5F35" w:rsidRPr="000C3F2C">
        <w:rPr>
          <w:rFonts w:ascii="Times New Roman" w:hAnsi="Times New Roman"/>
        </w:rPr>
        <w:t>Art </w:t>
      </w:r>
      <w:r w:rsidR="006949C7" w:rsidRPr="000C3F2C">
        <w:rPr>
          <w:rFonts w:ascii="Times New Roman" w:hAnsi="Times New Roman"/>
        </w:rPr>
        <w:t xml:space="preserve">XI </w:t>
      </w:r>
      <w:r w:rsidR="007B781D" w:rsidRPr="000C3F2C">
        <w:rPr>
          <w:rFonts w:ascii="Times New Roman" w:hAnsi="Times New Roman"/>
        </w:rPr>
        <w:t xml:space="preserve">of the Protocol </w:t>
      </w:r>
      <w:r w:rsidR="00AD4D40" w:rsidRPr="000C3F2C">
        <w:rPr>
          <w:rFonts w:ascii="Times New Roman" w:hAnsi="Times New Roman"/>
        </w:rPr>
        <w:t xml:space="preserve">is framed </w:t>
      </w:r>
      <w:r w:rsidR="0045525C" w:rsidRPr="000C3F2C">
        <w:rPr>
          <w:rFonts w:ascii="Times New Roman" w:hAnsi="Times New Roman"/>
        </w:rPr>
        <w:t xml:space="preserve">to apply </w:t>
      </w:r>
      <w:r w:rsidR="0039145A" w:rsidRPr="000C3F2C">
        <w:rPr>
          <w:rFonts w:ascii="Times New Roman" w:hAnsi="Times New Roman"/>
        </w:rPr>
        <w:t>in circumstances where</w:t>
      </w:r>
      <w:r w:rsidR="00EA4D68" w:rsidRPr="000C3F2C">
        <w:rPr>
          <w:rFonts w:ascii="Times New Roman" w:hAnsi="Times New Roman"/>
        </w:rPr>
        <w:t xml:space="preserve"> </w:t>
      </w:r>
      <w:r w:rsidR="006C3ED3" w:rsidRPr="000C3F2C">
        <w:rPr>
          <w:rFonts w:ascii="Times New Roman" w:hAnsi="Times New Roman"/>
        </w:rPr>
        <w:t xml:space="preserve">the creditor has a right </w:t>
      </w:r>
      <w:r w:rsidR="002B3FC9" w:rsidRPr="000C3F2C">
        <w:rPr>
          <w:rFonts w:ascii="Times New Roman" w:hAnsi="Times New Roman"/>
        </w:rPr>
        <w:t xml:space="preserve">to take possession of </w:t>
      </w:r>
      <w:r w:rsidR="007761CF" w:rsidRPr="000C3F2C">
        <w:rPr>
          <w:rFonts w:ascii="Times New Roman" w:hAnsi="Times New Roman"/>
        </w:rPr>
        <w:t>the</w:t>
      </w:r>
      <w:r w:rsidR="002B3FC9" w:rsidRPr="000C3F2C">
        <w:rPr>
          <w:rFonts w:ascii="Times New Roman" w:hAnsi="Times New Roman"/>
        </w:rPr>
        <w:t xml:space="preserve"> aircraft </w:t>
      </w:r>
      <w:r w:rsidR="00AD1926" w:rsidRPr="000C3F2C">
        <w:rPr>
          <w:rFonts w:ascii="Times New Roman" w:hAnsi="Times New Roman"/>
        </w:rPr>
        <w:t xml:space="preserve">object </w:t>
      </w:r>
      <w:r w:rsidR="0039145A" w:rsidRPr="000C3F2C">
        <w:rPr>
          <w:rFonts w:ascii="Times New Roman" w:hAnsi="Times New Roman"/>
        </w:rPr>
        <w:t xml:space="preserve">under </w:t>
      </w:r>
      <w:r w:rsidR="00157109" w:rsidRPr="000C3F2C">
        <w:rPr>
          <w:rFonts w:ascii="Times New Roman" w:hAnsi="Times New Roman"/>
        </w:rPr>
        <w:t>Art </w:t>
      </w:r>
      <w:r w:rsidR="0039145A" w:rsidRPr="000C3F2C">
        <w:rPr>
          <w:rFonts w:ascii="Times New Roman" w:hAnsi="Times New Roman"/>
        </w:rPr>
        <w:t xml:space="preserve">8 or </w:t>
      </w:r>
      <w:r w:rsidR="00157109" w:rsidRPr="000C3F2C">
        <w:rPr>
          <w:rFonts w:ascii="Times New Roman" w:hAnsi="Times New Roman"/>
        </w:rPr>
        <w:t>Art </w:t>
      </w:r>
      <w:r w:rsidR="0039145A" w:rsidRPr="000C3F2C">
        <w:rPr>
          <w:rFonts w:ascii="Times New Roman" w:hAnsi="Times New Roman"/>
        </w:rPr>
        <w:t xml:space="preserve">10 of the Convention </w:t>
      </w:r>
      <w:r w:rsidR="007761CF" w:rsidRPr="000C3F2C">
        <w:rPr>
          <w:rFonts w:ascii="Times New Roman" w:hAnsi="Times New Roman"/>
        </w:rPr>
        <w:t>by reason of</w:t>
      </w:r>
      <w:r w:rsidR="002B3FC9" w:rsidRPr="000C3F2C">
        <w:rPr>
          <w:rFonts w:ascii="Times New Roman" w:hAnsi="Times New Roman"/>
        </w:rPr>
        <w:t xml:space="preserve"> the occurrence of an event of default</w:t>
      </w:r>
      <w:r w:rsidR="00C228E7" w:rsidRPr="000C3F2C">
        <w:rPr>
          <w:rFonts w:ascii="Times New Roman" w:hAnsi="Times New Roman"/>
        </w:rPr>
        <w:t xml:space="preserve"> </w:t>
      </w:r>
      <w:r w:rsidR="00DC74E1" w:rsidRPr="000C3F2C">
        <w:rPr>
          <w:rFonts w:ascii="Times New Roman" w:hAnsi="Times New Roman"/>
        </w:rPr>
        <w:t>and</w:t>
      </w:r>
      <w:r w:rsidR="00C228E7" w:rsidRPr="000C3F2C">
        <w:rPr>
          <w:rFonts w:ascii="Times New Roman" w:hAnsi="Times New Roman"/>
        </w:rPr>
        <w:t xml:space="preserve"> </w:t>
      </w:r>
      <w:r w:rsidR="0039145A" w:rsidRPr="000C3F2C">
        <w:rPr>
          <w:rFonts w:ascii="Times New Roman" w:hAnsi="Times New Roman"/>
        </w:rPr>
        <w:t xml:space="preserve">where </w:t>
      </w:r>
      <w:r w:rsidR="00123E6A" w:rsidRPr="000C3F2C">
        <w:rPr>
          <w:rFonts w:ascii="Times New Roman" w:hAnsi="Times New Roman"/>
        </w:rPr>
        <w:t xml:space="preserve">the enforcement of </w:t>
      </w:r>
      <w:r w:rsidR="00C228E7" w:rsidRPr="000C3F2C">
        <w:rPr>
          <w:rFonts w:ascii="Times New Roman" w:hAnsi="Times New Roman"/>
        </w:rPr>
        <w:t>that right</w:t>
      </w:r>
      <w:r w:rsidR="00123E6A" w:rsidRPr="000C3F2C">
        <w:rPr>
          <w:rFonts w:ascii="Times New Roman" w:hAnsi="Times New Roman"/>
        </w:rPr>
        <w:t xml:space="preserve"> is </w:t>
      </w:r>
      <w:r w:rsidR="007410BE" w:rsidRPr="000C3F2C">
        <w:rPr>
          <w:rFonts w:ascii="Times New Roman" w:hAnsi="Times New Roman"/>
        </w:rPr>
        <w:t>restricted by</w:t>
      </w:r>
      <w:r w:rsidR="00D61977" w:rsidRPr="000C3F2C">
        <w:rPr>
          <w:rFonts w:ascii="Times New Roman" w:hAnsi="Times New Roman"/>
        </w:rPr>
        <w:t xml:space="preserve"> reason of the commencement of insolvency proceedings</w:t>
      </w:r>
      <w:r w:rsidR="00123E6A" w:rsidRPr="000C3F2C">
        <w:rPr>
          <w:rFonts w:ascii="Times New Roman" w:hAnsi="Times New Roman"/>
        </w:rPr>
        <w:t xml:space="preserve"> </w:t>
      </w:r>
      <w:r w:rsidR="00D61977" w:rsidRPr="000C3F2C">
        <w:rPr>
          <w:rFonts w:ascii="Times New Roman" w:hAnsi="Times New Roman"/>
        </w:rPr>
        <w:t xml:space="preserve">through the operation of </w:t>
      </w:r>
      <w:r w:rsidR="007410BE" w:rsidRPr="000C3F2C">
        <w:rPr>
          <w:rFonts w:ascii="Times New Roman" w:hAnsi="Times New Roman"/>
        </w:rPr>
        <w:t xml:space="preserve">rules of insolvency procedure preserved by </w:t>
      </w:r>
      <w:r w:rsidR="001E741C" w:rsidRPr="000C3F2C">
        <w:rPr>
          <w:rFonts w:ascii="Times New Roman" w:hAnsi="Times New Roman"/>
        </w:rPr>
        <w:t>Art </w:t>
      </w:r>
      <w:r w:rsidR="007410BE" w:rsidRPr="000C3F2C">
        <w:rPr>
          <w:rFonts w:ascii="Times New Roman" w:hAnsi="Times New Roman"/>
        </w:rPr>
        <w:t>30(3)(b) of the Convention</w:t>
      </w:r>
      <w:r w:rsidR="00AD4D40" w:rsidRPr="000C3F2C">
        <w:rPr>
          <w:rFonts w:ascii="Times New Roman" w:hAnsi="Times New Roman"/>
        </w:rPr>
        <w:t xml:space="preserve">. </w:t>
      </w:r>
      <w:r w:rsidR="0039145A" w:rsidRPr="000C3F2C">
        <w:rPr>
          <w:rFonts w:ascii="Times New Roman" w:hAnsi="Times New Roman"/>
        </w:rPr>
        <w:t xml:space="preserve">What </w:t>
      </w:r>
      <w:r w:rsidR="001E741C" w:rsidRPr="000C3F2C">
        <w:rPr>
          <w:rFonts w:ascii="Times New Roman" w:hAnsi="Times New Roman"/>
        </w:rPr>
        <w:t>Art </w:t>
      </w:r>
      <w:r w:rsidR="00F85E0D" w:rsidRPr="000C3F2C">
        <w:rPr>
          <w:rFonts w:ascii="Times New Roman" w:hAnsi="Times New Roman"/>
        </w:rPr>
        <w:t xml:space="preserve">XI(2) </w:t>
      </w:r>
      <w:r w:rsidR="005A12AD" w:rsidRPr="000C3F2C">
        <w:rPr>
          <w:rFonts w:ascii="Times New Roman" w:hAnsi="Times New Roman"/>
        </w:rPr>
        <w:t xml:space="preserve">of the Protocol </w:t>
      </w:r>
      <w:r w:rsidR="0039145A" w:rsidRPr="000C3F2C">
        <w:rPr>
          <w:rFonts w:ascii="Times New Roman" w:hAnsi="Times New Roman"/>
        </w:rPr>
        <w:t xml:space="preserve">does in those circumstances </w:t>
      </w:r>
      <w:r w:rsidR="005A12AD" w:rsidRPr="000C3F2C">
        <w:rPr>
          <w:rFonts w:ascii="Times New Roman" w:hAnsi="Times New Roman"/>
        </w:rPr>
        <w:t xml:space="preserve">is to </w:t>
      </w:r>
      <w:r w:rsidR="006A7EE0" w:rsidRPr="000C3F2C">
        <w:rPr>
          <w:rFonts w:ascii="Times New Roman" w:hAnsi="Times New Roman"/>
        </w:rPr>
        <w:t xml:space="preserve">impose an obligation on the </w:t>
      </w:r>
      <w:r w:rsidR="00EC3286" w:rsidRPr="000C3F2C">
        <w:rPr>
          <w:rFonts w:ascii="Times New Roman" w:hAnsi="Times New Roman"/>
        </w:rPr>
        <w:t>debtor or insolvency administrator</w:t>
      </w:r>
      <w:r w:rsidR="00A75817" w:rsidRPr="000C3F2C">
        <w:rPr>
          <w:rFonts w:ascii="Times New Roman" w:hAnsi="Times New Roman"/>
        </w:rPr>
        <w:t xml:space="preserve">, </w:t>
      </w:r>
      <w:r w:rsidR="00470EFC" w:rsidRPr="000C3F2C">
        <w:rPr>
          <w:rFonts w:ascii="Times New Roman" w:hAnsi="Times New Roman"/>
        </w:rPr>
        <w:t xml:space="preserve">performance of </w:t>
      </w:r>
      <w:r w:rsidR="00FD339E" w:rsidRPr="000C3F2C">
        <w:rPr>
          <w:rFonts w:ascii="Times New Roman" w:hAnsi="Times New Roman"/>
        </w:rPr>
        <w:t>which</w:t>
      </w:r>
      <w:r w:rsidR="00C22435" w:rsidRPr="000C3F2C">
        <w:rPr>
          <w:rFonts w:ascii="Times New Roman" w:hAnsi="Times New Roman"/>
        </w:rPr>
        <w:t xml:space="preserve"> can be delayed </w:t>
      </w:r>
      <w:r w:rsidR="00CC6EEF" w:rsidRPr="000C3F2C">
        <w:rPr>
          <w:rFonts w:ascii="Times New Roman" w:hAnsi="Times New Roman"/>
        </w:rPr>
        <w:t>during the</w:t>
      </w:r>
      <w:r w:rsidR="000F02D7" w:rsidRPr="000C3F2C">
        <w:rPr>
          <w:rFonts w:ascii="Times New Roman" w:hAnsi="Times New Roman"/>
        </w:rPr>
        <w:t xml:space="preserve"> waiting period of</w:t>
      </w:r>
      <w:r w:rsidR="00470EFC" w:rsidRPr="000C3F2C">
        <w:rPr>
          <w:rFonts w:ascii="Times New Roman" w:hAnsi="Times New Roman"/>
        </w:rPr>
        <w:t xml:space="preserve"> 60 days </w:t>
      </w:r>
      <w:r w:rsidR="006648CA" w:rsidRPr="000C3F2C">
        <w:rPr>
          <w:rFonts w:ascii="Times New Roman" w:hAnsi="Times New Roman"/>
        </w:rPr>
        <w:t>when</w:t>
      </w:r>
      <w:r w:rsidR="00CB34B0" w:rsidRPr="000C3F2C">
        <w:rPr>
          <w:rFonts w:ascii="Times New Roman" w:hAnsi="Times New Roman"/>
        </w:rPr>
        <w:t xml:space="preserve"> </w:t>
      </w:r>
      <w:r w:rsidR="000F02D7" w:rsidRPr="000C3F2C">
        <w:rPr>
          <w:rFonts w:ascii="Times New Roman" w:hAnsi="Times New Roman"/>
        </w:rPr>
        <w:t xml:space="preserve">the debtor or insolvency administrator </w:t>
      </w:r>
      <w:r w:rsidR="00102911" w:rsidRPr="000C3F2C">
        <w:rPr>
          <w:rFonts w:ascii="Times New Roman" w:hAnsi="Times New Roman"/>
        </w:rPr>
        <w:t xml:space="preserve">is permitted </w:t>
      </w:r>
      <w:r w:rsidR="00E8466A" w:rsidRPr="000C3F2C">
        <w:rPr>
          <w:rFonts w:ascii="Times New Roman" w:hAnsi="Times New Roman"/>
        </w:rPr>
        <w:t>by Art</w:t>
      </w:r>
      <w:r w:rsidR="00497F41" w:rsidRPr="000C3F2C">
        <w:rPr>
          <w:rFonts w:ascii="Times New Roman" w:hAnsi="Times New Roman"/>
        </w:rPr>
        <w:t> </w:t>
      </w:r>
      <w:r w:rsidR="00E8466A" w:rsidRPr="000C3F2C">
        <w:rPr>
          <w:rFonts w:ascii="Times New Roman" w:hAnsi="Times New Roman"/>
        </w:rPr>
        <w:t>XI(6)</w:t>
      </w:r>
      <w:r w:rsidR="00102911" w:rsidRPr="000C3F2C">
        <w:rPr>
          <w:rFonts w:ascii="Times New Roman" w:hAnsi="Times New Roman"/>
        </w:rPr>
        <w:t xml:space="preserve"> to</w:t>
      </w:r>
      <w:r w:rsidR="006648CA" w:rsidRPr="000C3F2C">
        <w:rPr>
          <w:rFonts w:ascii="Times New Roman" w:hAnsi="Times New Roman"/>
        </w:rPr>
        <w:t xml:space="preserve"> use the </w:t>
      </w:r>
      <w:r w:rsidR="00102911" w:rsidRPr="000C3F2C">
        <w:rPr>
          <w:rFonts w:ascii="Times New Roman" w:hAnsi="Times New Roman"/>
        </w:rPr>
        <w:t>aircraft object</w:t>
      </w:r>
      <w:r w:rsidR="00751D66" w:rsidRPr="000C3F2C">
        <w:rPr>
          <w:rFonts w:ascii="Times New Roman" w:hAnsi="Times New Roman"/>
        </w:rPr>
        <w:t>.</w:t>
      </w:r>
      <w:r w:rsidR="00680A2C" w:rsidRPr="000C3F2C">
        <w:rPr>
          <w:rFonts w:ascii="Times New Roman" w:hAnsi="Times New Roman"/>
        </w:rPr>
        <w:t xml:space="preserve"> </w:t>
      </w:r>
      <w:r w:rsidR="003E44EE" w:rsidRPr="000C3F2C">
        <w:rPr>
          <w:rFonts w:ascii="Times New Roman" w:hAnsi="Times New Roman"/>
        </w:rPr>
        <w:t>I</w:t>
      </w:r>
      <w:r w:rsidR="002E67FC" w:rsidRPr="000C3F2C">
        <w:rPr>
          <w:rFonts w:ascii="Times New Roman" w:hAnsi="Times New Roman"/>
        </w:rPr>
        <w:t>f</w:t>
      </w:r>
      <w:r w:rsidR="00E42938" w:rsidRPr="000C3F2C">
        <w:rPr>
          <w:rFonts w:ascii="Times New Roman" w:hAnsi="Times New Roman"/>
        </w:rPr>
        <w:t xml:space="preserve"> and w</w:t>
      </w:r>
      <w:r w:rsidR="00FD339E" w:rsidRPr="000C3F2C">
        <w:rPr>
          <w:rFonts w:ascii="Times New Roman" w:hAnsi="Times New Roman"/>
        </w:rPr>
        <w:t xml:space="preserve">hen </w:t>
      </w:r>
      <w:r w:rsidR="00EC3286" w:rsidRPr="000C3F2C">
        <w:rPr>
          <w:rFonts w:ascii="Times New Roman" w:hAnsi="Times New Roman"/>
        </w:rPr>
        <w:t>perform</w:t>
      </w:r>
      <w:r w:rsidR="00FD339E" w:rsidRPr="000C3F2C">
        <w:rPr>
          <w:rFonts w:ascii="Times New Roman" w:hAnsi="Times New Roman"/>
        </w:rPr>
        <w:t>ed</w:t>
      </w:r>
      <w:r w:rsidR="00831709" w:rsidRPr="000C3F2C">
        <w:rPr>
          <w:rFonts w:ascii="Times New Roman" w:hAnsi="Times New Roman"/>
        </w:rPr>
        <w:t xml:space="preserve">, </w:t>
      </w:r>
      <w:r w:rsidR="003E44EE" w:rsidRPr="000C3F2C">
        <w:rPr>
          <w:rFonts w:ascii="Times New Roman" w:hAnsi="Times New Roman"/>
        </w:rPr>
        <w:t xml:space="preserve">performance </w:t>
      </w:r>
      <w:r w:rsidR="00CC0EF1" w:rsidRPr="000C3F2C">
        <w:rPr>
          <w:rFonts w:ascii="Times New Roman" w:hAnsi="Times New Roman"/>
        </w:rPr>
        <w:t>of the obligation</w:t>
      </w:r>
      <w:r w:rsidR="00CB62C3" w:rsidRPr="000C3F2C">
        <w:rPr>
          <w:rFonts w:ascii="Times New Roman" w:hAnsi="Times New Roman"/>
        </w:rPr>
        <w:t xml:space="preserve"> to "give possession"</w:t>
      </w:r>
      <w:r w:rsidR="00CC0EF1" w:rsidRPr="000C3F2C">
        <w:rPr>
          <w:rFonts w:ascii="Times New Roman" w:hAnsi="Times New Roman"/>
        </w:rPr>
        <w:t xml:space="preserve"> </w:t>
      </w:r>
      <w:r w:rsidR="007A312C" w:rsidRPr="000C3F2C">
        <w:rPr>
          <w:rFonts w:ascii="Times New Roman" w:hAnsi="Times New Roman"/>
        </w:rPr>
        <w:t>triggers</w:t>
      </w:r>
      <w:r w:rsidR="004B6A39" w:rsidRPr="000C3F2C">
        <w:rPr>
          <w:rFonts w:ascii="Times New Roman" w:hAnsi="Times New Roman"/>
        </w:rPr>
        <w:t xml:space="preserve"> </w:t>
      </w:r>
      <w:r w:rsidR="007362EB" w:rsidRPr="000C3F2C">
        <w:rPr>
          <w:rFonts w:ascii="Times New Roman" w:hAnsi="Times New Roman"/>
        </w:rPr>
        <w:t>an</w:t>
      </w:r>
      <w:r w:rsidR="004B6A39" w:rsidRPr="000C3F2C">
        <w:rPr>
          <w:rFonts w:ascii="Times New Roman" w:hAnsi="Times New Roman"/>
        </w:rPr>
        <w:t xml:space="preserve"> </w:t>
      </w:r>
      <w:r w:rsidR="007362EB" w:rsidRPr="000C3F2C">
        <w:rPr>
          <w:rFonts w:ascii="Times New Roman" w:hAnsi="Times New Roman"/>
        </w:rPr>
        <w:t xml:space="preserve">ability on the part of the </w:t>
      </w:r>
      <w:r w:rsidR="004B6A39" w:rsidRPr="000C3F2C">
        <w:rPr>
          <w:rFonts w:ascii="Times New Roman" w:hAnsi="Times New Roman"/>
        </w:rPr>
        <w:t>creditor to</w:t>
      </w:r>
      <w:r w:rsidR="00703227" w:rsidRPr="000C3F2C">
        <w:rPr>
          <w:rFonts w:ascii="Times New Roman" w:hAnsi="Times New Roman"/>
        </w:rPr>
        <w:t xml:space="preserve"> </w:t>
      </w:r>
      <w:r w:rsidR="004B6A39" w:rsidRPr="000C3F2C">
        <w:rPr>
          <w:rFonts w:ascii="Times New Roman" w:hAnsi="Times New Roman"/>
        </w:rPr>
        <w:t>exercise th</w:t>
      </w:r>
      <w:r w:rsidR="003F5757" w:rsidRPr="000C3F2C">
        <w:rPr>
          <w:rFonts w:ascii="Times New Roman" w:hAnsi="Times New Roman"/>
        </w:rPr>
        <w:t>e</w:t>
      </w:r>
      <w:r w:rsidR="004B6A39" w:rsidRPr="000C3F2C">
        <w:rPr>
          <w:rFonts w:ascii="Times New Roman" w:hAnsi="Times New Roman"/>
        </w:rPr>
        <w:t xml:space="preserve"> right </w:t>
      </w:r>
      <w:r w:rsidR="00AD1926" w:rsidRPr="000C3F2C">
        <w:rPr>
          <w:rFonts w:ascii="Times New Roman" w:hAnsi="Times New Roman"/>
        </w:rPr>
        <w:t xml:space="preserve">to take possession that </w:t>
      </w:r>
      <w:r w:rsidR="002935EE" w:rsidRPr="000C3F2C">
        <w:rPr>
          <w:rFonts w:ascii="Times New Roman" w:hAnsi="Times New Roman"/>
        </w:rPr>
        <w:t>the creditor</w:t>
      </w:r>
      <w:r w:rsidR="00AD1926" w:rsidRPr="000C3F2C">
        <w:rPr>
          <w:rFonts w:ascii="Times New Roman" w:hAnsi="Times New Roman"/>
        </w:rPr>
        <w:t xml:space="preserve"> has </w:t>
      </w:r>
      <w:r w:rsidR="00303497" w:rsidRPr="000C3F2C">
        <w:rPr>
          <w:rFonts w:ascii="Times New Roman" w:hAnsi="Times New Roman"/>
        </w:rPr>
        <w:t xml:space="preserve">under </w:t>
      </w:r>
      <w:r w:rsidR="00F01249" w:rsidRPr="000C3F2C">
        <w:rPr>
          <w:rFonts w:ascii="Times New Roman" w:hAnsi="Times New Roman"/>
        </w:rPr>
        <w:t>Art </w:t>
      </w:r>
      <w:r w:rsidR="00303497" w:rsidRPr="000C3F2C">
        <w:rPr>
          <w:rFonts w:ascii="Times New Roman" w:hAnsi="Times New Roman"/>
        </w:rPr>
        <w:t xml:space="preserve">8 or </w:t>
      </w:r>
      <w:r w:rsidR="00F01249" w:rsidRPr="000C3F2C">
        <w:rPr>
          <w:rFonts w:ascii="Times New Roman" w:hAnsi="Times New Roman"/>
        </w:rPr>
        <w:t>Art </w:t>
      </w:r>
      <w:r w:rsidR="00303497" w:rsidRPr="000C3F2C">
        <w:rPr>
          <w:rFonts w:ascii="Times New Roman" w:hAnsi="Times New Roman"/>
        </w:rPr>
        <w:t xml:space="preserve">10 of the Convention </w:t>
      </w:r>
      <w:r w:rsidR="007362EB" w:rsidRPr="000C3F2C">
        <w:rPr>
          <w:rFonts w:ascii="Times New Roman" w:hAnsi="Times New Roman"/>
        </w:rPr>
        <w:t xml:space="preserve">notwithstanding the rules of insolvency procedure preserved by </w:t>
      </w:r>
      <w:r w:rsidR="00F01249" w:rsidRPr="000C3F2C">
        <w:rPr>
          <w:rFonts w:ascii="Times New Roman" w:hAnsi="Times New Roman"/>
        </w:rPr>
        <w:t>Art </w:t>
      </w:r>
      <w:r w:rsidR="007362EB" w:rsidRPr="000C3F2C">
        <w:rPr>
          <w:rFonts w:ascii="Times New Roman" w:hAnsi="Times New Roman"/>
        </w:rPr>
        <w:t>30(3)(b) of the Convention</w:t>
      </w:r>
      <w:r w:rsidR="004B6A39" w:rsidRPr="000C3F2C">
        <w:rPr>
          <w:rFonts w:ascii="Times New Roman" w:hAnsi="Times New Roman"/>
        </w:rPr>
        <w:t>.</w:t>
      </w:r>
      <w:r w:rsidR="00486325" w:rsidRPr="000C3F2C">
        <w:rPr>
          <w:rFonts w:ascii="Times New Roman" w:hAnsi="Times New Roman"/>
        </w:rPr>
        <w:t xml:space="preserve"> </w:t>
      </w:r>
      <w:r w:rsidR="00CC0EF1" w:rsidRPr="000C3F2C">
        <w:rPr>
          <w:rFonts w:ascii="Times New Roman" w:hAnsi="Times New Roman"/>
        </w:rPr>
        <w:t xml:space="preserve">The operation of </w:t>
      </w:r>
      <w:r w:rsidR="00F01249" w:rsidRPr="000C3F2C">
        <w:rPr>
          <w:rFonts w:ascii="Times New Roman" w:hAnsi="Times New Roman"/>
        </w:rPr>
        <w:t>Art </w:t>
      </w:r>
      <w:r w:rsidR="00265E61" w:rsidRPr="000C3F2C">
        <w:rPr>
          <w:rFonts w:ascii="Times New Roman" w:hAnsi="Times New Roman"/>
        </w:rPr>
        <w:t xml:space="preserve">30(3)(b) of the Convention is </w:t>
      </w:r>
      <w:r w:rsidR="00A3324C" w:rsidRPr="000C3F2C">
        <w:rPr>
          <w:rFonts w:ascii="Times New Roman" w:hAnsi="Times New Roman"/>
        </w:rPr>
        <w:t>overridden</w:t>
      </w:r>
      <w:r w:rsidR="006B782F" w:rsidRPr="000C3F2C">
        <w:rPr>
          <w:rFonts w:ascii="Times New Roman" w:hAnsi="Times New Roman"/>
        </w:rPr>
        <w:t xml:space="preserve"> </w:t>
      </w:r>
      <w:r w:rsidR="00265E61" w:rsidRPr="000C3F2C">
        <w:rPr>
          <w:rFonts w:ascii="Times New Roman" w:hAnsi="Times New Roman"/>
        </w:rPr>
        <w:t>to that limited</w:t>
      </w:r>
      <w:r w:rsidR="00660D77" w:rsidRPr="000C3F2C">
        <w:rPr>
          <w:rFonts w:ascii="Times New Roman" w:hAnsi="Times New Roman"/>
        </w:rPr>
        <w:t xml:space="preserve"> extent. </w:t>
      </w:r>
      <w:r w:rsidR="00465756" w:rsidRPr="000C3F2C">
        <w:rPr>
          <w:rFonts w:ascii="Times New Roman" w:hAnsi="Times New Roman"/>
        </w:rPr>
        <w:t>Article </w:t>
      </w:r>
      <w:r w:rsidR="00333326" w:rsidRPr="000C3F2C">
        <w:rPr>
          <w:rFonts w:ascii="Times New Roman" w:hAnsi="Times New Roman"/>
        </w:rPr>
        <w:t>XI(13) of the Protocol</w:t>
      </w:r>
      <w:r w:rsidR="00B64E3F" w:rsidRPr="000C3F2C">
        <w:rPr>
          <w:rFonts w:ascii="Times New Roman" w:hAnsi="Times New Roman"/>
        </w:rPr>
        <w:t xml:space="preserve"> </w:t>
      </w:r>
      <w:r w:rsidR="00E01968" w:rsidRPr="000C3F2C">
        <w:rPr>
          <w:rFonts w:ascii="Times New Roman" w:hAnsi="Times New Roman"/>
        </w:rPr>
        <w:t xml:space="preserve">then </w:t>
      </w:r>
      <w:r w:rsidR="00B64E3F" w:rsidRPr="000C3F2C">
        <w:rPr>
          <w:rFonts w:ascii="Times New Roman" w:hAnsi="Times New Roman"/>
        </w:rPr>
        <w:t>ensures</w:t>
      </w:r>
      <w:r w:rsidR="00333326" w:rsidRPr="000C3F2C">
        <w:rPr>
          <w:rFonts w:ascii="Times New Roman" w:hAnsi="Times New Roman"/>
        </w:rPr>
        <w:t xml:space="preserve"> that </w:t>
      </w:r>
      <w:r w:rsidR="00654616" w:rsidRPr="000C3F2C">
        <w:rPr>
          <w:rFonts w:ascii="Times New Roman" w:hAnsi="Times New Roman"/>
        </w:rPr>
        <w:t xml:space="preserve">the </w:t>
      </w:r>
      <w:r w:rsidR="00D61221" w:rsidRPr="000C3F2C">
        <w:rPr>
          <w:rFonts w:ascii="Times New Roman" w:hAnsi="Times New Roman"/>
        </w:rPr>
        <w:t xml:space="preserve">Convention as modified by </w:t>
      </w:r>
      <w:r w:rsidR="00465756" w:rsidRPr="000C3F2C">
        <w:rPr>
          <w:rFonts w:ascii="Times New Roman" w:hAnsi="Times New Roman"/>
        </w:rPr>
        <w:t>Art </w:t>
      </w:r>
      <w:r w:rsidR="00D61221" w:rsidRPr="000C3F2C">
        <w:rPr>
          <w:rFonts w:ascii="Times New Roman" w:hAnsi="Times New Roman"/>
        </w:rPr>
        <w:t xml:space="preserve">IX of the Protocol </w:t>
      </w:r>
      <w:r w:rsidR="006E3D97" w:rsidRPr="000C3F2C">
        <w:rPr>
          <w:rFonts w:ascii="Times New Roman" w:hAnsi="Times New Roman"/>
        </w:rPr>
        <w:t xml:space="preserve">applies </w:t>
      </w:r>
      <w:r w:rsidR="0041081E" w:rsidRPr="000C3F2C">
        <w:rPr>
          <w:rFonts w:ascii="Times New Roman" w:hAnsi="Times New Roman"/>
        </w:rPr>
        <w:t>to the exercise</w:t>
      </w:r>
      <w:r w:rsidR="00B64E3F" w:rsidRPr="000C3F2C">
        <w:rPr>
          <w:rFonts w:ascii="Times New Roman" w:hAnsi="Times New Roman"/>
        </w:rPr>
        <w:t xml:space="preserve"> by the creditor</w:t>
      </w:r>
      <w:r w:rsidR="0039576E" w:rsidRPr="000C3F2C">
        <w:rPr>
          <w:rFonts w:ascii="Times New Roman" w:hAnsi="Times New Roman"/>
        </w:rPr>
        <w:t xml:space="preserve"> </w:t>
      </w:r>
      <w:r w:rsidR="00680A2C" w:rsidRPr="000C3F2C">
        <w:rPr>
          <w:rFonts w:ascii="Times New Roman" w:hAnsi="Times New Roman"/>
        </w:rPr>
        <w:t xml:space="preserve">of the </w:t>
      </w:r>
      <w:r w:rsidR="00B63AC7" w:rsidRPr="000C3F2C">
        <w:rPr>
          <w:rFonts w:ascii="Times New Roman" w:hAnsi="Times New Roman"/>
        </w:rPr>
        <w:t xml:space="preserve">Convention </w:t>
      </w:r>
      <w:r w:rsidR="00680A2C" w:rsidRPr="000C3F2C">
        <w:rPr>
          <w:rFonts w:ascii="Times New Roman" w:hAnsi="Times New Roman"/>
        </w:rPr>
        <w:t xml:space="preserve">right </w:t>
      </w:r>
      <w:r w:rsidR="00DE2ACA" w:rsidRPr="000C3F2C">
        <w:rPr>
          <w:rFonts w:ascii="Times New Roman" w:hAnsi="Times New Roman"/>
        </w:rPr>
        <w:t>to take possession</w:t>
      </w:r>
      <w:r w:rsidR="0041081E" w:rsidRPr="000C3F2C">
        <w:rPr>
          <w:rFonts w:ascii="Times New Roman" w:hAnsi="Times New Roman"/>
        </w:rPr>
        <w:t>.</w:t>
      </w:r>
      <w:r w:rsidR="00DF62F2" w:rsidRPr="000C3F2C">
        <w:rPr>
          <w:rFonts w:ascii="Times New Roman" w:hAnsi="Times New Roman"/>
        </w:rPr>
        <w:t xml:space="preserve"> In particular, it ensures that </w:t>
      </w:r>
      <w:r w:rsidR="00832691" w:rsidRPr="000C3F2C">
        <w:rPr>
          <w:rFonts w:ascii="Times New Roman" w:hAnsi="Times New Roman"/>
        </w:rPr>
        <w:t xml:space="preserve">the </w:t>
      </w:r>
      <w:r w:rsidR="00EB120A" w:rsidRPr="000C3F2C">
        <w:rPr>
          <w:rFonts w:ascii="Times New Roman" w:hAnsi="Times New Roman"/>
        </w:rPr>
        <w:t>requirement of commercial reasonableness</w:t>
      </w:r>
      <w:r w:rsidR="001C173A" w:rsidRPr="000C3F2C">
        <w:rPr>
          <w:rFonts w:ascii="Times New Roman" w:hAnsi="Times New Roman"/>
        </w:rPr>
        <w:t xml:space="preserve"> referred to</w:t>
      </w:r>
      <w:r w:rsidR="00EB120A" w:rsidRPr="000C3F2C">
        <w:rPr>
          <w:rFonts w:ascii="Times New Roman" w:hAnsi="Times New Roman"/>
        </w:rPr>
        <w:t xml:space="preserve"> in </w:t>
      </w:r>
      <w:r w:rsidR="00465756" w:rsidRPr="000C3F2C">
        <w:rPr>
          <w:rFonts w:ascii="Times New Roman" w:hAnsi="Times New Roman"/>
        </w:rPr>
        <w:t>Art </w:t>
      </w:r>
      <w:r w:rsidR="00DF62F2" w:rsidRPr="000C3F2C">
        <w:rPr>
          <w:rFonts w:ascii="Times New Roman" w:hAnsi="Times New Roman"/>
        </w:rPr>
        <w:t xml:space="preserve">IX(3) of the Protocol applies to </w:t>
      </w:r>
      <w:r w:rsidR="00703227" w:rsidRPr="000C3F2C">
        <w:rPr>
          <w:rFonts w:ascii="Times New Roman" w:hAnsi="Times New Roman"/>
        </w:rPr>
        <w:t xml:space="preserve">the exercise </w:t>
      </w:r>
      <w:r w:rsidR="001C4D37" w:rsidRPr="000C3F2C">
        <w:rPr>
          <w:rFonts w:ascii="Times New Roman" w:hAnsi="Times New Roman"/>
        </w:rPr>
        <w:t>o</w:t>
      </w:r>
      <w:r w:rsidR="00832691" w:rsidRPr="000C3F2C">
        <w:rPr>
          <w:rFonts w:ascii="Times New Roman" w:hAnsi="Times New Roman"/>
        </w:rPr>
        <w:t>f</w:t>
      </w:r>
      <w:r w:rsidR="001C4D37" w:rsidRPr="000C3F2C">
        <w:rPr>
          <w:rFonts w:ascii="Times New Roman" w:hAnsi="Times New Roman"/>
        </w:rPr>
        <w:t xml:space="preserve"> the </w:t>
      </w:r>
      <w:r w:rsidR="00794236" w:rsidRPr="000C3F2C">
        <w:rPr>
          <w:rFonts w:ascii="Times New Roman" w:hAnsi="Times New Roman"/>
        </w:rPr>
        <w:t xml:space="preserve">Convention </w:t>
      </w:r>
      <w:r w:rsidR="009A0058" w:rsidRPr="000C3F2C">
        <w:rPr>
          <w:rFonts w:ascii="Times New Roman" w:hAnsi="Times New Roman"/>
        </w:rPr>
        <w:t>right to take possession.</w:t>
      </w:r>
    </w:p>
    <w:p w14:paraId="5C0F714F" w14:textId="115337A9" w:rsidR="00573F08" w:rsidRPr="000C3F2C" w:rsidRDefault="00573F08" w:rsidP="000C3F2C">
      <w:pPr>
        <w:pStyle w:val="FixListStyle"/>
        <w:spacing w:after="260" w:line="280" w:lineRule="exact"/>
        <w:ind w:right="0"/>
        <w:jc w:val="both"/>
        <w:rPr>
          <w:rFonts w:ascii="Times New Roman" w:hAnsi="Times New Roman"/>
        </w:rPr>
      </w:pPr>
      <w:r w:rsidRPr="000C3F2C">
        <w:rPr>
          <w:rFonts w:ascii="Times New Roman" w:hAnsi="Times New Roman"/>
        </w:rPr>
        <w:tab/>
        <w:t>The</w:t>
      </w:r>
      <w:r w:rsidR="00B63C2C" w:rsidRPr="000C3F2C">
        <w:rPr>
          <w:rFonts w:ascii="Times New Roman" w:hAnsi="Times New Roman"/>
        </w:rPr>
        <w:t xml:space="preserve">re is no reason to </w:t>
      </w:r>
      <w:r w:rsidR="008D38EE" w:rsidRPr="000C3F2C">
        <w:rPr>
          <w:rFonts w:ascii="Times New Roman" w:hAnsi="Times New Roman"/>
        </w:rPr>
        <w:t>attribute to the</w:t>
      </w:r>
      <w:r w:rsidRPr="000C3F2C">
        <w:rPr>
          <w:rFonts w:ascii="Times New Roman" w:hAnsi="Times New Roman"/>
        </w:rPr>
        <w:t xml:space="preserve"> term "possession" in </w:t>
      </w:r>
      <w:r w:rsidR="008D5F66" w:rsidRPr="000C3F2C">
        <w:rPr>
          <w:rFonts w:ascii="Times New Roman" w:hAnsi="Times New Roman"/>
        </w:rPr>
        <w:t>Art </w:t>
      </w:r>
      <w:r w:rsidRPr="000C3F2C">
        <w:rPr>
          <w:rFonts w:ascii="Times New Roman" w:hAnsi="Times New Roman"/>
        </w:rPr>
        <w:t>XI(2) of the Protocol a</w:t>
      </w:r>
      <w:r w:rsidR="005225A1" w:rsidRPr="000C3F2C">
        <w:rPr>
          <w:rFonts w:ascii="Times New Roman" w:hAnsi="Times New Roman"/>
        </w:rPr>
        <w:t>nything other than the constant meaning that the term has</w:t>
      </w:r>
      <w:r w:rsidRPr="000C3F2C">
        <w:rPr>
          <w:rFonts w:ascii="Times New Roman" w:hAnsi="Times New Roman"/>
        </w:rPr>
        <w:t xml:space="preserve"> in </w:t>
      </w:r>
      <w:r w:rsidR="00120E1D" w:rsidRPr="000C3F2C">
        <w:rPr>
          <w:rFonts w:ascii="Times New Roman" w:hAnsi="Times New Roman"/>
        </w:rPr>
        <w:t>Art </w:t>
      </w:r>
      <w:r w:rsidRPr="000C3F2C">
        <w:rPr>
          <w:rFonts w:ascii="Times New Roman" w:hAnsi="Times New Roman"/>
        </w:rPr>
        <w:t xml:space="preserve">XI(5) and </w:t>
      </w:r>
      <w:r w:rsidR="00120E1D" w:rsidRPr="000C3F2C">
        <w:rPr>
          <w:rFonts w:ascii="Times New Roman" w:hAnsi="Times New Roman"/>
        </w:rPr>
        <w:t>Art </w:t>
      </w:r>
      <w:r w:rsidRPr="000C3F2C">
        <w:rPr>
          <w:rFonts w:ascii="Times New Roman" w:hAnsi="Times New Roman"/>
        </w:rPr>
        <w:t>XI(7) of the Protocol</w:t>
      </w:r>
      <w:r w:rsidR="001C173A" w:rsidRPr="000C3F2C">
        <w:rPr>
          <w:rFonts w:ascii="Times New Roman" w:hAnsi="Times New Roman"/>
        </w:rPr>
        <w:t>,</w:t>
      </w:r>
      <w:r w:rsidRPr="000C3F2C">
        <w:rPr>
          <w:rFonts w:ascii="Times New Roman" w:hAnsi="Times New Roman"/>
        </w:rPr>
        <w:t xml:space="preserve"> </w:t>
      </w:r>
      <w:r w:rsidR="009768EF" w:rsidRPr="000C3F2C">
        <w:rPr>
          <w:rFonts w:ascii="Times New Roman" w:hAnsi="Times New Roman"/>
        </w:rPr>
        <w:t xml:space="preserve">in </w:t>
      </w:r>
      <w:r w:rsidR="008331EE" w:rsidRPr="000C3F2C">
        <w:rPr>
          <w:rFonts w:ascii="Times New Roman" w:hAnsi="Times New Roman"/>
        </w:rPr>
        <w:t>Art </w:t>
      </w:r>
      <w:r w:rsidR="009768EF" w:rsidRPr="000C3F2C">
        <w:rPr>
          <w:rFonts w:ascii="Times New Roman" w:hAnsi="Times New Roman"/>
        </w:rPr>
        <w:t xml:space="preserve">8 and </w:t>
      </w:r>
      <w:r w:rsidR="008331EE" w:rsidRPr="000C3F2C">
        <w:rPr>
          <w:rFonts w:ascii="Times New Roman" w:hAnsi="Times New Roman"/>
        </w:rPr>
        <w:t>Art </w:t>
      </w:r>
      <w:r w:rsidR="009768EF" w:rsidRPr="000C3F2C">
        <w:rPr>
          <w:rFonts w:ascii="Times New Roman" w:hAnsi="Times New Roman"/>
        </w:rPr>
        <w:t>10 of the Convention</w:t>
      </w:r>
      <w:r w:rsidR="003D03F5" w:rsidRPr="000C3F2C">
        <w:rPr>
          <w:rFonts w:ascii="Times New Roman" w:hAnsi="Times New Roman"/>
        </w:rPr>
        <w:t xml:space="preserve"> and elsewhere in the </w:t>
      </w:r>
      <w:r w:rsidR="009E349E" w:rsidRPr="000C3F2C">
        <w:rPr>
          <w:rFonts w:ascii="Times New Roman" w:hAnsi="Times New Roman"/>
        </w:rPr>
        <w:t>C</w:t>
      </w:r>
      <w:r w:rsidR="003D03F5" w:rsidRPr="000C3F2C">
        <w:rPr>
          <w:rFonts w:ascii="Times New Roman" w:hAnsi="Times New Roman"/>
        </w:rPr>
        <w:t>onvention and the Protocol</w:t>
      </w:r>
      <w:r w:rsidR="00DC6855" w:rsidRPr="000C3F2C">
        <w:rPr>
          <w:rFonts w:ascii="Times New Roman" w:hAnsi="Times New Roman"/>
        </w:rPr>
        <w:t>. T</w:t>
      </w:r>
      <w:r w:rsidRPr="000C3F2C">
        <w:rPr>
          <w:rFonts w:ascii="Times New Roman" w:hAnsi="Times New Roman"/>
        </w:rPr>
        <w:t>hroughout the Convention</w:t>
      </w:r>
      <w:r w:rsidR="00DC6855" w:rsidRPr="000C3F2C">
        <w:rPr>
          <w:rFonts w:ascii="Times New Roman" w:hAnsi="Times New Roman"/>
        </w:rPr>
        <w:t xml:space="preserve"> and the Protocol, t</w:t>
      </w:r>
      <w:r w:rsidRPr="000C3F2C">
        <w:rPr>
          <w:rFonts w:ascii="Times New Roman" w:hAnsi="Times New Roman"/>
        </w:rPr>
        <w:t>he reference to "possession" is to physical control to the exclusion of others.</w:t>
      </w:r>
    </w:p>
    <w:p w14:paraId="44D2845E" w14:textId="4C7515E2" w:rsidR="0041407C" w:rsidRPr="000C3F2C" w:rsidRDefault="00324C40" w:rsidP="000C3F2C">
      <w:pPr>
        <w:pStyle w:val="FixListStyle"/>
        <w:spacing w:after="260" w:line="280" w:lineRule="exact"/>
        <w:ind w:right="0"/>
        <w:jc w:val="both"/>
        <w:rPr>
          <w:rFonts w:ascii="Times New Roman" w:hAnsi="Times New Roman"/>
        </w:rPr>
      </w:pPr>
      <w:r w:rsidRPr="000C3F2C">
        <w:rPr>
          <w:rFonts w:ascii="Times New Roman" w:hAnsi="Times New Roman"/>
        </w:rPr>
        <w:tab/>
        <w:t xml:space="preserve">For the </w:t>
      </w:r>
      <w:r w:rsidR="00720AF4" w:rsidRPr="000C3F2C">
        <w:rPr>
          <w:rFonts w:ascii="Times New Roman" w:hAnsi="Times New Roman"/>
        </w:rPr>
        <w:t xml:space="preserve">debtor or insolvency administrator </w:t>
      </w:r>
      <w:r w:rsidRPr="000C3F2C">
        <w:rPr>
          <w:rFonts w:ascii="Times New Roman" w:hAnsi="Times New Roman"/>
        </w:rPr>
        <w:t xml:space="preserve">to </w:t>
      </w:r>
      <w:r w:rsidR="00CB62C3" w:rsidRPr="000C3F2C">
        <w:rPr>
          <w:rFonts w:ascii="Times New Roman" w:hAnsi="Times New Roman"/>
        </w:rPr>
        <w:t>"</w:t>
      </w:r>
      <w:r w:rsidRPr="000C3F2C">
        <w:rPr>
          <w:rFonts w:ascii="Times New Roman" w:hAnsi="Times New Roman"/>
        </w:rPr>
        <w:t>give possession</w:t>
      </w:r>
      <w:r w:rsidR="00044C2D" w:rsidRPr="000C3F2C">
        <w:rPr>
          <w:rFonts w:ascii="Times New Roman" w:hAnsi="Times New Roman"/>
        </w:rPr>
        <w:t>"</w:t>
      </w:r>
      <w:r w:rsidRPr="000C3F2C">
        <w:rPr>
          <w:rFonts w:ascii="Times New Roman" w:hAnsi="Times New Roman"/>
        </w:rPr>
        <w:t xml:space="preserve"> to the creditor</w:t>
      </w:r>
      <w:r w:rsidR="000C59C0" w:rsidRPr="000C3F2C">
        <w:rPr>
          <w:rFonts w:ascii="Times New Roman" w:hAnsi="Times New Roman"/>
        </w:rPr>
        <w:t xml:space="preserve"> within the meaning of</w:t>
      </w:r>
      <w:r w:rsidR="00720AF4" w:rsidRPr="000C3F2C">
        <w:rPr>
          <w:rFonts w:ascii="Times New Roman" w:hAnsi="Times New Roman"/>
        </w:rPr>
        <w:t xml:space="preserve"> </w:t>
      </w:r>
      <w:r w:rsidR="00BF0A3D" w:rsidRPr="000C3F2C">
        <w:rPr>
          <w:rFonts w:ascii="Times New Roman" w:hAnsi="Times New Roman"/>
        </w:rPr>
        <w:t>Art </w:t>
      </w:r>
      <w:r w:rsidRPr="000C3F2C">
        <w:rPr>
          <w:rFonts w:ascii="Times New Roman" w:hAnsi="Times New Roman"/>
        </w:rPr>
        <w:t>XI(2)</w:t>
      </w:r>
      <w:r w:rsidR="005B5320" w:rsidRPr="000C3F2C">
        <w:rPr>
          <w:rFonts w:ascii="Times New Roman" w:hAnsi="Times New Roman"/>
        </w:rPr>
        <w:t xml:space="preserve"> of the Protocol</w:t>
      </w:r>
      <w:r w:rsidR="00720AF4" w:rsidRPr="000C3F2C">
        <w:rPr>
          <w:rFonts w:ascii="Times New Roman" w:hAnsi="Times New Roman"/>
        </w:rPr>
        <w:t xml:space="preserve"> </w:t>
      </w:r>
      <w:r w:rsidR="000C59C0" w:rsidRPr="000C3F2C">
        <w:rPr>
          <w:rFonts w:ascii="Times New Roman" w:hAnsi="Times New Roman"/>
        </w:rPr>
        <w:t xml:space="preserve">is </w:t>
      </w:r>
      <w:r w:rsidR="00044C2D" w:rsidRPr="000C3F2C">
        <w:rPr>
          <w:rFonts w:ascii="Times New Roman" w:hAnsi="Times New Roman"/>
        </w:rPr>
        <w:t xml:space="preserve">for the creditor </w:t>
      </w:r>
      <w:r w:rsidR="00FF5C84" w:rsidRPr="000C3F2C">
        <w:rPr>
          <w:rFonts w:ascii="Times New Roman" w:hAnsi="Times New Roman"/>
        </w:rPr>
        <w:t xml:space="preserve">to be </w:t>
      </w:r>
      <w:r w:rsidR="00044C2D" w:rsidRPr="000C3F2C">
        <w:rPr>
          <w:rFonts w:ascii="Times New Roman" w:hAnsi="Times New Roman"/>
        </w:rPr>
        <w:t xml:space="preserve">"given the opportunity to take possession" within the meaning of </w:t>
      </w:r>
      <w:r w:rsidR="00BF0A3D" w:rsidRPr="000C3F2C">
        <w:rPr>
          <w:rFonts w:ascii="Times New Roman" w:hAnsi="Times New Roman"/>
        </w:rPr>
        <w:t>Art </w:t>
      </w:r>
      <w:r w:rsidR="00044C2D" w:rsidRPr="000C3F2C">
        <w:rPr>
          <w:rFonts w:ascii="Times New Roman" w:hAnsi="Times New Roman"/>
        </w:rPr>
        <w:t>XI(</w:t>
      </w:r>
      <w:r w:rsidR="00B548FA" w:rsidRPr="000C3F2C">
        <w:rPr>
          <w:rFonts w:ascii="Times New Roman" w:hAnsi="Times New Roman"/>
        </w:rPr>
        <w:t>5</w:t>
      </w:r>
      <w:r w:rsidR="00044C2D" w:rsidRPr="000C3F2C">
        <w:rPr>
          <w:rFonts w:ascii="Times New Roman" w:hAnsi="Times New Roman"/>
        </w:rPr>
        <w:t>)</w:t>
      </w:r>
      <w:r w:rsidR="005B5320" w:rsidRPr="000C3F2C">
        <w:rPr>
          <w:rFonts w:ascii="Times New Roman" w:hAnsi="Times New Roman"/>
        </w:rPr>
        <w:t xml:space="preserve"> of the Protocol</w:t>
      </w:r>
      <w:r w:rsidR="00FB1B22" w:rsidRPr="000C3F2C">
        <w:rPr>
          <w:rFonts w:ascii="Times New Roman" w:hAnsi="Times New Roman"/>
        </w:rPr>
        <w:t>: it</w:t>
      </w:r>
      <w:r w:rsidR="00031B95" w:rsidRPr="000C3F2C">
        <w:rPr>
          <w:rFonts w:ascii="Times New Roman" w:hAnsi="Times New Roman"/>
        </w:rPr>
        <w:t xml:space="preserve"> is </w:t>
      </w:r>
      <w:r w:rsidR="00FB1B22" w:rsidRPr="000C3F2C">
        <w:rPr>
          <w:rFonts w:ascii="Times New Roman" w:hAnsi="Times New Roman"/>
        </w:rPr>
        <w:t xml:space="preserve">for </w:t>
      </w:r>
      <w:r w:rsidR="00031B95" w:rsidRPr="000C3F2C">
        <w:rPr>
          <w:rFonts w:ascii="Times New Roman" w:hAnsi="Times New Roman"/>
        </w:rPr>
        <w:t xml:space="preserve">the </w:t>
      </w:r>
      <w:r w:rsidR="005F14C5" w:rsidRPr="000C3F2C">
        <w:rPr>
          <w:rFonts w:ascii="Times New Roman" w:hAnsi="Times New Roman"/>
        </w:rPr>
        <w:t>debtor or insolvency administrator</w:t>
      </w:r>
      <w:r w:rsidR="00FC447C" w:rsidRPr="000C3F2C">
        <w:rPr>
          <w:rFonts w:ascii="Times New Roman" w:hAnsi="Times New Roman"/>
        </w:rPr>
        <w:t xml:space="preserve"> </w:t>
      </w:r>
      <w:r w:rsidR="00FB1B22" w:rsidRPr="000C3F2C">
        <w:rPr>
          <w:rFonts w:ascii="Times New Roman" w:hAnsi="Times New Roman"/>
        </w:rPr>
        <w:t xml:space="preserve">to </w:t>
      </w:r>
      <w:r w:rsidR="007534B4" w:rsidRPr="000C3F2C">
        <w:rPr>
          <w:rFonts w:ascii="Times New Roman" w:hAnsi="Times New Roman"/>
        </w:rPr>
        <w:t xml:space="preserve">take whatever steps may be necessary to </w:t>
      </w:r>
      <w:r w:rsidR="00AF0139" w:rsidRPr="000C3F2C">
        <w:rPr>
          <w:rFonts w:ascii="Times New Roman" w:hAnsi="Times New Roman"/>
        </w:rPr>
        <w:t>provide an opportunity</w:t>
      </w:r>
      <w:r w:rsidR="00CF11DF" w:rsidRPr="000C3F2C">
        <w:rPr>
          <w:rFonts w:ascii="Times New Roman" w:hAnsi="Times New Roman"/>
        </w:rPr>
        <w:t xml:space="preserve"> for</w:t>
      </w:r>
      <w:r w:rsidR="007534B4" w:rsidRPr="000C3F2C">
        <w:rPr>
          <w:rFonts w:ascii="Times New Roman" w:hAnsi="Times New Roman"/>
        </w:rPr>
        <w:t xml:space="preserve"> the</w:t>
      </w:r>
      <w:r w:rsidR="00FC447C" w:rsidRPr="000C3F2C">
        <w:rPr>
          <w:rFonts w:ascii="Times New Roman" w:hAnsi="Times New Roman"/>
        </w:rPr>
        <w:t xml:space="preserve"> exercise </w:t>
      </w:r>
      <w:r w:rsidR="00A54988" w:rsidRPr="000C3F2C">
        <w:rPr>
          <w:rFonts w:ascii="Times New Roman" w:hAnsi="Times New Roman"/>
        </w:rPr>
        <w:t>of the</w:t>
      </w:r>
      <w:r w:rsidR="00031B95" w:rsidRPr="000C3F2C">
        <w:rPr>
          <w:rFonts w:ascii="Times New Roman" w:hAnsi="Times New Roman"/>
        </w:rPr>
        <w:t xml:space="preserve"> right </w:t>
      </w:r>
      <w:r w:rsidR="00FC447C" w:rsidRPr="000C3F2C">
        <w:rPr>
          <w:rFonts w:ascii="Times New Roman" w:hAnsi="Times New Roman"/>
        </w:rPr>
        <w:t xml:space="preserve">to take possession </w:t>
      </w:r>
      <w:r w:rsidR="007A65CD" w:rsidRPr="000C3F2C">
        <w:rPr>
          <w:rFonts w:ascii="Times New Roman" w:hAnsi="Times New Roman"/>
        </w:rPr>
        <w:t>which</w:t>
      </w:r>
      <w:r w:rsidR="00FC447C" w:rsidRPr="000C3F2C">
        <w:rPr>
          <w:rFonts w:ascii="Times New Roman" w:hAnsi="Times New Roman"/>
        </w:rPr>
        <w:t xml:space="preserve"> the </w:t>
      </w:r>
      <w:r w:rsidR="003F6F04" w:rsidRPr="000C3F2C">
        <w:rPr>
          <w:rFonts w:ascii="Times New Roman" w:hAnsi="Times New Roman"/>
        </w:rPr>
        <w:t xml:space="preserve">creditor has </w:t>
      </w:r>
      <w:r w:rsidR="00031B95" w:rsidRPr="000C3F2C">
        <w:rPr>
          <w:rFonts w:ascii="Times New Roman" w:hAnsi="Times New Roman"/>
        </w:rPr>
        <w:t xml:space="preserve">under </w:t>
      </w:r>
      <w:r w:rsidR="00CF11DF" w:rsidRPr="000C3F2C">
        <w:rPr>
          <w:rFonts w:ascii="Times New Roman" w:hAnsi="Times New Roman"/>
        </w:rPr>
        <w:t>Art </w:t>
      </w:r>
      <w:r w:rsidR="00031B95" w:rsidRPr="000C3F2C">
        <w:rPr>
          <w:rFonts w:ascii="Times New Roman" w:hAnsi="Times New Roman"/>
        </w:rPr>
        <w:t xml:space="preserve">8 or </w:t>
      </w:r>
      <w:r w:rsidR="00CF11DF" w:rsidRPr="000C3F2C">
        <w:rPr>
          <w:rFonts w:ascii="Times New Roman" w:hAnsi="Times New Roman"/>
        </w:rPr>
        <w:t>Art </w:t>
      </w:r>
      <w:r w:rsidR="00031B95" w:rsidRPr="000C3F2C">
        <w:rPr>
          <w:rFonts w:ascii="Times New Roman" w:hAnsi="Times New Roman"/>
        </w:rPr>
        <w:t>10 of the Convention</w:t>
      </w:r>
      <w:r w:rsidR="003F6F04" w:rsidRPr="000C3F2C">
        <w:rPr>
          <w:rFonts w:ascii="Times New Roman" w:hAnsi="Times New Roman"/>
        </w:rPr>
        <w:t xml:space="preserve">. If the creditor then chooses </w:t>
      </w:r>
      <w:r w:rsidR="003859EB" w:rsidRPr="000C3F2C">
        <w:rPr>
          <w:rFonts w:ascii="Times New Roman" w:hAnsi="Times New Roman"/>
        </w:rPr>
        <w:t xml:space="preserve">to </w:t>
      </w:r>
      <w:r w:rsidR="00AF0139" w:rsidRPr="000C3F2C">
        <w:rPr>
          <w:rFonts w:ascii="Times New Roman" w:hAnsi="Times New Roman"/>
        </w:rPr>
        <w:t>take up the opportunity</w:t>
      </w:r>
      <w:r w:rsidR="00331525" w:rsidRPr="000C3F2C">
        <w:rPr>
          <w:rFonts w:ascii="Times New Roman" w:hAnsi="Times New Roman"/>
        </w:rPr>
        <w:t xml:space="preserve"> to </w:t>
      </w:r>
      <w:r w:rsidR="00850057" w:rsidRPr="000C3F2C">
        <w:rPr>
          <w:rFonts w:ascii="Times New Roman" w:hAnsi="Times New Roman"/>
        </w:rPr>
        <w:t xml:space="preserve">exercise </w:t>
      </w:r>
      <w:r w:rsidR="00E15FF4" w:rsidRPr="000C3F2C">
        <w:rPr>
          <w:rFonts w:ascii="Times New Roman" w:hAnsi="Times New Roman"/>
        </w:rPr>
        <w:t>that</w:t>
      </w:r>
      <w:r w:rsidR="00850057" w:rsidRPr="000C3F2C">
        <w:rPr>
          <w:rFonts w:ascii="Times New Roman" w:hAnsi="Times New Roman"/>
        </w:rPr>
        <w:t xml:space="preserve"> right</w:t>
      </w:r>
      <w:r w:rsidR="00EA3FC0" w:rsidRPr="000C3F2C">
        <w:rPr>
          <w:rFonts w:ascii="Times New Roman" w:hAnsi="Times New Roman"/>
        </w:rPr>
        <w:t xml:space="preserve"> to take possession</w:t>
      </w:r>
      <w:r w:rsidR="00850057" w:rsidRPr="000C3F2C">
        <w:rPr>
          <w:rFonts w:ascii="Times New Roman" w:hAnsi="Times New Roman"/>
        </w:rPr>
        <w:t xml:space="preserve">, the rules of insolvency procedure preserved by </w:t>
      </w:r>
      <w:r w:rsidR="00CF11DF" w:rsidRPr="000C3F2C">
        <w:rPr>
          <w:rFonts w:ascii="Times New Roman" w:hAnsi="Times New Roman"/>
        </w:rPr>
        <w:t>Art </w:t>
      </w:r>
      <w:r w:rsidR="00850057" w:rsidRPr="000C3F2C">
        <w:rPr>
          <w:rFonts w:ascii="Times New Roman" w:hAnsi="Times New Roman"/>
        </w:rPr>
        <w:t>30(3)(b) of the Convention</w:t>
      </w:r>
      <w:r w:rsidR="00583B70" w:rsidRPr="000C3F2C">
        <w:rPr>
          <w:rFonts w:ascii="Times New Roman" w:hAnsi="Times New Roman"/>
        </w:rPr>
        <w:t xml:space="preserve"> will not stand in the way.</w:t>
      </w:r>
      <w:r w:rsidR="005D4455" w:rsidRPr="000C3F2C">
        <w:rPr>
          <w:rFonts w:ascii="Times New Roman" w:hAnsi="Times New Roman"/>
        </w:rPr>
        <w:t xml:space="preserve"> </w:t>
      </w:r>
    </w:p>
    <w:p w14:paraId="08273C50" w14:textId="31A264DD" w:rsidR="00E94A4C" w:rsidRPr="000C3F2C" w:rsidRDefault="00164940" w:rsidP="000C3F2C">
      <w:pPr>
        <w:pStyle w:val="FixListStyle"/>
        <w:spacing w:after="260" w:line="280" w:lineRule="exact"/>
        <w:ind w:right="0"/>
        <w:jc w:val="both"/>
        <w:rPr>
          <w:rFonts w:ascii="Times New Roman" w:hAnsi="Times New Roman"/>
        </w:rPr>
      </w:pPr>
      <w:r w:rsidRPr="000C3F2C">
        <w:rPr>
          <w:rFonts w:ascii="Times New Roman" w:hAnsi="Times New Roman"/>
        </w:rPr>
        <w:tab/>
      </w:r>
      <w:r w:rsidR="00B92B95" w:rsidRPr="000C3F2C">
        <w:rPr>
          <w:rFonts w:ascii="Times New Roman" w:hAnsi="Times New Roman"/>
        </w:rPr>
        <w:t xml:space="preserve">Having taken possession of the aircraft object in the exercise of such right as </w:t>
      </w:r>
      <w:r w:rsidR="00717EF8" w:rsidRPr="000C3F2C">
        <w:rPr>
          <w:rFonts w:ascii="Times New Roman" w:hAnsi="Times New Roman"/>
        </w:rPr>
        <w:t>the creditor</w:t>
      </w:r>
      <w:r w:rsidR="00B92B95" w:rsidRPr="000C3F2C">
        <w:rPr>
          <w:rFonts w:ascii="Times New Roman" w:hAnsi="Times New Roman"/>
        </w:rPr>
        <w:t xml:space="preserve"> has to take possession, the creditor is then in a position to exercise further rights under Art IX(1) of the Protocol to procure the de-registration of the aircraft and the export and physical transfer of the aircraft object. Article IX(5) of the Protocol contemplates that the creditor, in exercising those further rights, may take steps to procure the physical transfer of the aircraft object from the territory in which it is situated. And Art XI(8) of the Protocol obliges the Contracting State where the aircraft object is located to "expeditiously co-operate with and assist" the </w:t>
      </w:r>
      <w:r w:rsidR="00063EAE" w:rsidRPr="000C3F2C">
        <w:rPr>
          <w:rFonts w:ascii="Times New Roman" w:hAnsi="Times New Roman"/>
        </w:rPr>
        <w:t xml:space="preserve">creditor </w:t>
      </w:r>
      <w:r w:rsidR="00B92B95" w:rsidRPr="000C3F2C">
        <w:rPr>
          <w:rFonts w:ascii="Times New Roman" w:hAnsi="Times New Roman"/>
        </w:rPr>
        <w:t>in this regard.</w:t>
      </w:r>
      <w:r w:rsidR="006609BF" w:rsidRPr="000C3F2C">
        <w:rPr>
          <w:rFonts w:ascii="Times New Roman" w:hAnsi="Times New Roman"/>
        </w:rPr>
        <w:t xml:space="preserve"> </w:t>
      </w:r>
    </w:p>
    <w:p w14:paraId="30E5DCF2" w14:textId="70DE93DC" w:rsidR="009B1F53" w:rsidRPr="000C3F2C" w:rsidRDefault="009B1F53" w:rsidP="000C3F2C">
      <w:pPr>
        <w:pStyle w:val="FixListStyle"/>
        <w:spacing w:after="260" w:line="280" w:lineRule="exact"/>
        <w:ind w:right="0"/>
        <w:jc w:val="both"/>
        <w:rPr>
          <w:rFonts w:ascii="Times New Roman" w:hAnsi="Times New Roman"/>
        </w:rPr>
      </w:pPr>
      <w:r w:rsidRPr="000C3F2C">
        <w:rPr>
          <w:rFonts w:ascii="Times New Roman" w:hAnsi="Times New Roman"/>
        </w:rPr>
        <w:tab/>
      </w:r>
      <w:r w:rsidR="00216052" w:rsidRPr="000C3F2C">
        <w:rPr>
          <w:rFonts w:ascii="Times New Roman" w:hAnsi="Times New Roman"/>
        </w:rPr>
        <w:t>The strength of the argument on behalf of Wells Fargo lies in the notion that the expression "give possession" in Art X</w:t>
      </w:r>
      <w:r w:rsidR="00FF3F8C">
        <w:rPr>
          <w:rFonts w:ascii="Times New Roman" w:hAnsi="Times New Roman"/>
        </w:rPr>
        <w:t>I</w:t>
      </w:r>
      <w:r w:rsidR="00216052" w:rsidRPr="000C3F2C">
        <w:rPr>
          <w:rFonts w:ascii="Times New Roman" w:hAnsi="Times New Roman"/>
        </w:rPr>
        <w:t>(2) of the Protocol, considered in isolation, might be thought to comprehend the burden of the effort and expense necessary to return the aircraft object to the physical possession of the creditor at a nominated location. But as Arts</w:t>
      </w:r>
      <w:r w:rsidR="005955EC" w:rsidRPr="000C3F2C">
        <w:rPr>
          <w:rFonts w:ascii="Times New Roman" w:hAnsi="Times New Roman"/>
        </w:rPr>
        <w:t> </w:t>
      </w:r>
      <w:r w:rsidR="00216052" w:rsidRPr="000C3F2C">
        <w:rPr>
          <w:rFonts w:ascii="Times New Roman" w:hAnsi="Times New Roman"/>
        </w:rPr>
        <w:t>IX(1), IX(5) and XI(8) make plain, under the Protocol the physical transfer of the aircraft object from the territory of a Contracting State where it might happen to be located is something quite different from giving or taking possession. It is the creditor who is to undertake, and be responsible for, the burden of the effort and expense of the physical transfer of aircraft objects from the Contracting State to the location nominated by the creditor. This aspect of the context in which Art XI(2) of the Protocol operates tends distinctly against Wells Fargo's argument that this burden is necessarily part of "giving possession".</w:t>
      </w:r>
    </w:p>
    <w:p w14:paraId="5F112E8A" w14:textId="7E190129" w:rsidR="00C54B55" w:rsidRPr="000C3F2C" w:rsidRDefault="00E94A4C" w:rsidP="000C3F2C">
      <w:pPr>
        <w:pStyle w:val="FixListStyle"/>
        <w:spacing w:after="260" w:line="280" w:lineRule="exact"/>
        <w:ind w:right="0"/>
        <w:jc w:val="both"/>
        <w:rPr>
          <w:rFonts w:ascii="Times New Roman" w:hAnsi="Times New Roman"/>
        </w:rPr>
      </w:pPr>
      <w:r w:rsidRPr="000C3F2C">
        <w:rPr>
          <w:rFonts w:ascii="Times New Roman" w:hAnsi="Times New Roman"/>
        </w:rPr>
        <w:tab/>
      </w:r>
      <w:r w:rsidR="00331525" w:rsidRPr="000C3F2C">
        <w:rPr>
          <w:rFonts w:ascii="Times New Roman" w:hAnsi="Times New Roman"/>
        </w:rPr>
        <w:t>Telling strongly against</w:t>
      </w:r>
      <w:r w:rsidR="00D04B7A" w:rsidRPr="000C3F2C">
        <w:rPr>
          <w:rFonts w:ascii="Times New Roman" w:hAnsi="Times New Roman"/>
        </w:rPr>
        <w:t xml:space="preserve"> Wells Fargo's argument</w:t>
      </w:r>
      <w:r w:rsidR="009E22CE" w:rsidRPr="000C3F2C">
        <w:rPr>
          <w:rFonts w:ascii="Times New Roman" w:hAnsi="Times New Roman"/>
        </w:rPr>
        <w:t xml:space="preserve"> is </w:t>
      </w:r>
      <w:r w:rsidR="000E6C18" w:rsidRPr="000C3F2C">
        <w:rPr>
          <w:rFonts w:ascii="Times New Roman" w:hAnsi="Times New Roman"/>
        </w:rPr>
        <w:t xml:space="preserve">also </w:t>
      </w:r>
      <w:r w:rsidR="009E22CE" w:rsidRPr="000C3F2C">
        <w:rPr>
          <w:rFonts w:ascii="Times New Roman" w:hAnsi="Times New Roman"/>
        </w:rPr>
        <w:t xml:space="preserve">that </w:t>
      </w:r>
      <w:r w:rsidR="006609BF" w:rsidRPr="000C3F2C">
        <w:rPr>
          <w:rFonts w:ascii="Times New Roman" w:hAnsi="Times New Roman"/>
        </w:rPr>
        <w:t xml:space="preserve">no </w:t>
      </w:r>
      <w:r w:rsidR="00677F68" w:rsidRPr="000C3F2C">
        <w:rPr>
          <w:rFonts w:ascii="Times New Roman" w:hAnsi="Times New Roman"/>
        </w:rPr>
        <w:t xml:space="preserve">right to procure the </w:t>
      </w:r>
      <w:r w:rsidR="00D2769C" w:rsidRPr="000C3F2C">
        <w:rPr>
          <w:rFonts w:ascii="Times New Roman" w:hAnsi="Times New Roman"/>
        </w:rPr>
        <w:t xml:space="preserve">expeditious </w:t>
      </w:r>
      <w:r w:rsidR="00677F68" w:rsidRPr="000C3F2C">
        <w:rPr>
          <w:rFonts w:ascii="Times New Roman" w:hAnsi="Times New Roman"/>
        </w:rPr>
        <w:t>de-registration of the aircraft or the export and physical transfer of the aircraft object</w:t>
      </w:r>
      <w:r w:rsidR="00EB42D0" w:rsidRPr="000C3F2C">
        <w:rPr>
          <w:rFonts w:ascii="Times New Roman" w:hAnsi="Times New Roman"/>
        </w:rPr>
        <w:t xml:space="preserve"> is available </w:t>
      </w:r>
      <w:r w:rsidR="000F3737" w:rsidRPr="000C3F2C">
        <w:rPr>
          <w:rFonts w:ascii="Times New Roman" w:hAnsi="Times New Roman"/>
        </w:rPr>
        <w:t xml:space="preserve">to the debtor or the insolvency administrator </w:t>
      </w:r>
      <w:r w:rsidR="00F215D6" w:rsidRPr="000C3F2C">
        <w:rPr>
          <w:rFonts w:ascii="Times New Roman" w:hAnsi="Times New Roman"/>
        </w:rPr>
        <w:t xml:space="preserve">during </w:t>
      </w:r>
      <w:r w:rsidR="00EB42D0" w:rsidRPr="000C3F2C">
        <w:rPr>
          <w:rFonts w:ascii="Times New Roman" w:hAnsi="Times New Roman"/>
        </w:rPr>
        <w:t>the waiting period of 60 days from the insolvency</w:t>
      </w:r>
      <w:r w:rsidR="00285BDD" w:rsidRPr="000C3F2C">
        <w:rPr>
          <w:rFonts w:ascii="Times New Roman" w:hAnsi="Times New Roman"/>
        </w:rPr>
        <w:t>-related event</w:t>
      </w:r>
      <w:r w:rsidR="00EB42D0" w:rsidRPr="000C3F2C">
        <w:rPr>
          <w:rFonts w:ascii="Times New Roman" w:hAnsi="Times New Roman"/>
        </w:rPr>
        <w:t xml:space="preserve"> </w:t>
      </w:r>
      <w:r w:rsidR="00F215D6" w:rsidRPr="000C3F2C">
        <w:rPr>
          <w:rFonts w:ascii="Times New Roman" w:hAnsi="Times New Roman"/>
        </w:rPr>
        <w:t xml:space="preserve">or at all. </w:t>
      </w:r>
      <w:r w:rsidR="00D2769C" w:rsidRPr="000C3F2C">
        <w:rPr>
          <w:rFonts w:ascii="Times New Roman" w:hAnsi="Times New Roman"/>
        </w:rPr>
        <w:t>F</w:t>
      </w:r>
      <w:r w:rsidR="00E308F8" w:rsidRPr="000C3F2C">
        <w:rPr>
          <w:rFonts w:ascii="Times New Roman" w:hAnsi="Times New Roman"/>
        </w:rPr>
        <w:t xml:space="preserve">or </w:t>
      </w:r>
      <w:r w:rsidR="005A7FA0" w:rsidRPr="000C3F2C">
        <w:rPr>
          <w:rFonts w:ascii="Times New Roman" w:hAnsi="Times New Roman"/>
        </w:rPr>
        <w:t>Art </w:t>
      </w:r>
      <w:r w:rsidR="00A76D4B" w:rsidRPr="000C3F2C">
        <w:rPr>
          <w:rFonts w:ascii="Times New Roman" w:hAnsi="Times New Roman"/>
        </w:rPr>
        <w:t xml:space="preserve">XI(2) </w:t>
      </w:r>
      <w:r w:rsidR="00E308F8" w:rsidRPr="000C3F2C">
        <w:rPr>
          <w:rFonts w:ascii="Times New Roman" w:hAnsi="Times New Roman"/>
        </w:rPr>
        <w:t>to impose</w:t>
      </w:r>
      <w:r w:rsidR="00A76D4B" w:rsidRPr="000C3F2C">
        <w:rPr>
          <w:rFonts w:ascii="Times New Roman" w:hAnsi="Times New Roman"/>
        </w:rPr>
        <w:t xml:space="preserve"> an obligation to deliver or redeliver the aircraft object to the creditor</w:t>
      </w:r>
      <w:r w:rsidR="00D55F2F" w:rsidRPr="000C3F2C">
        <w:rPr>
          <w:rFonts w:ascii="Times New Roman" w:hAnsi="Times New Roman"/>
        </w:rPr>
        <w:t xml:space="preserve"> </w:t>
      </w:r>
      <w:r w:rsidR="005003BE" w:rsidRPr="000C3F2C">
        <w:rPr>
          <w:rFonts w:ascii="Times New Roman" w:hAnsi="Times New Roman"/>
        </w:rPr>
        <w:t xml:space="preserve">by the end of </w:t>
      </w:r>
      <w:r w:rsidR="00F85910" w:rsidRPr="000C3F2C">
        <w:rPr>
          <w:rFonts w:ascii="Times New Roman" w:hAnsi="Times New Roman"/>
        </w:rPr>
        <w:t xml:space="preserve">the waiting period </w:t>
      </w:r>
      <w:r w:rsidR="00137FCE" w:rsidRPr="000C3F2C">
        <w:rPr>
          <w:rFonts w:ascii="Times New Roman" w:hAnsi="Times New Roman"/>
        </w:rPr>
        <w:t xml:space="preserve">would </w:t>
      </w:r>
      <w:r w:rsidR="00C50F1D" w:rsidRPr="000C3F2C">
        <w:rPr>
          <w:rFonts w:ascii="Times New Roman" w:hAnsi="Times New Roman"/>
        </w:rPr>
        <w:t xml:space="preserve">effectively </w:t>
      </w:r>
      <w:r w:rsidR="001575E3" w:rsidRPr="000C3F2C">
        <w:rPr>
          <w:rFonts w:ascii="Times New Roman" w:hAnsi="Times New Roman"/>
        </w:rPr>
        <w:t xml:space="preserve">negate the opportunity </w:t>
      </w:r>
      <w:r w:rsidR="002A3B46" w:rsidRPr="000C3F2C">
        <w:rPr>
          <w:rFonts w:ascii="Times New Roman" w:hAnsi="Times New Roman"/>
        </w:rPr>
        <w:t>afforded</w:t>
      </w:r>
      <w:r w:rsidR="0044407E" w:rsidRPr="000C3F2C">
        <w:rPr>
          <w:rFonts w:ascii="Times New Roman" w:hAnsi="Times New Roman"/>
        </w:rPr>
        <w:t xml:space="preserve"> </w:t>
      </w:r>
      <w:r w:rsidR="002A3B46" w:rsidRPr="000C3F2C">
        <w:rPr>
          <w:rFonts w:ascii="Times New Roman" w:hAnsi="Times New Roman"/>
        </w:rPr>
        <w:t xml:space="preserve">to </w:t>
      </w:r>
      <w:r w:rsidR="00D55F2F" w:rsidRPr="000C3F2C">
        <w:rPr>
          <w:rFonts w:ascii="Times New Roman" w:hAnsi="Times New Roman"/>
        </w:rPr>
        <w:t xml:space="preserve">the debtor or insolvency administrator </w:t>
      </w:r>
      <w:r w:rsidR="002A3B46" w:rsidRPr="000C3F2C">
        <w:rPr>
          <w:rFonts w:ascii="Times New Roman" w:hAnsi="Times New Roman"/>
        </w:rPr>
        <w:t xml:space="preserve">by </w:t>
      </w:r>
      <w:r w:rsidR="007F0946" w:rsidRPr="000C3F2C">
        <w:rPr>
          <w:rFonts w:ascii="Times New Roman" w:hAnsi="Times New Roman"/>
        </w:rPr>
        <w:t>Art </w:t>
      </w:r>
      <w:r w:rsidR="002A3B46" w:rsidRPr="000C3F2C">
        <w:rPr>
          <w:rFonts w:ascii="Times New Roman" w:hAnsi="Times New Roman"/>
        </w:rPr>
        <w:t>X</w:t>
      </w:r>
      <w:r w:rsidR="00660E83" w:rsidRPr="000C3F2C">
        <w:rPr>
          <w:rFonts w:ascii="Times New Roman" w:hAnsi="Times New Roman"/>
        </w:rPr>
        <w:t>I</w:t>
      </w:r>
      <w:r w:rsidR="002A3B46" w:rsidRPr="000C3F2C">
        <w:rPr>
          <w:rFonts w:ascii="Times New Roman" w:hAnsi="Times New Roman"/>
        </w:rPr>
        <w:t xml:space="preserve">(6) and </w:t>
      </w:r>
      <w:r w:rsidR="007F0946" w:rsidRPr="000C3F2C">
        <w:rPr>
          <w:rFonts w:ascii="Times New Roman" w:hAnsi="Times New Roman"/>
        </w:rPr>
        <w:t>Art </w:t>
      </w:r>
      <w:r w:rsidR="002A3B46" w:rsidRPr="000C3F2C">
        <w:rPr>
          <w:rFonts w:ascii="Times New Roman" w:hAnsi="Times New Roman"/>
        </w:rPr>
        <w:t xml:space="preserve">XI(7) </w:t>
      </w:r>
      <w:r w:rsidR="00022D4C" w:rsidRPr="000C3F2C">
        <w:rPr>
          <w:rFonts w:ascii="Times New Roman" w:hAnsi="Times New Roman"/>
        </w:rPr>
        <w:t>to use the aircraft object</w:t>
      </w:r>
      <w:r w:rsidR="008B1BA7" w:rsidRPr="000C3F2C">
        <w:rPr>
          <w:rFonts w:ascii="Times New Roman" w:hAnsi="Times New Roman"/>
        </w:rPr>
        <w:t xml:space="preserve"> to attempt to trade out of default during that</w:t>
      </w:r>
      <w:r w:rsidR="00D66B97" w:rsidRPr="000C3F2C">
        <w:rPr>
          <w:rFonts w:ascii="Times New Roman" w:hAnsi="Times New Roman"/>
        </w:rPr>
        <w:t xml:space="preserve"> same</w:t>
      </w:r>
      <w:r w:rsidR="00D55F2F" w:rsidRPr="000C3F2C">
        <w:rPr>
          <w:rFonts w:ascii="Times New Roman" w:hAnsi="Times New Roman"/>
        </w:rPr>
        <w:t xml:space="preserve"> period</w:t>
      </w:r>
      <w:r w:rsidR="00D66B97" w:rsidRPr="000C3F2C">
        <w:rPr>
          <w:rFonts w:ascii="Times New Roman" w:hAnsi="Times New Roman"/>
        </w:rPr>
        <w:t>.</w:t>
      </w:r>
      <w:r w:rsidR="00E37920" w:rsidRPr="000C3F2C">
        <w:rPr>
          <w:rFonts w:ascii="Times New Roman" w:hAnsi="Times New Roman"/>
        </w:rPr>
        <w:t xml:space="preserve"> </w:t>
      </w:r>
    </w:p>
    <w:p w14:paraId="449D0E62" w14:textId="204E8865" w:rsidR="0050603E" w:rsidRPr="000C3F2C" w:rsidRDefault="0050603E" w:rsidP="000C3F2C">
      <w:pPr>
        <w:pStyle w:val="FixListStyle"/>
        <w:spacing w:after="260" w:line="280" w:lineRule="exact"/>
        <w:ind w:right="0"/>
        <w:jc w:val="both"/>
        <w:rPr>
          <w:rFonts w:ascii="Times New Roman" w:hAnsi="Times New Roman"/>
        </w:rPr>
      </w:pPr>
      <w:r w:rsidRPr="000C3F2C">
        <w:rPr>
          <w:rFonts w:ascii="Times New Roman" w:hAnsi="Times New Roman"/>
        </w:rPr>
        <w:tab/>
      </w:r>
      <w:r w:rsidR="00D04B7A" w:rsidRPr="000C3F2C">
        <w:rPr>
          <w:rFonts w:ascii="Times New Roman" w:hAnsi="Times New Roman"/>
        </w:rPr>
        <w:t>T</w:t>
      </w:r>
      <w:r w:rsidR="00C54B55" w:rsidRPr="000C3F2C">
        <w:rPr>
          <w:rFonts w:ascii="Times New Roman" w:hAnsi="Times New Roman"/>
        </w:rPr>
        <w:t xml:space="preserve">o </w:t>
      </w:r>
      <w:r w:rsidR="005D2814" w:rsidRPr="000C3F2C">
        <w:rPr>
          <w:rFonts w:ascii="Times New Roman" w:hAnsi="Times New Roman"/>
        </w:rPr>
        <w:t>constru</w:t>
      </w:r>
      <w:r w:rsidR="00C54B55" w:rsidRPr="000C3F2C">
        <w:rPr>
          <w:rFonts w:ascii="Times New Roman" w:hAnsi="Times New Roman"/>
        </w:rPr>
        <w:t>e</w:t>
      </w:r>
      <w:r w:rsidR="005D2814" w:rsidRPr="000C3F2C">
        <w:rPr>
          <w:rFonts w:ascii="Times New Roman" w:hAnsi="Times New Roman"/>
        </w:rPr>
        <w:t xml:space="preserve"> </w:t>
      </w:r>
      <w:r w:rsidR="0023314C" w:rsidRPr="000C3F2C">
        <w:rPr>
          <w:rFonts w:ascii="Times New Roman" w:hAnsi="Times New Roman"/>
        </w:rPr>
        <w:t xml:space="preserve">the obligation imposed by </w:t>
      </w:r>
      <w:r w:rsidR="007F0946" w:rsidRPr="000C3F2C">
        <w:rPr>
          <w:rFonts w:ascii="Times New Roman" w:hAnsi="Times New Roman"/>
        </w:rPr>
        <w:t>Art </w:t>
      </w:r>
      <w:r w:rsidR="0023314C" w:rsidRPr="000C3F2C">
        <w:rPr>
          <w:rFonts w:ascii="Times New Roman" w:hAnsi="Times New Roman"/>
        </w:rPr>
        <w:t xml:space="preserve">XI(2) </w:t>
      </w:r>
      <w:r w:rsidR="005E2F2D" w:rsidRPr="000C3F2C">
        <w:rPr>
          <w:rFonts w:ascii="Times New Roman" w:hAnsi="Times New Roman"/>
        </w:rPr>
        <w:t xml:space="preserve">of the Protocol </w:t>
      </w:r>
      <w:r w:rsidR="005D2814" w:rsidRPr="000C3F2C">
        <w:rPr>
          <w:rFonts w:ascii="Times New Roman" w:hAnsi="Times New Roman"/>
        </w:rPr>
        <w:t>as being</w:t>
      </w:r>
      <w:r w:rsidR="0056766E" w:rsidRPr="000C3F2C">
        <w:rPr>
          <w:rFonts w:ascii="Times New Roman" w:hAnsi="Times New Roman"/>
        </w:rPr>
        <w:t xml:space="preserve"> </w:t>
      </w:r>
      <w:r w:rsidR="005F14C5" w:rsidRPr="000C3F2C">
        <w:rPr>
          <w:rFonts w:ascii="Times New Roman" w:hAnsi="Times New Roman"/>
        </w:rPr>
        <w:t xml:space="preserve">to facilitate the exercise of the </w:t>
      </w:r>
      <w:r w:rsidR="000737D9" w:rsidRPr="000C3F2C">
        <w:rPr>
          <w:rFonts w:ascii="Times New Roman" w:hAnsi="Times New Roman"/>
        </w:rPr>
        <w:t xml:space="preserve">creditor's </w:t>
      </w:r>
      <w:r w:rsidR="005F14C5" w:rsidRPr="000C3F2C">
        <w:rPr>
          <w:rFonts w:ascii="Times New Roman" w:hAnsi="Times New Roman"/>
        </w:rPr>
        <w:t xml:space="preserve">right to take possession under </w:t>
      </w:r>
      <w:r w:rsidR="007F0946" w:rsidRPr="000C3F2C">
        <w:rPr>
          <w:rFonts w:ascii="Times New Roman" w:hAnsi="Times New Roman"/>
        </w:rPr>
        <w:t>Art </w:t>
      </w:r>
      <w:r w:rsidR="005F14C5" w:rsidRPr="000C3F2C">
        <w:rPr>
          <w:rFonts w:ascii="Times New Roman" w:hAnsi="Times New Roman"/>
        </w:rPr>
        <w:t xml:space="preserve">8 or </w:t>
      </w:r>
      <w:r w:rsidR="007F0946" w:rsidRPr="000C3F2C">
        <w:rPr>
          <w:rFonts w:ascii="Times New Roman" w:hAnsi="Times New Roman"/>
        </w:rPr>
        <w:t>Art </w:t>
      </w:r>
      <w:r w:rsidR="005F14C5" w:rsidRPr="000C3F2C">
        <w:rPr>
          <w:rFonts w:ascii="Times New Roman" w:hAnsi="Times New Roman"/>
        </w:rPr>
        <w:t>10 of the Convention</w:t>
      </w:r>
      <w:r w:rsidR="00574881" w:rsidRPr="000C3F2C">
        <w:rPr>
          <w:rFonts w:ascii="Times New Roman" w:hAnsi="Times New Roman"/>
        </w:rPr>
        <w:t xml:space="preserve"> </w:t>
      </w:r>
      <w:r w:rsidR="001C16C4" w:rsidRPr="000C3F2C">
        <w:rPr>
          <w:rFonts w:ascii="Times New Roman" w:hAnsi="Times New Roman"/>
        </w:rPr>
        <w:t>aligns the operation of</w:t>
      </w:r>
      <w:r w:rsidR="005F14C5" w:rsidRPr="000C3F2C">
        <w:rPr>
          <w:rFonts w:ascii="Times New Roman" w:hAnsi="Times New Roman"/>
        </w:rPr>
        <w:t xml:space="preserve"> </w:t>
      </w:r>
      <w:r w:rsidR="007F0946" w:rsidRPr="000C3F2C">
        <w:rPr>
          <w:rFonts w:ascii="Times New Roman" w:hAnsi="Times New Roman"/>
        </w:rPr>
        <w:t>Art </w:t>
      </w:r>
      <w:r w:rsidR="00826F4B" w:rsidRPr="000C3F2C">
        <w:rPr>
          <w:rFonts w:ascii="Times New Roman" w:hAnsi="Times New Roman"/>
        </w:rPr>
        <w:t xml:space="preserve">XI(2) </w:t>
      </w:r>
      <w:r w:rsidR="006207E6" w:rsidRPr="000C3F2C">
        <w:rPr>
          <w:rFonts w:ascii="Times New Roman" w:hAnsi="Times New Roman"/>
        </w:rPr>
        <w:t>with</w:t>
      </w:r>
      <w:r w:rsidR="001C16C4" w:rsidRPr="000C3F2C">
        <w:rPr>
          <w:rFonts w:ascii="Times New Roman" w:hAnsi="Times New Roman"/>
        </w:rPr>
        <w:t xml:space="preserve"> the </w:t>
      </w:r>
      <w:r w:rsidR="00826F4B" w:rsidRPr="000C3F2C">
        <w:rPr>
          <w:rFonts w:ascii="Times New Roman" w:hAnsi="Times New Roman"/>
        </w:rPr>
        <w:t xml:space="preserve">operation </w:t>
      </w:r>
      <w:r w:rsidR="006207E6" w:rsidRPr="000C3F2C">
        <w:rPr>
          <w:rFonts w:ascii="Times New Roman" w:hAnsi="Times New Roman"/>
        </w:rPr>
        <w:t>of</w:t>
      </w:r>
      <w:r w:rsidR="00826F4B" w:rsidRPr="000C3F2C">
        <w:rPr>
          <w:rFonts w:ascii="Times New Roman" w:hAnsi="Times New Roman"/>
        </w:rPr>
        <w:t xml:space="preserve"> </w:t>
      </w:r>
      <w:r w:rsidR="00B43E88" w:rsidRPr="000C3F2C">
        <w:rPr>
          <w:rFonts w:ascii="Times New Roman" w:hAnsi="Times New Roman"/>
        </w:rPr>
        <w:t xml:space="preserve">the </w:t>
      </w:r>
      <w:r w:rsidR="000371BA" w:rsidRPr="000C3F2C">
        <w:rPr>
          <w:rFonts w:ascii="Times New Roman" w:hAnsi="Times New Roman"/>
        </w:rPr>
        <w:t xml:space="preserve">provision of </w:t>
      </w:r>
      <w:r w:rsidR="00664943" w:rsidRPr="000C3F2C">
        <w:rPr>
          <w:rFonts w:ascii="Times New Roman" w:hAnsi="Times New Roman"/>
        </w:rPr>
        <w:t xml:space="preserve">the </w:t>
      </w:r>
      <w:r w:rsidR="00A66198" w:rsidRPr="000C3F2C">
        <w:rPr>
          <w:rFonts w:ascii="Times New Roman" w:hAnsi="Times New Roman"/>
          <w:i/>
        </w:rPr>
        <w:t>United States Bankruptcy Code</w:t>
      </w:r>
      <w:r w:rsidR="00A66198" w:rsidRPr="000C3F2C">
        <w:rPr>
          <w:rStyle w:val="FootnoteReference"/>
          <w:rFonts w:ascii="Times New Roman" w:hAnsi="Times New Roman"/>
          <w:sz w:val="24"/>
        </w:rPr>
        <w:footnoteReference w:id="54"/>
      </w:r>
      <w:r w:rsidR="00A66198" w:rsidRPr="000C3F2C">
        <w:rPr>
          <w:rFonts w:ascii="Times New Roman" w:hAnsi="Times New Roman"/>
        </w:rPr>
        <w:t xml:space="preserve"> </w:t>
      </w:r>
      <w:r w:rsidR="0036260D" w:rsidRPr="000C3F2C">
        <w:rPr>
          <w:rFonts w:ascii="Times New Roman" w:hAnsi="Times New Roman"/>
        </w:rPr>
        <w:t xml:space="preserve">on which </w:t>
      </w:r>
      <w:r w:rsidR="00153ED6" w:rsidRPr="000C3F2C">
        <w:rPr>
          <w:rFonts w:ascii="Times New Roman" w:hAnsi="Times New Roman"/>
        </w:rPr>
        <w:t xml:space="preserve">Alternative A of </w:t>
      </w:r>
      <w:r w:rsidR="000A7A60" w:rsidRPr="000C3F2C">
        <w:rPr>
          <w:rFonts w:ascii="Times New Roman" w:hAnsi="Times New Roman"/>
        </w:rPr>
        <w:t>Art </w:t>
      </w:r>
      <w:r w:rsidR="00153ED6" w:rsidRPr="000C3F2C">
        <w:rPr>
          <w:rFonts w:ascii="Times New Roman" w:hAnsi="Times New Roman"/>
        </w:rPr>
        <w:t xml:space="preserve">XI of the Protocol was </w:t>
      </w:r>
      <w:r w:rsidR="0036260D" w:rsidRPr="000C3F2C">
        <w:rPr>
          <w:rFonts w:ascii="Times New Roman" w:hAnsi="Times New Roman"/>
        </w:rPr>
        <w:t xml:space="preserve">substantially </w:t>
      </w:r>
      <w:r w:rsidR="00B6431B" w:rsidRPr="000C3F2C">
        <w:rPr>
          <w:rFonts w:ascii="Times New Roman" w:hAnsi="Times New Roman"/>
        </w:rPr>
        <w:t>based</w:t>
      </w:r>
      <w:r w:rsidR="00153ED6" w:rsidRPr="000C3F2C">
        <w:rPr>
          <w:rStyle w:val="FootnoteReference"/>
          <w:rFonts w:ascii="Times New Roman" w:hAnsi="Times New Roman"/>
          <w:sz w:val="24"/>
        </w:rPr>
        <w:footnoteReference w:id="55"/>
      </w:r>
      <w:r w:rsidR="00B6431B" w:rsidRPr="000C3F2C">
        <w:rPr>
          <w:rFonts w:ascii="Times New Roman" w:hAnsi="Times New Roman"/>
        </w:rPr>
        <w:t xml:space="preserve">. </w:t>
      </w:r>
      <w:r w:rsidR="00C0047E" w:rsidRPr="000C3F2C">
        <w:rPr>
          <w:rFonts w:ascii="Times New Roman" w:hAnsi="Times New Roman"/>
        </w:rPr>
        <w:t xml:space="preserve">The </w:t>
      </w:r>
      <w:r w:rsidR="00BD6E08" w:rsidRPr="000C3F2C">
        <w:rPr>
          <w:rFonts w:ascii="Times New Roman" w:hAnsi="Times New Roman"/>
        </w:rPr>
        <w:t>obligation imposed by</w:t>
      </w:r>
      <w:r w:rsidR="008F04EE" w:rsidRPr="000C3F2C">
        <w:rPr>
          <w:rFonts w:ascii="Times New Roman" w:hAnsi="Times New Roman"/>
        </w:rPr>
        <w:t xml:space="preserve"> that provision </w:t>
      </w:r>
      <w:r w:rsidR="00C0047E" w:rsidRPr="000C3F2C">
        <w:rPr>
          <w:rFonts w:ascii="Times New Roman" w:hAnsi="Times New Roman"/>
        </w:rPr>
        <w:t>to "surrender and return"</w:t>
      </w:r>
      <w:r w:rsidR="004D1088" w:rsidRPr="000C3F2C">
        <w:rPr>
          <w:rStyle w:val="FootnoteReference"/>
          <w:rFonts w:ascii="Times New Roman" w:hAnsi="Times New Roman"/>
          <w:sz w:val="24"/>
        </w:rPr>
        <w:footnoteReference w:id="56"/>
      </w:r>
      <w:r w:rsidR="002D5A58" w:rsidRPr="000C3F2C">
        <w:rPr>
          <w:rFonts w:ascii="Times New Roman" w:hAnsi="Times New Roman"/>
        </w:rPr>
        <w:t xml:space="preserve"> </w:t>
      </w:r>
      <w:r w:rsidR="00C73B5E" w:rsidRPr="000C3F2C">
        <w:rPr>
          <w:rFonts w:ascii="Times New Roman" w:hAnsi="Times New Roman"/>
        </w:rPr>
        <w:t xml:space="preserve">equipment </w:t>
      </w:r>
      <w:r w:rsidR="00A31BD7" w:rsidRPr="000C3F2C">
        <w:rPr>
          <w:rFonts w:ascii="Times New Roman" w:hAnsi="Times New Roman"/>
        </w:rPr>
        <w:t xml:space="preserve">to a secured party, </w:t>
      </w:r>
      <w:r w:rsidR="002736E1" w:rsidRPr="000C3F2C">
        <w:rPr>
          <w:rFonts w:ascii="Times New Roman" w:hAnsi="Times New Roman"/>
        </w:rPr>
        <w:t xml:space="preserve">lessor or conditional vendor has been construed to mean </w:t>
      </w:r>
      <w:r w:rsidR="008032BE" w:rsidRPr="000C3F2C">
        <w:rPr>
          <w:rFonts w:ascii="Times New Roman" w:hAnsi="Times New Roman"/>
        </w:rPr>
        <w:t>no more than that "you get [the equipment] immediately and you get it as is, where it is"</w:t>
      </w:r>
      <w:r w:rsidR="008032BE" w:rsidRPr="000C3F2C">
        <w:rPr>
          <w:rStyle w:val="FootnoteReference"/>
          <w:rFonts w:ascii="Times New Roman" w:hAnsi="Times New Roman"/>
          <w:sz w:val="24"/>
        </w:rPr>
        <w:footnoteReference w:id="57"/>
      </w:r>
      <w:r w:rsidR="008032BE" w:rsidRPr="000C3F2C">
        <w:rPr>
          <w:rFonts w:ascii="Times New Roman" w:hAnsi="Times New Roman"/>
        </w:rPr>
        <w:t>.</w:t>
      </w:r>
    </w:p>
    <w:p w14:paraId="1E5244FA" w14:textId="0D8591E0" w:rsidR="00984675" w:rsidRPr="000C3F2C" w:rsidRDefault="00984675" w:rsidP="000C3F2C">
      <w:pPr>
        <w:pStyle w:val="FixListStyle"/>
        <w:spacing w:after="260" w:line="280" w:lineRule="exact"/>
        <w:ind w:right="0"/>
        <w:jc w:val="both"/>
        <w:rPr>
          <w:rFonts w:ascii="Times New Roman" w:hAnsi="Times New Roman"/>
        </w:rPr>
      </w:pPr>
      <w:r w:rsidRPr="000C3F2C">
        <w:rPr>
          <w:rFonts w:ascii="Times New Roman" w:hAnsi="Times New Roman"/>
        </w:rPr>
        <w:tab/>
      </w:r>
      <w:r w:rsidR="00323B76" w:rsidRPr="000C3F2C">
        <w:rPr>
          <w:rFonts w:ascii="Times New Roman" w:hAnsi="Times New Roman"/>
        </w:rPr>
        <w:t xml:space="preserve">To so </w:t>
      </w:r>
      <w:r w:rsidRPr="000C3F2C">
        <w:rPr>
          <w:rFonts w:ascii="Times New Roman" w:hAnsi="Times New Roman"/>
        </w:rPr>
        <w:t>const</w:t>
      </w:r>
      <w:r w:rsidR="00ED0305" w:rsidRPr="000C3F2C">
        <w:rPr>
          <w:rFonts w:ascii="Times New Roman" w:hAnsi="Times New Roman"/>
        </w:rPr>
        <w:t>rue</w:t>
      </w:r>
      <w:r w:rsidR="007825C4" w:rsidRPr="000C3F2C">
        <w:rPr>
          <w:rFonts w:ascii="Times New Roman" w:hAnsi="Times New Roman"/>
        </w:rPr>
        <w:t xml:space="preserve"> </w:t>
      </w:r>
      <w:r w:rsidR="00CA3CD4" w:rsidRPr="000C3F2C">
        <w:rPr>
          <w:rFonts w:ascii="Times New Roman" w:hAnsi="Times New Roman"/>
        </w:rPr>
        <w:t>the</w:t>
      </w:r>
      <w:r w:rsidRPr="000C3F2C">
        <w:rPr>
          <w:rFonts w:ascii="Times New Roman" w:hAnsi="Times New Roman"/>
        </w:rPr>
        <w:t xml:space="preserve"> obligation</w:t>
      </w:r>
      <w:r w:rsidR="00CA3CD4" w:rsidRPr="000C3F2C">
        <w:rPr>
          <w:rFonts w:ascii="Times New Roman" w:hAnsi="Times New Roman"/>
        </w:rPr>
        <w:t xml:space="preserve"> also</w:t>
      </w:r>
      <w:r w:rsidRPr="000C3F2C">
        <w:rPr>
          <w:rFonts w:ascii="Times New Roman" w:hAnsi="Times New Roman"/>
        </w:rPr>
        <w:t xml:space="preserve"> </w:t>
      </w:r>
      <w:r w:rsidR="00452E58" w:rsidRPr="000C3F2C">
        <w:rPr>
          <w:rFonts w:ascii="Times New Roman" w:hAnsi="Times New Roman"/>
        </w:rPr>
        <w:t>attributes to</w:t>
      </w:r>
      <w:r w:rsidRPr="000C3F2C">
        <w:rPr>
          <w:rFonts w:ascii="Times New Roman" w:hAnsi="Times New Roman"/>
        </w:rPr>
        <w:t xml:space="preserve"> </w:t>
      </w:r>
      <w:r w:rsidR="00101DC2" w:rsidRPr="000C3F2C">
        <w:rPr>
          <w:rFonts w:ascii="Times New Roman" w:hAnsi="Times New Roman"/>
        </w:rPr>
        <w:t>Art </w:t>
      </w:r>
      <w:r w:rsidRPr="000C3F2C">
        <w:rPr>
          <w:rFonts w:ascii="Times New Roman" w:hAnsi="Times New Roman"/>
        </w:rPr>
        <w:t xml:space="preserve">XI(2) </w:t>
      </w:r>
      <w:r w:rsidR="007825C4" w:rsidRPr="000C3F2C">
        <w:rPr>
          <w:rFonts w:ascii="Times New Roman" w:hAnsi="Times New Roman"/>
        </w:rPr>
        <w:t xml:space="preserve">of the Protocol </w:t>
      </w:r>
      <w:r w:rsidRPr="000C3F2C">
        <w:rPr>
          <w:rFonts w:ascii="Times New Roman" w:hAnsi="Times New Roman"/>
        </w:rPr>
        <w:t xml:space="preserve">an operation consistent with the "underlying purpose" of </w:t>
      </w:r>
      <w:r w:rsidR="00101DC2" w:rsidRPr="000C3F2C">
        <w:rPr>
          <w:rFonts w:ascii="Times New Roman" w:hAnsi="Times New Roman"/>
        </w:rPr>
        <w:t>Art </w:t>
      </w:r>
      <w:r w:rsidRPr="000C3F2C">
        <w:rPr>
          <w:rFonts w:ascii="Times New Roman" w:hAnsi="Times New Roman"/>
        </w:rPr>
        <w:t xml:space="preserve">XI </w:t>
      </w:r>
      <w:r w:rsidR="006D7E3E" w:rsidRPr="000C3F2C">
        <w:rPr>
          <w:rFonts w:ascii="Times New Roman" w:hAnsi="Times New Roman"/>
        </w:rPr>
        <w:t xml:space="preserve">as </w:t>
      </w:r>
      <w:r w:rsidRPr="000C3F2C">
        <w:rPr>
          <w:rFonts w:ascii="Times New Roman" w:hAnsi="Times New Roman"/>
        </w:rPr>
        <w:t>identified in the Official Commentary</w:t>
      </w:r>
      <w:r w:rsidRPr="000C3F2C">
        <w:rPr>
          <w:rStyle w:val="FootnoteReference"/>
          <w:rFonts w:ascii="Times New Roman" w:hAnsi="Times New Roman"/>
          <w:sz w:val="24"/>
        </w:rPr>
        <w:footnoteReference w:id="58"/>
      </w:r>
      <w:r w:rsidR="006D7E3E" w:rsidRPr="000C3F2C">
        <w:rPr>
          <w:rFonts w:ascii="Times New Roman" w:hAnsi="Times New Roman"/>
        </w:rPr>
        <w:t>,</w:t>
      </w:r>
      <w:r w:rsidRPr="000C3F2C">
        <w:rPr>
          <w:rFonts w:ascii="Times New Roman" w:hAnsi="Times New Roman"/>
        </w:rPr>
        <w:t xml:space="preserve"> being "to reflect the realities of modern structured finance, in particular to facilitate capital market financing, by ensuring as far as possible that, within a specified and binding time-limit, the </w:t>
      </w:r>
      <w:r w:rsidRPr="000C3F2C">
        <w:rPr>
          <w:rFonts w:ascii="Times New Roman" w:hAnsi="Times New Roman"/>
          <w:i/>
        </w:rPr>
        <w:t>creditor</w:t>
      </w:r>
      <w:r w:rsidRPr="000C3F2C">
        <w:rPr>
          <w:rFonts w:ascii="Times New Roman" w:hAnsi="Times New Roman"/>
        </w:rPr>
        <w:t xml:space="preserve"> either (a) </w:t>
      </w:r>
      <w:r w:rsidRPr="000C3F2C">
        <w:rPr>
          <w:rFonts w:ascii="Times New Roman" w:hAnsi="Times New Roman"/>
          <w:i/>
        </w:rPr>
        <w:t>secures recovery of the object</w:t>
      </w:r>
      <w:r w:rsidRPr="000C3F2C">
        <w:rPr>
          <w:rFonts w:ascii="Times New Roman" w:hAnsi="Times New Roman"/>
        </w:rPr>
        <w:t xml:space="preserve"> or (b) obtains from the debtor or the insolvency administrator, as the case may be, the curing of all past defaults and a commitment to perform the debtor’s future obligations".</w:t>
      </w:r>
    </w:p>
    <w:p w14:paraId="37B4828F" w14:textId="006AE9F8" w:rsidR="00D2756E" w:rsidRPr="000C3F2C" w:rsidRDefault="00D2756E" w:rsidP="000C3F2C">
      <w:pPr>
        <w:pStyle w:val="HeadingL1"/>
        <w:spacing w:after="260" w:line="280" w:lineRule="exact"/>
        <w:ind w:right="0"/>
        <w:jc w:val="both"/>
        <w:rPr>
          <w:rFonts w:ascii="Times New Roman" w:hAnsi="Times New Roman"/>
        </w:rPr>
      </w:pPr>
      <w:r w:rsidRPr="000C3F2C">
        <w:rPr>
          <w:rFonts w:ascii="Times New Roman" w:hAnsi="Times New Roman"/>
        </w:rPr>
        <w:t>Application</w:t>
      </w:r>
    </w:p>
    <w:p w14:paraId="53ACE514" w14:textId="50E5BBC5" w:rsidR="003378AA" w:rsidRPr="000C3F2C" w:rsidRDefault="00984E26" w:rsidP="000C3F2C">
      <w:pPr>
        <w:pStyle w:val="FixListStyle"/>
        <w:spacing w:after="260" w:line="280" w:lineRule="exact"/>
        <w:ind w:right="0"/>
        <w:jc w:val="both"/>
        <w:rPr>
          <w:rFonts w:ascii="Times New Roman" w:hAnsi="Times New Roman"/>
        </w:rPr>
      </w:pPr>
      <w:r w:rsidRPr="000C3F2C">
        <w:rPr>
          <w:rFonts w:ascii="Times New Roman" w:hAnsi="Times New Roman"/>
        </w:rPr>
        <w:tab/>
      </w:r>
      <w:r w:rsidR="00A427C0" w:rsidRPr="000C3F2C">
        <w:rPr>
          <w:rFonts w:ascii="Times New Roman" w:hAnsi="Times New Roman"/>
        </w:rPr>
        <w:t xml:space="preserve">Applying that construction of the obligation imposed by </w:t>
      </w:r>
      <w:r w:rsidR="00690694" w:rsidRPr="000C3F2C">
        <w:rPr>
          <w:rFonts w:ascii="Times New Roman" w:hAnsi="Times New Roman"/>
        </w:rPr>
        <w:t>Art </w:t>
      </w:r>
      <w:r w:rsidR="00A427C0" w:rsidRPr="000C3F2C">
        <w:rPr>
          <w:rFonts w:ascii="Times New Roman" w:hAnsi="Times New Roman"/>
        </w:rPr>
        <w:t>XI(2) of the Protocol, t</w:t>
      </w:r>
      <w:r w:rsidR="004E7BCE" w:rsidRPr="000C3F2C">
        <w:rPr>
          <w:rFonts w:ascii="Times New Roman" w:hAnsi="Times New Roman"/>
        </w:rPr>
        <w:t xml:space="preserve">he position </w:t>
      </w:r>
      <w:r w:rsidR="00D9497A" w:rsidRPr="000C3F2C">
        <w:rPr>
          <w:rFonts w:ascii="Times New Roman" w:hAnsi="Times New Roman"/>
        </w:rPr>
        <w:t xml:space="preserve">of </w:t>
      </w:r>
      <w:r w:rsidR="00A427C0" w:rsidRPr="000C3F2C">
        <w:rPr>
          <w:rFonts w:ascii="Times New Roman" w:hAnsi="Times New Roman"/>
        </w:rPr>
        <w:t xml:space="preserve">Wells Fargo </w:t>
      </w:r>
      <w:r w:rsidR="004E7BCE" w:rsidRPr="000C3F2C">
        <w:rPr>
          <w:rFonts w:ascii="Times New Roman" w:hAnsi="Times New Roman"/>
        </w:rPr>
        <w:t xml:space="preserve">under </w:t>
      </w:r>
      <w:r w:rsidR="00FA6500" w:rsidRPr="000C3F2C">
        <w:rPr>
          <w:rFonts w:ascii="Times New Roman" w:hAnsi="Times New Roman"/>
        </w:rPr>
        <w:t xml:space="preserve">the Convention as modified by </w:t>
      </w:r>
      <w:r w:rsidR="004E7BCE" w:rsidRPr="000C3F2C">
        <w:rPr>
          <w:rFonts w:ascii="Times New Roman" w:hAnsi="Times New Roman"/>
        </w:rPr>
        <w:t xml:space="preserve">the </w:t>
      </w:r>
      <w:r w:rsidR="006604CA" w:rsidRPr="000C3F2C">
        <w:rPr>
          <w:rFonts w:ascii="Times New Roman" w:hAnsi="Times New Roman"/>
        </w:rPr>
        <w:t>Protocol</w:t>
      </w:r>
      <w:r w:rsidR="004E7BCE" w:rsidRPr="000C3F2C">
        <w:rPr>
          <w:rFonts w:ascii="Times New Roman" w:hAnsi="Times New Roman"/>
        </w:rPr>
        <w:t xml:space="preserve"> </w:t>
      </w:r>
      <w:r w:rsidR="00435CF6" w:rsidRPr="000C3F2C">
        <w:rPr>
          <w:rFonts w:ascii="Times New Roman" w:hAnsi="Times New Roman"/>
        </w:rPr>
        <w:t xml:space="preserve">and in force under </w:t>
      </w:r>
      <w:r w:rsidR="007A33DB" w:rsidRPr="000C3F2C">
        <w:rPr>
          <w:rFonts w:ascii="Times New Roman" w:hAnsi="Times New Roman"/>
        </w:rPr>
        <w:t xml:space="preserve">the Act </w:t>
      </w:r>
      <w:r w:rsidR="004E7BCE" w:rsidRPr="000C3F2C">
        <w:rPr>
          <w:rFonts w:ascii="Times New Roman" w:hAnsi="Times New Roman"/>
        </w:rPr>
        <w:t>can</w:t>
      </w:r>
      <w:r w:rsidR="006604CA" w:rsidRPr="000C3F2C">
        <w:rPr>
          <w:rFonts w:ascii="Times New Roman" w:hAnsi="Times New Roman"/>
        </w:rPr>
        <w:t xml:space="preserve"> </w:t>
      </w:r>
      <w:r w:rsidR="004E7BCE" w:rsidRPr="000C3F2C">
        <w:rPr>
          <w:rFonts w:ascii="Times New Roman" w:hAnsi="Times New Roman"/>
        </w:rPr>
        <w:t xml:space="preserve">be summarised as follows. </w:t>
      </w:r>
    </w:p>
    <w:p w14:paraId="05E2C384" w14:textId="7FD33FF6" w:rsidR="003378AA" w:rsidRPr="000C3F2C" w:rsidRDefault="003378AA" w:rsidP="000C3F2C">
      <w:pPr>
        <w:pStyle w:val="FixListStyle"/>
        <w:spacing w:after="260" w:line="280" w:lineRule="exact"/>
        <w:ind w:right="0"/>
        <w:jc w:val="both"/>
        <w:rPr>
          <w:rFonts w:ascii="Times New Roman" w:hAnsi="Times New Roman"/>
        </w:rPr>
      </w:pPr>
      <w:r w:rsidRPr="000C3F2C">
        <w:rPr>
          <w:rFonts w:ascii="Times New Roman" w:hAnsi="Times New Roman"/>
        </w:rPr>
        <w:tab/>
      </w:r>
      <w:r w:rsidR="008E1A57" w:rsidRPr="000C3F2C">
        <w:rPr>
          <w:rFonts w:ascii="Times New Roman" w:hAnsi="Times New Roman"/>
        </w:rPr>
        <w:t xml:space="preserve">On the appointment of the </w:t>
      </w:r>
      <w:r w:rsidR="007D58A1" w:rsidRPr="000C3F2C">
        <w:rPr>
          <w:rFonts w:ascii="Times New Roman" w:hAnsi="Times New Roman"/>
        </w:rPr>
        <w:t>A</w:t>
      </w:r>
      <w:r w:rsidR="008E1A57" w:rsidRPr="000C3F2C">
        <w:rPr>
          <w:rFonts w:ascii="Times New Roman" w:hAnsi="Times New Roman"/>
        </w:rPr>
        <w:t xml:space="preserve">dministrators, </w:t>
      </w:r>
      <w:r w:rsidR="004E7BCE" w:rsidRPr="000C3F2C">
        <w:rPr>
          <w:rFonts w:ascii="Times New Roman" w:hAnsi="Times New Roman"/>
        </w:rPr>
        <w:t>Wells Fargo</w:t>
      </w:r>
      <w:r w:rsidR="00DD018C" w:rsidRPr="000C3F2C">
        <w:rPr>
          <w:rFonts w:ascii="Times New Roman" w:hAnsi="Times New Roman"/>
        </w:rPr>
        <w:t xml:space="preserve"> </w:t>
      </w:r>
      <w:r w:rsidR="00B84595" w:rsidRPr="000C3F2C">
        <w:rPr>
          <w:rFonts w:ascii="Times New Roman" w:hAnsi="Times New Roman"/>
        </w:rPr>
        <w:t xml:space="preserve">had </w:t>
      </w:r>
      <w:r w:rsidR="002C3E9A" w:rsidRPr="000C3F2C">
        <w:rPr>
          <w:rFonts w:ascii="Times New Roman" w:hAnsi="Times New Roman"/>
        </w:rPr>
        <w:t xml:space="preserve">a </w:t>
      </w:r>
      <w:r w:rsidR="004E7BCE" w:rsidRPr="000C3F2C">
        <w:rPr>
          <w:rFonts w:ascii="Times New Roman" w:hAnsi="Times New Roman"/>
        </w:rPr>
        <w:t>right under</w:t>
      </w:r>
      <w:r w:rsidR="00DD018C" w:rsidRPr="000C3F2C">
        <w:rPr>
          <w:rFonts w:ascii="Times New Roman" w:hAnsi="Times New Roman"/>
        </w:rPr>
        <w:t xml:space="preserve"> </w:t>
      </w:r>
      <w:r w:rsidR="002640DD" w:rsidRPr="000C3F2C">
        <w:rPr>
          <w:rFonts w:ascii="Times New Roman" w:hAnsi="Times New Roman"/>
        </w:rPr>
        <w:t>Art </w:t>
      </w:r>
      <w:r w:rsidR="00DD018C" w:rsidRPr="000C3F2C">
        <w:rPr>
          <w:rFonts w:ascii="Times New Roman" w:hAnsi="Times New Roman"/>
        </w:rPr>
        <w:t xml:space="preserve">10 of the Convention to take possession or control of the aircraft engines and </w:t>
      </w:r>
      <w:r w:rsidR="00835AF3" w:rsidRPr="000C3F2C">
        <w:rPr>
          <w:rFonts w:ascii="Times New Roman" w:hAnsi="Times New Roman"/>
        </w:rPr>
        <w:t>had</w:t>
      </w:r>
      <w:r w:rsidR="00D37C2B" w:rsidRPr="000C3F2C">
        <w:rPr>
          <w:rFonts w:ascii="Times New Roman" w:hAnsi="Times New Roman"/>
        </w:rPr>
        <w:t xml:space="preserve"> rights </w:t>
      </w:r>
      <w:r w:rsidR="00DD018C" w:rsidRPr="000C3F2C">
        <w:rPr>
          <w:rFonts w:ascii="Times New Roman" w:hAnsi="Times New Roman"/>
        </w:rPr>
        <w:t xml:space="preserve">under </w:t>
      </w:r>
      <w:r w:rsidR="004E7BCE" w:rsidRPr="000C3F2C">
        <w:rPr>
          <w:rFonts w:ascii="Times New Roman" w:hAnsi="Times New Roman"/>
        </w:rPr>
        <w:t xml:space="preserve">the GTA preserved by </w:t>
      </w:r>
      <w:r w:rsidR="002640DD" w:rsidRPr="000C3F2C">
        <w:rPr>
          <w:rFonts w:ascii="Times New Roman" w:hAnsi="Times New Roman"/>
        </w:rPr>
        <w:t>Art </w:t>
      </w:r>
      <w:r w:rsidR="004E7BCE" w:rsidRPr="000C3F2C">
        <w:rPr>
          <w:rFonts w:ascii="Times New Roman" w:hAnsi="Times New Roman"/>
        </w:rPr>
        <w:t xml:space="preserve">12 of the Convention </w:t>
      </w:r>
      <w:r w:rsidR="002C3E9A" w:rsidRPr="000C3F2C">
        <w:rPr>
          <w:rFonts w:ascii="Times New Roman" w:hAnsi="Times New Roman"/>
        </w:rPr>
        <w:t xml:space="preserve">which included </w:t>
      </w:r>
      <w:r w:rsidR="004E7BCE" w:rsidRPr="000C3F2C">
        <w:rPr>
          <w:rFonts w:ascii="Times New Roman" w:hAnsi="Times New Roman"/>
        </w:rPr>
        <w:t>to demand redeliver</w:t>
      </w:r>
      <w:r w:rsidR="00D606C7" w:rsidRPr="000C3F2C">
        <w:rPr>
          <w:rFonts w:ascii="Times New Roman" w:hAnsi="Times New Roman"/>
        </w:rPr>
        <w:t>y of</w:t>
      </w:r>
      <w:r w:rsidR="004E7BCE" w:rsidRPr="000C3F2C">
        <w:rPr>
          <w:rFonts w:ascii="Times New Roman" w:hAnsi="Times New Roman"/>
        </w:rPr>
        <w:t xml:space="preserve"> the aircraft engine</w:t>
      </w:r>
      <w:r w:rsidR="00D643B3" w:rsidRPr="000C3F2C">
        <w:rPr>
          <w:rFonts w:ascii="Times New Roman" w:hAnsi="Times New Roman"/>
        </w:rPr>
        <w:t>s</w:t>
      </w:r>
      <w:r w:rsidR="004E7BCE" w:rsidRPr="000C3F2C">
        <w:rPr>
          <w:rFonts w:ascii="Times New Roman" w:hAnsi="Times New Roman"/>
        </w:rPr>
        <w:t xml:space="preserve"> as if on the expiration of the leases. </w:t>
      </w:r>
      <w:r w:rsidR="003809AF" w:rsidRPr="000C3F2C">
        <w:rPr>
          <w:rFonts w:ascii="Times New Roman" w:hAnsi="Times New Roman"/>
        </w:rPr>
        <w:t xml:space="preserve">Without the consent of the Administrators or the leave of the court, </w:t>
      </w:r>
      <w:r w:rsidR="004E7BCE" w:rsidRPr="000C3F2C">
        <w:rPr>
          <w:rFonts w:ascii="Times New Roman" w:hAnsi="Times New Roman"/>
        </w:rPr>
        <w:t xml:space="preserve">Wells Fargo </w:t>
      </w:r>
      <w:r w:rsidR="005D5826" w:rsidRPr="000C3F2C">
        <w:rPr>
          <w:rFonts w:ascii="Times New Roman" w:hAnsi="Times New Roman"/>
        </w:rPr>
        <w:t xml:space="preserve">was </w:t>
      </w:r>
      <w:r w:rsidR="00560DAD" w:rsidRPr="000C3F2C">
        <w:rPr>
          <w:rFonts w:ascii="Times New Roman" w:hAnsi="Times New Roman"/>
        </w:rPr>
        <w:t>constrained</w:t>
      </w:r>
      <w:r w:rsidR="00771120" w:rsidRPr="000C3F2C">
        <w:rPr>
          <w:rFonts w:ascii="Times New Roman" w:hAnsi="Times New Roman"/>
        </w:rPr>
        <w:t xml:space="preserve"> </w:t>
      </w:r>
      <w:r w:rsidR="004E7BCE" w:rsidRPr="000C3F2C">
        <w:rPr>
          <w:rFonts w:ascii="Times New Roman" w:hAnsi="Times New Roman"/>
        </w:rPr>
        <w:t xml:space="preserve">by </w:t>
      </w:r>
      <w:r w:rsidR="00EF4877" w:rsidRPr="000C3F2C">
        <w:rPr>
          <w:rFonts w:ascii="Times New Roman" w:hAnsi="Times New Roman"/>
        </w:rPr>
        <w:t>the operation of</w:t>
      </w:r>
      <w:r w:rsidR="004E7BCE" w:rsidRPr="000C3F2C">
        <w:rPr>
          <w:rFonts w:ascii="Times New Roman" w:hAnsi="Times New Roman"/>
        </w:rPr>
        <w:t xml:space="preserve"> </w:t>
      </w:r>
      <w:r w:rsidR="002640DD" w:rsidRPr="000C3F2C">
        <w:rPr>
          <w:rFonts w:ascii="Times New Roman" w:hAnsi="Times New Roman"/>
        </w:rPr>
        <w:t>s </w:t>
      </w:r>
      <w:r w:rsidR="004E7BCE" w:rsidRPr="000C3F2C">
        <w:rPr>
          <w:rFonts w:ascii="Times New Roman" w:hAnsi="Times New Roman"/>
        </w:rPr>
        <w:t xml:space="preserve">440B of the </w:t>
      </w:r>
      <w:r w:rsidR="004E7BCE" w:rsidRPr="000C3F2C">
        <w:rPr>
          <w:rFonts w:ascii="Times New Roman" w:hAnsi="Times New Roman"/>
          <w:i/>
        </w:rPr>
        <w:t>Corporations Act</w:t>
      </w:r>
      <w:r w:rsidR="004E7BCE" w:rsidRPr="000C3F2C">
        <w:rPr>
          <w:rFonts w:ascii="Times New Roman" w:hAnsi="Times New Roman"/>
        </w:rPr>
        <w:t xml:space="preserve"> as preserved by </w:t>
      </w:r>
      <w:r w:rsidR="002640DD" w:rsidRPr="000C3F2C">
        <w:rPr>
          <w:rFonts w:ascii="Times New Roman" w:hAnsi="Times New Roman"/>
        </w:rPr>
        <w:t>Art </w:t>
      </w:r>
      <w:r w:rsidR="004E7BCE" w:rsidRPr="000C3F2C">
        <w:rPr>
          <w:rFonts w:ascii="Times New Roman" w:hAnsi="Times New Roman"/>
        </w:rPr>
        <w:t>30(</w:t>
      </w:r>
      <w:r w:rsidR="002640DD" w:rsidRPr="000C3F2C">
        <w:rPr>
          <w:rFonts w:ascii="Times New Roman" w:hAnsi="Times New Roman"/>
        </w:rPr>
        <w:t>3</w:t>
      </w:r>
      <w:r w:rsidR="004E7BCE" w:rsidRPr="000C3F2C">
        <w:rPr>
          <w:rFonts w:ascii="Times New Roman" w:hAnsi="Times New Roman"/>
        </w:rPr>
        <w:t>)(b) of the Convention</w:t>
      </w:r>
      <w:r w:rsidR="00771120" w:rsidRPr="000C3F2C">
        <w:rPr>
          <w:rFonts w:ascii="Times New Roman" w:hAnsi="Times New Roman"/>
        </w:rPr>
        <w:t xml:space="preserve"> from </w:t>
      </w:r>
      <w:r w:rsidR="00771120" w:rsidRPr="000C3F2C">
        <w:rPr>
          <w:rFonts w:ascii="Times New Roman" w:hAnsi="Times New Roman"/>
          <w:iCs/>
        </w:rPr>
        <w:t>exercising any of those rights</w:t>
      </w:r>
      <w:r w:rsidR="009A59C0" w:rsidRPr="000C3F2C">
        <w:rPr>
          <w:rFonts w:ascii="Times New Roman" w:hAnsi="Times New Roman"/>
          <w:iCs/>
        </w:rPr>
        <w:t xml:space="preserve">. </w:t>
      </w:r>
    </w:p>
    <w:p w14:paraId="76EE0FDC" w14:textId="470A237D" w:rsidR="003378AA" w:rsidRPr="000C3F2C" w:rsidRDefault="003378AA" w:rsidP="000C3F2C">
      <w:pPr>
        <w:pStyle w:val="FixListStyle"/>
        <w:spacing w:after="260" w:line="280" w:lineRule="exact"/>
        <w:ind w:right="0"/>
        <w:jc w:val="both"/>
        <w:rPr>
          <w:rFonts w:ascii="Times New Roman" w:hAnsi="Times New Roman"/>
        </w:rPr>
      </w:pPr>
      <w:r w:rsidRPr="000C3F2C">
        <w:rPr>
          <w:rFonts w:ascii="Times New Roman" w:hAnsi="Times New Roman"/>
          <w:iCs/>
        </w:rPr>
        <w:tab/>
      </w:r>
      <w:r w:rsidR="005D20D4" w:rsidRPr="000C3F2C">
        <w:rPr>
          <w:rFonts w:ascii="Times New Roman" w:hAnsi="Times New Roman"/>
          <w:iCs/>
        </w:rPr>
        <w:t xml:space="preserve">The Administrators' </w:t>
      </w:r>
      <w:r w:rsidR="00382F16" w:rsidRPr="000C3F2C">
        <w:rPr>
          <w:rFonts w:ascii="Times New Roman" w:hAnsi="Times New Roman"/>
          <w:iCs/>
        </w:rPr>
        <w:t>invitation</w:t>
      </w:r>
      <w:r w:rsidR="005D20D4" w:rsidRPr="000C3F2C">
        <w:rPr>
          <w:rFonts w:ascii="Times New Roman" w:hAnsi="Times New Roman"/>
          <w:iCs/>
        </w:rPr>
        <w:t xml:space="preserve"> to Willis, and in effect to Wells Fargo, to take control of the aircraft engines where they were situated in Australia fulfilled the obligation to "give possession" imposed on the Administrators and Leaseco by Art</w:t>
      </w:r>
      <w:r w:rsidR="00660FB9" w:rsidRPr="000C3F2C">
        <w:rPr>
          <w:rFonts w:ascii="Times New Roman" w:hAnsi="Times New Roman"/>
          <w:iCs/>
        </w:rPr>
        <w:t> </w:t>
      </w:r>
      <w:r w:rsidR="005D20D4" w:rsidRPr="000C3F2C">
        <w:rPr>
          <w:rFonts w:ascii="Times New Roman" w:hAnsi="Times New Roman"/>
          <w:iCs/>
        </w:rPr>
        <w:t>XI(2) of the Protocol.</w:t>
      </w:r>
      <w:r w:rsidR="008F7D51" w:rsidRPr="000C3F2C">
        <w:rPr>
          <w:rFonts w:ascii="Times New Roman" w:hAnsi="Times New Roman"/>
        </w:rPr>
        <w:t xml:space="preserve"> </w:t>
      </w:r>
      <w:r w:rsidR="005D20D4" w:rsidRPr="000C3F2C">
        <w:rPr>
          <w:rFonts w:ascii="Times New Roman" w:hAnsi="Times New Roman"/>
        </w:rPr>
        <w:t>That</w:t>
      </w:r>
      <w:r w:rsidR="008F7D51" w:rsidRPr="000C3F2C">
        <w:rPr>
          <w:rFonts w:ascii="Times New Roman" w:hAnsi="Times New Roman"/>
        </w:rPr>
        <w:t xml:space="preserve"> </w:t>
      </w:r>
      <w:r w:rsidR="00382F16" w:rsidRPr="000C3F2C">
        <w:rPr>
          <w:rFonts w:ascii="Times New Roman" w:hAnsi="Times New Roman"/>
        </w:rPr>
        <w:t>invitation</w:t>
      </w:r>
      <w:r w:rsidR="00123A30" w:rsidRPr="000C3F2C">
        <w:rPr>
          <w:rFonts w:ascii="Times New Roman" w:hAnsi="Times New Roman"/>
        </w:rPr>
        <w:t xml:space="preserve"> </w:t>
      </w:r>
      <w:r w:rsidR="00A57C3C" w:rsidRPr="000C3F2C">
        <w:rPr>
          <w:rFonts w:ascii="Times New Roman" w:hAnsi="Times New Roman"/>
        </w:rPr>
        <w:t>allow</w:t>
      </w:r>
      <w:r w:rsidR="005D20D4" w:rsidRPr="000C3F2C">
        <w:rPr>
          <w:rFonts w:ascii="Times New Roman" w:hAnsi="Times New Roman"/>
        </w:rPr>
        <w:t>ed</w:t>
      </w:r>
      <w:r w:rsidR="00F24BF2" w:rsidRPr="000C3F2C">
        <w:rPr>
          <w:rFonts w:ascii="Times New Roman" w:hAnsi="Times New Roman"/>
        </w:rPr>
        <w:t xml:space="preserve"> </w:t>
      </w:r>
      <w:r w:rsidR="009A59C0" w:rsidRPr="000C3F2C">
        <w:rPr>
          <w:rFonts w:ascii="Times New Roman" w:hAnsi="Times New Roman"/>
        </w:rPr>
        <w:t>Wells Fargo</w:t>
      </w:r>
      <w:r w:rsidR="00123A30" w:rsidRPr="000C3F2C">
        <w:rPr>
          <w:rFonts w:ascii="Times New Roman" w:hAnsi="Times New Roman"/>
        </w:rPr>
        <w:t xml:space="preserve"> to exercise </w:t>
      </w:r>
      <w:r w:rsidR="006E7C68" w:rsidRPr="000C3F2C">
        <w:rPr>
          <w:rFonts w:ascii="Times New Roman" w:hAnsi="Times New Roman"/>
        </w:rPr>
        <w:t>its</w:t>
      </w:r>
      <w:r w:rsidR="00123A30" w:rsidRPr="000C3F2C">
        <w:rPr>
          <w:rFonts w:ascii="Times New Roman" w:hAnsi="Times New Roman"/>
        </w:rPr>
        <w:t xml:space="preserve"> right</w:t>
      </w:r>
      <w:r w:rsidR="000869B1" w:rsidRPr="000C3F2C">
        <w:rPr>
          <w:rFonts w:ascii="Times New Roman" w:hAnsi="Times New Roman"/>
        </w:rPr>
        <w:t xml:space="preserve"> </w:t>
      </w:r>
      <w:r w:rsidR="00123A30" w:rsidRPr="000C3F2C">
        <w:rPr>
          <w:rFonts w:ascii="Times New Roman" w:hAnsi="Times New Roman"/>
        </w:rPr>
        <w:t>to take possession</w:t>
      </w:r>
      <w:r w:rsidR="003F504F" w:rsidRPr="000C3F2C">
        <w:rPr>
          <w:rFonts w:ascii="Times New Roman" w:hAnsi="Times New Roman"/>
        </w:rPr>
        <w:t xml:space="preserve"> under </w:t>
      </w:r>
      <w:r w:rsidR="00C97386" w:rsidRPr="000C3F2C">
        <w:rPr>
          <w:rFonts w:ascii="Times New Roman" w:hAnsi="Times New Roman"/>
        </w:rPr>
        <w:t>Art </w:t>
      </w:r>
      <w:r w:rsidR="003F504F" w:rsidRPr="000C3F2C">
        <w:rPr>
          <w:rFonts w:ascii="Times New Roman" w:hAnsi="Times New Roman"/>
        </w:rPr>
        <w:t xml:space="preserve">10 of the Convention </w:t>
      </w:r>
      <w:r w:rsidR="00D5590B" w:rsidRPr="000C3F2C">
        <w:rPr>
          <w:rFonts w:ascii="Times New Roman" w:hAnsi="Times New Roman"/>
        </w:rPr>
        <w:t xml:space="preserve">notwithstanding </w:t>
      </w:r>
      <w:r w:rsidR="00C97386" w:rsidRPr="000C3F2C">
        <w:rPr>
          <w:rFonts w:ascii="Times New Roman" w:hAnsi="Times New Roman"/>
        </w:rPr>
        <w:t>s </w:t>
      </w:r>
      <w:r w:rsidR="008404D4" w:rsidRPr="000C3F2C">
        <w:rPr>
          <w:rFonts w:ascii="Times New Roman" w:hAnsi="Times New Roman"/>
        </w:rPr>
        <w:t xml:space="preserve">440B of the </w:t>
      </w:r>
      <w:r w:rsidR="008404D4" w:rsidRPr="000C3F2C">
        <w:rPr>
          <w:rFonts w:ascii="Times New Roman" w:hAnsi="Times New Roman"/>
          <w:i/>
        </w:rPr>
        <w:t>Corporations Act</w:t>
      </w:r>
      <w:r w:rsidR="008404D4" w:rsidRPr="000C3F2C">
        <w:rPr>
          <w:rFonts w:ascii="Times New Roman" w:hAnsi="Times New Roman"/>
        </w:rPr>
        <w:t xml:space="preserve"> as preserved by </w:t>
      </w:r>
      <w:r w:rsidR="00C97386" w:rsidRPr="000C3F2C">
        <w:rPr>
          <w:rFonts w:ascii="Times New Roman" w:hAnsi="Times New Roman"/>
        </w:rPr>
        <w:t>Art </w:t>
      </w:r>
      <w:r w:rsidR="008404D4" w:rsidRPr="000C3F2C">
        <w:rPr>
          <w:rFonts w:ascii="Times New Roman" w:hAnsi="Times New Roman"/>
        </w:rPr>
        <w:t>30(</w:t>
      </w:r>
      <w:r w:rsidR="00C97386" w:rsidRPr="000C3F2C">
        <w:rPr>
          <w:rFonts w:ascii="Times New Roman" w:hAnsi="Times New Roman"/>
        </w:rPr>
        <w:t>3</w:t>
      </w:r>
      <w:r w:rsidR="008404D4" w:rsidRPr="000C3F2C">
        <w:rPr>
          <w:rFonts w:ascii="Times New Roman" w:hAnsi="Times New Roman"/>
        </w:rPr>
        <w:t>)(b) of the Convention</w:t>
      </w:r>
      <w:r w:rsidR="003D6781" w:rsidRPr="000C3F2C">
        <w:rPr>
          <w:rFonts w:ascii="Times New Roman" w:hAnsi="Times New Roman"/>
        </w:rPr>
        <w:t xml:space="preserve"> </w:t>
      </w:r>
      <w:r w:rsidR="002E4942" w:rsidRPr="000C3F2C">
        <w:rPr>
          <w:rFonts w:ascii="Times New Roman" w:hAnsi="Times New Roman"/>
        </w:rPr>
        <w:t xml:space="preserve">so as to </w:t>
      </w:r>
      <w:r w:rsidR="005D2887" w:rsidRPr="000C3F2C">
        <w:rPr>
          <w:rFonts w:ascii="Times New Roman" w:hAnsi="Times New Roman"/>
        </w:rPr>
        <w:t xml:space="preserve">assume physical control of the </w:t>
      </w:r>
      <w:r w:rsidRPr="000C3F2C">
        <w:rPr>
          <w:rFonts w:ascii="Times New Roman" w:hAnsi="Times New Roman"/>
        </w:rPr>
        <w:t>aircraft engines</w:t>
      </w:r>
      <w:r w:rsidR="003D6781" w:rsidRPr="000C3F2C">
        <w:rPr>
          <w:rFonts w:ascii="Times New Roman" w:hAnsi="Times New Roman"/>
        </w:rPr>
        <w:t xml:space="preserve"> </w:t>
      </w:r>
      <w:r w:rsidR="00AE64C7" w:rsidRPr="000C3F2C">
        <w:rPr>
          <w:rFonts w:ascii="Times New Roman" w:hAnsi="Times New Roman"/>
        </w:rPr>
        <w:t>to the exclusion of others</w:t>
      </w:r>
      <w:r w:rsidR="0004735A" w:rsidRPr="000C3F2C">
        <w:rPr>
          <w:rFonts w:ascii="Times New Roman" w:hAnsi="Times New Roman"/>
        </w:rPr>
        <w:t>.</w:t>
      </w:r>
    </w:p>
    <w:p w14:paraId="7CF3D07C" w14:textId="6649C630" w:rsidR="003378AA" w:rsidRPr="000C3F2C" w:rsidRDefault="003378AA" w:rsidP="000C3F2C">
      <w:pPr>
        <w:pStyle w:val="FixListStyle"/>
        <w:spacing w:after="260" w:line="280" w:lineRule="exact"/>
        <w:ind w:right="0"/>
        <w:jc w:val="both"/>
        <w:rPr>
          <w:rFonts w:ascii="Times New Roman" w:hAnsi="Times New Roman"/>
        </w:rPr>
      </w:pPr>
      <w:r w:rsidRPr="000C3F2C">
        <w:rPr>
          <w:rFonts w:ascii="Times New Roman" w:hAnsi="Times New Roman"/>
        </w:rPr>
        <w:tab/>
      </w:r>
      <w:r w:rsidR="00424176" w:rsidRPr="000C3F2C">
        <w:rPr>
          <w:rFonts w:ascii="Times New Roman" w:hAnsi="Times New Roman"/>
        </w:rPr>
        <w:t xml:space="preserve">If </w:t>
      </w:r>
      <w:r w:rsidR="00E40D4E" w:rsidRPr="000C3F2C">
        <w:rPr>
          <w:rFonts w:ascii="Times New Roman" w:hAnsi="Times New Roman"/>
        </w:rPr>
        <w:t>Well</w:t>
      </w:r>
      <w:r w:rsidR="00AA2A16" w:rsidRPr="000C3F2C">
        <w:rPr>
          <w:rFonts w:ascii="Times New Roman" w:hAnsi="Times New Roman"/>
        </w:rPr>
        <w:t>s</w:t>
      </w:r>
      <w:r w:rsidR="00E40D4E" w:rsidRPr="000C3F2C">
        <w:rPr>
          <w:rFonts w:ascii="Times New Roman" w:hAnsi="Times New Roman"/>
        </w:rPr>
        <w:t xml:space="preserve"> Fargo</w:t>
      </w:r>
      <w:r w:rsidR="00916EBF" w:rsidRPr="000C3F2C">
        <w:rPr>
          <w:rFonts w:ascii="Times New Roman" w:hAnsi="Times New Roman"/>
        </w:rPr>
        <w:t xml:space="preserve"> </w:t>
      </w:r>
      <w:r w:rsidR="00424176" w:rsidRPr="000C3F2C">
        <w:rPr>
          <w:rFonts w:ascii="Times New Roman" w:hAnsi="Times New Roman"/>
        </w:rPr>
        <w:t xml:space="preserve">chose </w:t>
      </w:r>
      <w:r w:rsidR="00916EBF" w:rsidRPr="000C3F2C">
        <w:rPr>
          <w:rFonts w:ascii="Times New Roman" w:hAnsi="Times New Roman"/>
        </w:rPr>
        <w:t>to</w:t>
      </w:r>
      <w:r w:rsidR="00824345" w:rsidRPr="000C3F2C">
        <w:rPr>
          <w:rFonts w:ascii="Times New Roman" w:hAnsi="Times New Roman"/>
        </w:rPr>
        <w:t xml:space="preserve"> exercise </w:t>
      </w:r>
      <w:r w:rsidR="005D20D4" w:rsidRPr="000C3F2C">
        <w:rPr>
          <w:rFonts w:ascii="Times New Roman" w:hAnsi="Times New Roman"/>
        </w:rPr>
        <w:t>its</w:t>
      </w:r>
      <w:r w:rsidR="00824345" w:rsidRPr="000C3F2C">
        <w:rPr>
          <w:rFonts w:ascii="Times New Roman" w:hAnsi="Times New Roman"/>
        </w:rPr>
        <w:t xml:space="preserve"> right </w:t>
      </w:r>
      <w:r w:rsidR="00BB40CB" w:rsidRPr="000C3F2C">
        <w:rPr>
          <w:rFonts w:ascii="Times New Roman" w:hAnsi="Times New Roman"/>
        </w:rPr>
        <w:t xml:space="preserve">under </w:t>
      </w:r>
      <w:r w:rsidR="00AE3FBA" w:rsidRPr="000C3F2C">
        <w:rPr>
          <w:rFonts w:ascii="Times New Roman" w:hAnsi="Times New Roman"/>
        </w:rPr>
        <w:t>Art </w:t>
      </w:r>
      <w:r w:rsidR="00BB40CB" w:rsidRPr="000C3F2C">
        <w:rPr>
          <w:rFonts w:ascii="Times New Roman" w:hAnsi="Times New Roman"/>
        </w:rPr>
        <w:t>10 of the Convention</w:t>
      </w:r>
      <w:r w:rsidR="0076765D" w:rsidRPr="000C3F2C">
        <w:rPr>
          <w:rFonts w:ascii="Times New Roman" w:hAnsi="Times New Roman"/>
        </w:rPr>
        <w:t xml:space="preserve">, </w:t>
      </w:r>
      <w:r w:rsidR="00AE3FBA" w:rsidRPr="000C3F2C">
        <w:rPr>
          <w:rFonts w:ascii="Times New Roman" w:hAnsi="Times New Roman"/>
        </w:rPr>
        <w:t>Art </w:t>
      </w:r>
      <w:r w:rsidR="0076765D" w:rsidRPr="000C3F2C">
        <w:rPr>
          <w:rFonts w:ascii="Times New Roman" w:hAnsi="Times New Roman"/>
        </w:rPr>
        <w:t xml:space="preserve">IX(3) of the Protocol required it </w:t>
      </w:r>
      <w:r w:rsidR="004D6CD5" w:rsidRPr="000C3F2C">
        <w:rPr>
          <w:rFonts w:ascii="Times New Roman" w:hAnsi="Times New Roman"/>
        </w:rPr>
        <w:t xml:space="preserve">to </w:t>
      </w:r>
      <w:r w:rsidR="0076765D" w:rsidRPr="000C3F2C">
        <w:rPr>
          <w:rFonts w:ascii="Times New Roman" w:hAnsi="Times New Roman"/>
        </w:rPr>
        <w:t xml:space="preserve">do so </w:t>
      </w:r>
      <w:r w:rsidR="008404D4" w:rsidRPr="000C3F2C">
        <w:rPr>
          <w:rFonts w:ascii="Times New Roman" w:hAnsi="Times New Roman"/>
        </w:rPr>
        <w:t>in a commercially reasonable manner</w:t>
      </w:r>
      <w:r w:rsidR="0005137C" w:rsidRPr="000C3F2C">
        <w:rPr>
          <w:rFonts w:ascii="Times New Roman" w:hAnsi="Times New Roman"/>
        </w:rPr>
        <w:t>.</w:t>
      </w:r>
      <w:r w:rsidR="00123A30" w:rsidRPr="000C3F2C">
        <w:rPr>
          <w:rFonts w:ascii="Times New Roman" w:hAnsi="Times New Roman"/>
        </w:rPr>
        <w:t xml:space="preserve"> </w:t>
      </w:r>
      <w:r w:rsidR="0076765D" w:rsidRPr="000C3F2C">
        <w:rPr>
          <w:rFonts w:ascii="Times New Roman" w:hAnsi="Times New Roman"/>
        </w:rPr>
        <w:t>And if Well</w:t>
      </w:r>
      <w:r w:rsidR="00AA2A16" w:rsidRPr="000C3F2C">
        <w:rPr>
          <w:rFonts w:ascii="Times New Roman" w:hAnsi="Times New Roman"/>
        </w:rPr>
        <w:t>s</w:t>
      </w:r>
      <w:r w:rsidR="0076765D" w:rsidRPr="000C3F2C">
        <w:rPr>
          <w:rFonts w:ascii="Times New Roman" w:hAnsi="Times New Roman"/>
        </w:rPr>
        <w:t xml:space="preserve"> Fargo chose to exercise </w:t>
      </w:r>
      <w:r w:rsidR="00382F16" w:rsidRPr="000C3F2C">
        <w:rPr>
          <w:rFonts w:ascii="Times New Roman" w:hAnsi="Times New Roman"/>
        </w:rPr>
        <w:t xml:space="preserve">its </w:t>
      </w:r>
      <w:r w:rsidR="0076765D" w:rsidRPr="000C3F2C">
        <w:rPr>
          <w:rFonts w:ascii="Times New Roman" w:hAnsi="Times New Roman"/>
        </w:rPr>
        <w:t xml:space="preserve">right under </w:t>
      </w:r>
      <w:r w:rsidR="00AA2A16" w:rsidRPr="000C3F2C">
        <w:rPr>
          <w:rFonts w:ascii="Times New Roman" w:hAnsi="Times New Roman"/>
        </w:rPr>
        <w:t>Art </w:t>
      </w:r>
      <w:r w:rsidR="0076765D" w:rsidRPr="000C3F2C">
        <w:rPr>
          <w:rFonts w:ascii="Times New Roman" w:hAnsi="Times New Roman"/>
        </w:rPr>
        <w:t xml:space="preserve">10 of the Convention, </w:t>
      </w:r>
      <w:r w:rsidR="00063F09" w:rsidRPr="000C3F2C">
        <w:rPr>
          <w:rFonts w:ascii="Times New Roman" w:hAnsi="Times New Roman"/>
        </w:rPr>
        <w:t xml:space="preserve">Wells Fargo </w:t>
      </w:r>
      <w:r w:rsidR="00A849CB" w:rsidRPr="000C3F2C">
        <w:rPr>
          <w:rFonts w:ascii="Times New Roman" w:hAnsi="Times New Roman"/>
        </w:rPr>
        <w:t>also</w:t>
      </w:r>
      <w:r w:rsidR="00633DC1" w:rsidRPr="000C3F2C">
        <w:rPr>
          <w:rFonts w:ascii="Times New Roman" w:hAnsi="Times New Roman"/>
        </w:rPr>
        <w:t xml:space="preserve"> had</w:t>
      </w:r>
      <w:r w:rsidR="009A59C0" w:rsidRPr="000C3F2C">
        <w:rPr>
          <w:rFonts w:ascii="Times New Roman" w:hAnsi="Times New Roman"/>
        </w:rPr>
        <w:t xml:space="preserve"> </w:t>
      </w:r>
      <w:r w:rsidR="008F3AB8" w:rsidRPr="000C3F2C">
        <w:rPr>
          <w:rFonts w:ascii="Times New Roman" w:hAnsi="Times New Roman"/>
        </w:rPr>
        <w:t xml:space="preserve">the ability to exercise </w:t>
      </w:r>
      <w:r w:rsidR="009A59C0" w:rsidRPr="000C3F2C">
        <w:rPr>
          <w:rFonts w:ascii="Times New Roman" w:hAnsi="Times New Roman"/>
        </w:rPr>
        <w:t xml:space="preserve">additional rights under </w:t>
      </w:r>
      <w:r w:rsidR="00AA2A16" w:rsidRPr="000C3F2C">
        <w:rPr>
          <w:rFonts w:ascii="Times New Roman" w:hAnsi="Times New Roman"/>
        </w:rPr>
        <w:t>Art </w:t>
      </w:r>
      <w:r w:rsidR="009A59C0" w:rsidRPr="000C3F2C">
        <w:rPr>
          <w:rFonts w:ascii="Times New Roman" w:hAnsi="Times New Roman"/>
        </w:rPr>
        <w:t xml:space="preserve">IX(1) of the Protocol </w:t>
      </w:r>
      <w:r w:rsidR="00D25798" w:rsidRPr="000C3F2C">
        <w:rPr>
          <w:rFonts w:ascii="Times New Roman" w:hAnsi="Times New Roman"/>
        </w:rPr>
        <w:t xml:space="preserve">as enhanced by </w:t>
      </w:r>
      <w:r w:rsidR="00E075BD" w:rsidRPr="000C3F2C">
        <w:rPr>
          <w:rFonts w:ascii="Times New Roman" w:hAnsi="Times New Roman"/>
        </w:rPr>
        <w:t>Art </w:t>
      </w:r>
      <w:r w:rsidR="00D25798" w:rsidRPr="000C3F2C">
        <w:rPr>
          <w:rFonts w:ascii="Times New Roman" w:hAnsi="Times New Roman"/>
        </w:rPr>
        <w:t xml:space="preserve">XI(8) of the Protocol </w:t>
      </w:r>
      <w:r w:rsidR="009A59C0" w:rsidRPr="000C3F2C">
        <w:rPr>
          <w:rFonts w:ascii="Times New Roman" w:hAnsi="Times New Roman"/>
        </w:rPr>
        <w:t xml:space="preserve">to procure the </w:t>
      </w:r>
      <w:r w:rsidR="00F44C9E" w:rsidRPr="000C3F2C">
        <w:rPr>
          <w:rFonts w:ascii="Times New Roman" w:hAnsi="Times New Roman"/>
        </w:rPr>
        <w:t xml:space="preserve">expeditious </w:t>
      </w:r>
      <w:r w:rsidR="009A59C0" w:rsidRPr="000C3F2C">
        <w:rPr>
          <w:rFonts w:ascii="Times New Roman" w:hAnsi="Times New Roman"/>
        </w:rPr>
        <w:t xml:space="preserve">de-registration of the aircraft on which the aircraft engines were installed and to procure the </w:t>
      </w:r>
      <w:r w:rsidR="00F44C9E" w:rsidRPr="000C3F2C">
        <w:rPr>
          <w:rFonts w:ascii="Times New Roman" w:hAnsi="Times New Roman"/>
        </w:rPr>
        <w:t xml:space="preserve">expeditious </w:t>
      </w:r>
      <w:r w:rsidR="009A59C0" w:rsidRPr="000C3F2C">
        <w:rPr>
          <w:rFonts w:ascii="Times New Roman" w:hAnsi="Times New Roman"/>
        </w:rPr>
        <w:t>export and physical transfer of the aircraft engines</w:t>
      </w:r>
      <w:r w:rsidR="00045476" w:rsidRPr="000C3F2C">
        <w:rPr>
          <w:rFonts w:ascii="Times New Roman" w:hAnsi="Times New Roman"/>
        </w:rPr>
        <w:t xml:space="preserve"> subject to any statutory lien registered in accordance with the </w:t>
      </w:r>
      <w:r w:rsidR="00045476" w:rsidRPr="000C3F2C">
        <w:rPr>
          <w:rFonts w:ascii="Times New Roman" w:hAnsi="Times New Roman"/>
          <w:i/>
          <w:iCs/>
        </w:rPr>
        <w:t>Air Services Act</w:t>
      </w:r>
      <w:r w:rsidR="00045476" w:rsidRPr="000C3F2C">
        <w:rPr>
          <w:rFonts w:ascii="Times New Roman" w:hAnsi="Times New Roman"/>
        </w:rPr>
        <w:t>.</w:t>
      </w:r>
      <w:r w:rsidR="00802A71" w:rsidRPr="000C3F2C">
        <w:rPr>
          <w:rFonts w:ascii="Times New Roman" w:hAnsi="Times New Roman"/>
        </w:rPr>
        <w:t xml:space="preserve"> </w:t>
      </w:r>
    </w:p>
    <w:p w14:paraId="54348424" w14:textId="3788E53E" w:rsidR="00984E26" w:rsidRPr="000C3F2C" w:rsidRDefault="003378AA" w:rsidP="000C3F2C">
      <w:pPr>
        <w:pStyle w:val="FixListStyle"/>
        <w:spacing w:after="260" w:line="280" w:lineRule="exact"/>
        <w:ind w:right="0"/>
        <w:jc w:val="both"/>
        <w:rPr>
          <w:rFonts w:ascii="Times New Roman" w:hAnsi="Times New Roman"/>
        </w:rPr>
      </w:pPr>
      <w:r w:rsidRPr="000C3F2C">
        <w:rPr>
          <w:rFonts w:ascii="Times New Roman" w:hAnsi="Times New Roman"/>
        </w:rPr>
        <w:tab/>
      </w:r>
      <w:r w:rsidR="00E5135A" w:rsidRPr="000C3F2C">
        <w:rPr>
          <w:rFonts w:ascii="Times New Roman" w:hAnsi="Times New Roman"/>
        </w:rPr>
        <w:t>U</w:t>
      </w:r>
      <w:r w:rsidR="00D03FDF" w:rsidRPr="000C3F2C">
        <w:rPr>
          <w:rFonts w:ascii="Times New Roman" w:hAnsi="Times New Roman"/>
        </w:rPr>
        <w:t xml:space="preserve">naffected </w:t>
      </w:r>
      <w:r w:rsidR="00E85B7B" w:rsidRPr="000C3F2C">
        <w:rPr>
          <w:rFonts w:ascii="Times New Roman" w:hAnsi="Times New Roman"/>
        </w:rPr>
        <w:t xml:space="preserve">all the while </w:t>
      </w:r>
      <w:r w:rsidR="00CB097B" w:rsidRPr="000C3F2C">
        <w:rPr>
          <w:rFonts w:ascii="Times New Roman" w:hAnsi="Times New Roman"/>
        </w:rPr>
        <w:t xml:space="preserve">was </w:t>
      </w:r>
      <w:r w:rsidR="00802A71" w:rsidRPr="000C3F2C">
        <w:rPr>
          <w:rFonts w:ascii="Times New Roman" w:hAnsi="Times New Roman"/>
        </w:rPr>
        <w:t xml:space="preserve">Wells Fargo's right under the GTA </w:t>
      </w:r>
      <w:r w:rsidR="00693617" w:rsidRPr="000C3F2C">
        <w:rPr>
          <w:rFonts w:ascii="Times New Roman" w:hAnsi="Times New Roman"/>
        </w:rPr>
        <w:t xml:space="preserve">as preserved by </w:t>
      </w:r>
      <w:r w:rsidR="00D83DBB" w:rsidRPr="000C3F2C">
        <w:rPr>
          <w:rFonts w:ascii="Times New Roman" w:hAnsi="Times New Roman"/>
        </w:rPr>
        <w:t>Art </w:t>
      </w:r>
      <w:r w:rsidR="00693617" w:rsidRPr="000C3F2C">
        <w:rPr>
          <w:rFonts w:ascii="Times New Roman" w:hAnsi="Times New Roman"/>
        </w:rPr>
        <w:t xml:space="preserve">12 of the Convention </w:t>
      </w:r>
      <w:r w:rsidR="00802A71" w:rsidRPr="000C3F2C">
        <w:rPr>
          <w:rFonts w:ascii="Times New Roman" w:hAnsi="Times New Roman"/>
        </w:rPr>
        <w:t>to demand redeliver</w:t>
      </w:r>
      <w:r w:rsidR="00D606C7" w:rsidRPr="000C3F2C">
        <w:rPr>
          <w:rFonts w:ascii="Times New Roman" w:hAnsi="Times New Roman"/>
        </w:rPr>
        <w:t>y of</w:t>
      </w:r>
      <w:r w:rsidR="00802A71" w:rsidRPr="000C3F2C">
        <w:rPr>
          <w:rFonts w:ascii="Times New Roman" w:hAnsi="Times New Roman"/>
        </w:rPr>
        <w:t xml:space="preserve"> the aircraft engines</w:t>
      </w:r>
      <w:r w:rsidR="008B135E" w:rsidRPr="000C3F2C">
        <w:rPr>
          <w:rFonts w:ascii="Times New Roman" w:hAnsi="Times New Roman"/>
        </w:rPr>
        <w:t xml:space="preserve">. </w:t>
      </w:r>
      <w:r w:rsidR="00535FC3" w:rsidRPr="000C3F2C">
        <w:rPr>
          <w:rFonts w:ascii="Times New Roman" w:hAnsi="Times New Roman"/>
        </w:rPr>
        <w:t>Similarly unaffected</w:t>
      </w:r>
      <w:r w:rsidR="00E85B7B" w:rsidRPr="000C3F2C">
        <w:rPr>
          <w:rFonts w:ascii="Times New Roman" w:hAnsi="Times New Roman"/>
        </w:rPr>
        <w:t xml:space="preserve"> </w:t>
      </w:r>
      <w:r w:rsidR="008B135E" w:rsidRPr="000C3F2C">
        <w:rPr>
          <w:rFonts w:ascii="Times New Roman" w:hAnsi="Times New Roman"/>
        </w:rPr>
        <w:t xml:space="preserve">was </w:t>
      </w:r>
      <w:r w:rsidR="00CB097B" w:rsidRPr="000C3F2C">
        <w:rPr>
          <w:rFonts w:ascii="Times New Roman" w:hAnsi="Times New Roman"/>
        </w:rPr>
        <w:t xml:space="preserve">the operation of </w:t>
      </w:r>
      <w:r w:rsidR="00D83DBB" w:rsidRPr="000C3F2C">
        <w:rPr>
          <w:rFonts w:ascii="Times New Roman" w:hAnsi="Times New Roman"/>
        </w:rPr>
        <w:t>s </w:t>
      </w:r>
      <w:r w:rsidR="00CB097B" w:rsidRPr="000C3F2C">
        <w:rPr>
          <w:rFonts w:ascii="Times New Roman" w:hAnsi="Times New Roman"/>
        </w:rPr>
        <w:t xml:space="preserve">440B of the </w:t>
      </w:r>
      <w:r w:rsidR="00CB097B" w:rsidRPr="000C3F2C">
        <w:rPr>
          <w:rFonts w:ascii="Times New Roman" w:hAnsi="Times New Roman"/>
          <w:i/>
        </w:rPr>
        <w:t>Corporations Act</w:t>
      </w:r>
      <w:r w:rsidR="00CB097B" w:rsidRPr="000C3F2C">
        <w:rPr>
          <w:rFonts w:ascii="Times New Roman" w:hAnsi="Times New Roman"/>
        </w:rPr>
        <w:t xml:space="preserve"> as preserved by </w:t>
      </w:r>
      <w:r w:rsidR="00D83DBB" w:rsidRPr="000C3F2C">
        <w:rPr>
          <w:rFonts w:ascii="Times New Roman" w:hAnsi="Times New Roman"/>
        </w:rPr>
        <w:t>Art </w:t>
      </w:r>
      <w:r w:rsidR="00CB097B" w:rsidRPr="000C3F2C">
        <w:rPr>
          <w:rFonts w:ascii="Times New Roman" w:hAnsi="Times New Roman"/>
        </w:rPr>
        <w:t>30(</w:t>
      </w:r>
      <w:r w:rsidR="00D83DBB" w:rsidRPr="000C3F2C">
        <w:rPr>
          <w:rFonts w:ascii="Times New Roman" w:hAnsi="Times New Roman"/>
        </w:rPr>
        <w:t>3</w:t>
      </w:r>
      <w:r w:rsidR="00CB097B" w:rsidRPr="000C3F2C">
        <w:rPr>
          <w:rFonts w:ascii="Times New Roman" w:hAnsi="Times New Roman"/>
        </w:rPr>
        <w:t>)(b) of the Convention to</w:t>
      </w:r>
      <w:r w:rsidR="008B135E" w:rsidRPr="000C3F2C">
        <w:rPr>
          <w:rFonts w:ascii="Times New Roman" w:hAnsi="Times New Roman"/>
        </w:rPr>
        <w:t xml:space="preserve"> constrain</w:t>
      </w:r>
      <w:r w:rsidR="00CB097B" w:rsidRPr="000C3F2C">
        <w:rPr>
          <w:rFonts w:ascii="Times New Roman" w:hAnsi="Times New Roman"/>
        </w:rPr>
        <w:t xml:space="preserve"> the exercise of that right</w:t>
      </w:r>
      <w:r w:rsidR="00E85B7B" w:rsidRPr="000C3F2C">
        <w:rPr>
          <w:rFonts w:ascii="Times New Roman" w:hAnsi="Times New Roman"/>
        </w:rPr>
        <w:t xml:space="preserve"> </w:t>
      </w:r>
      <w:r w:rsidR="00E5135A" w:rsidRPr="000C3F2C">
        <w:rPr>
          <w:rFonts w:ascii="Times New Roman" w:hAnsi="Times New Roman"/>
        </w:rPr>
        <w:t xml:space="preserve">to demand redelivery </w:t>
      </w:r>
      <w:r w:rsidR="00E85B7B" w:rsidRPr="000C3F2C">
        <w:rPr>
          <w:rFonts w:ascii="Times New Roman" w:hAnsi="Times New Roman"/>
        </w:rPr>
        <w:t>under the GTA</w:t>
      </w:r>
      <w:r w:rsidR="004979CF" w:rsidRPr="000C3F2C">
        <w:rPr>
          <w:rFonts w:ascii="Times New Roman" w:hAnsi="Times New Roman"/>
        </w:rPr>
        <w:t>.</w:t>
      </w:r>
    </w:p>
    <w:p w14:paraId="70541235" w14:textId="1D9F1066" w:rsidR="00966E51" w:rsidRPr="000C3F2C" w:rsidRDefault="00966E51" w:rsidP="000C3F2C">
      <w:pPr>
        <w:pStyle w:val="HeadingL1"/>
        <w:spacing w:after="260" w:line="280" w:lineRule="exact"/>
        <w:ind w:right="0"/>
        <w:jc w:val="both"/>
        <w:rPr>
          <w:rFonts w:ascii="Times New Roman" w:hAnsi="Times New Roman"/>
        </w:rPr>
      </w:pPr>
      <w:r w:rsidRPr="000C3F2C">
        <w:rPr>
          <w:rFonts w:ascii="Times New Roman" w:hAnsi="Times New Roman"/>
        </w:rPr>
        <w:t>Disposition</w:t>
      </w:r>
    </w:p>
    <w:p w14:paraId="4D0647A6" w14:textId="42AAA572" w:rsidR="00966E51" w:rsidRPr="000C3F2C" w:rsidRDefault="00966E51" w:rsidP="000C3F2C">
      <w:pPr>
        <w:pStyle w:val="FixListStyle"/>
        <w:spacing w:after="260" w:line="280" w:lineRule="exact"/>
        <w:ind w:right="0"/>
        <w:jc w:val="both"/>
        <w:rPr>
          <w:rFonts w:ascii="Times New Roman" w:hAnsi="Times New Roman"/>
        </w:rPr>
      </w:pPr>
      <w:r w:rsidRPr="000C3F2C">
        <w:rPr>
          <w:rFonts w:ascii="Times New Roman" w:hAnsi="Times New Roman"/>
        </w:rPr>
        <w:tab/>
        <w:t xml:space="preserve">The appeal </w:t>
      </w:r>
      <w:r w:rsidR="005F37BB" w:rsidRPr="000C3F2C">
        <w:rPr>
          <w:rFonts w:ascii="Times New Roman" w:hAnsi="Times New Roman"/>
        </w:rPr>
        <w:t>is to</w:t>
      </w:r>
      <w:r w:rsidRPr="000C3F2C">
        <w:rPr>
          <w:rFonts w:ascii="Times New Roman" w:hAnsi="Times New Roman"/>
        </w:rPr>
        <w:t xml:space="preserve"> be dismissed</w:t>
      </w:r>
      <w:r w:rsidR="002D58BC" w:rsidRPr="000C3F2C">
        <w:rPr>
          <w:rFonts w:ascii="Times New Roman" w:hAnsi="Times New Roman"/>
        </w:rPr>
        <w:t xml:space="preserve"> with costs. </w:t>
      </w:r>
      <w:r w:rsidR="005F37BB" w:rsidRPr="000C3F2C">
        <w:rPr>
          <w:rFonts w:ascii="Times New Roman" w:hAnsi="Times New Roman"/>
        </w:rPr>
        <w:t xml:space="preserve">Certain consequential orders are to be made to accommodate the arrangement </w:t>
      </w:r>
      <w:r w:rsidR="006D4B4B" w:rsidRPr="000C3F2C">
        <w:rPr>
          <w:rFonts w:ascii="Times New Roman" w:hAnsi="Times New Roman"/>
        </w:rPr>
        <w:t xml:space="preserve">between the parties </w:t>
      </w:r>
      <w:r w:rsidR="00892A20" w:rsidRPr="000C3F2C">
        <w:rPr>
          <w:rFonts w:ascii="Times New Roman" w:hAnsi="Times New Roman"/>
        </w:rPr>
        <w:t xml:space="preserve">which facilitated the </w:t>
      </w:r>
      <w:r w:rsidR="006D4B4B" w:rsidRPr="000C3F2C">
        <w:rPr>
          <w:rFonts w:ascii="Times New Roman" w:hAnsi="Times New Roman"/>
        </w:rPr>
        <w:t>return</w:t>
      </w:r>
      <w:r w:rsidR="00892A20" w:rsidRPr="000C3F2C">
        <w:rPr>
          <w:rFonts w:ascii="Times New Roman" w:hAnsi="Times New Roman"/>
        </w:rPr>
        <w:t xml:space="preserve"> of</w:t>
      </w:r>
      <w:r w:rsidR="006D4B4B" w:rsidRPr="000C3F2C">
        <w:rPr>
          <w:rFonts w:ascii="Times New Roman" w:hAnsi="Times New Roman"/>
        </w:rPr>
        <w:t xml:space="preserve"> the aircraft engines </w:t>
      </w:r>
      <w:r w:rsidR="00892A20" w:rsidRPr="000C3F2C">
        <w:rPr>
          <w:rFonts w:ascii="Times New Roman" w:hAnsi="Times New Roman"/>
        </w:rPr>
        <w:t xml:space="preserve">pending the </w:t>
      </w:r>
      <w:r w:rsidR="00EF0DD2" w:rsidRPr="000C3F2C">
        <w:rPr>
          <w:rFonts w:ascii="Times New Roman" w:hAnsi="Times New Roman"/>
        </w:rPr>
        <w:t>outcome</w:t>
      </w:r>
      <w:r w:rsidR="00892A20" w:rsidRPr="000C3F2C">
        <w:rPr>
          <w:rFonts w:ascii="Times New Roman" w:hAnsi="Times New Roman"/>
        </w:rPr>
        <w:t xml:space="preserve"> of the </w:t>
      </w:r>
      <w:r w:rsidR="00EF0DD2" w:rsidRPr="000C3F2C">
        <w:rPr>
          <w:rFonts w:ascii="Times New Roman" w:hAnsi="Times New Roman"/>
        </w:rPr>
        <w:t>appeal.</w:t>
      </w:r>
    </w:p>
    <w:sectPr w:rsidR="00966E51" w:rsidRPr="000C3F2C" w:rsidSect="00C9142C">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B712C" w14:textId="77777777" w:rsidR="003F04D1" w:rsidRDefault="003F04D1">
      <w:pPr>
        <w:spacing w:line="240" w:lineRule="auto"/>
      </w:pPr>
      <w:r>
        <w:separator/>
      </w:r>
    </w:p>
  </w:endnote>
  <w:endnote w:type="continuationSeparator" w:id="0">
    <w:p w14:paraId="519A2703" w14:textId="77777777" w:rsidR="003F04D1" w:rsidRDefault="003F04D1">
      <w:pPr>
        <w:spacing w:line="240" w:lineRule="auto"/>
      </w:pPr>
      <w:r>
        <w:continuationSeparator/>
      </w:r>
    </w:p>
  </w:endnote>
  <w:endnote w:type="continuationNotice" w:id="1">
    <w:p w14:paraId="61B65BEB" w14:textId="77777777" w:rsidR="003F04D1" w:rsidRDefault="003F04D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E0D1A" w14:textId="77777777" w:rsidR="00C9142C" w:rsidRDefault="00C914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BAC0A" w14:textId="77777777" w:rsidR="00C9142C" w:rsidRDefault="00C914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D610B" w14:textId="77777777" w:rsidR="00C9142C" w:rsidRDefault="00C914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59D9F" w14:textId="77777777" w:rsidR="00C9142C" w:rsidRDefault="00C9142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16D0D" w14:textId="77777777" w:rsidR="00C9142C" w:rsidRDefault="00C9142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68F57" w14:textId="77777777" w:rsidR="00C9142C" w:rsidRDefault="00C914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F435B" w14:textId="77777777" w:rsidR="003F04D1" w:rsidRPr="000C3F2C" w:rsidRDefault="003F04D1" w:rsidP="000C3F2C">
      <w:pPr>
        <w:pStyle w:val="Footer"/>
        <w:spacing w:before="120" w:after="20"/>
        <w:ind w:right="0"/>
        <w:rPr>
          <w:rFonts w:ascii="Times New Roman" w:hAnsi="Times New Roman"/>
        </w:rPr>
      </w:pPr>
      <w:r>
        <w:continuationSeparator/>
      </w:r>
    </w:p>
  </w:footnote>
  <w:footnote w:type="continuationSeparator" w:id="0">
    <w:p w14:paraId="651A54CF" w14:textId="77777777" w:rsidR="003F04D1" w:rsidRPr="000C3F2C" w:rsidRDefault="003F04D1" w:rsidP="000C3F2C">
      <w:pPr>
        <w:pStyle w:val="Footer"/>
        <w:spacing w:before="120" w:after="20"/>
        <w:ind w:right="0"/>
        <w:rPr>
          <w:rFonts w:ascii="Times New Roman" w:hAnsi="Times New Roman"/>
        </w:rPr>
      </w:pPr>
      <w:r w:rsidRPr="000C3F2C">
        <w:rPr>
          <w:rFonts w:ascii="Times New Roman" w:hAnsi="Times New Roman"/>
        </w:rPr>
        <w:continuationSeparator/>
      </w:r>
    </w:p>
  </w:footnote>
  <w:footnote w:type="continuationNotice" w:id="1">
    <w:p w14:paraId="7C047A13" w14:textId="77777777" w:rsidR="003F04D1" w:rsidRPr="000C3F2C" w:rsidRDefault="003F04D1">
      <w:pPr>
        <w:jc w:val="right"/>
        <w:rPr>
          <w:rFonts w:ascii="Times Roman" w:hAnsi="Times Roman"/>
          <w:sz w:val="24"/>
        </w:rPr>
      </w:pPr>
    </w:p>
  </w:footnote>
  <w:footnote w:id="2">
    <w:p w14:paraId="27C5B653" w14:textId="5F51026A" w:rsidR="00BA4E42" w:rsidRPr="000C3F2C" w:rsidRDefault="00BA4E42" w:rsidP="000C3F2C">
      <w:pPr>
        <w:pStyle w:val="FootnoteText"/>
        <w:spacing w:line="280" w:lineRule="exact"/>
        <w:ind w:right="0"/>
        <w:jc w:val="both"/>
        <w:rPr>
          <w:rFonts w:ascii="Times New Roman" w:hAnsi="Times New Roman"/>
          <w:sz w:val="24"/>
        </w:rPr>
      </w:pPr>
      <w:r w:rsidRPr="000C3F2C">
        <w:rPr>
          <w:rStyle w:val="FootnoteReference"/>
          <w:rFonts w:ascii="Times New Roman" w:hAnsi="Times New Roman"/>
          <w:sz w:val="22"/>
          <w:vertAlign w:val="baseline"/>
        </w:rPr>
        <w:footnoteRef/>
      </w:r>
      <w:r w:rsidRPr="000C3F2C">
        <w:rPr>
          <w:rFonts w:ascii="Times New Roman" w:hAnsi="Times New Roman"/>
          <w:sz w:val="24"/>
        </w:rPr>
        <w:t xml:space="preserve"> </w:t>
      </w:r>
      <w:r w:rsidRPr="000C3F2C">
        <w:rPr>
          <w:rFonts w:ascii="Times New Roman" w:hAnsi="Times New Roman"/>
          <w:sz w:val="24"/>
        </w:rPr>
        <w:tab/>
      </w:r>
      <w:r w:rsidR="0092024E" w:rsidRPr="000C3F2C">
        <w:rPr>
          <w:rFonts w:ascii="Times New Roman" w:hAnsi="Times New Roman"/>
          <w:sz w:val="24"/>
        </w:rPr>
        <w:t xml:space="preserve">Convention on International </w:t>
      </w:r>
      <w:r w:rsidR="00977E7A" w:rsidRPr="000C3F2C">
        <w:rPr>
          <w:rFonts w:ascii="Times New Roman" w:hAnsi="Times New Roman"/>
          <w:sz w:val="24"/>
        </w:rPr>
        <w:t>Interests in Mobile Equipment</w:t>
      </w:r>
      <w:r w:rsidR="000C0A54" w:rsidRPr="000C3F2C">
        <w:rPr>
          <w:rFonts w:ascii="Times New Roman" w:hAnsi="Times New Roman"/>
          <w:sz w:val="24"/>
        </w:rPr>
        <w:t xml:space="preserve"> (2001) </w:t>
      </w:r>
      <w:r w:rsidR="009725CC" w:rsidRPr="000C3F2C">
        <w:rPr>
          <w:rFonts w:ascii="Times New Roman" w:hAnsi="Times New Roman"/>
          <w:sz w:val="24"/>
        </w:rPr>
        <w:t>as amended and in force for Australia from</w:t>
      </w:r>
      <w:r w:rsidR="007F4A73" w:rsidRPr="000C3F2C">
        <w:rPr>
          <w:rFonts w:ascii="Times New Roman" w:hAnsi="Times New Roman"/>
          <w:sz w:val="24"/>
        </w:rPr>
        <w:t xml:space="preserve"> time to time.</w:t>
      </w:r>
    </w:p>
  </w:footnote>
  <w:footnote w:id="3">
    <w:p w14:paraId="4B0802D8" w14:textId="696E9E8F" w:rsidR="00BA751E" w:rsidRPr="000C3F2C" w:rsidRDefault="00BA751E" w:rsidP="000C3F2C">
      <w:pPr>
        <w:pStyle w:val="FootnoteText"/>
        <w:spacing w:line="280" w:lineRule="exact"/>
        <w:ind w:right="0"/>
        <w:jc w:val="both"/>
        <w:rPr>
          <w:rFonts w:ascii="Times New Roman" w:hAnsi="Times New Roman"/>
          <w:sz w:val="24"/>
        </w:rPr>
      </w:pPr>
      <w:r w:rsidRPr="000C3F2C">
        <w:rPr>
          <w:rStyle w:val="FootnoteReference"/>
          <w:rFonts w:ascii="Times New Roman" w:hAnsi="Times New Roman"/>
          <w:sz w:val="22"/>
          <w:vertAlign w:val="baseline"/>
        </w:rPr>
        <w:footnoteRef/>
      </w:r>
      <w:r w:rsidRPr="000C3F2C">
        <w:rPr>
          <w:rFonts w:ascii="Times New Roman" w:hAnsi="Times New Roman"/>
          <w:sz w:val="24"/>
        </w:rPr>
        <w:t xml:space="preserve"> </w:t>
      </w:r>
      <w:r w:rsidRPr="000C3F2C">
        <w:rPr>
          <w:rFonts w:ascii="Times New Roman" w:hAnsi="Times New Roman"/>
          <w:sz w:val="24"/>
        </w:rPr>
        <w:tab/>
      </w:r>
      <w:r w:rsidR="007F4A73" w:rsidRPr="000C3F2C">
        <w:rPr>
          <w:rFonts w:ascii="Times New Roman" w:hAnsi="Times New Roman"/>
          <w:sz w:val="24"/>
        </w:rPr>
        <w:t xml:space="preserve">Protocol to </w:t>
      </w:r>
      <w:r w:rsidR="00DA27B5" w:rsidRPr="000C3F2C">
        <w:rPr>
          <w:rFonts w:ascii="Times New Roman" w:hAnsi="Times New Roman"/>
          <w:sz w:val="24"/>
        </w:rPr>
        <w:t xml:space="preserve">the Convention on International Interests in Mobile Equipment on Matters </w:t>
      </w:r>
      <w:r w:rsidR="00CD45E8" w:rsidRPr="000C3F2C">
        <w:rPr>
          <w:rFonts w:ascii="Times New Roman" w:hAnsi="Times New Roman"/>
          <w:sz w:val="24"/>
        </w:rPr>
        <w:t>S</w:t>
      </w:r>
      <w:r w:rsidR="00DA27B5" w:rsidRPr="000C3F2C">
        <w:rPr>
          <w:rFonts w:ascii="Times New Roman" w:hAnsi="Times New Roman"/>
          <w:sz w:val="24"/>
        </w:rPr>
        <w:t>pecific to Aircraft Equipment</w:t>
      </w:r>
      <w:r w:rsidR="000C0A54" w:rsidRPr="000C3F2C">
        <w:rPr>
          <w:rFonts w:ascii="Times New Roman" w:hAnsi="Times New Roman"/>
          <w:sz w:val="24"/>
        </w:rPr>
        <w:t xml:space="preserve"> (2001)</w:t>
      </w:r>
      <w:r w:rsidR="00DA27B5" w:rsidRPr="000C3F2C">
        <w:rPr>
          <w:rFonts w:ascii="Times New Roman" w:hAnsi="Times New Roman"/>
          <w:sz w:val="24"/>
        </w:rPr>
        <w:t xml:space="preserve"> </w:t>
      </w:r>
      <w:r w:rsidR="00D55046" w:rsidRPr="000C3F2C">
        <w:rPr>
          <w:rFonts w:ascii="Times New Roman" w:hAnsi="Times New Roman"/>
          <w:sz w:val="24"/>
        </w:rPr>
        <w:t>as amended and in force for Australia</w:t>
      </w:r>
      <w:r w:rsidR="00CD45E8" w:rsidRPr="000C3F2C">
        <w:rPr>
          <w:rFonts w:ascii="Times New Roman" w:hAnsi="Times New Roman"/>
          <w:sz w:val="24"/>
        </w:rPr>
        <w:t xml:space="preserve"> from time to time.</w:t>
      </w:r>
    </w:p>
  </w:footnote>
  <w:footnote w:id="4">
    <w:p w14:paraId="21B98C1F" w14:textId="1C66ADA0" w:rsidR="00D2533A" w:rsidRPr="000C3F2C" w:rsidRDefault="00D2533A" w:rsidP="000C3F2C">
      <w:pPr>
        <w:pStyle w:val="FootnoteText"/>
        <w:spacing w:line="280" w:lineRule="exact"/>
        <w:ind w:right="0"/>
        <w:jc w:val="both"/>
        <w:rPr>
          <w:rFonts w:ascii="Times New Roman" w:hAnsi="Times New Roman"/>
          <w:sz w:val="24"/>
        </w:rPr>
      </w:pPr>
      <w:r w:rsidRPr="000C3F2C">
        <w:rPr>
          <w:rStyle w:val="FootnoteReference"/>
          <w:rFonts w:ascii="Times New Roman" w:hAnsi="Times New Roman"/>
          <w:sz w:val="22"/>
          <w:vertAlign w:val="baseline"/>
        </w:rPr>
        <w:footnoteRef/>
      </w:r>
      <w:r w:rsidRPr="000C3F2C">
        <w:rPr>
          <w:rFonts w:ascii="Times New Roman" w:hAnsi="Times New Roman"/>
          <w:sz w:val="24"/>
        </w:rPr>
        <w:t xml:space="preserve"> </w:t>
      </w:r>
      <w:r w:rsidRPr="000C3F2C">
        <w:rPr>
          <w:rFonts w:ascii="Times New Roman" w:hAnsi="Times New Roman"/>
          <w:sz w:val="24"/>
        </w:rPr>
        <w:tab/>
        <w:t>Section 7</w:t>
      </w:r>
      <w:r w:rsidR="00522FB5" w:rsidRPr="000C3F2C">
        <w:rPr>
          <w:rFonts w:ascii="Times New Roman" w:hAnsi="Times New Roman"/>
          <w:sz w:val="24"/>
        </w:rPr>
        <w:t xml:space="preserve"> of the Act</w:t>
      </w:r>
      <w:r w:rsidR="00104AC1" w:rsidRPr="000C3F2C">
        <w:rPr>
          <w:rFonts w:ascii="Times New Roman" w:hAnsi="Times New Roman"/>
          <w:sz w:val="24"/>
        </w:rPr>
        <w:t>.</w:t>
      </w:r>
    </w:p>
  </w:footnote>
  <w:footnote w:id="5">
    <w:p w14:paraId="485488A3" w14:textId="0FDF0CE5" w:rsidR="00F81967" w:rsidRPr="000C3F2C" w:rsidRDefault="00F81967" w:rsidP="000C3F2C">
      <w:pPr>
        <w:pStyle w:val="FootnoteText"/>
        <w:spacing w:line="280" w:lineRule="exact"/>
        <w:ind w:right="0"/>
        <w:jc w:val="both"/>
        <w:rPr>
          <w:rFonts w:ascii="Times New Roman" w:hAnsi="Times New Roman"/>
          <w:sz w:val="24"/>
        </w:rPr>
      </w:pPr>
      <w:r w:rsidRPr="000C3F2C">
        <w:rPr>
          <w:rStyle w:val="FootnoteReference"/>
          <w:rFonts w:ascii="Times New Roman" w:hAnsi="Times New Roman"/>
          <w:sz w:val="22"/>
          <w:vertAlign w:val="baseline"/>
        </w:rPr>
        <w:footnoteRef/>
      </w:r>
      <w:r w:rsidRPr="000C3F2C">
        <w:rPr>
          <w:rFonts w:ascii="Times New Roman" w:hAnsi="Times New Roman"/>
          <w:sz w:val="24"/>
        </w:rPr>
        <w:t xml:space="preserve"> </w:t>
      </w:r>
      <w:r w:rsidRPr="000C3F2C">
        <w:rPr>
          <w:rFonts w:ascii="Times New Roman" w:hAnsi="Times New Roman"/>
          <w:sz w:val="24"/>
        </w:rPr>
        <w:tab/>
      </w:r>
      <w:r w:rsidRPr="000C3F2C">
        <w:rPr>
          <w:rFonts w:ascii="Times New Roman" w:hAnsi="Times New Roman"/>
          <w:i/>
          <w:sz w:val="24"/>
        </w:rPr>
        <w:t xml:space="preserve">Addy v </w:t>
      </w:r>
      <w:r w:rsidR="00696E28" w:rsidRPr="000C3F2C">
        <w:rPr>
          <w:rFonts w:ascii="Times New Roman" w:hAnsi="Times New Roman"/>
          <w:i/>
          <w:sz w:val="24"/>
        </w:rPr>
        <w:t xml:space="preserve">Federal </w:t>
      </w:r>
      <w:r w:rsidRPr="000C3F2C">
        <w:rPr>
          <w:rFonts w:ascii="Times New Roman" w:hAnsi="Times New Roman"/>
          <w:i/>
          <w:sz w:val="24"/>
        </w:rPr>
        <w:t>Commissioner of Taxation</w:t>
      </w:r>
      <w:r w:rsidRPr="000C3F2C">
        <w:rPr>
          <w:rFonts w:ascii="Times New Roman" w:hAnsi="Times New Roman"/>
          <w:sz w:val="24"/>
        </w:rPr>
        <w:t xml:space="preserve"> </w:t>
      </w:r>
      <w:r w:rsidR="00460253" w:rsidRPr="000C3F2C">
        <w:rPr>
          <w:rFonts w:ascii="Times New Roman" w:hAnsi="Times New Roman"/>
          <w:sz w:val="24"/>
        </w:rPr>
        <w:t>(</w:t>
      </w:r>
      <w:r w:rsidRPr="000C3F2C">
        <w:rPr>
          <w:rFonts w:ascii="Times New Roman" w:hAnsi="Times New Roman"/>
          <w:sz w:val="24"/>
        </w:rPr>
        <w:t>2021</w:t>
      </w:r>
      <w:r w:rsidR="00460253" w:rsidRPr="000C3F2C">
        <w:rPr>
          <w:rFonts w:ascii="Times New Roman" w:hAnsi="Times New Roman"/>
          <w:sz w:val="24"/>
        </w:rPr>
        <w:t>) 95 ALJR 911 at 917-918 [23]; 394 ALR 214</w:t>
      </w:r>
      <w:r w:rsidR="00840A83" w:rsidRPr="000C3F2C">
        <w:rPr>
          <w:rFonts w:ascii="Times New Roman" w:hAnsi="Times New Roman"/>
          <w:sz w:val="24"/>
        </w:rPr>
        <w:t xml:space="preserve"> at 221-222.</w:t>
      </w:r>
    </w:p>
  </w:footnote>
  <w:footnote w:id="6">
    <w:p w14:paraId="3022B46D" w14:textId="717E2BB0" w:rsidR="00FF2338" w:rsidRPr="000C3F2C" w:rsidRDefault="00FF2338" w:rsidP="000C3F2C">
      <w:pPr>
        <w:pStyle w:val="FootnoteText"/>
        <w:spacing w:line="280" w:lineRule="exact"/>
        <w:ind w:right="0"/>
        <w:jc w:val="both"/>
        <w:rPr>
          <w:rFonts w:ascii="Times New Roman" w:hAnsi="Times New Roman"/>
          <w:sz w:val="24"/>
        </w:rPr>
      </w:pPr>
      <w:r w:rsidRPr="000C3F2C">
        <w:rPr>
          <w:rStyle w:val="FootnoteReference"/>
          <w:rFonts w:ascii="Times New Roman" w:hAnsi="Times New Roman"/>
          <w:sz w:val="22"/>
          <w:vertAlign w:val="baseline"/>
        </w:rPr>
        <w:footnoteRef/>
      </w:r>
      <w:r w:rsidRPr="000C3F2C">
        <w:rPr>
          <w:rFonts w:ascii="Times New Roman" w:hAnsi="Times New Roman"/>
          <w:sz w:val="24"/>
        </w:rPr>
        <w:t xml:space="preserve"> </w:t>
      </w:r>
      <w:r w:rsidRPr="000C3F2C">
        <w:rPr>
          <w:rFonts w:ascii="Times New Roman" w:hAnsi="Times New Roman"/>
          <w:sz w:val="24"/>
        </w:rPr>
        <w:tab/>
        <w:t>Section 8</w:t>
      </w:r>
      <w:r w:rsidR="0090376E" w:rsidRPr="000C3F2C">
        <w:rPr>
          <w:rFonts w:ascii="Times New Roman" w:hAnsi="Times New Roman"/>
          <w:sz w:val="24"/>
        </w:rPr>
        <w:t xml:space="preserve"> of the Act</w:t>
      </w:r>
      <w:r w:rsidRPr="000C3F2C">
        <w:rPr>
          <w:rFonts w:ascii="Times New Roman" w:hAnsi="Times New Roman"/>
          <w:sz w:val="24"/>
        </w:rPr>
        <w:t xml:space="preserve">. </w:t>
      </w:r>
    </w:p>
  </w:footnote>
  <w:footnote w:id="7">
    <w:p w14:paraId="21E2E6DF" w14:textId="39107CCB" w:rsidR="002E63A5" w:rsidRPr="000C3F2C" w:rsidRDefault="002E63A5" w:rsidP="000C3F2C">
      <w:pPr>
        <w:pStyle w:val="FootnoteText"/>
        <w:spacing w:line="280" w:lineRule="exact"/>
        <w:ind w:right="0"/>
        <w:jc w:val="both"/>
        <w:rPr>
          <w:rFonts w:ascii="Times New Roman" w:hAnsi="Times New Roman"/>
          <w:sz w:val="24"/>
        </w:rPr>
      </w:pPr>
      <w:r w:rsidRPr="000C3F2C">
        <w:rPr>
          <w:rStyle w:val="FootnoteReference"/>
          <w:rFonts w:ascii="Times New Roman" w:hAnsi="Times New Roman"/>
          <w:sz w:val="22"/>
          <w:vertAlign w:val="baseline"/>
        </w:rPr>
        <w:footnoteRef/>
      </w:r>
      <w:r w:rsidRPr="000C3F2C">
        <w:rPr>
          <w:rFonts w:ascii="Times New Roman" w:hAnsi="Times New Roman"/>
          <w:sz w:val="24"/>
        </w:rPr>
        <w:t xml:space="preserve"> </w:t>
      </w:r>
      <w:r w:rsidR="0090376E" w:rsidRPr="000C3F2C">
        <w:rPr>
          <w:rFonts w:ascii="Times New Roman" w:hAnsi="Times New Roman"/>
          <w:sz w:val="24"/>
        </w:rPr>
        <w:tab/>
        <w:t>Section 9 of the Act.</w:t>
      </w:r>
    </w:p>
  </w:footnote>
  <w:footnote w:id="8">
    <w:p w14:paraId="216BAE63" w14:textId="5AD3DBD8" w:rsidR="00A90E4A" w:rsidRPr="000C3F2C" w:rsidRDefault="00A90E4A" w:rsidP="000C3F2C">
      <w:pPr>
        <w:pStyle w:val="FootnoteText"/>
        <w:spacing w:line="280" w:lineRule="exact"/>
        <w:ind w:right="0"/>
        <w:jc w:val="both"/>
        <w:rPr>
          <w:rFonts w:ascii="Times New Roman" w:hAnsi="Times New Roman"/>
          <w:sz w:val="24"/>
        </w:rPr>
      </w:pPr>
      <w:r w:rsidRPr="000C3F2C">
        <w:rPr>
          <w:rStyle w:val="FootnoteReference"/>
          <w:rFonts w:ascii="Times New Roman" w:hAnsi="Times New Roman"/>
          <w:sz w:val="22"/>
          <w:vertAlign w:val="baseline"/>
        </w:rPr>
        <w:footnoteRef/>
      </w:r>
      <w:r w:rsidRPr="000C3F2C">
        <w:rPr>
          <w:rFonts w:ascii="Times New Roman" w:hAnsi="Times New Roman"/>
          <w:sz w:val="24"/>
        </w:rPr>
        <w:t xml:space="preserve"> </w:t>
      </w:r>
      <w:r w:rsidRPr="000C3F2C">
        <w:rPr>
          <w:rFonts w:ascii="Times New Roman" w:hAnsi="Times New Roman"/>
          <w:sz w:val="24"/>
        </w:rPr>
        <w:tab/>
      </w:r>
      <w:r w:rsidRPr="000C3F2C">
        <w:rPr>
          <w:rFonts w:ascii="Times New Roman" w:hAnsi="Times New Roman"/>
          <w:i/>
          <w:sz w:val="24"/>
        </w:rPr>
        <w:t>VB Leaseco Pty Ltd v Wells Fargo Trust Co</w:t>
      </w:r>
      <w:r w:rsidR="00026EBE" w:rsidRPr="000C3F2C">
        <w:rPr>
          <w:rFonts w:ascii="Times New Roman" w:hAnsi="Times New Roman"/>
          <w:i/>
          <w:sz w:val="24"/>
        </w:rPr>
        <w:t>mpany</w:t>
      </w:r>
      <w:r w:rsidRPr="000C3F2C">
        <w:rPr>
          <w:rFonts w:ascii="Times New Roman" w:hAnsi="Times New Roman"/>
          <w:sz w:val="24"/>
        </w:rPr>
        <w:t xml:space="preserve"> (2020) 279 FCR 518</w:t>
      </w:r>
      <w:r w:rsidR="00397718" w:rsidRPr="000C3F2C">
        <w:rPr>
          <w:rFonts w:ascii="Times New Roman" w:hAnsi="Times New Roman"/>
          <w:sz w:val="24"/>
        </w:rPr>
        <w:t>.</w:t>
      </w:r>
    </w:p>
  </w:footnote>
  <w:footnote w:id="9">
    <w:p w14:paraId="403AD151" w14:textId="5BF6A96B" w:rsidR="00DD68D9" w:rsidRPr="000C3F2C" w:rsidRDefault="00DD68D9" w:rsidP="000C3F2C">
      <w:pPr>
        <w:pStyle w:val="FootnoteText"/>
        <w:spacing w:line="280" w:lineRule="exact"/>
        <w:ind w:right="0"/>
        <w:jc w:val="both"/>
        <w:rPr>
          <w:rFonts w:ascii="Times New Roman" w:hAnsi="Times New Roman"/>
          <w:sz w:val="24"/>
        </w:rPr>
      </w:pPr>
      <w:r w:rsidRPr="000C3F2C">
        <w:rPr>
          <w:rStyle w:val="FootnoteReference"/>
          <w:rFonts w:ascii="Times New Roman" w:hAnsi="Times New Roman"/>
          <w:sz w:val="22"/>
          <w:vertAlign w:val="baseline"/>
        </w:rPr>
        <w:footnoteRef/>
      </w:r>
      <w:r w:rsidRPr="000C3F2C">
        <w:rPr>
          <w:rFonts w:ascii="Times New Roman" w:hAnsi="Times New Roman"/>
          <w:sz w:val="24"/>
        </w:rPr>
        <w:t xml:space="preserve"> </w:t>
      </w:r>
      <w:r w:rsidR="00186E8B" w:rsidRPr="000C3F2C">
        <w:rPr>
          <w:rFonts w:ascii="Times New Roman" w:hAnsi="Times New Roman"/>
          <w:sz w:val="24"/>
        </w:rPr>
        <w:tab/>
      </w:r>
      <w:r w:rsidR="00186E8B" w:rsidRPr="000C3F2C">
        <w:rPr>
          <w:rFonts w:ascii="Times New Roman" w:hAnsi="Times New Roman"/>
          <w:i/>
          <w:sz w:val="24"/>
        </w:rPr>
        <w:t>Wells Fargo Trust Compa</w:t>
      </w:r>
      <w:r w:rsidR="00063FB6" w:rsidRPr="000C3F2C">
        <w:rPr>
          <w:rFonts w:ascii="Times New Roman" w:hAnsi="Times New Roman"/>
          <w:i/>
          <w:sz w:val="24"/>
        </w:rPr>
        <w:t>n</w:t>
      </w:r>
      <w:r w:rsidR="00186E8B" w:rsidRPr="000C3F2C">
        <w:rPr>
          <w:rFonts w:ascii="Times New Roman" w:hAnsi="Times New Roman"/>
          <w:i/>
          <w:sz w:val="24"/>
        </w:rPr>
        <w:t xml:space="preserve">y, </w:t>
      </w:r>
      <w:r w:rsidR="00063FB6" w:rsidRPr="000C3F2C">
        <w:rPr>
          <w:rFonts w:ascii="Times New Roman" w:hAnsi="Times New Roman"/>
          <w:i/>
          <w:sz w:val="24"/>
        </w:rPr>
        <w:t>National Association</w:t>
      </w:r>
      <w:r w:rsidR="00063FB6" w:rsidRPr="000C3F2C">
        <w:rPr>
          <w:rFonts w:ascii="Times New Roman" w:hAnsi="Times New Roman"/>
          <w:sz w:val="24"/>
        </w:rPr>
        <w:t xml:space="preserve"> </w:t>
      </w:r>
      <w:r w:rsidR="00063FB6" w:rsidRPr="000C3F2C">
        <w:rPr>
          <w:rFonts w:ascii="Times New Roman" w:hAnsi="Times New Roman"/>
          <w:i/>
          <w:sz w:val="24"/>
        </w:rPr>
        <w:t>(</w:t>
      </w:r>
      <w:r w:rsidR="00F814CB" w:rsidRPr="000C3F2C">
        <w:rPr>
          <w:rFonts w:ascii="Times New Roman" w:hAnsi="Times New Roman"/>
          <w:i/>
          <w:sz w:val="24"/>
        </w:rPr>
        <w:t>trustee</w:t>
      </w:r>
      <w:r w:rsidR="00063FB6" w:rsidRPr="000C3F2C">
        <w:rPr>
          <w:rFonts w:ascii="Times New Roman" w:hAnsi="Times New Roman"/>
          <w:i/>
          <w:sz w:val="24"/>
        </w:rPr>
        <w:t>)</w:t>
      </w:r>
      <w:r w:rsidR="00063FB6" w:rsidRPr="000C3F2C">
        <w:rPr>
          <w:rFonts w:ascii="Times New Roman" w:hAnsi="Times New Roman"/>
          <w:sz w:val="24"/>
        </w:rPr>
        <w:t xml:space="preserve"> </w:t>
      </w:r>
      <w:r w:rsidR="00063FB6" w:rsidRPr="000C3F2C">
        <w:rPr>
          <w:rFonts w:ascii="Times New Roman" w:hAnsi="Times New Roman"/>
          <w:i/>
          <w:sz w:val="24"/>
        </w:rPr>
        <w:t>v</w:t>
      </w:r>
      <w:r w:rsidR="00063FB6" w:rsidRPr="000C3F2C">
        <w:rPr>
          <w:rFonts w:ascii="Times New Roman" w:hAnsi="Times New Roman"/>
          <w:sz w:val="24"/>
        </w:rPr>
        <w:t xml:space="preserve"> </w:t>
      </w:r>
      <w:r w:rsidR="00063FB6" w:rsidRPr="000C3F2C">
        <w:rPr>
          <w:rFonts w:ascii="Times New Roman" w:hAnsi="Times New Roman"/>
          <w:i/>
          <w:sz w:val="24"/>
        </w:rPr>
        <w:t xml:space="preserve">VB Leaseco </w:t>
      </w:r>
      <w:r w:rsidR="009A32AB" w:rsidRPr="000C3F2C">
        <w:rPr>
          <w:rFonts w:ascii="Times New Roman" w:hAnsi="Times New Roman"/>
          <w:i/>
          <w:sz w:val="24"/>
        </w:rPr>
        <w:t>Pty Ltd</w:t>
      </w:r>
      <w:r w:rsidR="009A32AB" w:rsidRPr="000C3F2C">
        <w:rPr>
          <w:rFonts w:ascii="Times New Roman" w:hAnsi="Times New Roman"/>
          <w:sz w:val="24"/>
        </w:rPr>
        <w:t xml:space="preserve"> </w:t>
      </w:r>
      <w:r w:rsidR="009A32AB" w:rsidRPr="000C3F2C">
        <w:rPr>
          <w:rFonts w:ascii="Times New Roman" w:hAnsi="Times New Roman"/>
          <w:i/>
          <w:sz w:val="24"/>
        </w:rPr>
        <w:t>(</w:t>
      </w:r>
      <w:r w:rsidR="00F814CB" w:rsidRPr="000C3F2C">
        <w:rPr>
          <w:rFonts w:ascii="Times New Roman" w:hAnsi="Times New Roman"/>
          <w:i/>
          <w:sz w:val="24"/>
        </w:rPr>
        <w:t>administrators appointed</w:t>
      </w:r>
      <w:r w:rsidR="009A32AB" w:rsidRPr="000C3F2C">
        <w:rPr>
          <w:rFonts w:ascii="Times New Roman" w:hAnsi="Times New Roman"/>
          <w:i/>
          <w:sz w:val="24"/>
        </w:rPr>
        <w:t>)</w:t>
      </w:r>
      <w:r w:rsidR="009A32AB" w:rsidRPr="000C3F2C">
        <w:rPr>
          <w:rFonts w:ascii="Times New Roman" w:hAnsi="Times New Roman"/>
          <w:sz w:val="24"/>
        </w:rPr>
        <w:t xml:space="preserve"> [2020] FCA 1269.</w:t>
      </w:r>
    </w:p>
  </w:footnote>
  <w:footnote w:id="10">
    <w:p w14:paraId="6D6B3C5F" w14:textId="6E9A3143" w:rsidR="00CA4FFC" w:rsidRPr="000C3F2C" w:rsidRDefault="00CA4FFC" w:rsidP="000C3F2C">
      <w:pPr>
        <w:pStyle w:val="FootnoteText"/>
        <w:spacing w:line="280" w:lineRule="exact"/>
        <w:ind w:right="0"/>
        <w:jc w:val="both"/>
        <w:rPr>
          <w:rFonts w:ascii="Times New Roman" w:hAnsi="Times New Roman"/>
          <w:sz w:val="24"/>
        </w:rPr>
      </w:pPr>
      <w:r w:rsidRPr="000C3F2C">
        <w:rPr>
          <w:rStyle w:val="FootnoteReference"/>
          <w:rFonts w:ascii="Times New Roman" w:hAnsi="Times New Roman"/>
          <w:sz w:val="22"/>
          <w:vertAlign w:val="baseline"/>
        </w:rPr>
        <w:footnoteRef/>
      </w:r>
      <w:r w:rsidRPr="000C3F2C">
        <w:rPr>
          <w:rFonts w:ascii="Times New Roman" w:hAnsi="Times New Roman"/>
          <w:sz w:val="24"/>
        </w:rPr>
        <w:t xml:space="preserve"> </w:t>
      </w:r>
      <w:r w:rsidR="00E74041" w:rsidRPr="000C3F2C">
        <w:rPr>
          <w:rFonts w:ascii="Times New Roman" w:hAnsi="Times New Roman"/>
          <w:sz w:val="24"/>
        </w:rPr>
        <w:tab/>
        <w:t>Article 2(3) of the Convention.</w:t>
      </w:r>
    </w:p>
  </w:footnote>
  <w:footnote w:id="11">
    <w:p w14:paraId="41FAF724" w14:textId="1B0AC02E" w:rsidR="003E451B" w:rsidRPr="000C3F2C" w:rsidRDefault="003E451B" w:rsidP="000C3F2C">
      <w:pPr>
        <w:pStyle w:val="FootnoteText"/>
        <w:spacing w:line="280" w:lineRule="exact"/>
        <w:ind w:right="0"/>
        <w:jc w:val="both"/>
        <w:rPr>
          <w:rFonts w:ascii="Times New Roman" w:hAnsi="Times New Roman"/>
          <w:sz w:val="24"/>
        </w:rPr>
      </w:pPr>
      <w:r w:rsidRPr="000C3F2C">
        <w:rPr>
          <w:rStyle w:val="FootnoteReference"/>
          <w:rFonts w:ascii="Times New Roman" w:hAnsi="Times New Roman"/>
          <w:sz w:val="22"/>
          <w:vertAlign w:val="baseline"/>
        </w:rPr>
        <w:footnoteRef/>
      </w:r>
      <w:r w:rsidRPr="000C3F2C">
        <w:rPr>
          <w:rFonts w:ascii="Times New Roman" w:hAnsi="Times New Roman"/>
          <w:sz w:val="24"/>
        </w:rPr>
        <w:t xml:space="preserve"> </w:t>
      </w:r>
      <w:r w:rsidR="00590B58" w:rsidRPr="000C3F2C">
        <w:rPr>
          <w:rFonts w:ascii="Times New Roman" w:hAnsi="Times New Roman"/>
          <w:sz w:val="24"/>
        </w:rPr>
        <w:tab/>
        <w:t xml:space="preserve">Article </w:t>
      </w:r>
      <w:r w:rsidR="00C842F6" w:rsidRPr="000C3F2C">
        <w:rPr>
          <w:rFonts w:ascii="Times New Roman" w:hAnsi="Times New Roman"/>
          <w:sz w:val="24"/>
        </w:rPr>
        <w:t>I</w:t>
      </w:r>
      <w:r w:rsidR="00590B58" w:rsidRPr="000C3F2C">
        <w:rPr>
          <w:rFonts w:ascii="Times New Roman" w:hAnsi="Times New Roman"/>
          <w:sz w:val="24"/>
        </w:rPr>
        <w:t>(</w:t>
      </w:r>
      <w:r w:rsidR="00284B60" w:rsidRPr="000C3F2C">
        <w:rPr>
          <w:rFonts w:ascii="Times New Roman" w:hAnsi="Times New Roman"/>
          <w:sz w:val="24"/>
        </w:rPr>
        <w:t>2)(c) of the Protocol.</w:t>
      </w:r>
    </w:p>
  </w:footnote>
  <w:footnote w:id="12">
    <w:p w14:paraId="1EE97A8F" w14:textId="49895F67" w:rsidR="00CA4FFC" w:rsidRPr="000C3F2C" w:rsidRDefault="00CA4FFC" w:rsidP="000C3F2C">
      <w:pPr>
        <w:pStyle w:val="FootnoteText"/>
        <w:spacing w:line="280" w:lineRule="exact"/>
        <w:ind w:right="0"/>
        <w:jc w:val="both"/>
        <w:rPr>
          <w:rFonts w:ascii="Times New Roman" w:hAnsi="Times New Roman"/>
          <w:sz w:val="24"/>
        </w:rPr>
      </w:pPr>
      <w:r w:rsidRPr="000C3F2C">
        <w:rPr>
          <w:rStyle w:val="FootnoteReference"/>
          <w:rFonts w:ascii="Times New Roman" w:hAnsi="Times New Roman"/>
          <w:sz w:val="22"/>
          <w:vertAlign w:val="baseline"/>
        </w:rPr>
        <w:footnoteRef/>
      </w:r>
      <w:r w:rsidRPr="000C3F2C">
        <w:rPr>
          <w:rFonts w:ascii="Times New Roman" w:hAnsi="Times New Roman"/>
          <w:sz w:val="24"/>
        </w:rPr>
        <w:t xml:space="preserve"> </w:t>
      </w:r>
      <w:r w:rsidR="00F44F1E" w:rsidRPr="000C3F2C">
        <w:rPr>
          <w:rFonts w:ascii="Times New Roman" w:hAnsi="Times New Roman"/>
          <w:sz w:val="24"/>
        </w:rPr>
        <w:tab/>
        <w:t>Article 6(1)</w:t>
      </w:r>
      <w:r w:rsidR="00C354CD" w:rsidRPr="000C3F2C">
        <w:rPr>
          <w:rFonts w:ascii="Times New Roman" w:hAnsi="Times New Roman"/>
          <w:sz w:val="24"/>
        </w:rPr>
        <w:t xml:space="preserve"> of the Convention.</w:t>
      </w:r>
    </w:p>
  </w:footnote>
  <w:footnote w:id="13">
    <w:p w14:paraId="414FCEFD" w14:textId="17334D5A" w:rsidR="00FD4598" w:rsidRPr="000C3F2C" w:rsidRDefault="00FD4598" w:rsidP="000C3F2C">
      <w:pPr>
        <w:pStyle w:val="FootnoteText"/>
        <w:spacing w:line="280" w:lineRule="exact"/>
        <w:ind w:right="0"/>
        <w:jc w:val="both"/>
        <w:rPr>
          <w:rFonts w:ascii="Times New Roman" w:hAnsi="Times New Roman"/>
          <w:sz w:val="24"/>
        </w:rPr>
      </w:pPr>
      <w:r w:rsidRPr="000C3F2C">
        <w:rPr>
          <w:rStyle w:val="FootnoteReference"/>
          <w:rFonts w:ascii="Times New Roman" w:hAnsi="Times New Roman"/>
          <w:sz w:val="22"/>
          <w:vertAlign w:val="baseline"/>
        </w:rPr>
        <w:footnoteRef/>
      </w:r>
      <w:r w:rsidRPr="000C3F2C">
        <w:rPr>
          <w:rFonts w:ascii="Times New Roman" w:hAnsi="Times New Roman"/>
          <w:sz w:val="24"/>
        </w:rPr>
        <w:t xml:space="preserve"> </w:t>
      </w:r>
      <w:r w:rsidR="00C354CD" w:rsidRPr="000C3F2C">
        <w:rPr>
          <w:rFonts w:ascii="Times New Roman" w:hAnsi="Times New Roman"/>
          <w:sz w:val="24"/>
        </w:rPr>
        <w:tab/>
        <w:t>Article II(2) of the Protocol.</w:t>
      </w:r>
    </w:p>
  </w:footnote>
  <w:footnote w:id="14">
    <w:p w14:paraId="419DBE2B" w14:textId="6527C344" w:rsidR="00CA4FFC" w:rsidRPr="000C3F2C" w:rsidRDefault="00CA4FFC" w:rsidP="000C3F2C">
      <w:pPr>
        <w:pStyle w:val="FootnoteText"/>
        <w:spacing w:line="280" w:lineRule="exact"/>
        <w:ind w:right="0"/>
        <w:jc w:val="both"/>
        <w:rPr>
          <w:rFonts w:ascii="Times New Roman" w:hAnsi="Times New Roman"/>
          <w:sz w:val="24"/>
        </w:rPr>
      </w:pPr>
      <w:r w:rsidRPr="000C3F2C">
        <w:rPr>
          <w:rStyle w:val="FootnoteReference"/>
          <w:rFonts w:ascii="Times New Roman" w:hAnsi="Times New Roman"/>
          <w:sz w:val="22"/>
          <w:vertAlign w:val="baseline"/>
        </w:rPr>
        <w:footnoteRef/>
      </w:r>
      <w:r w:rsidRPr="000C3F2C">
        <w:rPr>
          <w:rFonts w:ascii="Times New Roman" w:hAnsi="Times New Roman"/>
          <w:sz w:val="24"/>
        </w:rPr>
        <w:t xml:space="preserve"> </w:t>
      </w:r>
      <w:r w:rsidR="00C354CD" w:rsidRPr="000C3F2C">
        <w:rPr>
          <w:rFonts w:ascii="Times New Roman" w:hAnsi="Times New Roman"/>
          <w:sz w:val="24"/>
        </w:rPr>
        <w:tab/>
      </w:r>
      <w:r w:rsidR="00936785" w:rsidRPr="000C3F2C">
        <w:rPr>
          <w:rFonts w:ascii="Times New Roman" w:hAnsi="Times New Roman"/>
          <w:sz w:val="24"/>
        </w:rPr>
        <w:t>Article 6(2) of the Convention.</w:t>
      </w:r>
    </w:p>
  </w:footnote>
  <w:footnote w:id="15">
    <w:p w14:paraId="14E2A873" w14:textId="524BAB8A" w:rsidR="00AD3718" w:rsidRPr="000C3F2C" w:rsidRDefault="00AD3718" w:rsidP="000C3F2C">
      <w:pPr>
        <w:pStyle w:val="FootnoteText"/>
        <w:spacing w:line="280" w:lineRule="exact"/>
        <w:ind w:right="0"/>
        <w:jc w:val="both"/>
        <w:rPr>
          <w:rFonts w:ascii="Times New Roman" w:hAnsi="Times New Roman"/>
          <w:sz w:val="24"/>
        </w:rPr>
      </w:pPr>
      <w:r w:rsidRPr="000C3F2C">
        <w:rPr>
          <w:rStyle w:val="FootnoteReference"/>
          <w:rFonts w:ascii="Times New Roman" w:hAnsi="Times New Roman"/>
          <w:sz w:val="22"/>
          <w:vertAlign w:val="baseline"/>
        </w:rPr>
        <w:footnoteRef/>
      </w:r>
      <w:r w:rsidRPr="000C3F2C">
        <w:rPr>
          <w:rFonts w:ascii="Times New Roman" w:hAnsi="Times New Roman"/>
          <w:sz w:val="24"/>
        </w:rPr>
        <w:t xml:space="preserve"> </w:t>
      </w:r>
      <w:r w:rsidR="009B10DB" w:rsidRPr="000C3F2C">
        <w:rPr>
          <w:rFonts w:ascii="Times New Roman" w:hAnsi="Times New Roman"/>
          <w:sz w:val="24"/>
        </w:rPr>
        <w:tab/>
        <w:t>See Art 31</w:t>
      </w:r>
      <w:r w:rsidR="00C456C9" w:rsidRPr="000C3F2C">
        <w:rPr>
          <w:rFonts w:ascii="Times New Roman" w:hAnsi="Times New Roman"/>
          <w:sz w:val="24"/>
        </w:rPr>
        <w:t xml:space="preserve"> of the Vienna Convention on the Law of Treaties (1969).</w:t>
      </w:r>
    </w:p>
  </w:footnote>
  <w:footnote w:id="16">
    <w:p w14:paraId="5DBE6C71" w14:textId="25A6694C" w:rsidR="000C0C35" w:rsidRPr="000C3F2C" w:rsidRDefault="000C0C35" w:rsidP="000C3F2C">
      <w:pPr>
        <w:pStyle w:val="FootnoteText"/>
        <w:spacing w:line="280" w:lineRule="exact"/>
        <w:ind w:right="0"/>
        <w:jc w:val="both"/>
        <w:rPr>
          <w:rFonts w:ascii="Times New Roman" w:hAnsi="Times New Roman"/>
          <w:sz w:val="24"/>
        </w:rPr>
      </w:pPr>
      <w:r w:rsidRPr="000C3F2C">
        <w:rPr>
          <w:rStyle w:val="FootnoteReference"/>
          <w:rFonts w:ascii="Times New Roman" w:hAnsi="Times New Roman"/>
          <w:sz w:val="22"/>
          <w:vertAlign w:val="baseline"/>
        </w:rPr>
        <w:footnoteRef/>
      </w:r>
      <w:r w:rsidRPr="000C3F2C">
        <w:rPr>
          <w:rFonts w:ascii="Times New Roman" w:hAnsi="Times New Roman"/>
          <w:sz w:val="24"/>
        </w:rPr>
        <w:t xml:space="preserve"> </w:t>
      </w:r>
      <w:r w:rsidR="00C456C9" w:rsidRPr="000C3F2C">
        <w:rPr>
          <w:rFonts w:ascii="Times New Roman" w:hAnsi="Times New Roman"/>
          <w:sz w:val="24"/>
        </w:rPr>
        <w:tab/>
      </w:r>
      <w:r w:rsidR="00BC1185" w:rsidRPr="000C3F2C">
        <w:rPr>
          <w:rFonts w:ascii="Times New Roman" w:hAnsi="Times New Roman"/>
          <w:sz w:val="24"/>
        </w:rPr>
        <w:t xml:space="preserve">Goode, </w:t>
      </w:r>
      <w:r w:rsidR="00637478" w:rsidRPr="000C3F2C">
        <w:rPr>
          <w:rFonts w:ascii="Times New Roman" w:hAnsi="Times New Roman"/>
          <w:i/>
          <w:sz w:val="24"/>
        </w:rPr>
        <w:t>Co</w:t>
      </w:r>
      <w:r w:rsidR="00A85107" w:rsidRPr="000C3F2C">
        <w:rPr>
          <w:rFonts w:ascii="Times New Roman" w:hAnsi="Times New Roman"/>
          <w:i/>
          <w:sz w:val="24"/>
        </w:rPr>
        <w:t>n</w:t>
      </w:r>
      <w:r w:rsidR="00637478" w:rsidRPr="000C3F2C">
        <w:rPr>
          <w:rFonts w:ascii="Times New Roman" w:hAnsi="Times New Roman"/>
          <w:i/>
          <w:sz w:val="24"/>
        </w:rPr>
        <w:t xml:space="preserve">vention on International Interests in Mobile Equipment and </w:t>
      </w:r>
      <w:r w:rsidR="00C72DF6" w:rsidRPr="000C3F2C">
        <w:rPr>
          <w:rFonts w:ascii="Times New Roman" w:hAnsi="Times New Roman"/>
          <w:i/>
          <w:sz w:val="24"/>
        </w:rPr>
        <w:t>Protocol Thereto on Matters Specific to Aircraft Equipment</w:t>
      </w:r>
      <w:r w:rsidR="00304450" w:rsidRPr="000C3F2C">
        <w:rPr>
          <w:rFonts w:ascii="Times New Roman" w:hAnsi="Times New Roman"/>
          <w:i/>
          <w:sz w:val="24"/>
        </w:rPr>
        <w:t>, Official Commentary</w:t>
      </w:r>
      <w:r w:rsidR="00DB45FC" w:rsidRPr="000C3F2C">
        <w:rPr>
          <w:rFonts w:ascii="Times New Roman" w:hAnsi="Times New Roman"/>
          <w:sz w:val="24"/>
        </w:rPr>
        <w:t>,</w:t>
      </w:r>
      <w:r w:rsidR="00304450" w:rsidRPr="000C3F2C">
        <w:rPr>
          <w:rFonts w:ascii="Times New Roman" w:hAnsi="Times New Roman"/>
          <w:sz w:val="24"/>
        </w:rPr>
        <w:t xml:space="preserve"> 4th ed</w:t>
      </w:r>
      <w:r w:rsidR="00DB45FC" w:rsidRPr="000C3F2C">
        <w:rPr>
          <w:rFonts w:ascii="Times New Roman" w:hAnsi="Times New Roman"/>
          <w:sz w:val="24"/>
        </w:rPr>
        <w:t xml:space="preserve"> (</w:t>
      </w:r>
      <w:r w:rsidR="00786D1E" w:rsidRPr="000C3F2C">
        <w:rPr>
          <w:rFonts w:ascii="Times New Roman" w:hAnsi="Times New Roman"/>
          <w:sz w:val="24"/>
        </w:rPr>
        <w:t>2019)</w:t>
      </w:r>
      <w:r w:rsidR="00070A45" w:rsidRPr="000C3F2C">
        <w:rPr>
          <w:rFonts w:ascii="Times New Roman" w:hAnsi="Times New Roman"/>
          <w:sz w:val="24"/>
        </w:rPr>
        <w:t>,</w:t>
      </w:r>
      <w:r w:rsidR="00304450" w:rsidRPr="000C3F2C">
        <w:rPr>
          <w:rFonts w:ascii="Times New Roman" w:hAnsi="Times New Roman"/>
          <w:sz w:val="24"/>
        </w:rPr>
        <w:t xml:space="preserve"> </w:t>
      </w:r>
      <w:r w:rsidR="00F51ACD" w:rsidRPr="000C3F2C">
        <w:rPr>
          <w:rFonts w:ascii="Times New Roman" w:hAnsi="Times New Roman"/>
          <w:sz w:val="24"/>
        </w:rPr>
        <w:t>as approved for distribution by the UNI</w:t>
      </w:r>
      <w:r w:rsidR="008C3249" w:rsidRPr="000C3F2C">
        <w:rPr>
          <w:rFonts w:ascii="Times New Roman" w:hAnsi="Times New Roman"/>
          <w:sz w:val="24"/>
        </w:rPr>
        <w:t>DROIT Governing Council pursuant to Resolution No 5 adopted by the Cape Town Diplomatic Conference</w:t>
      </w:r>
      <w:r w:rsidR="00A85107" w:rsidRPr="000C3F2C">
        <w:rPr>
          <w:rFonts w:ascii="Times New Roman" w:hAnsi="Times New Roman"/>
          <w:sz w:val="24"/>
        </w:rPr>
        <w:t>.</w:t>
      </w:r>
    </w:p>
  </w:footnote>
  <w:footnote w:id="17">
    <w:p w14:paraId="353F7EB9" w14:textId="13148971" w:rsidR="007438CE" w:rsidRPr="000C3F2C" w:rsidRDefault="007438CE" w:rsidP="000C3F2C">
      <w:pPr>
        <w:pStyle w:val="FootnoteText"/>
        <w:spacing w:line="280" w:lineRule="exact"/>
        <w:ind w:right="0"/>
        <w:jc w:val="both"/>
        <w:rPr>
          <w:rFonts w:ascii="Times New Roman" w:hAnsi="Times New Roman"/>
          <w:sz w:val="24"/>
        </w:rPr>
      </w:pPr>
      <w:r w:rsidRPr="000C3F2C">
        <w:rPr>
          <w:rStyle w:val="FootnoteReference"/>
          <w:rFonts w:ascii="Times New Roman" w:hAnsi="Times New Roman"/>
          <w:sz w:val="22"/>
          <w:vertAlign w:val="baseline"/>
        </w:rPr>
        <w:footnoteRef/>
      </w:r>
      <w:r w:rsidRPr="000C3F2C">
        <w:rPr>
          <w:rFonts w:ascii="Times New Roman" w:hAnsi="Times New Roman"/>
          <w:sz w:val="24"/>
        </w:rPr>
        <w:t xml:space="preserve"> </w:t>
      </w:r>
      <w:r w:rsidR="00C456C9" w:rsidRPr="000C3F2C">
        <w:rPr>
          <w:rFonts w:ascii="Times New Roman" w:hAnsi="Times New Roman"/>
          <w:sz w:val="24"/>
        </w:rPr>
        <w:tab/>
      </w:r>
      <w:r w:rsidR="00A85107" w:rsidRPr="000C3F2C">
        <w:rPr>
          <w:rFonts w:ascii="Times New Roman" w:hAnsi="Times New Roman"/>
          <w:sz w:val="24"/>
        </w:rPr>
        <w:t>Article 7</w:t>
      </w:r>
      <w:r w:rsidR="00E8774E" w:rsidRPr="000C3F2C">
        <w:rPr>
          <w:rFonts w:ascii="Times New Roman" w:hAnsi="Times New Roman"/>
          <w:sz w:val="24"/>
        </w:rPr>
        <w:t xml:space="preserve"> of the Convention.</w:t>
      </w:r>
    </w:p>
  </w:footnote>
  <w:footnote w:id="18">
    <w:p w14:paraId="2249389E" w14:textId="7C6FA0F5" w:rsidR="00C60A44" w:rsidRPr="000C3F2C" w:rsidRDefault="00C60A44" w:rsidP="000C3F2C">
      <w:pPr>
        <w:pStyle w:val="FootnoteText"/>
        <w:spacing w:line="280" w:lineRule="exact"/>
        <w:ind w:right="0"/>
        <w:jc w:val="both"/>
        <w:rPr>
          <w:rFonts w:ascii="Times New Roman" w:hAnsi="Times New Roman"/>
          <w:sz w:val="24"/>
        </w:rPr>
      </w:pPr>
      <w:r w:rsidRPr="000C3F2C">
        <w:rPr>
          <w:rStyle w:val="FootnoteReference"/>
          <w:rFonts w:ascii="Times New Roman" w:hAnsi="Times New Roman"/>
          <w:sz w:val="22"/>
          <w:vertAlign w:val="baseline"/>
        </w:rPr>
        <w:footnoteRef/>
      </w:r>
      <w:r w:rsidRPr="000C3F2C">
        <w:rPr>
          <w:rFonts w:ascii="Times New Roman" w:hAnsi="Times New Roman"/>
          <w:sz w:val="24"/>
        </w:rPr>
        <w:t xml:space="preserve"> </w:t>
      </w:r>
      <w:r w:rsidR="00C456C9" w:rsidRPr="000C3F2C">
        <w:rPr>
          <w:rFonts w:ascii="Times New Roman" w:hAnsi="Times New Roman"/>
          <w:sz w:val="24"/>
        </w:rPr>
        <w:tab/>
      </w:r>
      <w:r w:rsidR="00E8774E" w:rsidRPr="000C3F2C">
        <w:rPr>
          <w:rFonts w:ascii="Times New Roman" w:hAnsi="Times New Roman"/>
          <w:sz w:val="24"/>
        </w:rPr>
        <w:t>Article 2(2) of the Convention.</w:t>
      </w:r>
    </w:p>
  </w:footnote>
  <w:footnote w:id="19">
    <w:p w14:paraId="6F85E39B" w14:textId="04E552D4" w:rsidR="008C504E" w:rsidRPr="000C3F2C" w:rsidRDefault="008C504E" w:rsidP="000C3F2C">
      <w:pPr>
        <w:pStyle w:val="FootnoteText"/>
        <w:spacing w:line="280" w:lineRule="exact"/>
        <w:ind w:right="0"/>
        <w:jc w:val="both"/>
        <w:rPr>
          <w:rFonts w:ascii="Times New Roman" w:hAnsi="Times New Roman"/>
          <w:sz w:val="24"/>
        </w:rPr>
      </w:pPr>
      <w:r w:rsidRPr="000C3F2C">
        <w:rPr>
          <w:rStyle w:val="FootnoteReference"/>
          <w:rFonts w:ascii="Times New Roman" w:hAnsi="Times New Roman"/>
          <w:sz w:val="22"/>
          <w:vertAlign w:val="baseline"/>
        </w:rPr>
        <w:footnoteRef/>
      </w:r>
      <w:r w:rsidRPr="000C3F2C">
        <w:rPr>
          <w:rFonts w:ascii="Times New Roman" w:hAnsi="Times New Roman"/>
          <w:sz w:val="24"/>
        </w:rPr>
        <w:t xml:space="preserve"> </w:t>
      </w:r>
      <w:r w:rsidR="0077023B" w:rsidRPr="000C3F2C">
        <w:rPr>
          <w:rFonts w:ascii="Times New Roman" w:hAnsi="Times New Roman"/>
          <w:sz w:val="24"/>
        </w:rPr>
        <w:tab/>
      </w:r>
      <w:r w:rsidR="00EE2025" w:rsidRPr="000C3F2C">
        <w:rPr>
          <w:rFonts w:ascii="Times New Roman" w:hAnsi="Times New Roman"/>
          <w:sz w:val="24"/>
        </w:rPr>
        <w:t>Article 2(2)(a) of the Convention.</w:t>
      </w:r>
    </w:p>
  </w:footnote>
  <w:footnote w:id="20">
    <w:p w14:paraId="008C7B97" w14:textId="27246CD6" w:rsidR="008C504E" w:rsidRPr="000C3F2C" w:rsidRDefault="008C504E" w:rsidP="000C3F2C">
      <w:pPr>
        <w:pStyle w:val="FootnoteText"/>
        <w:spacing w:line="280" w:lineRule="exact"/>
        <w:ind w:right="0"/>
        <w:jc w:val="both"/>
        <w:rPr>
          <w:rFonts w:ascii="Times New Roman" w:hAnsi="Times New Roman"/>
          <w:sz w:val="24"/>
        </w:rPr>
      </w:pPr>
      <w:r w:rsidRPr="000C3F2C">
        <w:rPr>
          <w:rStyle w:val="FootnoteReference"/>
          <w:rFonts w:ascii="Times New Roman" w:hAnsi="Times New Roman"/>
          <w:sz w:val="22"/>
          <w:vertAlign w:val="baseline"/>
        </w:rPr>
        <w:footnoteRef/>
      </w:r>
      <w:r w:rsidRPr="000C3F2C">
        <w:rPr>
          <w:rFonts w:ascii="Times New Roman" w:hAnsi="Times New Roman"/>
          <w:sz w:val="24"/>
        </w:rPr>
        <w:t xml:space="preserve"> </w:t>
      </w:r>
      <w:r w:rsidR="0030529E" w:rsidRPr="000C3F2C">
        <w:rPr>
          <w:rFonts w:ascii="Times New Roman" w:hAnsi="Times New Roman"/>
          <w:sz w:val="24"/>
        </w:rPr>
        <w:tab/>
        <w:t>Article 1(</w:t>
      </w:r>
      <w:r w:rsidR="00EA2122" w:rsidRPr="000C3F2C">
        <w:rPr>
          <w:rFonts w:ascii="Times New Roman" w:hAnsi="Times New Roman"/>
          <w:sz w:val="24"/>
        </w:rPr>
        <w:t>ii) of the Convention.</w:t>
      </w:r>
    </w:p>
  </w:footnote>
  <w:footnote w:id="21">
    <w:p w14:paraId="233DA110" w14:textId="1BF04AFC" w:rsidR="008F558E" w:rsidRPr="000C3F2C" w:rsidRDefault="008F558E" w:rsidP="000C3F2C">
      <w:pPr>
        <w:pStyle w:val="FootnoteText"/>
        <w:spacing w:line="280" w:lineRule="exact"/>
        <w:ind w:right="0"/>
        <w:jc w:val="both"/>
        <w:rPr>
          <w:rFonts w:ascii="Times New Roman" w:hAnsi="Times New Roman"/>
          <w:sz w:val="24"/>
        </w:rPr>
      </w:pPr>
      <w:r w:rsidRPr="000C3F2C">
        <w:rPr>
          <w:rStyle w:val="FootnoteReference"/>
          <w:rFonts w:ascii="Times New Roman" w:hAnsi="Times New Roman"/>
          <w:sz w:val="22"/>
          <w:vertAlign w:val="baseline"/>
        </w:rPr>
        <w:footnoteRef/>
      </w:r>
      <w:r w:rsidRPr="000C3F2C">
        <w:rPr>
          <w:rFonts w:ascii="Times New Roman" w:hAnsi="Times New Roman"/>
          <w:sz w:val="24"/>
        </w:rPr>
        <w:t xml:space="preserve"> </w:t>
      </w:r>
      <w:r w:rsidR="00EA2122" w:rsidRPr="000C3F2C">
        <w:rPr>
          <w:rFonts w:ascii="Times New Roman" w:hAnsi="Times New Roman"/>
          <w:sz w:val="24"/>
        </w:rPr>
        <w:tab/>
        <w:t>Article 2(2)(b) of the Convention.</w:t>
      </w:r>
    </w:p>
  </w:footnote>
  <w:footnote w:id="22">
    <w:p w14:paraId="0125578D" w14:textId="7C22461F" w:rsidR="008F558E" w:rsidRPr="000C3F2C" w:rsidRDefault="008F558E" w:rsidP="000C3F2C">
      <w:pPr>
        <w:pStyle w:val="FootnoteText"/>
        <w:spacing w:line="280" w:lineRule="exact"/>
        <w:ind w:right="0"/>
        <w:jc w:val="both"/>
        <w:rPr>
          <w:rFonts w:ascii="Times New Roman" w:hAnsi="Times New Roman"/>
          <w:sz w:val="24"/>
        </w:rPr>
      </w:pPr>
      <w:r w:rsidRPr="000C3F2C">
        <w:rPr>
          <w:rStyle w:val="FootnoteReference"/>
          <w:rFonts w:ascii="Times New Roman" w:hAnsi="Times New Roman"/>
          <w:sz w:val="22"/>
          <w:vertAlign w:val="baseline"/>
        </w:rPr>
        <w:footnoteRef/>
      </w:r>
      <w:r w:rsidRPr="000C3F2C">
        <w:rPr>
          <w:rFonts w:ascii="Times New Roman" w:hAnsi="Times New Roman"/>
          <w:sz w:val="24"/>
        </w:rPr>
        <w:t xml:space="preserve"> </w:t>
      </w:r>
      <w:r w:rsidR="00EA2122" w:rsidRPr="000C3F2C">
        <w:rPr>
          <w:rFonts w:ascii="Times New Roman" w:hAnsi="Times New Roman"/>
          <w:sz w:val="24"/>
        </w:rPr>
        <w:tab/>
      </w:r>
      <w:r w:rsidR="00750729" w:rsidRPr="000C3F2C">
        <w:rPr>
          <w:rFonts w:ascii="Times New Roman" w:hAnsi="Times New Roman"/>
          <w:sz w:val="24"/>
        </w:rPr>
        <w:t>Article 1(</w:t>
      </w:r>
      <w:r w:rsidR="00A34E74" w:rsidRPr="000C3F2C">
        <w:rPr>
          <w:rFonts w:ascii="Times New Roman" w:hAnsi="Times New Roman"/>
          <w:sz w:val="24"/>
        </w:rPr>
        <w:t>ll</w:t>
      </w:r>
      <w:r w:rsidR="00750729" w:rsidRPr="000C3F2C">
        <w:rPr>
          <w:rFonts w:ascii="Times New Roman" w:hAnsi="Times New Roman"/>
          <w:sz w:val="24"/>
        </w:rPr>
        <w:t>) of the Convention.</w:t>
      </w:r>
    </w:p>
  </w:footnote>
  <w:footnote w:id="23">
    <w:p w14:paraId="71AB03DA" w14:textId="458C9129" w:rsidR="0070546A" w:rsidRPr="000C3F2C" w:rsidRDefault="0070546A" w:rsidP="000C3F2C">
      <w:pPr>
        <w:pStyle w:val="FootnoteText"/>
        <w:spacing w:line="280" w:lineRule="exact"/>
        <w:ind w:right="0"/>
        <w:jc w:val="both"/>
        <w:rPr>
          <w:rFonts w:ascii="Times New Roman" w:hAnsi="Times New Roman"/>
          <w:sz w:val="24"/>
        </w:rPr>
      </w:pPr>
      <w:r w:rsidRPr="000C3F2C">
        <w:rPr>
          <w:rStyle w:val="FootnoteReference"/>
          <w:rFonts w:ascii="Times New Roman" w:hAnsi="Times New Roman"/>
          <w:sz w:val="22"/>
          <w:vertAlign w:val="baseline"/>
        </w:rPr>
        <w:footnoteRef/>
      </w:r>
      <w:r w:rsidRPr="000C3F2C">
        <w:rPr>
          <w:rFonts w:ascii="Times New Roman" w:hAnsi="Times New Roman"/>
          <w:sz w:val="24"/>
        </w:rPr>
        <w:t xml:space="preserve"> </w:t>
      </w:r>
      <w:r w:rsidR="00750729" w:rsidRPr="000C3F2C">
        <w:rPr>
          <w:rFonts w:ascii="Times New Roman" w:hAnsi="Times New Roman"/>
          <w:sz w:val="24"/>
        </w:rPr>
        <w:tab/>
      </w:r>
      <w:r w:rsidR="00C90396" w:rsidRPr="000C3F2C">
        <w:rPr>
          <w:rFonts w:ascii="Times New Roman" w:hAnsi="Times New Roman"/>
          <w:sz w:val="24"/>
        </w:rPr>
        <w:t>Article 2(2)(c) of the Convention.</w:t>
      </w:r>
    </w:p>
  </w:footnote>
  <w:footnote w:id="24">
    <w:p w14:paraId="38521F95" w14:textId="1E0E1C8E" w:rsidR="0070546A" w:rsidRPr="000C3F2C" w:rsidRDefault="0070546A" w:rsidP="000C3F2C">
      <w:pPr>
        <w:pStyle w:val="FootnoteText"/>
        <w:spacing w:line="280" w:lineRule="exact"/>
        <w:ind w:right="0"/>
        <w:jc w:val="both"/>
        <w:rPr>
          <w:rFonts w:ascii="Times New Roman" w:hAnsi="Times New Roman"/>
          <w:sz w:val="24"/>
        </w:rPr>
      </w:pPr>
      <w:r w:rsidRPr="000C3F2C">
        <w:rPr>
          <w:rStyle w:val="FootnoteReference"/>
          <w:rFonts w:ascii="Times New Roman" w:hAnsi="Times New Roman"/>
          <w:sz w:val="22"/>
          <w:vertAlign w:val="baseline"/>
        </w:rPr>
        <w:footnoteRef/>
      </w:r>
      <w:r w:rsidRPr="000C3F2C">
        <w:rPr>
          <w:rFonts w:ascii="Times New Roman" w:hAnsi="Times New Roman"/>
          <w:sz w:val="24"/>
        </w:rPr>
        <w:t xml:space="preserve"> </w:t>
      </w:r>
      <w:r w:rsidR="00750729" w:rsidRPr="000C3F2C">
        <w:rPr>
          <w:rFonts w:ascii="Times New Roman" w:hAnsi="Times New Roman"/>
          <w:sz w:val="24"/>
        </w:rPr>
        <w:tab/>
      </w:r>
      <w:r w:rsidR="00E80141" w:rsidRPr="000C3F2C">
        <w:rPr>
          <w:rFonts w:ascii="Times New Roman" w:hAnsi="Times New Roman"/>
          <w:sz w:val="24"/>
        </w:rPr>
        <w:t>Article 1(q) of the Convention.</w:t>
      </w:r>
    </w:p>
  </w:footnote>
  <w:footnote w:id="25">
    <w:p w14:paraId="119931A4" w14:textId="6765E17A" w:rsidR="00B0384F" w:rsidRPr="000C3F2C" w:rsidRDefault="00B0384F" w:rsidP="000C3F2C">
      <w:pPr>
        <w:pStyle w:val="FootnoteText"/>
        <w:spacing w:line="280" w:lineRule="exact"/>
        <w:ind w:right="0"/>
        <w:jc w:val="both"/>
        <w:rPr>
          <w:rFonts w:ascii="Times New Roman" w:hAnsi="Times New Roman"/>
          <w:sz w:val="24"/>
        </w:rPr>
      </w:pPr>
      <w:r w:rsidRPr="000C3F2C">
        <w:rPr>
          <w:rStyle w:val="FootnoteReference"/>
          <w:rFonts w:ascii="Times New Roman" w:hAnsi="Times New Roman"/>
          <w:sz w:val="22"/>
          <w:vertAlign w:val="baseline"/>
        </w:rPr>
        <w:footnoteRef/>
      </w:r>
      <w:r w:rsidRPr="000C3F2C">
        <w:rPr>
          <w:rFonts w:ascii="Times New Roman" w:hAnsi="Times New Roman"/>
          <w:sz w:val="24"/>
        </w:rPr>
        <w:t xml:space="preserve"> </w:t>
      </w:r>
      <w:r w:rsidR="00E80141" w:rsidRPr="000C3F2C">
        <w:rPr>
          <w:rFonts w:ascii="Times New Roman" w:hAnsi="Times New Roman"/>
          <w:sz w:val="24"/>
        </w:rPr>
        <w:tab/>
        <w:t xml:space="preserve">Official Commentary at </w:t>
      </w:r>
      <w:r w:rsidR="00254F67" w:rsidRPr="000C3F2C">
        <w:rPr>
          <w:rFonts w:ascii="Times New Roman" w:hAnsi="Times New Roman"/>
          <w:sz w:val="24"/>
        </w:rPr>
        <w:t>27</w:t>
      </w:r>
      <w:r w:rsidR="00E80141" w:rsidRPr="000C3F2C">
        <w:rPr>
          <w:rFonts w:ascii="Times New Roman" w:hAnsi="Times New Roman"/>
          <w:sz w:val="24"/>
        </w:rPr>
        <w:t xml:space="preserve"> </w:t>
      </w:r>
      <w:r w:rsidR="00E8415A" w:rsidRPr="000C3F2C">
        <w:rPr>
          <w:rFonts w:ascii="Times New Roman" w:hAnsi="Times New Roman"/>
          <w:sz w:val="24"/>
        </w:rPr>
        <w:t>[2.30].</w:t>
      </w:r>
    </w:p>
  </w:footnote>
  <w:footnote w:id="26">
    <w:p w14:paraId="49DB4111" w14:textId="515167AD" w:rsidR="004F0150" w:rsidRPr="000C3F2C" w:rsidRDefault="004F0150" w:rsidP="000C3F2C">
      <w:pPr>
        <w:pStyle w:val="FootnoteText"/>
        <w:spacing w:line="280" w:lineRule="exact"/>
        <w:ind w:right="0"/>
        <w:jc w:val="both"/>
        <w:rPr>
          <w:rFonts w:ascii="Times New Roman" w:hAnsi="Times New Roman"/>
          <w:sz w:val="24"/>
        </w:rPr>
      </w:pPr>
      <w:r w:rsidRPr="000C3F2C">
        <w:rPr>
          <w:rStyle w:val="FootnoteReference"/>
          <w:rFonts w:ascii="Times New Roman" w:hAnsi="Times New Roman"/>
          <w:sz w:val="22"/>
          <w:vertAlign w:val="baseline"/>
        </w:rPr>
        <w:footnoteRef/>
      </w:r>
      <w:r w:rsidRPr="000C3F2C">
        <w:rPr>
          <w:rFonts w:ascii="Times New Roman" w:hAnsi="Times New Roman"/>
          <w:sz w:val="24"/>
        </w:rPr>
        <w:t xml:space="preserve"> </w:t>
      </w:r>
      <w:r w:rsidR="00E8415A" w:rsidRPr="000C3F2C">
        <w:rPr>
          <w:rFonts w:ascii="Times New Roman" w:hAnsi="Times New Roman"/>
          <w:sz w:val="24"/>
        </w:rPr>
        <w:tab/>
      </w:r>
      <w:r w:rsidR="00021456" w:rsidRPr="000C3F2C">
        <w:rPr>
          <w:rFonts w:ascii="Times New Roman" w:hAnsi="Times New Roman"/>
          <w:sz w:val="24"/>
        </w:rPr>
        <w:t>Article 1(i) of the Convention.</w:t>
      </w:r>
    </w:p>
  </w:footnote>
  <w:footnote w:id="27">
    <w:p w14:paraId="389E0EC0" w14:textId="286B685B" w:rsidR="004F0150" w:rsidRPr="000C3F2C" w:rsidRDefault="004F0150" w:rsidP="000C3F2C">
      <w:pPr>
        <w:pStyle w:val="FootnoteText"/>
        <w:spacing w:line="280" w:lineRule="exact"/>
        <w:ind w:right="0"/>
        <w:jc w:val="both"/>
        <w:rPr>
          <w:rFonts w:ascii="Times New Roman" w:hAnsi="Times New Roman"/>
          <w:sz w:val="24"/>
        </w:rPr>
      </w:pPr>
      <w:r w:rsidRPr="000C3F2C">
        <w:rPr>
          <w:rStyle w:val="FootnoteReference"/>
          <w:rFonts w:ascii="Times New Roman" w:hAnsi="Times New Roman"/>
          <w:sz w:val="22"/>
          <w:vertAlign w:val="baseline"/>
        </w:rPr>
        <w:footnoteRef/>
      </w:r>
      <w:r w:rsidRPr="000C3F2C">
        <w:rPr>
          <w:rFonts w:ascii="Times New Roman" w:hAnsi="Times New Roman"/>
          <w:sz w:val="24"/>
        </w:rPr>
        <w:t xml:space="preserve"> </w:t>
      </w:r>
      <w:r w:rsidR="00021456" w:rsidRPr="000C3F2C">
        <w:rPr>
          <w:rFonts w:ascii="Times New Roman" w:hAnsi="Times New Roman"/>
          <w:sz w:val="24"/>
        </w:rPr>
        <w:tab/>
        <w:t>Article 1</w:t>
      </w:r>
      <w:r w:rsidR="00236E44" w:rsidRPr="000C3F2C">
        <w:rPr>
          <w:rFonts w:ascii="Times New Roman" w:hAnsi="Times New Roman"/>
          <w:sz w:val="24"/>
        </w:rPr>
        <w:t>(j) of the Convention.</w:t>
      </w:r>
    </w:p>
  </w:footnote>
  <w:footnote w:id="28">
    <w:p w14:paraId="63678C54" w14:textId="486C6DA6" w:rsidR="00635695" w:rsidRPr="000C3F2C" w:rsidRDefault="00635695" w:rsidP="000C3F2C">
      <w:pPr>
        <w:pStyle w:val="FootnoteText"/>
        <w:spacing w:line="280" w:lineRule="exact"/>
        <w:ind w:right="0"/>
        <w:jc w:val="both"/>
        <w:rPr>
          <w:rFonts w:ascii="Times New Roman" w:hAnsi="Times New Roman"/>
          <w:sz w:val="24"/>
        </w:rPr>
      </w:pPr>
      <w:r w:rsidRPr="000C3F2C">
        <w:rPr>
          <w:rStyle w:val="FootnoteReference"/>
          <w:rFonts w:ascii="Times New Roman" w:hAnsi="Times New Roman"/>
          <w:sz w:val="22"/>
          <w:vertAlign w:val="baseline"/>
        </w:rPr>
        <w:footnoteRef/>
      </w:r>
      <w:r w:rsidRPr="000C3F2C">
        <w:rPr>
          <w:rFonts w:ascii="Times New Roman" w:hAnsi="Times New Roman"/>
          <w:sz w:val="24"/>
        </w:rPr>
        <w:t xml:space="preserve"> </w:t>
      </w:r>
      <w:r w:rsidR="00236E44" w:rsidRPr="000C3F2C">
        <w:rPr>
          <w:rFonts w:ascii="Times New Roman" w:hAnsi="Times New Roman"/>
          <w:sz w:val="24"/>
        </w:rPr>
        <w:tab/>
        <w:t>Article 11(1) of the Convention.</w:t>
      </w:r>
    </w:p>
  </w:footnote>
  <w:footnote w:id="29">
    <w:p w14:paraId="645AC934" w14:textId="75DA2FC1" w:rsidR="00251FEE" w:rsidRPr="000C3F2C" w:rsidRDefault="00251FEE" w:rsidP="000C3F2C">
      <w:pPr>
        <w:pStyle w:val="FootnoteText"/>
        <w:spacing w:line="280" w:lineRule="exact"/>
        <w:ind w:right="0"/>
        <w:jc w:val="both"/>
        <w:rPr>
          <w:rFonts w:ascii="Times New Roman" w:hAnsi="Times New Roman"/>
          <w:sz w:val="24"/>
        </w:rPr>
      </w:pPr>
      <w:r w:rsidRPr="000C3F2C">
        <w:rPr>
          <w:rStyle w:val="FootnoteReference"/>
          <w:rFonts w:ascii="Times New Roman" w:hAnsi="Times New Roman"/>
          <w:sz w:val="22"/>
          <w:vertAlign w:val="baseline"/>
        </w:rPr>
        <w:footnoteRef/>
      </w:r>
      <w:r w:rsidRPr="000C3F2C">
        <w:rPr>
          <w:rFonts w:ascii="Times New Roman" w:hAnsi="Times New Roman"/>
          <w:sz w:val="24"/>
        </w:rPr>
        <w:t xml:space="preserve"> </w:t>
      </w:r>
      <w:r w:rsidR="00236E44" w:rsidRPr="000C3F2C">
        <w:rPr>
          <w:rFonts w:ascii="Times New Roman" w:hAnsi="Times New Roman"/>
          <w:sz w:val="24"/>
        </w:rPr>
        <w:tab/>
      </w:r>
      <w:r w:rsidR="00F56D70" w:rsidRPr="000C3F2C">
        <w:rPr>
          <w:rFonts w:ascii="Times New Roman" w:hAnsi="Times New Roman"/>
          <w:sz w:val="24"/>
        </w:rPr>
        <w:t>Article 11(2) of the Convention.</w:t>
      </w:r>
    </w:p>
  </w:footnote>
  <w:footnote w:id="30">
    <w:p w14:paraId="13A999AF" w14:textId="31301529" w:rsidR="00AA4945" w:rsidRPr="000C3F2C" w:rsidRDefault="00AA4945" w:rsidP="000C3F2C">
      <w:pPr>
        <w:pStyle w:val="FootnoteText"/>
        <w:spacing w:line="280" w:lineRule="exact"/>
        <w:ind w:right="0"/>
        <w:jc w:val="both"/>
        <w:rPr>
          <w:rFonts w:ascii="Times New Roman" w:hAnsi="Times New Roman"/>
          <w:sz w:val="24"/>
        </w:rPr>
      </w:pPr>
      <w:r w:rsidRPr="000C3F2C">
        <w:rPr>
          <w:rStyle w:val="FootnoteReference"/>
          <w:rFonts w:ascii="Times New Roman" w:hAnsi="Times New Roman"/>
          <w:sz w:val="22"/>
          <w:vertAlign w:val="baseline"/>
        </w:rPr>
        <w:footnoteRef/>
      </w:r>
      <w:r w:rsidRPr="000C3F2C">
        <w:rPr>
          <w:rFonts w:ascii="Times New Roman" w:hAnsi="Times New Roman"/>
          <w:sz w:val="24"/>
        </w:rPr>
        <w:t xml:space="preserve"> </w:t>
      </w:r>
      <w:r w:rsidR="00651C9B" w:rsidRPr="000C3F2C">
        <w:rPr>
          <w:rFonts w:ascii="Times New Roman" w:hAnsi="Times New Roman"/>
          <w:sz w:val="24"/>
        </w:rPr>
        <w:tab/>
        <w:t xml:space="preserve">Article </w:t>
      </w:r>
      <w:r w:rsidR="00756BEF" w:rsidRPr="000C3F2C">
        <w:rPr>
          <w:rFonts w:ascii="Times New Roman" w:hAnsi="Times New Roman"/>
          <w:sz w:val="24"/>
        </w:rPr>
        <w:t>10(a) of the Convention.</w:t>
      </w:r>
    </w:p>
  </w:footnote>
  <w:footnote w:id="31">
    <w:p w14:paraId="72459A21" w14:textId="6C929392" w:rsidR="00AA4945" w:rsidRPr="000C3F2C" w:rsidRDefault="00AA4945" w:rsidP="000C3F2C">
      <w:pPr>
        <w:pStyle w:val="FootnoteText"/>
        <w:spacing w:line="280" w:lineRule="exact"/>
        <w:ind w:right="0"/>
        <w:jc w:val="both"/>
        <w:rPr>
          <w:rFonts w:ascii="Times New Roman" w:hAnsi="Times New Roman"/>
          <w:sz w:val="24"/>
        </w:rPr>
      </w:pPr>
      <w:r w:rsidRPr="000C3F2C">
        <w:rPr>
          <w:rStyle w:val="FootnoteReference"/>
          <w:rFonts w:ascii="Times New Roman" w:hAnsi="Times New Roman"/>
          <w:sz w:val="22"/>
          <w:vertAlign w:val="baseline"/>
        </w:rPr>
        <w:footnoteRef/>
      </w:r>
      <w:r w:rsidRPr="000C3F2C">
        <w:rPr>
          <w:rFonts w:ascii="Times New Roman" w:hAnsi="Times New Roman"/>
          <w:sz w:val="24"/>
        </w:rPr>
        <w:t xml:space="preserve"> </w:t>
      </w:r>
      <w:r w:rsidR="00756BEF" w:rsidRPr="000C3F2C">
        <w:rPr>
          <w:rFonts w:ascii="Times New Roman" w:hAnsi="Times New Roman"/>
          <w:sz w:val="24"/>
        </w:rPr>
        <w:tab/>
        <w:t>Article 10(b) of the Convention.</w:t>
      </w:r>
    </w:p>
  </w:footnote>
  <w:footnote w:id="32">
    <w:p w14:paraId="3F5EFD89" w14:textId="39A04435" w:rsidR="003C6C99" w:rsidRPr="000C3F2C" w:rsidRDefault="003C6C99" w:rsidP="000C3F2C">
      <w:pPr>
        <w:pStyle w:val="FootnoteText"/>
        <w:spacing w:line="280" w:lineRule="exact"/>
        <w:ind w:right="0"/>
        <w:jc w:val="both"/>
        <w:rPr>
          <w:rFonts w:ascii="Times New Roman" w:hAnsi="Times New Roman"/>
          <w:sz w:val="24"/>
        </w:rPr>
      </w:pPr>
      <w:r w:rsidRPr="000C3F2C">
        <w:rPr>
          <w:rStyle w:val="FootnoteReference"/>
          <w:rFonts w:ascii="Times New Roman" w:hAnsi="Times New Roman"/>
          <w:sz w:val="22"/>
          <w:vertAlign w:val="baseline"/>
        </w:rPr>
        <w:footnoteRef/>
      </w:r>
      <w:r w:rsidRPr="000C3F2C">
        <w:rPr>
          <w:rFonts w:ascii="Times New Roman" w:hAnsi="Times New Roman"/>
          <w:sz w:val="24"/>
        </w:rPr>
        <w:t xml:space="preserve"> </w:t>
      </w:r>
      <w:r w:rsidRPr="000C3F2C">
        <w:rPr>
          <w:rFonts w:ascii="Times New Roman" w:hAnsi="Times New Roman"/>
          <w:sz w:val="24"/>
        </w:rPr>
        <w:tab/>
      </w:r>
      <w:r w:rsidR="00783B13" w:rsidRPr="000C3F2C">
        <w:rPr>
          <w:rFonts w:ascii="Times New Roman" w:hAnsi="Times New Roman"/>
          <w:sz w:val="24"/>
        </w:rPr>
        <w:t xml:space="preserve">Official Commentary at </w:t>
      </w:r>
      <w:r w:rsidR="00E1764C" w:rsidRPr="000C3F2C">
        <w:rPr>
          <w:rFonts w:ascii="Times New Roman" w:hAnsi="Times New Roman"/>
          <w:sz w:val="24"/>
        </w:rPr>
        <w:t>79</w:t>
      </w:r>
      <w:r w:rsidR="00783B13" w:rsidRPr="000C3F2C">
        <w:rPr>
          <w:rFonts w:ascii="Times New Roman" w:hAnsi="Times New Roman"/>
          <w:sz w:val="24"/>
        </w:rPr>
        <w:t xml:space="preserve"> </w:t>
      </w:r>
      <w:r w:rsidRPr="000C3F2C">
        <w:rPr>
          <w:rFonts w:ascii="Times New Roman" w:hAnsi="Times New Roman"/>
          <w:sz w:val="24"/>
        </w:rPr>
        <w:t>[2.121].</w:t>
      </w:r>
    </w:p>
  </w:footnote>
  <w:footnote w:id="33">
    <w:p w14:paraId="226471FE" w14:textId="71849CC2" w:rsidR="00E67527" w:rsidRPr="000C3F2C" w:rsidRDefault="00E67527" w:rsidP="000C3F2C">
      <w:pPr>
        <w:pStyle w:val="FootnoteText"/>
        <w:spacing w:line="280" w:lineRule="exact"/>
        <w:ind w:right="0"/>
        <w:jc w:val="both"/>
        <w:rPr>
          <w:rFonts w:ascii="Times New Roman" w:hAnsi="Times New Roman"/>
          <w:sz w:val="24"/>
        </w:rPr>
      </w:pPr>
      <w:r w:rsidRPr="000C3F2C">
        <w:rPr>
          <w:rStyle w:val="FootnoteReference"/>
          <w:rFonts w:ascii="Times New Roman" w:hAnsi="Times New Roman"/>
          <w:sz w:val="22"/>
          <w:vertAlign w:val="baseline"/>
        </w:rPr>
        <w:footnoteRef/>
      </w:r>
      <w:r w:rsidRPr="000C3F2C">
        <w:rPr>
          <w:rFonts w:ascii="Times New Roman" w:hAnsi="Times New Roman"/>
          <w:sz w:val="24"/>
        </w:rPr>
        <w:t xml:space="preserve"> </w:t>
      </w:r>
      <w:r w:rsidR="00F56D70" w:rsidRPr="000C3F2C">
        <w:rPr>
          <w:rFonts w:ascii="Times New Roman" w:hAnsi="Times New Roman"/>
          <w:sz w:val="24"/>
        </w:rPr>
        <w:tab/>
      </w:r>
      <w:r w:rsidR="00C54EAF" w:rsidRPr="000C3F2C">
        <w:rPr>
          <w:rFonts w:ascii="Times New Roman" w:hAnsi="Times New Roman"/>
          <w:sz w:val="24"/>
        </w:rPr>
        <w:t xml:space="preserve">See </w:t>
      </w:r>
      <w:r w:rsidR="00F56D70" w:rsidRPr="000C3F2C">
        <w:rPr>
          <w:rFonts w:ascii="Times New Roman" w:hAnsi="Times New Roman"/>
          <w:sz w:val="24"/>
        </w:rPr>
        <w:t>Art</w:t>
      </w:r>
      <w:r w:rsidR="009E0B78" w:rsidRPr="000C3F2C">
        <w:rPr>
          <w:rFonts w:ascii="Times New Roman" w:hAnsi="Times New Roman"/>
          <w:sz w:val="24"/>
        </w:rPr>
        <w:t> </w:t>
      </w:r>
      <w:r w:rsidR="00226447" w:rsidRPr="000C3F2C">
        <w:rPr>
          <w:rFonts w:ascii="Times New Roman" w:hAnsi="Times New Roman"/>
          <w:sz w:val="24"/>
        </w:rPr>
        <w:t>1</w:t>
      </w:r>
      <w:r w:rsidR="00F56D70" w:rsidRPr="000C3F2C">
        <w:rPr>
          <w:rFonts w:ascii="Times New Roman" w:hAnsi="Times New Roman"/>
          <w:sz w:val="24"/>
        </w:rPr>
        <w:t>5 of the Convention.</w:t>
      </w:r>
    </w:p>
  </w:footnote>
  <w:footnote w:id="34">
    <w:p w14:paraId="2CCEDA1D" w14:textId="5DA4742B" w:rsidR="00E67527" w:rsidRPr="000C3F2C" w:rsidRDefault="00E67527" w:rsidP="000C3F2C">
      <w:pPr>
        <w:pStyle w:val="FootnoteText"/>
        <w:spacing w:line="280" w:lineRule="exact"/>
        <w:ind w:right="0"/>
        <w:jc w:val="both"/>
        <w:rPr>
          <w:rFonts w:ascii="Times New Roman" w:hAnsi="Times New Roman"/>
          <w:sz w:val="24"/>
        </w:rPr>
      </w:pPr>
      <w:r w:rsidRPr="000C3F2C">
        <w:rPr>
          <w:rStyle w:val="FootnoteReference"/>
          <w:rFonts w:ascii="Times New Roman" w:hAnsi="Times New Roman"/>
          <w:sz w:val="22"/>
          <w:vertAlign w:val="baseline"/>
        </w:rPr>
        <w:footnoteRef/>
      </w:r>
      <w:r w:rsidRPr="000C3F2C">
        <w:rPr>
          <w:rFonts w:ascii="Times New Roman" w:hAnsi="Times New Roman"/>
          <w:sz w:val="24"/>
        </w:rPr>
        <w:t xml:space="preserve"> </w:t>
      </w:r>
      <w:r w:rsidR="00F56D70" w:rsidRPr="000C3F2C">
        <w:rPr>
          <w:rFonts w:ascii="Times New Roman" w:hAnsi="Times New Roman"/>
          <w:sz w:val="24"/>
        </w:rPr>
        <w:tab/>
        <w:t xml:space="preserve">See </w:t>
      </w:r>
      <w:r w:rsidR="00D475AC" w:rsidRPr="000C3F2C">
        <w:rPr>
          <w:rFonts w:ascii="Times New Roman" w:hAnsi="Times New Roman"/>
          <w:sz w:val="24"/>
        </w:rPr>
        <w:t>Art </w:t>
      </w:r>
      <w:r w:rsidR="00F56D70" w:rsidRPr="000C3F2C">
        <w:rPr>
          <w:rFonts w:ascii="Times New Roman" w:hAnsi="Times New Roman"/>
          <w:sz w:val="24"/>
        </w:rPr>
        <w:t>5</w:t>
      </w:r>
      <w:r w:rsidR="00140115" w:rsidRPr="000C3F2C">
        <w:rPr>
          <w:rFonts w:ascii="Times New Roman" w:hAnsi="Times New Roman"/>
          <w:sz w:val="24"/>
        </w:rPr>
        <w:t>(3)</w:t>
      </w:r>
      <w:r w:rsidR="00F56D70" w:rsidRPr="000C3F2C">
        <w:rPr>
          <w:rFonts w:ascii="Times New Roman" w:hAnsi="Times New Roman"/>
          <w:sz w:val="24"/>
        </w:rPr>
        <w:t xml:space="preserve"> of </w:t>
      </w:r>
      <w:r w:rsidR="002779D0" w:rsidRPr="000C3F2C">
        <w:rPr>
          <w:rFonts w:ascii="Times New Roman" w:hAnsi="Times New Roman"/>
          <w:sz w:val="24"/>
        </w:rPr>
        <w:t>the Convention.</w:t>
      </w:r>
    </w:p>
  </w:footnote>
  <w:footnote w:id="35">
    <w:p w14:paraId="04252B1C" w14:textId="2C4F8D3B" w:rsidR="0050597D" w:rsidRPr="000C3F2C" w:rsidRDefault="0050597D" w:rsidP="000C3F2C">
      <w:pPr>
        <w:pStyle w:val="FootnoteText"/>
        <w:spacing w:line="280" w:lineRule="exact"/>
        <w:ind w:right="0"/>
        <w:jc w:val="both"/>
        <w:rPr>
          <w:rFonts w:ascii="Times New Roman" w:hAnsi="Times New Roman"/>
          <w:sz w:val="24"/>
        </w:rPr>
      </w:pPr>
      <w:r w:rsidRPr="000C3F2C">
        <w:rPr>
          <w:rStyle w:val="FootnoteReference"/>
          <w:rFonts w:ascii="Times New Roman" w:hAnsi="Times New Roman"/>
          <w:sz w:val="22"/>
          <w:vertAlign w:val="baseline"/>
        </w:rPr>
        <w:footnoteRef/>
      </w:r>
      <w:r w:rsidRPr="000C3F2C">
        <w:rPr>
          <w:rFonts w:ascii="Times New Roman" w:hAnsi="Times New Roman"/>
          <w:sz w:val="24"/>
        </w:rPr>
        <w:t xml:space="preserve"> </w:t>
      </w:r>
      <w:r w:rsidRPr="000C3F2C">
        <w:rPr>
          <w:rFonts w:ascii="Times New Roman" w:hAnsi="Times New Roman"/>
          <w:sz w:val="24"/>
        </w:rPr>
        <w:tab/>
      </w:r>
      <w:r w:rsidR="00F17136" w:rsidRPr="000C3F2C">
        <w:rPr>
          <w:rFonts w:ascii="Times New Roman" w:hAnsi="Times New Roman"/>
          <w:sz w:val="24"/>
        </w:rPr>
        <w:t xml:space="preserve">Official Commentary at </w:t>
      </w:r>
      <w:r w:rsidR="00CD7C3D" w:rsidRPr="000C3F2C">
        <w:rPr>
          <w:rFonts w:ascii="Times New Roman" w:hAnsi="Times New Roman"/>
          <w:sz w:val="24"/>
        </w:rPr>
        <w:t>80</w:t>
      </w:r>
      <w:r w:rsidR="00F17136" w:rsidRPr="000C3F2C">
        <w:rPr>
          <w:rFonts w:ascii="Times New Roman" w:hAnsi="Times New Roman"/>
          <w:sz w:val="24"/>
        </w:rPr>
        <w:t xml:space="preserve"> </w:t>
      </w:r>
      <w:r w:rsidR="003B2B5B" w:rsidRPr="000C3F2C">
        <w:rPr>
          <w:rFonts w:ascii="Times New Roman" w:hAnsi="Times New Roman"/>
          <w:sz w:val="24"/>
        </w:rPr>
        <w:t>[2.123].</w:t>
      </w:r>
    </w:p>
  </w:footnote>
  <w:footnote w:id="36">
    <w:p w14:paraId="42FB8CEC" w14:textId="0CBA3AE7" w:rsidR="00B20806" w:rsidRPr="000C3F2C" w:rsidRDefault="00B20806" w:rsidP="000C3F2C">
      <w:pPr>
        <w:pStyle w:val="FootnoteText"/>
        <w:spacing w:line="280" w:lineRule="exact"/>
        <w:ind w:right="0"/>
        <w:jc w:val="both"/>
        <w:rPr>
          <w:rFonts w:ascii="Times New Roman" w:hAnsi="Times New Roman"/>
          <w:sz w:val="24"/>
        </w:rPr>
      </w:pPr>
      <w:r w:rsidRPr="000C3F2C">
        <w:rPr>
          <w:rStyle w:val="FootnoteReference"/>
          <w:rFonts w:ascii="Times New Roman" w:hAnsi="Times New Roman"/>
          <w:sz w:val="22"/>
          <w:vertAlign w:val="baseline"/>
        </w:rPr>
        <w:footnoteRef/>
      </w:r>
      <w:r w:rsidRPr="000C3F2C">
        <w:rPr>
          <w:rFonts w:ascii="Times New Roman" w:hAnsi="Times New Roman"/>
          <w:sz w:val="24"/>
        </w:rPr>
        <w:t xml:space="preserve"> </w:t>
      </w:r>
      <w:r w:rsidRPr="000C3F2C">
        <w:rPr>
          <w:rFonts w:ascii="Times New Roman" w:hAnsi="Times New Roman"/>
          <w:sz w:val="24"/>
        </w:rPr>
        <w:tab/>
        <w:t>Article 1(cc) of the Convention.</w:t>
      </w:r>
    </w:p>
  </w:footnote>
  <w:footnote w:id="37">
    <w:p w14:paraId="3F11BB41" w14:textId="42FBB6C3" w:rsidR="009E6F92" w:rsidRPr="000C3F2C" w:rsidRDefault="009E6F92" w:rsidP="000C3F2C">
      <w:pPr>
        <w:pStyle w:val="FootnoteText"/>
        <w:spacing w:line="280" w:lineRule="exact"/>
        <w:ind w:right="0"/>
        <w:jc w:val="both"/>
        <w:rPr>
          <w:rFonts w:ascii="Times New Roman" w:hAnsi="Times New Roman"/>
          <w:sz w:val="24"/>
        </w:rPr>
      </w:pPr>
      <w:r w:rsidRPr="000C3F2C">
        <w:rPr>
          <w:rStyle w:val="FootnoteReference"/>
          <w:rFonts w:ascii="Times New Roman" w:hAnsi="Times New Roman"/>
          <w:sz w:val="22"/>
          <w:vertAlign w:val="baseline"/>
        </w:rPr>
        <w:footnoteRef/>
      </w:r>
      <w:r w:rsidRPr="000C3F2C">
        <w:rPr>
          <w:rFonts w:ascii="Times New Roman" w:hAnsi="Times New Roman"/>
          <w:sz w:val="24"/>
        </w:rPr>
        <w:t xml:space="preserve"> </w:t>
      </w:r>
      <w:r w:rsidR="00974647" w:rsidRPr="000C3F2C">
        <w:rPr>
          <w:rFonts w:ascii="Times New Roman" w:hAnsi="Times New Roman"/>
          <w:sz w:val="24"/>
        </w:rPr>
        <w:tab/>
        <w:t>Article 20(1) of the Convention.</w:t>
      </w:r>
    </w:p>
  </w:footnote>
  <w:footnote w:id="38">
    <w:p w14:paraId="1EBD2869" w14:textId="73FB8D86" w:rsidR="00E65546" w:rsidRPr="000C3F2C" w:rsidRDefault="00E65546" w:rsidP="000C3F2C">
      <w:pPr>
        <w:pStyle w:val="FootnoteText"/>
        <w:spacing w:line="280" w:lineRule="exact"/>
        <w:ind w:right="0"/>
        <w:jc w:val="both"/>
        <w:rPr>
          <w:rFonts w:ascii="Times New Roman" w:hAnsi="Times New Roman"/>
          <w:sz w:val="24"/>
        </w:rPr>
      </w:pPr>
      <w:r w:rsidRPr="000C3F2C">
        <w:rPr>
          <w:rStyle w:val="FootnoteReference"/>
          <w:rFonts w:ascii="Times New Roman" w:hAnsi="Times New Roman"/>
          <w:sz w:val="22"/>
          <w:vertAlign w:val="baseline"/>
        </w:rPr>
        <w:footnoteRef/>
      </w:r>
      <w:r w:rsidRPr="000C3F2C">
        <w:rPr>
          <w:rFonts w:ascii="Times New Roman" w:hAnsi="Times New Roman"/>
          <w:sz w:val="24"/>
        </w:rPr>
        <w:t xml:space="preserve"> </w:t>
      </w:r>
      <w:r w:rsidR="006E2584" w:rsidRPr="000C3F2C">
        <w:rPr>
          <w:rFonts w:ascii="Times New Roman" w:hAnsi="Times New Roman"/>
          <w:sz w:val="24"/>
        </w:rPr>
        <w:tab/>
        <w:t>Article 29(1) of the Convention.</w:t>
      </w:r>
    </w:p>
  </w:footnote>
  <w:footnote w:id="39">
    <w:p w14:paraId="3D86690D" w14:textId="508EDB37" w:rsidR="001B0772" w:rsidRPr="000C3F2C" w:rsidRDefault="001B0772" w:rsidP="000C3F2C">
      <w:pPr>
        <w:pStyle w:val="FootnoteText"/>
        <w:spacing w:line="280" w:lineRule="exact"/>
        <w:ind w:right="0"/>
        <w:jc w:val="both"/>
        <w:rPr>
          <w:rFonts w:ascii="Times New Roman" w:hAnsi="Times New Roman"/>
          <w:sz w:val="24"/>
        </w:rPr>
      </w:pPr>
      <w:r w:rsidRPr="000C3F2C">
        <w:rPr>
          <w:rStyle w:val="FootnoteReference"/>
          <w:rFonts w:ascii="Times New Roman" w:hAnsi="Times New Roman"/>
          <w:sz w:val="22"/>
          <w:vertAlign w:val="baseline"/>
        </w:rPr>
        <w:footnoteRef/>
      </w:r>
      <w:r w:rsidRPr="000C3F2C">
        <w:rPr>
          <w:rFonts w:ascii="Times New Roman" w:hAnsi="Times New Roman"/>
          <w:sz w:val="24"/>
        </w:rPr>
        <w:t xml:space="preserve"> </w:t>
      </w:r>
      <w:r w:rsidRPr="000C3F2C">
        <w:rPr>
          <w:rFonts w:ascii="Times New Roman" w:hAnsi="Times New Roman"/>
          <w:sz w:val="24"/>
        </w:rPr>
        <w:tab/>
        <w:t>Article 1(s) of the Convention.</w:t>
      </w:r>
    </w:p>
  </w:footnote>
  <w:footnote w:id="40">
    <w:p w14:paraId="365285A2" w14:textId="0E576580" w:rsidR="005331C9" w:rsidRPr="000C3F2C" w:rsidRDefault="005331C9" w:rsidP="000C3F2C">
      <w:pPr>
        <w:pStyle w:val="FootnoteText"/>
        <w:spacing w:line="280" w:lineRule="exact"/>
        <w:ind w:right="0"/>
        <w:jc w:val="both"/>
        <w:rPr>
          <w:rFonts w:ascii="Times New Roman" w:hAnsi="Times New Roman"/>
          <w:sz w:val="24"/>
        </w:rPr>
      </w:pPr>
      <w:r w:rsidRPr="000C3F2C">
        <w:rPr>
          <w:rStyle w:val="FootnoteReference"/>
          <w:rFonts w:ascii="Times New Roman" w:hAnsi="Times New Roman"/>
          <w:sz w:val="22"/>
          <w:vertAlign w:val="baseline"/>
        </w:rPr>
        <w:footnoteRef/>
      </w:r>
      <w:r w:rsidRPr="000C3F2C">
        <w:rPr>
          <w:rFonts w:ascii="Times New Roman" w:hAnsi="Times New Roman"/>
          <w:sz w:val="24"/>
        </w:rPr>
        <w:t xml:space="preserve"> </w:t>
      </w:r>
      <w:r w:rsidR="007A4033" w:rsidRPr="000C3F2C">
        <w:rPr>
          <w:rFonts w:ascii="Times New Roman" w:hAnsi="Times New Roman"/>
          <w:sz w:val="24"/>
        </w:rPr>
        <w:tab/>
      </w:r>
      <w:r w:rsidR="002C32A5" w:rsidRPr="000C3F2C">
        <w:rPr>
          <w:rFonts w:ascii="Times New Roman" w:hAnsi="Times New Roman"/>
          <w:sz w:val="24"/>
        </w:rPr>
        <w:t xml:space="preserve">Australia, </w:t>
      </w:r>
      <w:r w:rsidR="007A4033" w:rsidRPr="000C3F2C">
        <w:rPr>
          <w:rFonts w:ascii="Times New Roman" w:hAnsi="Times New Roman"/>
          <w:sz w:val="24"/>
        </w:rPr>
        <w:t>Declaration Deposited Under the Cape Town Convention on International Interests in Mobile Equipment Relating to Article 39(1) (</w:t>
      </w:r>
      <w:r w:rsidR="002C32A5" w:rsidRPr="000C3F2C">
        <w:rPr>
          <w:rFonts w:ascii="Times New Roman" w:hAnsi="Times New Roman"/>
          <w:sz w:val="24"/>
        </w:rPr>
        <w:t>2015)</w:t>
      </w:r>
      <w:r w:rsidR="007A4033" w:rsidRPr="000C3F2C">
        <w:rPr>
          <w:rFonts w:ascii="Times New Roman" w:hAnsi="Times New Roman"/>
          <w:sz w:val="24"/>
        </w:rPr>
        <w:t>.</w:t>
      </w:r>
    </w:p>
  </w:footnote>
  <w:footnote w:id="41">
    <w:p w14:paraId="604A3856" w14:textId="10101FA9" w:rsidR="00AA1F1D" w:rsidRPr="000C3F2C" w:rsidRDefault="00AA1F1D" w:rsidP="000C3F2C">
      <w:pPr>
        <w:pStyle w:val="FootnoteText"/>
        <w:spacing w:line="280" w:lineRule="exact"/>
        <w:ind w:right="0"/>
        <w:jc w:val="both"/>
        <w:rPr>
          <w:rFonts w:ascii="Times New Roman" w:hAnsi="Times New Roman"/>
          <w:sz w:val="24"/>
        </w:rPr>
      </w:pPr>
      <w:r w:rsidRPr="000C3F2C">
        <w:rPr>
          <w:rStyle w:val="FootnoteReference"/>
          <w:rFonts w:ascii="Times New Roman" w:hAnsi="Times New Roman"/>
          <w:sz w:val="22"/>
          <w:vertAlign w:val="baseline"/>
        </w:rPr>
        <w:footnoteRef/>
      </w:r>
      <w:r w:rsidRPr="000C3F2C">
        <w:rPr>
          <w:rFonts w:ascii="Times New Roman" w:hAnsi="Times New Roman"/>
          <w:sz w:val="24"/>
        </w:rPr>
        <w:t xml:space="preserve"> </w:t>
      </w:r>
      <w:r w:rsidR="002779D0" w:rsidRPr="000C3F2C">
        <w:rPr>
          <w:rFonts w:ascii="Times New Roman" w:hAnsi="Times New Roman"/>
          <w:sz w:val="24"/>
        </w:rPr>
        <w:tab/>
        <w:t>Article 1(l) of the Convention.</w:t>
      </w:r>
    </w:p>
  </w:footnote>
  <w:footnote w:id="42">
    <w:p w14:paraId="007D140A" w14:textId="203C3A3B" w:rsidR="002E1E68" w:rsidRPr="000C3F2C" w:rsidRDefault="002E1E68" w:rsidP="000C3F2C">
      <w:pPr>
        <w:pStyle w:val="FootnoteText"/>
        <w:spacing w:line="280" w:lineRule="exact"/>
        <w:ind w:right="0"/>
        <w:jc w:val="both"/>
        <w:rPr>
          <w:rFonts w:ascii="Times New Roman" w:hAnsi="Times New Roman"/>
          <w:sz w:val="24"/>
        </w:rPr>
      </w:pPr>
      <w:r w:rsidRPr="000C3F2C">
        <w:rPr>
          <w:rStyle w:val="FootnoteReference"/>
          <w:rFonts w:ascii="Times New Roman" w:hAnsi="Times New Roman"/>
          <w:sz w:val="22"/>
          <w:vertAlign w:val="baseline"/>
        </w:rPr>
        <w:footnoteRef/>
      </w:r>
      <w:r w:rsidRPr="000C3F2C">
        <w:rPr>
          <w:rFonts w:ascii="Times New Roman" w:hAnsi="Times New Roman"/>
          <w:sz w:val="24"/>
        </w:rPr>
        <w:t xml:space="preserve"> </w:t>
      </w:r>
      <w:r w:rsidRPr="000C3F2C">
        <w:rPr>
          <w:rFonts w:ascii="Times New Roman" w:hAnsi="Times New Roman"/>
          <w:sz w:val="24"/>
        </w:rPr>
        <w:tab/>
      </w:r>
      <w:r w:rsidR="00560F98" w:rsidRPr="000C3F2C">
        <w:rPr>
          <w:rFonts w:ascii="Times New Roman" w:hAnsi="Times New Roman"/>
          <w:sz w:val="24"/>
        </w:rPr>
        <w:t>Article 1(k) of the Convention.</w:t>
      </w:r>
    </w:p>
  </w:footnote>
  <w:footnote w:id="43">
    <w:p w14:paraId="233F5E4E" w14:textId="24F62D8B" w:rsidR="00FE4C9C" w:rsidRPr="000C3F2C" w:rsidRDefault="00FE4C9C" w:rsidP="000C3F2C">
      <w:pPr>
        <w:pStyle w:val="FootnoteText"/>
        <w:spacing w:line="280" w:lineRule="exact"/>
        <w:ind w:right="0"/>
        <w:jc w:val="both"/>
        <w:rPr>
          <w:rFonts w:ascii="Times New Roman" w:hAnsi="Times New Roman"/>
          <w:sz w:val="24"/>
        </w:rPr>
      </w:pPr>
      <w:r w:rsidRPr="000C3F2C">
        <w:rPr>
          <w:rStyle w:val="FootnoteReference"/>
          <w:rFonts w:ascii="Times New Roman" w:hAnsi="Times New Roman"/>
          <w:sz w:val="22"/>
          <w:vertAlign w:val="baseline"/>
        </w:rPr>
        <w:footnoteRef/>
      </w:r>
      <w:r w:rsidRPr="000C3F2C">
        <w:rPr>
          <w:rFonts w:ascii="Times New Roman" w:hAnsi="Times New Roman"/>
          <w:sz w:val="24"/>
        </w:rPr>
        <w:t xml:space="preserve"> </w:t>
      </w:r>
      <w:r w:rsidRPr="000C3F2C">
        <w:rPr>
          <w:rFonts w:ascii="Times New Roman" w:hAnsi="Times New Roman"/>
          <w:sz w:val="24"/>
        </w:rPr>
        <w:tab/>
      </w:r>
      <w:r w:rsidR="00B70F4D" w:rsidRPr="000C3F2C">
        <w:rPr>
          <w:rFonts w:ascii="Times New Roman" w:hAnsi="Times New Roman"/>
          <w:sz w:val="24"/>
        </w:rPr>
        <w:t xml:space="preserve">Official Commentary at </w:t>
      </w:r>
      <w:r w:rsidR="0072354F" w:rsidRPr="000C3F2C">
        <w:rPr>
          <w:rFonts w:ascii="Times New Roman" w:hAnsi="Times New Roman"/>
          <w:sz w:val="24"/>
        </w:rPr>
        <w:t>396</w:t>
      </w:r>
      <w:r w:rsidR="00B70F4D" w:rsidRPr="000C3F2C">
        <w:rPr>
          <w:rFonts w:ascii="Times New Roman" w:hAnsi="Times New Roman"/>
          <w:sz w:val="24"/>
        </w:rPr>
        <w:t xml:space="preserve"> </w:t>
      </w:r>
      <w:r w:rsidRPr="000C3F2C">
        <w:rPr>
          <w:rFonts w:ascii="Times New Roman" w:hAnsi="Times New Roman"/>
          <w:sz w:val="24"/>
        </w:rPr>
        <w:t>[4.220].</w:t>
      </w:r>
    </w:p>
  </w:footnote>
  <w:footnote w:id="44">
    <w:p w14:paraId="12021EA4" w14:textId="5464F21A" w:rsidR="006D12CC" w:rsidRPr="000C3F2C" w:rsidRDefault="006D12CC" w:rsidP="000C3F2C">
      <w:pPr>
        <w:pStyle w:val="FootnoteText"/>
        <w:spacing w:line="280" w:lineRule="exact"/>
        <w:ind w:right="0"/>
        <w:jc w:val="both"/>
        <w:rPr>
          <w:rFonts w:ascii="Times New Roman" w:hAnsi="Times New Roman"/>
          <w:sz w:val="24"/>
        </w:rPr>
      </w:pPr>
      <w:r w:rsidRPr="000C3F2C">
        <w:rPr>
          <w:rStyle w:val="FootnoteReference"/>
          <w:rFonts w:ascii="Times New Roman" w:hAnsi="Times New Roman"/>
          <w:sz w:val="22"/>
          <w:vertAlign w:val="baseline"/>
        </w:rPr>
        <w:footnoteRef/>
      </w:r>
      <w:r w:rsidRPr="000C3F2C">
        <w:rPr>
          <w:rFonts w:ascii="Times New Roman" w:hAnsi="Times New Roman"/>
          <w:sz w:val="24"/>
        </w:rPr>
        <w:t xml:space="preserve"> </w:t>
      </w:r>
      <w:r w:rsidR="00BD1974" w:rsidRPr="000C3F2C">
        <w:rPr>
          <w:rFonts w:ascii="Times New Roman" w:hAnsi="Times New Roman"/>
          <w:sz w:val="24"/>
        </w:rPr>
        <w:tab/>
      </w:r>
      <w:r w:rsidR="0048290D" w:rsidRPr="000C3F2C">
        <w:rPr>
          <w:rFonts w:ascii="Times New Roman" w:hAnsi="Times New Roman"/>
          <w:sz w:val="24"/>
        </w:rPr>
        <w:t>Convention on International Civil Aviation</w:t>
      </w:r>
      <w:r w:rsidR="00234C3E" w:rsidRPr="000C3F2C">
        <w:rPr>
          <w:rFonts w:ascii="Times New Roman" w:hAnsi="Times New Roman"/>
          <w:sz w:val="24"/>
        </w:rPr>
        <w:t xml:space="preserve"> (1944)</w:t>
      </w:r>
      <w:r w:rsidR="00B734BD" w:rsidRPr="000C3F2C">
        <w:rPr>
          <w:rFonts w:ascii="Times New Roman" w:hAnsi="Times New Roman"/>
          <w:sz w:val="24"/>
        </w:rPr>
        <w:t>.</w:t>
      </w:r>
    </w:p>
  </w:footnote>
  <w:footnote w:id="45">
    <w:p w14:paraId="574A0792" w14:textId="3E65F3FA" w:rsidR="00896EE8" w:rsidRPr="000C3F2C" w:rsidRDefault="00896EE8" w:rsidP="000C3F2C">
      <w:pPr>
        <w:pStyle w:val="FootnoteText"/>
        <w:spacing w:line="280" w:lineRule="exact"/>
        <w:ind w:right="0"/>
        <w:jc w:val="both"/>
        <w:rPr>
          <w:rFonts w:ascii="Times New Roman" w:hAnsi="Times New Roman"/>
          <w:sz w:val="24"/>
        </w:rPr>
      </w:pPr>
      <w:r w:rsidRPr="000C3F2C">
        <w:rPr>
          <w:rStyle w:val="FootnoteReference"/>
          <w:rFonts w:ascii="Times New Roman" w:hAnsi="Times New Roman"/>
          <w:sz w:val="22"/>
          <w:vertAlign w:val="baseline"/>
        </w:rPr>
        <w:footnoteRef/>
      </w:r>
      <w:r w:rsidRPr="000C3F2C">
        <w:rPr>
          <w:rFonts w:ascii="Times New Roman" w:hAnsi="Times New Roman"/>
          <w:sz w:val="24"/>
        </w:rPr>
        <w:t xml:space="preserve"> </w:t>
      </w:r>
      <w:r w:rsidR="00FD3750" w:rsidRPr="000C3F2C">
        <w:rPr>
          <w:rFonts w:ascii="Times New Roman" w:hAnsi="Times New Roman"/>
          <w:sz w:val="24"/>
        </w:rPr>
        <w:tab/>
      </w:r>
      <w:r w:rsidR="00404FFB" w:rsidRPr="000C3F2C">
        <w:rPr>
          <w:rFonts w:ascii="Times New Roman" w:hAnsi="Times New Roman"/>
          <w:sz w:val="24"/>
        </w:rPr>
        <w:t>Article I(</w:t>
      </w:r>
      <w:r w:rsidR="00D05D79" w:rsidRPr="000C3F2C">
        <w:rPr>
          <w:rFonts w:ascii="Times New Roman" w:hAnsi="Times New Roman"/>
          <w:sz w:val="24"/>
        </w:rPr>
        <w:t xml:space="preserve">2)(a) of the </w:t>
      </w:r>
      <w:r w:rsidR="00177119" w:rsidRPr="000C3F2C">
        <w:rPr>
          <w:rFonts w:ascii="Times New Roman" w:hAnsi="Times New Roman"/>
          <w:sz w:val="24"/>
        </w:rPr>
        <w:t>P</w:t>
      </w:r>
      <w:r w:rsidR="00D05D79" w:rsidRPr="000C3F2C">
        <w:rPr>
          <w:rFonts w:ascii="Times New Roman" w:hAnsi="Times New Roman"/>
          <w:sz w:val="24"/>
        </w:rPr>
        <w:t>roto</w:t>
      </w:r>
      <w:r w:rsidR="00177119" w:rsidRPr="000C3F2C">
        <w:rPr>
          <w:rFonts w:ascii="Times New Roman" w:hAnsi="Times New Roman"/>
          <w:sz w:val="24"/>
        </w:rPr>
        <w:t>col.</w:t>
      </w:r>
    </w:p>
  </w:footnote>
  <w:footnote w:id="46">
    <w:p w14:paraId="322ABFA4" w14:textId="239E6E5B" w:rsidR="004E7785" w:rsidRPr="000C3F2C" w:rsidRDefault="004E7785" w:rsidP="000C3F2C">
      <w:pPr>
        <w:pStyle w:val="FootnoteText"/>
        <w:spacing w:line="280" w:lineRule="exact"/>
        <w:ind w:right="0"/>
        <w:jc w:val="both"/>
        <w:rPr>
          <w:rFonts w:ascii="Times New Roman" w:hAnsi="Times New Roman"/>
          <w:sz w:val="24"/>
        </w:rPr>
      </w:pPr>
      <w:r w:rsidRPr="000C3F2C">
        <w:rPr>
          <w:rStyle w:val="FootnoteReference"/>
          <w:rFonts w:ascii="Times New Roman" w:hAnsi="Times New Roman"/>
          <w:sz w:val="22"/>
          <w:vertAlign w:val="baseline"/>
        </w:rPr>
        <w:footnoteRef/>
      </w:r>
      <w:r w:rsidRPr="000C3F2C">
        <w:rPr>
          <w:rFonts w:ascii="Times New Roman" w:hAnsi="Times New Roman"/>
          <w:sz w:val="24"/>
        </w:rPr>
        <w:t xml:space="preserve"> </w:t>
      </w:r>
      <w:r w:rsidR="00B734BD" w:rsidRPr="000C3F2C">
        <w:rPr>
          <w:rFonts w:ascii="Times New Roman" w:hAnsi="Times New Roman"/>
          <w:sz w:val="24"/>
        </w:rPr>
        <w:tab/>
        <w:t>Article</w:t>
      </w:r>
      <w:r w:rsidR="00F51783" w:rsidRPr="000C3F2C">
        <w:rPr>
          <w:rFonts w:ascii="Times New Roman" w:hAnsi="Times New Roman"/>
          <w:sz w:val="24"/>
        </w:rPr>
        <w:t xml:space="preserve"> </w:t>
      </w:r>
      <w:r w:rsidR="004D1BBD" w:rsidRPr="000C3F2C">
        <w:rPr>
          <w:rFonts w:ascii="Times New Roman" w:hAnsi="Times New Roman"/>
          <w:sz w:val="24"/>
        </w:rPr>
        <w:t>I(2)(o)</w:t>
      </w:r>
      <w:r w:rsidR="006C3427" w:rsidRPr="000C3F2C">
        <w:rPr>
          <w:rFonts w:ascii="Times New Roman" w:hAnsi="Times New Roman"/>
          <w:sz w:val="24"/>
        </w:rPr>
        <w:t xml:space="preserve"> of the Protocol.</w:t>
      </w:r>
    </w:p>
  </w:footnote>
  <w:footnote w:id="47">
    <w:p w14:paraId="6797865D" w14:textId="3FA8C2D6" w:rsidR="00DF1B3B" w:rsidRPr="000C3F2C" w:rsidRDefault="00DF1B3B" w:rsidP="000C3F2C">
      <w:pPr>
        <w:pStyle w:val="FootnoteText"/>
        <w:spacing w:line="280" w:lineRule="exact"/>
        <w:ind w:right="0"/>
        <w:jc w:val="both"/>
        <w:rPr>
          <w:rFonts w:ascii="Times New Roman" w:hAnsi="Times New Roman"/>
          <w:sz w:val="24"/>
        </w:rPr>
      </w:pPr>
      <w:r w:rsidRPr="000C3F2C">
        <w:rPr>
          <w:rStyle w:val="FootnoteReference"/>
          <w:rFonts w:ascii="Times New Roman" w:hAnsi="Times New Roman"/>
          <w:sz w:val="22"/>
          <w:vertAlign w:val="baseline"/>
        </w:rPr>
        <w:footnoteRef/>
      </w:r>
      <w:r w:rsidRPr="000C3F2C">
        <w:rPr>
          <w:rFonts w:ascii="Times New Roman" w:hAnsi="Times New Roman"/>
          <w:sz w:val="24"/>
        </w:rPr>
        <w:t xml:space="preserve"> </w:t>
      </w:r>
      <w:r w:rsidR="00494D54" w:rsidRPr="000C3F2C">
        <w:rPr>
          <w:rFonts w:ascii="Times New Roman" w:hAnsi="Times New Roman"/>
          <w:sz w:val="24"/>
        </w:rPr>
        <w:tab/>
      </w:r>
      <w:r w:rsidR="00163F5F" w:rsidRPr="000C3F2C">
        <w:rPr>
          <w:rFonts w:ascii="Times New Roman" w:hAnsi="Times New Roman"/>
          <w:sz w:val="24"/>
        </w:rPr>
        <w:t xml:space="preserve">Article </w:t>
      </w:r>
      <w:r w:rsidR="001A357B" w:rsidRPr="000C3F2C">
        <w:rPr>
          <w:rFonts w:ascii="Times New Roman" w:hAnsi="Times New Roman"/>
          <w:sz w:val="24"/>
        </w:rPr>
        <w:t>I</w:t>
      </w:r>
      <w:r w:rsidR="00163F5F" w:rsidRPr="000C3F2C">
        <w:rPr>
          <w:rFonts w:ascii="Times New Roman" w:hAnsi="Times New Roman"/>
          <w:sz w:val="24"/>
        </w:rPr>
        <w:t>(2)(n) of the Protocol.</w:t>
      </w:r>
    </w:p>
  </w:footnote>
  <w:footnote w:id="48">
    <w:p w14:paraId="04ADB56D" w14:textId="77777777" w:rsidR="00E70C32" w:rsidRPr="000C3F2C" w:rsidRDefault="00E70C32" w:rsidP="000C3F2C">
      <w:pPr>
        <w:pStyle w:val="FootnoteText"/>
        <w:spacing w:line="280" w:lineRule="exact"/>
        <w:ind w:right="0"/>
        <w:jc w:val="both"/>
        <w:rPr>
          <w:rFonts w:ascii="Times New Roman" w:hAnsi="Times New Roman"/>
          <w:sz w:val="24"/>
        </w:rPr>
      </w:pPr>
      <w:r w:rsidRPr="000C3F2C">
        <w:rPr>
          <w:rStyle w:val="FootnoteReference"/>
          <w:rFonts w:ascii="Times New Roman" w:hAnsi="Times New Roman"/>
          <w:sz w:val="22"/>
          <w:vertAlign w:val="baseline"/>
        </w:rPr>
        <w:footnoteRef/>
      </w:r>
      <w:r w:rsidRPr="000C3F2C">
        <w:rPr>
          <w:rFonts w:ascii="Times New Roman" w:hAnsi="Times New Roman"/>
          <w:sz w:val="24"/>
        </w:rPr>
        <w:t xml:space="preserve"> </w:t>
      </w:r>
      <w:r w:rsidRPr="000C3F2C">
        <w:rPr>
          <w:rFonts w:ascii="Times New Roman" w:hAnsi="Times New Roman"/>
          <w:sz w:val="24"/>
        </w:rPr>
        <w:tab/>
        <w:t>Article XI(1) of the Protocol.</w:t>
      </w:r>
    </w:p>
  </w:footnote>
  <w:footnote w:id="49">
    <w:p w14:paraId="7463D431" w14:textId="48475B17" w:rsidR="00DF1B3B" w:rsidRPr="000C3F2C" w:rsidRDefault="00DF1B3B" w:rsidP="000C3F2C">
      <w:pPr>
        <w:pStyle w:val="FootnoteText"/>
        <w:spacing w:line="280" w:lineRule="exact"/>
        <w:ind w:right="0"/>
        <w:jc w:val="both"/>
        <w:rPr>
          <w:rFonts w:ascii="Times New Roman" w:hAnsi="Times New Roman"/>
          <w:sz w:val="24"/>
        </w:rPr>
      </w:pPr>
      <w:r w:rsidRPr="000C3F2C">
        <w:rPr>
          <w:rStyle w:val="FootnoteReference"/>
          <w:rFonts w:ascii="Times New Roman" w:hAnsi="Times New Roman"/>
          <w:sz w:val="22"/>
          <w:vertAlign w:val="baseline"/>
        </w:rPr>
        <w:footnoteRef/>
      </w:r>
      <w:r w:rsidRPr="000C3F2C">
        <w:rPr>
          <w:rFonts w:ascii="Times New Roman" w:hAnsi="Times New Roman"/>
          <w:sz w:val="24"/>
        </w:rPr>
        <w:t xml:space="preserve"> </w:t>
      </w:r>
      <w:r w:rsidR="00163F5F" w:rsidRPr="000C3F2C">
        <w:rPr>
          <w:rFonts w:ascii="Times New Roman" w:hAnsi="Times New Roman"/>
          <w:sz w:val="24"/>
        </w:rPr>
        <w:tab/>
        <w:t xml:space="preserve">Article </w:t>
      </w:r>
      <w:r w:rsidR="00C27CD9" w:rsidRPr="000C3F2C">
        <w:rPr>
          <w:rFonts w:ascii="Times New Roman" w:hAnsi="Times New Roman"/>
          <w:sz w:val="24"/>
        </w:rPr>
        <w:t>I</w:t>
      </w:r>
      <w:r w:rsidR="00163F5F" w:rsidRPr="000C3F2C">
        <w:rPr>
          <w:rFonts w:ascii="Times New Roman" w:hAnsi="Times New Roman"/>
          <w:sz w:val="24"/>
        </w:rPr>
        <w:t>(2)(m)(i) of the Protocol</w:t>
      </w:r>
      <w:r w:rsidR="001437AE" w:rsidRPr="000C3F2C">
        <w:rPr>
          <w:rFonts w:ascii="Times New Roman" w:hAnsi="Times New Roman"/>
          <w:sz w:val="24"/>
        </w:rPr>
        <w:t>.</w:t>
      </w:r>
    </w:p>
  </w:footnote>
  <w:footnote w:id="50">
    <w:p w14:paraId="7ACD22F7" w14:textId="77777777" w:rsidR="0088221A" w:rsidRPr="000C3F2C" w:rsidRDefault="0088221A" w:rsidP="000C3F2C">
      <w:pPr>
        <w:pStyle w:val="FootnoteText"/>
        <w:spacing w:line="280" w:lineRule="exact"/>
        <w:ind w:right="0"/>
        <w:jc w:val="both"/>
        <w:rPr>
          <w:rFonts w:ascii="Times New Roman" w:hAnsi="Times New Roman"/>
          <w:sz w:val="24"/>
        </w:rPr>
      </w:pPr>
      <w:r w:rsidRPr="000C3F2C">
        <w:rPr>
          <w:rStyle w:val="FootnoteReference"/>
          <w:rFonts w:ascii="Times New Roman" w:hAnsi="Times New Roman"/>
          <w:sz w:val="22"/>
          <w:vertAlign w:val="baseline"/>
        </w:rPr>
        <w:footnoteRef/>
      </w:r>
      <w:r w:rsidRPr="000C3F2C">
        <w:rPr>
          <w:rFonts w:ascii="Times New Roman" w:hAnsi="Times New Roman"/>
          <w:sz w:val="24"/>
        </w:rPr>
        <w:t xml:space="preserve"> </w:t>
      </w:r>
      <w:r w:rsidRPr="000C3F2C">
        <w:rPr>
          <w:rFonts w:ascii="Times New Roman" w:hAnsi="Times New Roman"/>
          <w:sz w:val="24"/>
        </w:rPr>
        <w:tab/>
        <w:t>Australia, Declaration Deposited Under the Protocol to the Convention on International Interests in Mobile Equipment on Matters Specific to Aircraft Equipment Regarding Article XXX(3) (2015).</w:t>
      </w:r>
    </w:p>
  </w:footnote>
  <w:footnote w:id="51">
    <w:p w14:paraId="10D3A43F" w14:textId="6F796A2A" w:rsidR="00C017AB" w:rsidRPr="000C3F2C" w:rsidRDefault="00C017AB" w:rsidP="000C3F2C">
      <w:pPr>
        <w:pStyle w:val="FootnoteText"/>
        <w:spacing w:line="280" w:lineRule="exact"/>
        <w:ind w:right="0"/>
        <w:jc w:val="both"/>
        <w:rPr>
          <w:rFonts w:ascii="Times New Roman" w:hAnsi="Times New Roman"/>
          <w:sz w:val="24"/>
        </w:rPr>
      </w:pPr>
      <w:r w:rsidRPr="000C3F2C">
        <w:rPr>
          <w:rStyle w:val="FootnoteReference"/>
          <w:rFonts w:ascii="Times New Roman" w:hAnsi="Times New Roman"/>
          <w:sz w:val="22"/>
          <w:vertAlign w:val="baseline"/>
        </w:rPr>
        <w:footnoteRef/>
      </w:r>
      <w:r w:rsidRPr="000C3F2C">
        <w:rPr>
          <w:rFonts w:ascii="Times New Roman" w:hAnsi="Times New Roman"/>
          <w:sz w:val="24"/>
        </w:rPr>
        <w:t xml:space="preserve"> </w:t>
      </w:r>
      <w:r w:rsidRPr="000C3F2C">
        <w:rPr>
          <w:rFonts w:ascii="Times New Roman" w:hAnsi="Times New Roman"/>
          <w:sz w:val="24"/>
        </w:rPr>
        <w:tab/>
        <w:t>Australia, Declaration Deposited Under the Protocol to the Convention on International Interests in Mobile Equipment on Matters Specific to Aircraft Equipment Regarding Article XXX(3) (2015).</w:t>
      </w:r>
    </w:p>
  </w:footnote>
  <w:footnote w:id="52">
    <w:p w14:paraId="68BF69D0" w14:textId="4D3367F1" w:rsidR="00BB0532" w:rsidRPr="000C3F2C" w:rsidRDefault="00BB0532" w:rsidP="000C3F2C">
      <w:pPr>
        <w:pStyle w:val="FootnoteText"/>
        <w:spacing w:line="280" w:lineRule="exact"/>
        <w:ind w:right="0"/>
        <w:jc w:val="both"/>
        <w:rPr>
          <w:rFonts w:ascii="Times New Roman" w:hAnsi="Times New Roman"/>
          <w:sz w:val="24"/>
        </w:rPr>
      </w:pPr>
      <w:r w:rsidRPr="000C3F2C">
        <w:rPr>
          <w:rStyle w:val="FootnoteReference"/>
          <w:rFonts w:ascii="Times New Roman" w:hAnsi="Times New Roman"/>
          <w:sz w:val="22"/>
          <w:vertAlign w:val="baseline"/>
        </w:rPr>
        <w:footnoteRef/>
      </w:r>
      <w:r w:rsidRPr="000C3F2C">
        <w:rPr>
          <w:rFonts w:ascii="Times New Roman" w:hAnsi="Times New Roman"/>
          <w:sz w:val="24"/>
        </w:rPr>
        <w:t xml:space="preserve"> </w:t>
      </w:r>
      <w:r w:rsidR="000248FD" w:rsidRPr="000C3F2C">
        <w:rPr>
          <w:rFonts w:ascii="Times New Roman" w:hAnsi="Times New Roman"/>
          <w:sz w:val="24"/>
        </w:rPr>
        <w:tab/>
      </w:r>
      <w:r w:rsidR="009D6B0E" w:rsidRPr="000C3F2C">
        <w:rPr>
          <w:rFonts w:ascii="Times New Roman" w:hAnsi="Times New Roman"/>
          <w:sz w:val="24"/>
        </w:rPr>
        <w:t xml:space="preserve">Official Commentary at </w:t>
      </w:r>
      <w:r w:rsidR="007C3598" w:rsidRPr="000C3F2C">
        <w:rPr>
          <w:rFonts w:ascii="Times New Roman" w:hAnsi="Times New Roman"/>
          <w:sz w:val="24"/>
        </w:rPr>
        <w:t xml:space="preserve">516 </w:t>
      </w:r>
      <w:r w:rsidR="009D6B0E" w:rsidRPr="000C3F2C">
        <w:rPr>
          <w:rFonts w:ascii="Times New Roman" w:hAnsi="Times New Roman"/>
          <w:sz w:val="24"/>
        </w:rPr>
        <w:t>[5.64</w:t>
      </w:r>
      <w:r w:rsidR="001724B8" w:rsidRPr="000C3F2C">
        <w:rPr>
          <w:rFonts w:ascii="Times New Roman" w:hAnsi="Times New Roman"/>
          <w:sz w:val="24"/>
        </w:rPr>
        <w:t>].</w:t>
      </w:r>
    </w:p>
  </w:footnote>
  <w:footnote w:id="53">
    <w:p w14:paraId="4ACB1208" w14:textId="1F2C1C43" w:rsidR="002F675F" w:rsidRPr="000C3F2C" w:rsidRDefault="002F675F" w:rsidP="000C3F2C">
      <w:pPr>
        <w:pStyle w:val="FootnoteText"/>
        <w:spacing w:line="280" w:lineRule="exact"/>
        <w:ind w:right="0"/>
        <w:jc w:val="both"/>
        <w:rPr>
          <w:rFonts w:ascii="Times New Roman" w:hAnsi="Times New Roman"/>
          <w:sz w:val="24"/>
        </w:rPr>
      </w:pPr>
      <w:r w:rsidRPr="000C3F2C">
        <w:rPr>
          <w:rStyle w:val="FootnoteReference"/>
          <w:rFonts w:ascii="Times New Roman" w:hAnsi="Times New Roman"/>
          <w:sz w:val="22"/>
          <w:vertAlign w:val="baseline"/>
        </w:rPr>
        <w:footnoteRef/>
      </w:r>
      <w:r w:rsidRPr="000C3F2C">
        <w:rPr>
          <w:rFonts w:ascii="Times New Roman" w:hAnsi="Times New Roman"/>
          <w:sz w:val="24"/>
        </w:rPr>
        <w:t xml:space="preserve"> </w:t>
      </w:r>
      <w:r w:rsidRPr="000C3F2C">
        <w:rPr>
          <w:rFonts w:ascii="Times New Roman" w:hAnsi="Times New Roman"/>
          <w:sz w:val="24"/>
        </w:rPr>
        <w:tab/>
        <w:t xml:space="preserve">Official Commentary at </w:t>
      </w:r>
      <w:r w:rsidR="00BC5A5E" w:rsidRPr="000C3F2C">
        <w:rPr>
          <w:rFonts w:ascii="Times New Roman" w:hAnsi="Times New Roman"/>
          <w:sz w:val="24"/>
        </w:rPr>
        <w:t xml:space="preserve">506 </w:t>
      </w:r>
      <w:r w:rsidRPr="000C3F2C">
        <w:rPr>
          <w:rFonts w:ascii="Times New Roman" w:hAnsi="Times New Roman"/>
          <w:sz w:val="24"/>
        </w:rPr>
        <w:t>[5.49].</w:t>
      </w:r>
    </w:p>
  </w:footnote>
  <w:footnote w:id="54">
    <w:p w14:paraId="1EB6AFBB" w14:textId="09096C04" w:rsidR="00A66198" w:rsidRPr="000C3F2C" w:rsidRDefault="00A66198" w:rsidP="000C3F2C">
      <w:pPr>
        <w:pStyle w:val="FootnoteText"/>
        <w:spacing w:line="280" w:lineRule="exact"/>
        <w:ind w:right="0"/>
        <w:jc w:val="both"/>
        <w:rPr>
          <w:rFonts w:ascii="Times New Roman" w:hAnsi="Times New Roman"/>
          <w:sz w:val="24"/>
        </w:rPr>
      </w:pPr>
      <w:r w:rsidRPr="000C3F2C">
        <w:rPr>
          <w:rStyle w:val="FootnoteReference"/>
          <w:rFonts w:ascii="Times New Roman" w:hAnsi="Times New Roman"/>
          <w:sz w:val="22"/>
          <w:vertAlign w:val="baseline"/>
        </w:rPr>
        <w:footnoteRef/>
      </w:r>
      <w:r w:rsidRPr="000C3F2C">
        <w:rPr>
          <w:rFonts w:ascii="Times New Roman" w:hAnsi="Times New Roman"/>
          <w:sz w:val="24"/>
        </w:rPr>
        <w:t xml:space="preserve"> </w:t>
      </w:r>
      <w:r w:rsidR="00E33AE4" w:rsidRPr="000C3F2C">
        <w:rPr>
          <w:rFonts w:ascii="Times New Roman" w:hAnsi="Times New Roman"/>
          <w:sz w:val="24"/>
        </w:rPr>
        <w:tab/>
      </w:r>
      <w:r w:rsidR="00682D4E" w:rsidRPr="000C3F2C">
        <w:rPr>
          <w:rFonts w:ascii="Times New Roman" w:hAnsi="Times New Roman"/>
          <w:sz w:val="24"/>
        </w:rPr>
        <w:t>11 USC</w:t>
      </w:r>
      <w:r w:rsidR="00E33AE4" w:rsidRPr="000C3F2C">
        <w:rPr>
          <w:rFonts w:ascii="Times New Roman" w:hAnsi="Times New Roman"/>
          <w:sz w:val="24"/>
        </w:rPr>
        <w:t xml:space="preserve"> </w:t>
      </w:r>
      <w:r w:rsidR="00891A7B" w:rsidRPr="000C3F2C">
        <w:rPr>
          <w:rFonts w:ascii="Times New Roman" w:hAnsi="Times New Roman"/>
          <w:sz w:val="24"/>
        </w:rPr>
        <w:t>§</w:t>
      </w:r>
      <w:r w:rsidR="00E33AE4" w:rsidRPr="000C3F2C">
        <w:rPr>
          <w:rFonts w:ascii="Times New Roman" w:hAnsi="Times New Roman"/>
          <w:sz w:val="24"/>
        </w:rPr>
        <w:t>1110.</w:t>
      </w:r>
    </w:p>
  </w:footnote>
  <w:footnote w:id="55">
    <w:p w14:paraId="1DB8296A" w14:textId="4981997D" w:rsidR="00153ED6" w:rsidRPr="000C3F2C" w:rsidRDefault="00153ED6" w:rsidP="000C3F2C">
      <w:pPr>
        <w:pStyle w:val="FootnoteText"/>
        <w:spacing w:line="280" w:lineRule="exact"/>
        <w:ind w:right="0"/>
        <w:jc w:val="both"/>
        <w:rPr>
          <w:rFonts w:ascii="Times New Roman" w:hAnsi="Times New Roman"/>
          <w:sz w:val="24"/>
        </w:rPr>
      </w:pPr>
      <w:r w:rsidRPr="000C3F2C">
        <w:rPr>
          <w:rStyle w:val="FootnoteReference"/>
          <w:rFonts w:ascii="Times New Roman" w:hAnsi="Times New Roman"/>
          <w:sz w:val="22"/>
          <w:vertAlign w:val="baseline"/>
        </w:rPr>
        <w:footnoteRef/>
      </w:r>
      <w:r w:rsidRPr="000C3F2C">
        <w:rPr>
          <w:rFonts w:ascii="Times New Roman" w:hAnsi="Times New Roman"/>
          <w:sz w:val="24"/>
        </w:rPr>
        <w:t xml:space="preserve"> </w:t>
      </w:r>
      <w:r w:rsidRPr="000C3F2C">
        <w:rPr>
          <w:rFonts w:ascii="Times New Roman" w:hAnsi="Times New Roman"/>
          <w:sz w:val="24"/>
        </w:rPr>
        <w:tab/>
      </w:r>
      <w:r w:rsidR="007F32AC" w:rsidRPr="000C3F2C">
        <w:rPr>
          <w:rFonts w:ascii="Times New Roman" w:hAnsi="Times New Roman"/>
          <w:sz w:val="24"/>
        </w:rPr>
        <w:t xml:space="preserve">See Gray, Gerber and Wool, "The </w:t>
      </w:r>
      <w:r w:rsidR="00C43142" w:rsidRPr="000C3F2C">
        <w:rPr>
          <w:rFonts w:ascii="Times New Roman" w:hAnsi="Times New Roman"/>
          <w:sz w:val="24"/>
        </w:rPr>
        <w:t xml:space="preserve">Cape Town Convention aircraft protocol's substantive insolvency regime: a case study </w:t>
      </w:r>
      <w:r w:rsidR="002701AC" w:rsidRPr="000C3F2C">
        <w:rPr>
          <w:rFonts w:ascii="Times New Roman" w:hAnsi="Times New Roman"/>
          <w:sz w:val="24"/>
        </w:rPr>
        <w:t>of</w:t>
      </w:r>
      <w:r w:rsidR="00C43142" w:rsidRPr="000C3F2C">
        <w:rPr>
          <w:rFonts w:ascii="Times New Roman" w:hAnsi="Times New Roman"/>
          <w:sz w:val="24"/>
        </w:rPr>
        <w:t xml:space="preserve"> Alternative A" </w:t>
      </w:r>
      <w:r w:rsidR="00921BA2" w:rsidRPr="000C3F2C">
        <w:rPr>
          <w:rFonts w:ascii="Times New Roman" w:hAnsi="Times New Roman"/>
          <w:sz w:val="24"/>
        </w:rPr>
        <w:t xml:space="preserve">(2016) </w:t>
      </w:r>
      <w:r w:rsidR="004D0E04" w:rsidRPr="000C3F2C">
        <w:rPr>
          <w:rFonts w:ascii="Times New Roman" w:hAnsi="Times New Roman"/>
          <w:sz w:val="24"/>
        </w:rPr>
        <w:t xml:space="preserve">5 </w:t>
      </w:r>
      <w:r w:rsidR="004D0E04" w:rsidRPr="000C3F2C">
        <w:rPr>
          <w:rFonts w:ascii="Times New Roman" w:hAnsi="Times New Roman"/>
          <w:i/>
          <w:sz w:val="24"/>
        </w:rPr>
        <w:t>Cape Town Convention Journal</w:t>
      </w:r>
      <w:r w:rsidR="004D0E04" w:rsidRPr="000C3F2C">
        <w:rPr>
          <w:rFonts w:ascii="Times New Roman" w:hAnsi="Times New Roman"/>
          <w:sz w:val="24"/>
        </w:rPr>
        <w:t xml:space="preserve"> 115 at </w:t>
      </w:r>
      <w:r w:rsidR="001F75E3" w:rsidRPr="000C3F2C">
        <w:rPr>
          <w:rFonts w:ascii="Times New Roman" w:hAnsi="Times New Roman"/>
          <w:sz w:val="24"/>
        </w:rPr>
        <w:t>123-130.</w:t>
      </w:r>
    </w:p>
  </w:footnote>
  <w:footnote w:id="56">
    <w:p w14:paraId="30E68E1A" w14:textId="0BEA278E" w:rsidR="004D1088" w:rsidRPr="000C3F2C" w:rsidRDefault="004D1088" w:rsidP="000C3F2C">
      <w:pPr>
        <w:pStyle w:val="FootnoteText"/>
        <w:spacing w:line="280" w:lineRule="exact"/>
        <w:ind w:right="0"/>
        <w:jc w:val="both"/>
        <w:rPr>
          <w:rFonts w:ascii="Times New Roman" w:hAnsi="Times New Roman"/>
          <w:sz w:val="24"/>
        </w:rPr>
      </w:pPr>
      <w:r w:rsidRPr="000C3F2C">
        <w:rPr>
          <w:rStyle w:val="FootnoteReference"/>
          <w:rFonts w:ascii="Times New Roman" w:hAnsi="Times New Roman"/>
          <w:sz w:val="22"/>
          <w:vertAlign w:val="baseline"/>
        </w:rPr>
        <w:footnoteRef/>
      </w:r>
      <w:r w:rsidRPr="000C3F2C">
        <w:rPr>
          <w:rFonts w:ascii="Times New Roman" w:hAnsi="Times New Roman"/>
          <w:sz w:val="24"/>
        </w:rPr>
        <w:t xml:space="preserve"> </w:t>
      </w:r>
      <w:r w:rsidRPr="000C3F2C">
        <w:rPr>
          <w:rFonts w:ascii="Times New Roman" w:hAnsi="Times New Roman"/>
          <w:sz w:val="24"/>
        </w:rPr>
        <w:tab/>
        <w:t xml:space="preserve">11 USC </w:t>
      </w:r>
      <w:r w:rsidR="00891A7B" w:rsidRPr="000C3F2C">
        <w:rPr>
          <w:rFonts w:ascii="Times New Roman" w:hAnsi="Times New Roman"/>
          <w:sz w:val="24"/>
        </w:rPr>
        <w:t>§</w:t>
      </w:r>
      <w:r w:rsidRPr="000C3F2C">
        <w:rPr>
          <w:rFonts w:ascii="Times New Roman" w:hAnsi="Times New Roman"/>
          <w:sz w:val="24"/>
        </w:rPr>
        <w:t>1110(c)(1).</w:t>
      </w:r>
    </w:p>
  </w:footnote>
  <w:footnote w:id="57">
    <w:p w14:paraId="45DD31AB" w14:textId="30FC2F94" w:rsidR="008032BE" w:rsidRPr="000C3F2C" w:rsidRDefault="008032BE" w:rsidP="000C3F2C">
      <w:pPr>
        <w:pStyle w:val="FootnoteText"/>
        <w:spacing w:line="280" w:lineRule="exact"/>
        <w:ind w:right="0"/>
        <w:jc w:val="both"/>
        <w:rPr>
          <w:rFonts w:ascii="Times New Roman" w:hAnsi="Times New Roman"/>
          <w:sz w:val="24"/>
        </w:rPr>
      </w:pPr>
      <w:r w:rsidRPr="000C3F2C">
        <w:rPr>
          <w:rStyle w:val="FootnoteReference"/>
          <w:rFonts w:ascii="Times New Roman" w:hAnsi="Times New Roman"/>
          <w:sz w:val="22"/>
          <w:vertAlign w:val="baseline"/>
        </w:rPr>
        <w:footnoteRef/>
      </w:r>
      <w:r w:rsidRPr="000C3F2C">
        <w:rPr>
          <w:rFonts w:ascii="Times New Roman" w:hAnsi="Times New Roman"/>
          <w:sz w:val="24"/>
        </w:rPr>
        <w:t xml:space="preserve"> </w:t>
      </w:r>
      <w:r w:rsidRPr="000C3F2C">
        <w:rPr>
          <w:rFonts w:ascii="Times New Roman" w:hAnsi="Times New Roman"/>
          <w:sz w:val="24"/>
        </w:rPr>
        <w:tab/>
      </w:r>
      <w:r w:rsidR="00792E8A" w:rsidRPr="000C3F2C">
        <w:rPr>
          <w:rFonts w:ascii="Times New Roman" w:hAnsi="Times New Roman"/>
          <w:i/>
          <w:sz w:val="24"/>
        </w:rPr>
        <w:t>In re Republic Airways Holdings Inc</w:t>
      </w:r>
      <w:r w:rsidR="00792E8A" w:rsidRPr="000C3F2C">
        <w:rPr>
          <w:rFonts w:ascii="Times New Roman" w:hAnsi="Times New Roman"/>
          <w:sz w:val="24"/>
        </w:rPr>
        <w:t xml:space="preserve"> (2016) </w:t>
      </w:r>
      <w:r w:rsidR="005C4A2E" w:rsidRPr="000C3F2C">
        <w:rPr>
          <w:rFonts w:ascii="Times New Roman" w:hAnsi="Times New Roman"/>
          <w:sz w:val="24"/>
        </w:rPr>
        <w:t xml:space="preserve">547 </w:t>
      </w:r>
      <w:r w:rsidR="00DA1240" w:rsidRPr="000C3F2C">
        <w:rPr>
          <w:rFonts w:ascii="Times New Roman" w:hAnsi="Times New Roman"/>
          <w:iCs/>
          <w:sz w:val="24"/>
        </w:rPr>
        <w:t>BR</w:t>
      </w:r>
      <w:r w:rsidR="005C4A2E" w:rsidRPr="000C3F2C">
        <w:rPr>
          <w:rFonts w:ascii="Times New Roman" w:hAnsi="Times New Roman"/>
          <w:sz w:val="24"/>
        </w:rPr>
        <w:t xml:space="preserve"> 578 at </w:t>
      </w:r>
      <w:r w:rsidR="00494BB9" w:rsidRPr="000C3F2C">
        <w:rPr>
          <w:rFonts w:ascii="Times New Roman" w:hAnsi="Times New Roman"/>
          <w:sz w:val="24"/>
        </w:rPr>
        <w:t>586.</w:t>
      </w:r>
    </w:p>
  </w:footnote>
  <w:footnote w:id="58">
    <w:p w14:paraId="7ED38C0B" w14:textId="20D40EA8" w:rsidR="00984675" w:rsidRPr="000C3F2C" w:rsidRDefault="00984675" w:rsidP="000C3F2C">
      <w:pPr>
        <w:pStyle w:val="FootnoteText"/>
        <w:spacing w:line="280" w:lineRule="exact"/>
        <w:ind w:right="0"/>
        <w:jc w:val="both"/>
        <w:rPr>
          <w:rFonts w:ascii="Times New Roman" w:hAnsi="Times New Roman"/>
          <w:sz w:val="24"/>
        </w:rPr>
      </w:pPr>
      <w:r w:rsidRPr="000C3F2C">
        <w:rPr>
          <w:rStyle w:val="FootnoteReference"/>
          <w:rFonts w:ascii="Times New Roman" w:hAnsi="Times New Roman"/>
          <w:sz w:val="22"/>
          <w:vertAlign w:val="baseline"/>
        </w:rPr>
        <w:footnoteRef/>
      </w:r>
      <w:r w:rsidRPr="000C3F2C">
        <w:rPr>
          <w:rFonts w:ascii="Times New Roman" w:hAnsi="Times New Roman"/>
          <w:sz w:val="24"/>
        </w:rPr>
        <w:t xml:space="preserve"> </w:t>
      </w:r>
      <w:r w:rsidRPr="000C3F2C">
        <w:rPr>
          <w:rFonts w:ascii="Times New Roman" w:hAnsi="Times New Roman"/>
          <w:sz w:val="24"/>
        </w:rPr>
        <w:tab/>
        <w:t xml:space="preserve">Official Commentary at </w:t>
      </w:r>
      <w:r w:rsidR="002F2006" w:rsidRPr="000C3F2C">
        <w:rPr>
          <w:rFonts w:ascii="Times New Roman" w:hAnsi="Times New Roman"/>
          <w:sz w:val="24"/>
        </w:rPr>
        <w:t xml:space="preserve">514-515 </w:t>
      </w:r>
      <w:r w:rsidRPr="000C3F2C">
        <w:rPr>
          <w:rFonts w:ascii="Times New Roman" w:hAnsi="Times New Roman"/>
          <w:sz w:val="24"/>
        </w:rPr>
        <w:t>[5.61]</w:t>
      </w:r>
      <w:r w:rsidR="004A0ADC" w:rsidRPr="000C3F2C">
        <w:rPr>
          <w:rFonts w:ascii="Times New Roman" w:hAnsi="Times New Roman"/>
          <w:sz w:val="24"/>
        </w:rPr>
        <w:t xml:space="preserve"> (emphasis added)</w:t>
      </w:r>
      <w:r w:rsidRPr="000C3F2C">
        <w:rPr>
          <w:rFonts w:ascii="Times New Roman" w:hAnsi="Times New Roman"/>
          <w:sz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203B8" w14:textId="77777777" w:rsidR="000C3F2C" w:rsidRPr="00C9142C" w:rsidRDefault="000C3F2C" w:rsidP="00C914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ABF70" w14:textId="1875A88F" w:rsidR="000C3F2C" w:rsidRPr="00C9142C" w:rsidRDefault="00C9142C" w:rsidP="00C9142C">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8B45F8">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8B45F8">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D8E75" w14:textId="7F8821C9" w:rsidR="00EB5479" w:rsidRPr="00C9142C" w:rsidRDefault="00EB5479" w:rsidP="00C914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12D19" w14:textId="77777777" w:rsidR="00C9142C" w:rsidRPr="000C3F2C" w:rsidRDefault="00C9142C" w:rsidP="000C3F2C">
    <w:pPr>
      <w:pStyle w:val="Header"/>
      <w:tabs>
        <w:tab w:val="clear" w:pos="4153"/>
        <w:tab w:val="clear" w:pos="8306"/>
        <w:tab w:val="right" w:pos="1304"/>
      </w:tabs>
      <w:spacing w:line="280" w:lineRule="exact"/>
      <w:ind w:firstLine="0"/>
      <w:rPr>
        <w:rFonts w:ascii="Times New Roman" w:hAnsi="Times New Roman"/>
        <w:i/>
        <w:sz w:val="22"/>
      </w:rPr>
    </w:pPr>
    <w:r w:rsidRPr="000C3F2C">
      <w:rPr>
        <w:rFonts w:ascii="Times New Roman" w:hAnsi="Times New Roman"/>
        <w:i/>
        <w:sz w:val="22"/>
      </w:rPr>
      <w:t>Kiefel</w:t>
    </w:r>
    <w:r w:rsidRPr="000C3F2C">
      <w:rPr>
        <w:rFonts w:ascii="Times New Roman" w:hAnsi="Times New Roman"/>
        <w:i/>
        <w:sz w:val="22"/>
      </w:rPr>
      <w:tab/>
      <w:t>CJ</w:t>
    </w:r>
  </w:p>
  <w:p w14:paraId="036C1DD5" w14:textId="77777777" w:rsidR="00C9142C" w:rsidRPr="000C3F2C" w:rsidRDefault="00C9142C" w:rsidP="000C3F2C">
    <w:pPr>
      <w:pStyle w:val="Header"/>
      <w:tabs>
        <w:tab w:val="clear" w:pos="4153"/>
        <w:tab w:val="clear" w:pos="8306"/>
        <w:tab w:val="right" w:pos="1304"/>
      </w:tabs>
      <w:spacing w:line="280" w:lineRule="exact"/>
      <w:ind w:firstLine="0"/>
      <w:rPr>
        <w:rFonts w:ascii="Times New Roman" w:hAnsi="Times New Roman"/>
        <w:i/>
        <w:sz w:val="22"/>
      </w:rPr>
    </w:pPr>
    <w:r w:rsidRPr="000C3F2C">
      <w:rPr>
        <w:rFonts w:ascii="Times New Roman" w:hAnsi="Times New Roman"/>
        <w:i/>
        <w:sz w:val="22"/>
      </w:rPr>
      <w:t>Gageler</w:t>
    </w:r>
    <w:r w:rsidRPr="000C3F2C">
      <w:rPr>
        <w:rFonts w:ascii="Times New Roman" w:hAnsi="Times New Roman"/>
        <w:i/>
        <w:sz w:val="22"/>
      </w:rPr>
      <w:tab/>
      <w:t>J</w:t>
    </w:r>
  </w:p>
  <w:p w14:paraId="65C130B2" w14:textId="77777777" w:rsidR="00C9142C" w:rsidRPr="000C3F2C" w:rsidRDefault="00C9142C" w:rsidP="000C3F2C">
    <w:pPr>
      <w:pStyle w:val="Header"/>
      <w:tabs>
        <w:tab w:val="clear" w:pos="4153"/>
        <w:tab w:val="clear" w:pos="8306"/>
        <w:tab w:val="right" w:pos="1304"/>
      </w:tabs>
      <w:spacing w:line="280" w:lineRule="exact"/>
      <w:ind w:firstLine="0"/>
      <w:rPr>
        <w:rFonts w:ascii="Times New Roman" w:hAnsi="Times New Roman"/>
        <w:i/>
        <w:sz w:val="22"/>
      </w:rPr>
    </w:pPr>
    <w:r w:rsidRPr="000C3F2C">
      <w:rPr>
        <w:rFonts w:ascii="Times New Roman" w:hAnsi="Times New Roman"/>
        <w:i/>
        <w:sz w:val="22"/>
      </w:rPr>
      <w:t>Keane</w:t>
    </w:r>
    <w:r w:rsidRPr="000C3F2C">
      <w:rPr>
        <w:rFonts w:ascii="Times New Roman" w:hAnsi="Times New Roman"/>
        <w:i/>
        <w:sz w:val="22"/>
      </w:rPr>
      <w:tab/>
      <w:t>J</w:t>
    </w:r>
  </w:p>
  <w:p w14:paraId="3F75FEF8" w14:textId="77777777" w:rsidR="00C9142C" w:rsidRPr="000C3F2C" w:rsidRDefault="00C9142C" w:rsidP="000C3F2C">
    <w:pPr>
      <w:pStyle w:val="Header"/>
      <w:tabs>
        <w:tab w:val="clear" w:pos="4153"/>
        <w:tab w:val="clear" w:pos="8306"/>
        <w:tab w:val="right" w:pos="1304"/>
      </w:tabs>
      <w:spacing w:line="280" w:lineRule="exact"/>
      <w:ind w:firstLine="0"/>
      <w:rPr>
        <w:rFonts w:ascii="Times New Roman" w:hAnsi="Times New Roman"/>
        <w:i/>
        <w:sz w:val="22"/>
      </w:rPr>
    </w:pPr>
    <w:r w:rsidRPr="000C3F2C">
      <w:rPr>
        <w:rFonts w:ascii="Times New Roman" w:hAnsi="Times New Roman"/>
        <w:i/>
        <w:sz w:val="22"/>
      </w:rPr>
      <w:t>Edelman</w:t>
    </w:r>
    <w:r w:rsidRPr="000C3F2C">
      <w:rPr>
        <w:rFonts w:ascii="Times New Roman" w:hAnsi="Times New Roman"/>
        <w:i/>
        <w:sz w:val="22"/>
      </w:rPr>
      <w:tab/>
      <w:t>J</w:t>
    </w:r>
  </w:p>
  <w:p w14:paraId="2CC355EC" w14:textId="77777777" w:rsidR="00C9142C" w:rsidRDefault="00C9142C" w:rsidP="000C3F2C">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5CC412CD" w14:textId="77777777" w:rsidR="00C9142C" w:rsidRDefault="00C9142C" w:rsidP="000C3F2C">
    <w:pPr>
      <w:pStyle w:val="Header"/>
      <w:tabs>
        <w:tab w:val="clear" w:pos="4153"/>
        <w:tab w:val="clear" w:pos="8306"/>
        <w:tab w:val="right" w:pos="1304"/>
      </w:tabs>
      <w:spacing w:line="280" w:lineRule="exact"/>
      <w:ind w:firstLine="0"/>
      <w:rPr>
        <w:rFonts w:ascii="Times New Roman" w:hAnsi="Times New Roman"/>
        <w:i/>
        <w:sz w:val="22"/>
      </w:rPr>
    </w:pPr>
  </w:p>
  <w:p w14:paraId="69123B08" w14:textId="77777777" w:rsidR="00C9142C" w:rsidRDefault="00C9142C" w:rsidP="000C3F2C">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B6F85B5" w14:textId="77777777" w:rsidR="00C9142C" w:rsidRPr="000C3F2C" w:rsidRDefault="00C9142C" w:rsidP="000C3F2C">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CBBCA" w14:textId="77777777" w:rsidR="00C9142C" w:rsidRPr="000C3F2C" w:rsidRDefault="00C9142C" w:rsidP="000C3F2C">
    <w:pPr>
      <w:pStyle w:val="Header"/>
      <w:tabs>
        <w:tab w:val="clear" w:pos="4153"/>
        <w:tab w:val="clear" w:pos="8306"/>
        <w:tab w:val="left" w:pos="7200"/>
        <w:tab w:val="right" w:pos="8504"/>
      </w:tabs>
      <w:spacing w:line="280" w:lineRule="exact"/>
      <w:jc w:val="right"/>
      <w:rPr>
        <w:rFonts w:ascii="Times New Roman" w:hAnsi="Times New Roman"/>
        <w:i/>
        <w:sz w:val="22"/>
      </w:rPr>
    </w:pPr>
    <w:r w:rsidRPr="000C3F2C">
      <w:rPr>
        <w:rFonts w:ascii="Times New Roman" w:hAnsi="Times New Roman"/>
        <w:i/>
        <w:sz w:val="22"/>
      </w:rPr>
      <w:tab/>
      <w:t>Kiefel</w:t>
    </w:r>
    <w:r w:rsidRPr="000C3F2C">
      <w:rPr>
        <w:rFonts w:ascii="Times New Roman" w:hAnsi="Times New Roman"/>
        <w:i/>
        <w:sz w:val="22"/>
      </w:rPr>
      <w:tab/>
      <w:t>CJ</w:t>
    </w:r>
  </w:p>
  <w:p w14:paraId="40FD3CD4" w14:textId="77777777" w:rsidR="00C9142C" w:rsidRPr="000C3F2C" w:rsidRDefault="00C9142C" w:rsidP="000C3F2C">
    <w:pPr>
      <w:pStyle w:val="Header"/>
      <w:tabs>
        <w:tab w:val="clear" w:pos="4153"/>
        <w:tab w:val="clear" w:pos="8306"/>
        <w:tab w:val="left" w:pos="7200"/>
        <w:tab w:val="right" w:pos="8504"/>
      </w:tabs>
      <w:spacing w:line="280" w:lineRule="exact"/>
      <w:jc w:val="right"/>
      <w:rPr>
        <w:rFonts w:ascii="Times New Roman" w:hAnsi="Times New Roman"/>
        <w:i/>
        <w:sz w:val="22"/>
      </w:rPr>
    </w:pPr>
    <w:r w:rsidRPr="000C3F2C">
      <w:rPr>
        <w:rFonts w:ascii="Times New Roman" w:hAnsi="Times New Roman"/>
        <w:i/>
        <w:sz w:val="22"/>
      </w:rPr>
      <w:tab/>
      <w:t>Gageler</w:t>
    </w:r>
    <w:r w:rsidRPr="000C3F2C">
      <w:rPr>
        <w:rFonts w:ascii="Times New Roman" w:hAnsi="Times New Roman"/>
        <w:i/>
        <w:sz w:val="22"/>
      </w:rPr>
      <w:tab/>
      <w:t>J</w:t>
    </w:r>
  </w:p>
  <w:p w14:paraId="4E136203" w14:textId="77777777" w:rsidR="00C9142C" w:rsidRPr="000C3F2C" w:rsidRDefault="00C9142C" w:rsidP="000C3F2C">
    <w:pPr>
      <w:pStyle w:val="Header"/>
      <w:tabs>
        <w:tab w:val="clear" w:pos="4153"/>
        <w:tab w:val="clear" w:pos="8306"/>
        <w:tab w:val="left" w:pos="7200"/>
        <w:tab w:val="right" w:pos="8504"/>
      </w:tabs>
      <w:spacing w:line="280" w:lineRule="exact"/>
      <w:jc w:val="right"/>
      <w:rPr>
        <w:rFonts w:ascii="Times New Roman" w:hAnsi="Times New Roman"/>
        <w:i/>
        <w:sz w:val="22"/>
      </w:rPr>
    </w:pPr>
    <w:r w:rsidRPr="000C3F2C">
      <w:rPr>
        <w:rFonts w:ascii="Times New Roman" w:hAnsi="Times New Roman"/>
        <w:i/>
        <w:sz w:val="22"/>
      </w:rPr>
      <w:tab/>
      <w:t>Keane</w:t>
    </w:r>
    <w:r w:rsidRPr="000C3F2C">
      <w:rPr>
        <w:rFonts w:ascii="Times New Roman" w:hAnsi="Times New Roman"/>
        <w:i/>
        <w:sz w:val="22"/>
      </w:rPr>
      <w:tab/>
      <w:t>J</w:t>
    </w:r>
  </w:p>
  <w:p w14:paraId="58A3F47D" w14:textId="77777777" w:rsidR="00C9142C" w:rsidRPr="000C3F2C" w:rsidRDefault="00C9142C" w:rsidP="000C3F2C">
    <w:pPr>
      <w:pStyle w:val="Header"/>
      <w:tabs>
        <w:tab w:val="clear" w:pos="4153"/>
        <w:tab w:val="clear" w:pos="8306"/>
        <w:tab w:val="left" w:pos="7200"/>
        <w:tab w:val="right" w:pos="8504"/>
      </w:tabs>
      <w:spacing w:line="280" w:lineRule="exact"/>
      <w:jc w:val="right"/>
      <w:rPr>
        <w:rFonts w:ascii="Times New Roman" w:hAnsi="Times New Roman"/>
        <w:i/>
        <w:sz w:val="22"/>
      </w:rPr>
    </w:pPr>
    <w:r w:rsidRPr="000C3F2C">
      <w:rPr>
        <w:rFonts w:ascii="Times New Roman" w:hAnsi="Times New Roman"/>
        <w:i/>
        <w:sz w:val="22"/>
      </w:rPr>
      <w:tab/>
      <w:t>Edelman</w:t>
    </w:r>
    <w:r w:rsidRPr="000C3F2C">
      <w:rPr>
        <w:rFonts w:ascii="Times New Roman" w:hAnsi="Times New Roman"/>
        <w:i/>
        <w:sz w:val="22"/>
      </w:rPr>
      <w:tab/>
      <w:t>J</w:t>
    </w:r>
  </w:p>
  <w:p w14:paraId="24E752BA" w14:textId="77777777" w:rsidR="00C9142C" w:rsidRDefault="00C9142C" w:rsidP="000C3F2C">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595D71F3" w14:textId="77777777" w:rsidR="00C9142C" w:rsidRDefault="00C9142C" w:rsidP="000C3F2C">
    <w:pPr>
      <w:pStyle w:val="Header"/>
      <w:tabs>
        <w:tab w:val="clear" w:pos="4153"/>
        <w:tab w:val="clear" w:pos="8306"/>
        <w:tab w:val="left" w:pos="7200"/>
        <w:tab w:val="right" w:pos="8504"/>
      </w:tabs>
      <w:spacing w:line="280" w:lineRule="exact"/>
      <w:jc w:val="right"/>
      <w:rPr>
        <w:rFonts w:ascii="Times New Roman" w:hAnsi="Times New Roman"/>
        <w:i/>
        <w:sz w:val="22"/>
      </w:rPr>
    </w:pPr>
  </w:p>
  <w:p w14:paraId="70E962F2" w14:textId="77777777" w:rsidR="00C9142C" w:rsidRDefault="00C9142C" w:rsidP="000C3F2C">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485DECA" w14:textId="77777777" w:rsidR="00C9142C" w:rsidRPr="000C3F2C" w:rsidRDefault="00C9142C" w:rsidP="000C3F2C">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00032" w14:textId="77777777" w:rsidR="00C9142C" w:rsidRDefault="00C9142C" w:rsidP="000C3F2C">
    <w:pPr>
      <w:pStyle w:val="Header"/>
      <w:tabs>
        <w:tab w:val="clear" w:pos="4153"/>
        <w:tab w:val="clear" w:pos="8306"/>
        <w:tab w:val="center" w:pos="1134"/>
      </w:tabs>
      <w:spacing w:line="280" w:lineRule="exact"/>
      <w:ind w:firstLine="0"/>
      <w:rPr>
        <w:rFonts w:ascii="Times New Roman" w:hAnsi="Times New Roman"/>
        <w:i/>
        <w:sz w:val="22"/>
      </w:rPr>
    </w:pPr>
  </w:p>
  <w:p w14:paraId="2114638B" w14:textId="77777777" w:rsidR="00C9142C" w:rsidRDefault="00C9142C" w:rsidP="000C3F2C">
    <w:pPr>
      <w:pStyle w:val="Header"/>
      <w:tabs>
        <w:tab w:val="clear" w:pos="4153"/>
        <w:tab w:val="clear" w:pos="8306"/>
        <w:tab w:val="center" w:pos="1134"/>
      </w:tabs>
      <w:spacing w:line="280" w:lineRule="exact"/>
      <w:ind w:firstLine="0"/>
      <w:rPr>
        <w:rFonts w:ascii="Times New Roman" w:hAnsi="Times New Roman"/>
        <w:i/>
        <w:sz w:val="22"/>
      </w:rPr>
    </w:pPr>
  </w:p>
  <w:p w14:paraId="263B9C1F" w14:textId="77777777" w:rsidR="00C9142C" w:rsidRDefault="00C9142C" w:rsidP="000C3F2C">
    <w:pPr>
      <w:pStyle w:val="Header"/>
      <w:tabs>
        <w:tab w:val="clear" w:pos="4153"/>
        <w:tab w:val="clear" w:pos="8306"/>
        <w:tab w:val="center" w:pos="1134"/>
      </w:tabs>
      <w:spacing w:line="280" w:lineRule="exact"/>
      <w:ind w:firstLine="0"/>
      <w:rPr>
        <w:rFonts w:ascii="Times New Roman" w:hAnsi="Times New Roman"/>
        <w:i/>
        <w:sz w:val="22"/>
      </w:rPr>
    </w:pPr>
  </w:p>
  <w:p w14:paraId="57E115D2" w14:textId="77777777" w:rsidR="00C9142C" w:rsidRDefault="00C9142C" w:rsidP="000C3F2C">
    <w:pPr>
      <w:pStyle w:val="Header"/>
      <w:tabs>
        <w:tab w:val="clear" w:pos="4153"/>
        <w:tab w:val="clear" w:pos="8306"/>
        <w:tab w:val="center" w:pos="1134"/>
      </w:tabs>
      <w:spacing w:line="280" w:lineRule="exact"/>
      <w:ind w:firstLine="0"/>
      <w:rPr>
        <w:rFonts w:ascii="Times New Roman" w:hAnsi="Times New Roman"/>
        <w:i/>
        <w:sz w:val="22"/>
      </w:rPr>
    </w:pPr>
  </w:p>
  <w:p w14:paraId="710EFAD8" w14:textId="77777777" w:rsidR="00C9142C" w:rsidRDefault="00C9142C" w:rsidP="000C3F2C">
    <w:pPr>
      <w:pStyle w:val="Header"/>
      <w:tabs>
        <w:tab w:val="clear" w:pos="4153"/>
        <w:tab w:val="clear" w:pos="8306"/>
        <w:tab w:val="center" w:pos="1134"/>
      </w:tabs>
      <w:spacing w:line="280" w:lineRule="exact"/>
      <w:ind w:firstLine="0"/>
      <w:rPr>
        <w:rFonts w:ascii="Times New Roman" w:hAnsi="Times New Roman"/>
        <w:i/>
        <w:sz w:val="22"/>
      </w:rPr>
    </w:pPr>
  </w:p>
  <w:p w14:paraId="66BA1D56" w14:textId="77777777" w:rsidR="00C9142C" w:rsidRDefault="00C9142C" w:rsidP="000C3F2C">
    <w:pPr>
      <w:pStyle w:val="Header"/>
      <w:tabs>
        <w:tab w:val="clear" w:pos="4153"/>
        <w:tab w:val="clear" w:pos="8306"/>
        <w:tab w:val="center" w:pos="1134"/>
      </w:tabs>
      <w:spacing w:line="280" w:lineRule="exact"/>
      <w:ind w:firstLine="0"/>
      <w:rPr>
        <w:rFonts w:ascii="Times New Roman" w:hAnsi="Times New Roman"/>
        <w:i/>
        <w:sz w:val="22"/>
      </w:rPr>
    </w:pPr>
  </w:p>
  <w:p w14:paraId="0D04699A" w14:textId="77777777" w:rsidR="00C9142C" w:rsidRDefault="00C9142C" w:rsidP="000C3F2C">
    <w:pPr>
      <w:pStyle w:val="Header"/>
      <w:tabs>
        <w:tab w:val="clear" w:pos="4153"/>
        <w:tab w:val="clear" w:pos="8306"/>
        <w:tab w:val="center" w:pos="1134"/>
      </w:tabs>
      <w:spacing w:line="280" w:lineRule="exact"/>
      <w:ind w:firstLine="0"/>
      <w:rPr>
        <w:rFonts w:ascii="Times New Roman" w:hAnsi="Times New Roman"/>
        <w:i/>
        <w:sz w:val="22"/>
      </w:rPr>
    </w:pPr>
  </w:p>
  <w:p w14:paraId="7D53E7FF" w14:textId="77777777" w:rsidR="00C9142C" w:rsidRPr="000C3F2C" w:rsidRDefault="00C9142C" w:rsidP="000C3F2C">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4"/>
  </w:num>
  <w:num w:numId="3">
    <w:abstractNumId w:val="17"/>
  </w:num>
  <w:num w:numId="4">
    <w:abstractNumId w:val="13"/>
  </w:num>
  <w:num w:numId="5">
    <w:abstractNumId w:val="16"/>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7F5"/>
    <w:rsid w:val="000017EE"/>
    <w:rsid w:val="00002069"/>
    <w:rsid w:val="0000223D"/>
    <w:rsid w:val="00002CE6"/>
    <w:rsid w:val="0000316A"/>
    <w:rsid w:val="0000359D"/>
    <w:rsid w:val="00003922"/>
    <w:rsid w:val="00004512"/>
    <w:rsid w:val="000046A8"/>
    <w:rsid w:val="000049B7"/>
    <w:rsid w:val="00005AB5"/>
    <w:rsid w:val="00005DB6"/>
    <w:rsid w:val="000062C9"/>
    <w:rsid w:val="000065D4"/>
    <w:rsid w:val="0000732F"/>
    <w:rsid w:val="000077CC"/>
    <w:rsid w:val="0001138D"/>
    <w:rsid w:val="00011991"/>
    <w:rsid w:val="00013861"/>
    <w:rsid w:val="00013DEA"/>
    <w:rsid w:val="000141DE"/>
    <w:rsid w:val="00014B34"/>
    <w:rsid w:val="00015F4C"/>
    <w:rsid w:val="000168C9"/>
    <w:rsid w:val="00016C20"/>
    <w:rsid w:val="00016D1E"/>
    <w:rsid w:val="00016DBB"/>
    <w:rsid w:val="00017144"/>
    <w:rsid w:val="000175E5"/>
    <w:rsid w:val="00017929"/>
    <w:rsid w:val="00020ABA"/>
    <w:rsid w:val="00020B63"/>
    <w:rsid w:val="00021456"/>
    <w:rsid w:val="00021F76"/>
    <w:rsid w:val="00022890"/>
    <w:rsid w:val="00022D4C"/>
    <w:rsid w:val="00023807"/>
    <w:rsid w:val="00023D33"/>
    <w:rsid w:val="000248FD"/>
    <w:rsid w:val="00024BAB"/>
    <w:rsid w:val="000250AF"/>
    <w:rsid w:val="00025490"/>
    <w:rsid w:val="0002561A"/>
    <w:rsid w:val="0002561E"/>
    <w:rsid w:val="000268E1"/>
    <w:rsid w:val="00026EBE"/>
    <w:rsid w:val="00027574"/>
    <w:rsid w:val="00027876"/>
    <w:rsid w:val="00027981"/>
    <w:rsid w:val="00027CA0"/>
    <w:rsid w:val="00027DD6"/>
    <w:rsid w:val="000305C2"/>
    <w:rsid w:val="00030D20"/>
    <w:rsid w:val="0003177B"/>
    <w:rsid w:val="00031B95"/>
    <w:rsid w:val="000328D2"/>
    <w:rsid w:val="00033B30"/>
    <w:rsid w:val="000353F0"/>
    <w:rsid w:val="0003575A"/>
    <w:rsid w:val="000360EB"/>
    <w:rsid w:val="0003617C"/>
    <w:rsid w:val="0003690F"/>
    <w:rsid w:val="000371BA"/>
    <w:rsid w:val="000373D5"/>
    <w:rsid w:val="0003744D"/>
    <w:rsid w:val="00037593"/>
    <w:rsid w:val="00037A5F"/>
    <w:rsid w:val="00037A94"/>
    <w:rsid w:val="00037D87"/>
    <w:rsid w:val="00040353"/>
    <w:rsid w:val="000410E1"/>
    <w:rsid w:val="00041133"/>
    <w:rsid w:val="00041912"/>
    <w:rsid w:val="00042662"/>
    <w:rsid w:val="00043D2C"/>
    <w:rsid w:val="00043F84"/>
    <w:rsid w:val="0004405D"/>
    <w:rsid w:val="00044C2D"/>
    <w:rsid w:val="00045476"/>
    <w:rsid w:val="0004678C"/>
    <w:rsid w:val="00046812"/>
    <w:rsid w:val="00046A30"/>
    <w:rsid w:val="00046A34"/>
    <w:rsid w:val="00046E71"/>
    <w:rsid w:val="0004735A"/>
    <w:rsid w:val="00047718"/>
    <w:rsid w:val="000478F3"/>
    <w:rsid w:val="00050649"/>
    <w:rsid w:val="00050E5A"/>
    <w:rsid w:val="0005137C"/>
    <w:rsid w:val="00051759"/>
    <w:rsid w:val="00051F0D"/>
    <w:rsid w:val="00052AE2"/>
    <w:rsid w:val="0005375D"/>
    <w:rsid w:val="00055ACD"/>
    <w:rsid w:val="00056C5D"/>
    <w:rsid w:val="00056F27"/>
    <w:rsid w:val="000573AF"/>
    <w:rsid w:val="00057BA6"/>
    <w:rsid w:val="00057F20"/>
    <w:rsid w:val="00060587"/>
    <w:rsid w:val="00060D44"/>
    <w:rsid w:val="000612F3"/>
    <w:rsid w:val="0006169E"/>
    <w:rsid w:val="00061740"/>
    <w:rsid w:val="000622EE"/>
    <w:rsid w:val="000623E8"/>
    <w:rsid w:val="00062642"/>
    <w:rsid w:val="000626FD"/>
    <w:rsid w:val="00062C75"/>
    <w:rsid w:val="00063164"/>
    <w:rsid w:val="00063EAE"/>
    <w:rsid w:val="00063F09"/>
    <w:rsid w:val="00063FB6"/>
    <w:rsid w:val="00064187"/>
    <w:rsid w:val="0006432B"/>
    <w:rsid w:val="000653D4"/>
    <w:rsid w:val="00066528"/>
    <w:rsid w:val="0006737E"/>
    <w:rsid w:val="0006776A"/>
    <w:rsid w:val="0007056A"/>
    <w:rsid w:val="00070A45"/>
    <w:rsid w:val="00071C35"/>
    <w:rsid w:val="0007217B"/>
    <w:rsid w:val="00072CFF"/>
    <w:rsid w:val="000737D9"/>
    <w:rsid w:val="00073980"/>
    <w:rsid w:val="000739D2"/>
    <w:rsid w:val="00073B77"/>
    <w:rsid w:val="0007419E"/>
    <w:rsid w:val="00074577"/>
    <w:rsid w:val="00074CF4"/>
    <w:rsid w:val="000757CA"/>
    <w:rsid w:val="00075F50"/>
    <w:rsid w:val="00076145"/>
    <w:rsid w:val="00076E1B"/>
    <w:rsid w:val="00076ED0"/>
    <w:rsid w:val="0007721D"/>
    <w:rsid w:val="00080D77"/>
    <w:rsid w:val="000815F2"/>
    <w:rsid w:val="000826D6"/>
    <w:rsid w:val="0008310B"/>
    <w:rsid w:val="00083D24"/>
    <w:rsid w:val="00083E20"/>
    <w:rsid w:val="0008435D"/>
    <w:rsid w:val="000843E8"/>
    <w:rsid w:val="0008558C"/>
    <w:rsid w:val="00085F13"/>
    <w:rsid w:val="00086704"/>
    <w:rsid w:val="000868A5"/>
    <w:rsid w:val="000869B1"/>
    <w:rsid w:val="00086D00"/>
    <w:rsid w:val="000873C9"/>
    <w:rsid w:val="00087561"/>
    <w:rsid w:val="00087A5B"/>
    <w:rsid w:val="000903E0"/>
    <w:rsid w:val="00090429"/>
    <w:rsid w:val="000904E2"/>
    <w:rsid w:val="000908A9"/>
    <w:rsid w:val="00090997"/>
    <w:rsid w:val="000919C0"/>
    <w:rsid w:val="00091EDA"/>
    <w:rsid w:val="00092438"/>
    <w:rsid w:val="00092856"/>
    <w:rsid w:val="00092A65"/>
    <w:rsid w:val="00093AD9"/>
    <w:rsid w:val="000942D8"/>
    <w:rsid w:val="0009476F"/>
    <w:rsid w:val="00095394"/>
    <w:rsid w:val="0009738A"/>
    <w:rsid w:val="000A08BC"/>
    <w:rsid w:val="000A116D"/>
    <w:rsid w:val="000A1332"/>
    <w:rsid w:val="000A24D0"/>
    <w:rsid w:val="000A28D4"/>
    <w:rsid w:val="000A2B7A"/>
    <w:rsid w:val="000A2EB4"/>
    <w:rsid w:val="000A2FF9"/>
    <w:rsid w:val="000A3874"/>
    <w:rsid w:val="000A3DA3"/>
    <w:rsid w:val="000A4801"/>
    <w:rsid w:val="000A5D8E"/>
    <w:rsid w:val="000A63C6"/>
    <w:rsid w:val="000A6659"/>
    <w:rsid w:val="000A6E31"/>
    <w:rsid w:val="000A7A60"/>
    <w:rsid w:val="000A7B57"/>
    <w:rsid w:val="000B0751"/>
    <w:rsid w:val="000B0A76"/>
    <w:rsid w:val="000B14BA"/>
    <w:rsid w:val="000B150D"/>
    <w:rsid w:val="000B235C"/>
    <w:rsid w:val="000B2969"/>
    <w:rsid w:val="000B4630"/>
    <w:rsid w:val="000B47FE"/>
    <w:rsid w:val="000B4973"/>
    <w:rsid w:val="000B497F"/>
    <w:rsid w:val="000B6E0B"/>
    <w:rsid w:val="000B710D"/>
    <w:rsid w:val="000B7558"/>
    <w:rsid w:val="000C0126"/>
    <w:rsid w:val="000C03D8"/>
    <w:rsid w:val="000C04DC"/>
    <w:rsid w:val="000C0639"/>
    <w:rsid w:val="000C0882"/>
    <w:rsid w:val="000C09B6"/>
    <w:rsid w:val="000C0A1D"/>
    <w:rsid w:val="000C0A54"/>
    <w:rsid w:val="000C0AAB"/>
    <w:rsid w:val="000C0C35"/>
    <w:rsid w:val="000C0D98"/>
    <w:rsid w:val="000C1754"/>
    <w:rsid w:val="000C2053"/>
    <w:rsid w:val="000C218A"/>
    <w:rsid w:val="000C36C0"/>
    <w:rsid w:val="000C38BA"/>
    <w:rsid w:val="000C3D1A"/>
    <w:rsid w:val="000C3F2C"/>
    <w:rsid w:val="000C40FE"/>
    <w:rsid w:val="000C454A"/>
    <w:rsid w:val="000C56D1"/>
    <w:rsid w:val="000C59C0"/>
    <w:rsid w:val="000C7F50"/>
    <w:rsid w:val="000D04AC"/>
    <w:rsid w:val="000D133A"/>
    <w:rsid w:val="000D1DD1"/>
    <w:rsid w:val="000D1DE7"/>
    <w:rsid w:val="000D256A"/>
    <w:rsid w:val="000D25E6"/>
    <w:rsid w:val="000D2DBF"/>
    <w:rsid w:val="000D3C86"/>
    <w:rsid w:val="000D40AD"/>
    <w:rsid w:val="000D41EE"/>
    <w:rsid w:val="000D4D47"/>
    <w:rsid w:val="000D525C"/>
    <w:rsid w:val="000D529E"/>
    <w:rsid w:val="000D544C"/>
    <w:rsid w:val="000D560D"/>
    <w:rsid w:val="000D5763"/>
    <w:rsid w:val="000D57E3"/>
    <w:rsid w:val="000D5FEE"/>
    <w:rsid w:val="000D65E9"/>
    <w:rsid w:val="000D6793"/>
    <w:rsid w:val="000D6D0E"/>
    <w:rsid w:val="000E0632"/>
    <w:rsid w:val="000E1164"/>
    <w:rsid w:val="000E2300"/>
    <w:rsid w:val="000E363C"/>
    <w:rsid w:val="000E3B41"/>
    <w:rsid w:val="000E3D00"/>
    <w:rsid w:val="000E4E48"/>
    <w:rsid w:val="000E50C4"/>
    <w:rsid w:val="000E5FC4"/>
    <w:rsid w:val="000E5FF6"/>
    <w:rsid w:val="000E65F7"/>
    <w:rsid w:val="000E6C18"/>
    <w:rsid w:val="000E6C28"/>
    <w:rsid w:val="000F02D7"/>
    <w:rsid w:val="000F0962"/>
    <w:rsid w:val="000F0C2C"/>
    <w:rsid w:val="000F1345"/>
    <w:rsid w:val="000F1C8A"/>
    <w:rsid w:val="000F2C6E"/>
    <w:rsid w:val="000F34C4"/>
    <w:rsid w:val="000F3737"/>
    <w:rsid w:val="000F40C3"/>
    <w:rsid w:val="000F4AAF"/>
    <w:rsid w:val="000F4EE1"/>
    <w:rsid w:val="000F6653"/>
    <w:rsid w:val="000F6EC1"/>
    <w:rsid w:val="000F74D2"/>
    <w:rsid w:val="001001B9"/>
    <w:rsid w:val="001014CE"/>
    <w:rsid w:val="001017E1"/>
    <w:rsid w:val="00101DC2"/>
    <w:rsid w:val="0010212B"/>
    <w:rsid w:val="00102254"/>
    <w:rsid w:val="00102654"/>
    <w:rsid w:val="00102911"/>
    <w:rsid w:val="0010387B"/>
    <w:rsid w:val="00103ECF"/>
    <w:rsid w:val="001048A2"/>
    <w:rsid w:val="00104AC1"/>
    <w:rsid w:val="001054FC"/>
    <w:rsid w:val="001059B9"/>
    <w:rsid w:val="00106842"/>
    <w:rsid w:val="00106AA9"/>
    <w:rsid w:val="0010702C"/>
    <w:rsid w:val="0011051A"/>
    <w:rsid w:val="00110970"/>
    <w:rsid w:val="00111568"/>
    <w:rsid w:val="00111930"/>
    <w:rsid w:val="001120C0"/>
    <w:rsid w:val="00113428"/>
    <w:rsid w:val="00113D67"/>
    <w:rsid w:val="001150BF"/>
    <w:rsid w:val="0011519F"/>
    <w:rsid w:val="00115474"/>
    <w:rsid w:val="00115CCA"/>
    <w:rsid w:val="00115D72"/>
    <w:rsid w:val="00115EB0"/>
    <w:rsid w:val="001168F2"/>
    <w:rsid w:val="00117760"/>
    <w:rsid w:val="00117898"/>
    <w:rsid w:val="001178EF"/>
    <w:rsid w:val="00120207"/>
    <w:rsid w:val="001202F4"/>
    <w:rsid w:val="00120B1C"/>
    <w:rsid w:val="00120E1D"/>
    <w:rsid w:val="00121A5D"/>
    <w:rsid w:val="00122F92"/>
    <w:rsid w:val="0012307F"/>
    <w:rsid w:val="001234C6"/>
    <w:rsid w:val="001234DA"/>
    <w:rsid w:val="001235A9"/>
    <w:rsid w:val="001235D4"/>
    <w:rsid w:val="001236B6"/>
    <w:rsid w:val="00123A30"/>
    <w:rsid w:val="00123C1B"/>
    <w:rsid w:val="00123E6A"/>
    <w:rsid w:val="00124138"/>
    <w:rsid w:val="00125DE2"/>
    <w:rsid w:val="00125E3C"/>
    <w:rsid w:val="00126951"/>
    <w:rsid w:val="00127765"/>
    <w:rsid w:val="00127F88"/>
    <w:rsid w:val="00131A4B"/>
    <w:rsid w:val="001322D7"/>
    <w:rsid w:val="0013333D"/>
    <w:rsid w:val="00133632"/>
    <w:rsid w:val="00133E7E"/>
    <w:rsid w:val="0013427D"/>
    <w:rsid w:val="0013456F"/>
    <w:rsid w:val="00134739"/>
    <w:rsid w:val="00134994"/>
    <w:rsid w:val="001351DB"/>
    <w:rsid w:val="00136662"/>
    <w:rsid w:val="00136DD3"/>
    <w:rsid w:val="00137C51"/>
    <w:rsid w:val="00137E7A"/>
    <w:rsid w:val="00137FCE"/>
    <w:rsid w:val="00140115"/>
    <w:rsid w:val="0014015F"/>
    <w:rsid w:val="00140859"/>
    <w:rsid w:val="001408B0"/>
    <w:rsid w:val="00141BBA"/>
    <w:rsid w:val="00142072"/>
    <w:rsid w:val="001421A6"/>
    <w:rsid w:val="0014232B"/>
    <w:rsid w:val="00142424"/>
    <w:rsid w:val="0014295A"/>
    <w:rsid w:val="00142C5D"/>
    <w:rsid w:val="00143010"/>
    <w:rsid w:val="001437AE"/>
    <w:rsid w:val="00143CA1"/>
    <w:rsid w:val="00143FCB"/>
    <w:rsid w:val="00144438"/>
    <w:rsid w:val="0014445A"/>
    <w:rsid w:val="00145627"/>
    <w:rsid w:val="0014574C"/>
    <w:rsid w:val="00145C4A"/>
    <w:rsid w:val="00145DB5"/>
    <w:rsid w:val="00145DD1"/>
    <w:rsid w:val="00145E52"/>
    <w:rsid w:val="001467B7"/>
    <w:rsid w:val="00146A41"/>
    <w:rsid w:val="001475F0"/>
    <w:rsid w:val="001478AC"/>
    <w:rsid w:val="00150B9D"/>
    <w:rsid w:val="00151679"/>
    <w:rsid w:val="001518C6"/>
    <w:rsid w:val="00151982"/>
    <w:rsid w:val="00151A6E"/>
    <w:rsid w:val="0015318E"/>
    <w:rsid w:val="0015352B"/>
    <w:rsid w:val="001535BF"/>
    <w:rsid w:val="00153ED6"/>
    <w:rsid w:val="001544CB"/>
    <w:rsid w:val="00154C82"/>
    <w:rsid w:val="00156B7F"/>
    <w:rsid w:val="00157109"/>
    <w:rsid w:val="0015732F"/>
    <w:rsid w:val="00157341"/>
    <w:rsid w:val="00157521"/>
    <w:rsid w:val="001575E3"/>
    <w:rsid w:val="0016027D"/>
    <w:rsid w:val="001605B9"/>
    <w:rsid w:val="0016081C"/>
    <w:rsid w:val="00161454"/>
    <w:rsid w:val="00161CA4"/>
    <w:rsid w:val="00161EFD"/>
    <w:rsid w:val="00162580"/>
    <w:rsid w:val="00163D92"/>
    <w:rsid w:val="00163E23"/>
    <w:rsid w:val="00163F5F"/>
    <w:rsid w:val="00164144"/>
    <w:rsid w:val="00164940"/>
    <w:rsid w:val="00164EEB"/>
    <w:rsid w:val="00166DEB"/>
    <w:rsid w:val="00167374"/>
    <w:rsid w:val="00167FD4"/>
    <w:rsid w:val="00170686"/>
    <w:rsid w:val="00171B12"/>
    <w:rsid w:val="001724B8"/>
    <w:rsid w:val="00172A86"/>
    <w:rsid w:val="00172ADE"/>
    <w:rsid w:val="00172B17"/>
    <w:rsid w:val="00172BF8"/>
    <w:rsid w:val="001733DE"/>
    <w:rsid w:val="001735B1"/>
    <w:rsid w:val="0017391A"/>
    <w:rsid w:val="00174CB9"/>
    <w:rsid w:val="0017550E"/>
    <w:rsid w:val="001755E9"/>
    <w:rsid w:val="00175671"/>
    <w:rsid w:val="00175703"/>
    <w:rsid w:val="001758DE"/>
    <w:rsid w:val="00175F1A"/>
    <w:rsid w:val="00176BB3"/>
    <w:rsid w:val="00176D25"/>
    <w:rsid w:val="00177119"/>
    <w:rsid w:val="00177185"/>
    <w:rsid w:val="0018087E"/>
    <w:rsid w:val="001816F8"/>
    <w:rsid w:val="001817D5"/>
    <w:rsid w:val="00181CE5"/>
    <w:rsid w:val="0018218D"/>
    <w:rsid w:val="00182BFF"/>
    <w:rsid w:val="0018303F"/>
    <w:rsid w:val="0018342E"/>
    <w:rsid w:val="0018351E"/>
    <w:rsid w:val="00183748"/>
    <w:rsid w:val="001840C2"/>
    <w:rsid w:val="001845AA"/>
    <w:rsid w:val="00184B46"/>
    <w:rsid w:val="00184E4F"/>
    <w:rsid w:val="00185939"/>
    <w:rsid w:val="0018603A"/>
    <w:rsid w:val="00186D75"/>
    <w:rsid w:val="00186E8B"/>
    <w:rsid w:val="00186F3D"/>
    <w:rsid w:val="001876F6"/>
    <w:rsid w:val="001909EB"/>
    <w:rsid w:val="00191CD4"/>
    <w:rsid w:val="00191E23"/>
    <w:rsid w:val="00192195"/>
    <w:rsid w:val="00192D93"/>
    <w:rsid w:val="00192EE5"/>
    <w:rsid w:val="00193634"/>
    <w:rsid w:val="00193999"/>
    <w:rsid w:val="00194EE2"/>
    <w:rsid w:val="0019514A"/>
    <w:rsid w:val="001953B1"/>
    <w:rsid w:val="0019547D"/>
    <w:rsid w:val="00195C9A"/>
    <w:rsid w:val="001963C0"/>
    <w:rsid w:val="00196F1D"/>
    <w:rsid w:val="001970A1"/>
    <w:rsid w:val="00197956"/>
    <w:rsid w:val="00197ABB"/>
    <w:rsid w:val="001A066D"/>
    <w:rsid w:val="001A07BB"/>
    <w:rsid w:val="001A1442"/>
    <w:rsid w:val="001A15CA"/>
    <w:rsid w:val="001A1BF7"/>
    <w:rsid w:val="001A27FC"/>
    <w:rsid w:val="001A30F5"/>
    <w:rsid w:val="001A31C7"/>
    <w:rsid w:val="001A357B"/>
    <w:rsid w:val="001A446E"/>
    <w:rsid w:val="001A462C"/>
    <w:rsid w:val="001A4885"/>
    <w:rsid w:val="001A4EAE"/>
    <w:rsid w:val="001A5FE8"/>
    <w:rsid w:val="001A6B0B"/>
    <w:rsid w:val="001A6BC4"/>
    <w:rsid w:val="001A7459"/>
    <w:rsid w:val="001A74B4"/>
    <w:rsid w:val="001A75DE"/>
    <w:rsid w:val="001A7A15"/>
    <w:rsid w:val="001A7FCE"/>
    <w:rsid w:val="001B0772"/>
    <w:rsid w:val="001B0E5D"/>
    <w:rsid w:val="001B11F5"/>
    <w:rsid w:val="001B17A8"/>
    <w:rsid w:val="001B1979"/>
    <w:rsid w:val="001B2005"/>
    <w:rsid w:val="001B31B0"/>
    <w:rsid w:val="001B346C"/>
    <w:rsid w:val="001B34E8"/>
    <w:rsid w:val="001B356F"/>
    <w:rsid w:val="001B3C45"/>
    <w:rsid w:val="001B5168"/>
    <w:rsid w:val="001B5371"/>
    <w:rsid w:val="001B55AD"/>
    <w:rsid w:val="001B5D5D"/>
    <w:rsid w:val="001B63C6"/>
    <w:rsid w:val="001B6AF0"/>
    <w:rsid w:val="001B78B6"/>
    <w:rsid w:val="001C16C4"/>
    <w:rsid w:val="001C173A"/>
    <w:rsid w:val="001C245C"/>
    <w:rsid w:val="001C24BA"/>
    <w:rsid w:val="001C274E"/>
    <w:rsid w:val="001C2BBE"/>
    <w:rsid w:val="001C2BC1"/>
    <w:rsid w:val="001C336E"/>
    <w:rsid w:val="001C3B24"/>
    <w:rsid w:val="001C4230"/>
    <w:rsid w:val="001C426E"/>
    <w:rsid w:val="001C4413"/>
    <w:rsid w:val="001C48D4"/>
    <w:rsid w:val="001C48EA"/>
    <w:rsid w:val="001C4AE6"/>
    <w:rsid w:val="001C4D37"/>
    <w:rsid w:val="001C4F76"/>
    <w:rsid w:val="001C546A"/>
    <w:rsid w:val="001C764F"/>
    <w:rsid w:val="001C7C93"/>
    <w:rsid w:val="001C7E12"/>
    <w:rsid w:val="001C7EC4"/>
    <w:rsid w:val="001D0198"/>
    <w:rsid w:val="001D089D"/>
    <w:rsid w:val="001D17F5"/>
    <w:rsid w:val="001D2693"/>
    <w:rsid w:val="001D27E2"/>
    <w:rsid w:val="001D2BC0"/>
    <w:rsid w:val="001D3259"/>
    <w:rsid w:val="001D36CD"/>
    <w:rsid w:val="001D384A"/>
    <w:rsid w:val="001D4F49"/>
    <w:rsid w:val="001D51E0"/>
    <w:rsid w:val="001D52D8"/>
    <w:rsid w:val="001D5365"/>
    <w:rsid w:val="001D5C01"/>
    <w:rsid w:val="001D6135"/>
    <w:rsid w:val="001D68DF"/>
    <w:rsid w:val="001D74FF"/>
    <w:rsid w:val="001D788B"/>
    <w:rsid w:val="001D7982"/>
    <w:rsid w:val="001D7C0E"/>
    <w:rsid w:val="001E070F"/>
    <w:rsid w:val="001E073A"/>
    <w:rsid w:val="001E0FD7"/>
    <w:rsid w:val="001E1761"/>
    <w:rsid w:val="001E1C3C"/>
    <w:rsid w:val="001E1D3D"/>
    <w:rsid w:val="001E43FB"/>
    <w:rsid w:val="001E47D1"/>
    <w:rsid w:val="001E4E7B"/>
    <w:rsid w:val="001E5D3A"/>
    <w:rsid w:val="001E5EE4"/>
    <w:rsid w:val="001E6081"/>
    <w:rsid w:val="001E6654"/>
    <w:rsid w:val="001E6A64"/>
    <w:rsid w:val="001E741C"/>
    <w:rsid w:val="001E75C5"/>
    <w:rsid w:val="001E7E32"/>
    <w:rsid w:val="001F0DFF"/>
    <w:rsid w:val="001F0F85"/>
    <w:rsid w:val="001F1641"/>
    <w:rsid w:val="001F2B8E"/>
    <w:rsid w:val="001F3584"/>
    <w:rsid w:val="001F3F2A"/>
    <w:rsid w:val="001F4A5F"/>
    <w:rsid w:val="001F562E"/>
    <w:rsid w:val="001F5BFF"/>
    <w:rsid w:val="001F65C5"/>
    <w:rsid w:val="001F69C2"/>
    <w:rsid w:val="001F71E0"/>
    <w:rsid w:val="001F75E3"/>
    <w:rsid w:val="001F7779"/>
    <w:rsid w:val="0020005D"/>
    <w:rsid w:val="00200F4F"/>
    <w:rsid w:val="00200F75"/>
    <w:rsid w:val="00200FE5"/>
    <w:rsid w:val="002014D9"/>
    <w:rsid w:val="002016E4"/>
    <w:rsid w:val="002024C9"/>
    <w:rsid w:val="00202556"/>
    <w:rsid w:val="00202C86"/>
    <w:rsid w:val="00202FA2"/>
    <w:rsid w:val="002032FE"/>
    <w:rsid w:val="002048D1"/>
    <w:rsid w:val="00204B7B"/>
    <w:rsid w:val="002055CE"/>
    <w:rsid w:val="002079CB"/>
    <w:rsid w:val="00210150"/>
    <w:rsid w:val="0021096E"/>
    <w:rsid w:val="00210DE8"/>
    <w:rsid w:val="0021128A"/>
    <w:rsid w:val="00211D73"/>
    <w:rsid w:val="00211FC4"/>
    <w:rsid w:val="00212A3E"/>
    <w:rsid w:val="00213B69"/>
    <w:rsid w:val="00213C57"/>
    <w:rsid w:val="00213E1B"/>
    <w:rsid w:val="00213F95"/>
    <w:rsid w:val="00214BF2"/>
    <w:rsid w:val="00214FC4"/>
    <w:rsid w:val="0021531F"/>
    <w:rsid w:val="00215A7F"/>
    <w:rsid w:val="00215E82"/>
    <w:rsid w:val="00216052"/>
    <w:rsid w:val="0021634D"/>
    <w:rsid w:val="00216522"/>
    <w:rsid w:val="00216561"/>
    <w:rsid w:val="00216D18"/>
    <w:rsid w:val="002177B6"/>
    <w:rsid w:val="00217F68"/>
    <w:rsid w:val="002207FE"/>
    <w:rsid w:val="00220C79"/>
    <w:rsid w:val="002216C7"/>
    <w:rsid w:val="00221D19"/>
    <w:rsid w:val="002221A3"/>
    <w:rsid w:val="002228A5"/>
    <w:rsid w:val="002232D2"/>
    <w:rsid w:val="0022471B"/>
    <w:rsid w:val="00224C36"/>
    <w:rsid w:val="00225B0F"/>
    <w:rsid w:val="00225E16"/>
    <w:rsid w:val="00226447"/>
    <w:rsid w:val="0022666B"/>
    <w:rsid w:val="00227239"/>
    <w:rsid w:val="00227321"/>
    <w:rsid w:val="0022734D"/>
    <w:rsid w:val="0023049B"/>
    <w:rsid w:val="00230886"/>
    <w:rsid w:val="00231B4E"/>
    <w:rsid w:val="00232B27"/>
    <w:rsid w:val="0023314C"/>
    <w:rsid w:val="002333A7"/>
    <w:rsid w:val="00233BE5"/>
    <w:rsid w:val="0023447F"/>
    <w:rsid w:val="00234C3E"/>
    <w:rsid w:val="002350B3"/>
    <w:rsid w:val="002351F9"/>
    <w:rsid w:val="00235909"/>
    <w:rsid w:val="0023590F"/>
    <w:rsid w:val="00235A68"/>
    <w:rsid w:val="00235B54"/>
    <w:rsid w:val="0023614D"/>
    <w:rsid w:val="002367AB"/>
    <w:rsid w:val="00236E44"/>
    <w:rsid w:val="0023798E"/>
    <w:rsid w:val="00237B85"/>
    <w:rsid w:val="002403D6"/>
    <w:rsid w:val="002409F5"/>
    <w:rsid w:val="00240EF9"/>
    <w:rsid w:val="00240F7B"/>
    <w:rsid w:val="00241E35"/>
    <w:rsid w:val="00242EE4"/>
    <w:rsid w:val="0024336B"/>
    <w:rsid w:val="00243515"/>
    <w:rsid w:val="00243A6E"/>
    <w:rsid w:val="00243B1D"/>
    <w:rsid w:val="00243E5D"/>
    <w:rsid w:val="0024462E"/>
    <w:rsid w:val="00245467"/>
    <w:rsid w:val="0024673E"/>
    <w:rsid w:val="002474FA"/>
    <w:rsid w:val="00247625"/>
    <w:rsid w:val="00250D96"/>
    <w:rsid w:val="002517C6"/>
    <w:rsid w:val="002518A7"/>
    <w:rsid w:val="00251FEE"/>
    <w:rsid w:val="0025255C"/>
    <w:rsid w:val="0025288F"/>
    <w:rsid w:val="00252980"/>
    <w:rsid w:val="00253493"/>
    <w:rsid w:val="00253A26"/>
    <w:rsid w:val="0025453F"/>
    <w:rsid w:val="0025462F"/>
    <w:rsid w:val="00254637"/>
    <w:rsid w:val="00254D1C"/>
    <w:rsid w:val="00254F67"/>
    <w:rsid w:val="00255057"/>
    <w:rsid w:val="00255146"/>
    <w:rsid w:val="00255A09"/>
    <w:rsid w:val="002565C6"/>
    <w:rsid w:val="00256DB8"/>
    <w:rsid w:val="00256F91"/>
    <w:rsid w:val="002575BF"/>
    <w:rsid w:val="00257AFB"/>
    <w:rsid w:val="00260134"/>
    <w:rsid w:val="002601D6"/>
    <w:rsid w:val="002607A5"/>
    <w:rsid w:val="00260803"/>
    <w:rsid w:val="002610B3"/>
    <w:rsid w:val="0026293D"/>
    <w:rsid w:val="002640DD"/>
    <w:rsid w:val="002641DA"/>
    <w:rsid w:val="002646C7"/>
    <w:rsid w:val="00264ED4"/>
    <w:rsid w:val="00264F76"/>
    <w:rsid w:val="00265206"/>
    <w:rsid w:val="0026539B"/>
    <w:rsid w:val="00265982"/>
    <w:rsid w:val="00265E61"/>
    <w:rsid w:val="00265F2E"/>
    <w:rsid w:val="002662DF"/>
    <w:rsid w:val="0026694C"/>
    <w:rsid w:val="00266991"/>
    <w:rsid w:val="002674F9"/>
    <w:rsid w:val="00270154"/>
    <w:rsid w:val="002701AC"/>
    <w:rsid w:val="002703A6"/>
    <w:rsid w:val="00270CBF"/>
    <w:rsid w:val="00271249"/>
    <w:rsid w:val="00271A99"/>
    <w:rsid w:val="00271F70"/>
    <w:rsid w:val="00272816"/>
    <w:rsid w:val="00272D90"/>
    <w:rsid w:val="00272E35"/>
    <w:rsid w:val="002736E1"/>
    <w:rsid w:val="00273837"/>
    <w:rsid w:val="0027408B"/>
    <w:rsid w:val="0027573E"/>
    <w:rsid w:val="002763B6"/>
    <w:rsid w:val="002763C0"/>
    <w:rsid w:val="00276778"/>
    <w:rsid w:val="00276B52"/>
    <w:rsid w:val="00276B56"/>
    <w:rsid w:val="00276D8F"/>
    <w:rsid w:val="0027773B"/>
    <w:rsid w:val="002779D0"/>
    <w:rsid w:val="00280531"/>
    <w:rsid w:val="00280C5D"/>
    <w:rsid w:val="00280F46"/>
    <w:rsid w:val="00281005"/>
    <w:rsid w:val="00281619"/>
    <w:rsid w:val="002819FD"/>
    <w:rsid w:val="00281ED7"/>
    <w:rsid w:val="00282DA4"/>
    <w:rsid w:val="00282FD3"/>
    <w:rsid w:val="002838C7"/>
    <w:rsid w:val="002841B4"/>
    <w:rsid w:val="00284B60"/>
    <w:rsid w:val="0028583A"/>
    <w:rsid w:val="00285995"/>
    <w:rsid w:val="00285BDD"/>
    <w:rsid w:val="00286585"/>
    <w:rsid w:val="00286FAB"/>
    <w:rsid w:val="00287368"/>
    <w:rsid w:val="00287873"/>
    <w:rsid w:val="0029022E"/>
    <w:rsid w:val="002910D9"/>
    <w:rsid w:val="002910F2"/>
    <w:rsid w:val="002911A7"/>
    <w:rsid w:val="002914F8"/>
    <w:rsid w:val="002916CC"/>
    <w:rsid w:val="00291D76"/>
    <w:rsid w:val="0029278C"/>
    <w:rsid w:val="00292840"/>
    <w:rsid w:val="00292DA5"/>
    <w:rsid w:val="00292E65"/>
    <w:rsid w:val="002935EE"/>
    <w:rsid w:val="00293661"/>
    <w:rsid w:val="002941D6"/>
    <w:rsid w:val="00294829"/>
    <w:rsid w:val="00295103"/>
    <w:rsid w:val="002951C0"/>
    <w:rsid w:val="002954F4"/>
    <w:rsid w:val="00295524"/>
    <w:rsid w:val="00295816"/>
    <w:rsid w:val="0029697C"/>
    <w:rsid w:val="00296E1E"/>
    <w:rsid w:val="00297768"/>
    <w:rsid w:val="002979F1"/>
    <w:rsid w:val="002A13E1"/>
    <w:rsid w:val="002A1884"/>
    <w:rsid w:val="002A18C8"/>
    <w:rsid w:val="002A25DA"/>
    <w:rsid w:val="002A2CE9"/>
    <w:rsid w:val="002A3248"/>
    <w:rsid w:val="002A3B46"/>
    <w:rsid w:val="002A3C16"/>
    <w:rsid w:val="002A3DAD"/>
    <w:rsid w:val="002A42F0"/>
    <w:rsid w:val="002A4A1C"/>
    <w:rsid w:val="002A51B4"/>
    <w:rsid w:val="002A5381"/>
    <w:rsid w:val="002A54E4"/>
    <w:rsid w:val="002A5B5F"/>
    <w:rsid w:val="002A5BEE"/>
    <w:rsid w:val="002A7F51"/>
    <w:rsid w:val="002B0773"/>
    <w:rsid w:val="002B080B"/>
    <w:rsid w:val="002B0846"/>
    <w:rsid w:val="002B09B1"/>
    <w:rsid w:val="002B1304"/>
    <w:rsid w:val="002B17CE"/>
    <w:rsid w:val="002B1B0C"/>
    <w:rsid w:val="002B2253"/>
    <w:rsid w:val="002B2564"/>
    <w:rsid w:val="002B3EA2"/>
    <w:rsid w:val="002B3FC9"/>
    <w:rsid w:val="002B4FE8"/>
    <w:rsid w:val="002B564F"/>
    <w:rsid w:val="002B7503"/>
    <w:rsid w:val="002B7D2A"/>
    <w:rsid w:val="002B7E1B"/>
    <w:rsid w:val="002C0097"/>
    <w:rsid w:val="002C0A19"/>
    <w:rsid w:val="002C1072"/>
    <w:rsid w:val="002C1CD2"/>
    <w:rsid w:val="002C32A5"/>
    <w:rsid w:val="002C340B"/>
    <w:rsid w:val="002C3689"/>
    <w:rsid w:val="002C3E9A"/>
    <w:rsid w:val="002C4962"/>
    <w:rsid w:val="002C4D3C"/>
    <w:rsid w:val="002C4D84"/>
    <w:rsid w:val="002C4D8D"/>
    <w:rsid w:val="002C4FC1"/>
    <w:rsid w:val="002C5981"/>
    <w:rsid w:val="002C601F"/>
    <w:rsid w:val="002C6BD8"/>
    <w:rsid w:val="002C6D1B"/>
    <w:rsid w:val="002C6E87"/>
    <w:rsid w:val="002C6EFF"/>
    <w:rsid w:val="002C74DA"/>
    <w:rsid w:val="002C7B02"/>
    <w:rsid w:val="002C7E46"/>
    <w:rsid w:val="002D01B7"/>
    <w:rsid w:val="002D0410"/>
    <w:rsid w:val="002D0899"/>
    <w:rsid w:val="002D1584"/>
    <w:rsid w:val="002D1707"/>
    <w:rsid w:val="002D17E2"/>
    <w:rsid w:val="002D2122"/>
    <w:rsid w:val="002D2A19"/>
    <w:rsid w:val="002D3438"/>
    <w:rsid w:val="002D396C"/>
    <w:rsid w:val="002D3CCB"/>
    <w:rsid w:val="002D3F5B"/>
    <w:rsid w:val="002D46E4"/>
    <w:rsid w:val="002D4B62"/>
    <w:rsid w:val="002D561A"/>
    <w:rsid w:val="002D58BC"/>
    <w:rsid w:val="002D5A58"/>
    <w:rsid w:val="002D5EEF"/>
    <w:rsid w:val="002D616B"/>
    <w:rsid w:val="002D61AD"/>
    <w:rsid w:val="002D702D"/>
    <w:rsid w:val="002D7301"/>
    <w:rsid w:val="002D7E5A"/>
    <w:rsid w:val="002E0206"/>
    <w:rsid w:val="002E07C0"/>
    <w:rsid w:val="002E0BFB"/>
    <w:rsid w:val="002E0EC8"/>
    <w:rsid w:val="002E0FD0"/>
    <w:rsid w:val="002E14EA"/>
    <w:rsid w:val="002E18AE"/>
    <w:rsid w:val="002E1E68"/>
    <w:rsid w:val="002E278F"/>
    <w:rsid w:val="002E283E"/>
    <w:rsid w:val="002E2C73"/>
    <w:rsid w:val="002E2DB0"/>
    <w:rsid w:val="002E3B4D"/>
    <w:rsid w:val="002E48B8"/>
    <w:rsid w:val="002E4942"/>
    <w:rsid w:val="002E5268"/>
    <w:rsid w:val="002E5507"/>
    <w:rsid w:val="002E603B"/>
    <w:rsid w:val="002E63A5"/>
    <w:rsid w:val="002E67FC"/>
    <w:rsid w:val="002E6D1A"/>
    <w:rsid w:val="002E71C6"/>
    <w:rsid w:val="002E7253"/>
    <w:rsid w:val="002F0522"/>
    <w:rsid w:val="002F0734"/>
    <w:rsid w:val="002F096D"/>
    <w:rsid w:val="002F09C8"/>
    <w:rsid w:val="002F0DEF"/>
    <w:rsid w:val="002F111E"/>
    <w:rsid w:val="002F14ED"/>
    <w:rsid w:val="002F1F34"/>
    <w:rsid w:val="002F2006"/>
    <w:rsid w:val="002F24D7"/>
    <w:rsid w:val="002F4286"/>
    <w:rsid w:val="002F5193"/>
    <w:rsid w:val="002F5A54"/>
    <w:rsid w:val="002F675F"/>
    <w:rsid w:val="002F739A"/>
    <w:rsid w:val="002F7C38"/>
    <w:rsid w:val="00301975"/>
    <w:rsid w:val="00301CE0"/>
    <w:rsid w:val="00302195"/>
    <w:rsid w:val="0030245B"/>
    <w:rsid w:val="0030310C"/>
    <w:rsid w:val="00303497"/>
    <w:rsid w:val="00303C11"/>
    <w:rsid w:val="00304450"/>
    <w:rsid w:val="0030522A"/>
    <w:rsid w:val="0030529E"/>
    <w:rsid w:val="003053BE"/>
    <w:rsid w:val="0030542C"/>
    <w:rsid w:val="00310418"/>
    <w:rsid w:val="00310C43"/>
    <w:rsid w:val="00311469"/>
    <w:rsid w:val="00311DCC"/>
    <w:rsid w:val="00312FFC"/>
    <w:rsid w:val="00314378"/>
    <w:rsid w:val="0031481C"/>
    <w:rsid w:val="00314F5D"/>
    <w:rsid w:val="003150BF"/>
    <w:rsid w:val="003150CE"/>
    <w:rsid w:val="003158AF"/>
    <w:rsid w:val="00315C21"/>
    <w:rsid w:val="00315E92"/>
    <w:rsid w:val="00316023"/>
    <w:rsid w:val="00316586"/>
    <w:rsid w:val="003165C2"/>
    <w:rsid w:val="003203F8"/>
    <w:rsid w:val="00320B3C"/>
    <w:rsid w:val="00320ED6"/>
    <w:rsid w:val="00320EE3"/>
    <w:rsid w:val="00321209"/>
    <w:rsid w:val="003217E0"/>
    <w:rsid w:val="00321A8A"/>
    <w:rsid w:val="0032231F"/>
    <w:rsid w:val="00322671"/>
    <w:rsid w:val="00322E4A"/>
    <w:rsid w:val="00323350"/>
    <w:rsid w:val="00323A21"/>
    <w:rsid w:val="00323B76"/>
    <w:rsid w:val="00323B9E"/>
    <w:rsid w:val="00323FD2"/>
    <w:rsid w:val="00324C40"/>
    <w:rsid w:val="0032536C"/>
    <w:rsid w:val="00325B88"/>
    <w:rsid w:val="00326494"/>
    <w:rsid w:val="00326D83"/>
    <w:rsid w:val="00327641"/>
    <w:rsid w:val="00327E95"/>
    <w:rsid w:val="00330804"/>
    <w:rsid w:val="00331525"/>
    <w:rsid w:val="003317F8"/>
    <w:rsid w:val="00331BEC"/>
    <w:rsid w:val="00333326"/>
    <w:rsid w:val="00333459"/>
    <w:rsid w:val="00333974"/>
    <w:rsid w:val="00333D72"/>
    <w:rsid w:val="0033404B"/>
    <w:rsid w:val="00334393"/>
    <w:rsid w:val="003344E2"/>
    <w:rsid w:val="00334A6B"/>
    <w:rsid w:val="003350A9"/>
    <w:rsid w:val="003356F3"/>
    <w:rsid w:val="00336196"/>
    <w:rsid w:val="003366B2"/>
    <w:rsid w:val="00336C0A"/>
    <w:rsid w:val="003378AA"/>
    <w:rsid w:val="00340066"/>
    <w:rsid w:val="00340497"/>
    <w:rsid w:val="003405B3"/>
    <w:rsid w:val="00340A6D"/>
    <w:rsid w:val="003411D5"/>
    <w:rsid w:val="00341B5B"/>
    <w:rsid w:val="00341C14"/>
    <w:rsid w:val="00341CF8"/>
    <w:rsid w:val="00342038"/>
    <w:rsid w:val="00342762"/>
    <w:rsid w:val="00342782"/>
    <w:rsid w:val="0034288B"/>
    <w:rsid w:val="003429E5"/>
    <w:rsid w:val="0034332B"/>
    <w:rsid w:val="00344490"/>
    <w:rsid w:val="00344FE5"/>
    <w:rsid w:val="00345230"/>
    <w:rsid w:val="00345254"/>
    <w:rsid w:val="003458D6"/>
    <w:rsid w:val="00346559"/>
    <w:rsid w:val="0034681C"/>
    <w:rsid w:val="00346986"/>
    <w:rsid w:val="00347329"/>
    <w:rsid w:val="003475DF"/>
    <w:rsid w:val="00347BC0"/>
    <w:rsid w:val="003503AC"/>
    <w:rsid w:val="003516BD"/>
    <w:rsid w:val="00351F8E"/>
    <w:rsid w:val="00352669"/>
    <w:rsid w:val="00352A58"/>
    <w:rsid w:val="003535EB"/>
    <w:rsid w:val="0035397C"/>
    <w:rsid w:val="00353EC0"/>
    <w:rsid w:val="00354848"/>
    <w:rsid w:val="00355503"/>
    <w:rsid w:val="00355A22"/>
    <w:rsid w:val="00355D0E"/>
    <w:rsid w:val="00356047"/>
    <w:rsid w:val="003568E4"/>
    <w:rsid w:val="0035725A"/>
    <w:rsid w:val="003600A8"/>
    <w:rsid w:val="003600D2"/>
    <w:rsid w:val="0036016A"/>
    <w:rsid w:val="00360455"/>
    <w:rsid w:val="0036047F"/>
    <w:rsid w:val="003613CA"/>
    <w:rsid w:val="00362094"/>
    <w:rsid w:val="0036260D"/>
    <w:rsid w:val="0036313B"/>
    <w:rsid w:val="00364C88"/>
    <w:rsid w:val="00364F49"/>
    <w:rsid w:val="00365AB8"/>
    <w:rsid w:val="003664F0"/>
    <w:rsid w:val="00366524"/>
    <w:rsid w:val="0036678B"/>
    <w:rsid w:val="00366B12"/>
    <w:rsid w:val="00367CE7"/>
    <w:rsid w:val="003700E8"/>
    <w:rsid w:val="00370B91"/>
    <w:rsid w:val="00371000"/>
    <w:rsid w:val="00371289"/>
    <w:rsid w:val="00371FB5"/>
    <w:rsid w:val="00372D7E"/>
    <w:rsid w:val="00373422"/>
    <w:rsid w:val="003734D9"/>
    <w:rsid w:val="00373E58"/>
    <w:rsid w:val="0037425F"/>
    <w:rsid w:val="00375FC2"/>
    <w:rsid w:val="00376073"/>
    <w:rsid w:val="00376D4B"/>
    <w:rsid w:val="00377452"/>
    <w:rsid w:val="003806C9"/>
    <w:rsid w:val="00380738"/>
    <w:rsid w:val="003807C0"/>
    <w:rsid w:val="003809AF"/>
    <w:rsid w:val="00380DB9"/>
    <w:rsid w:val="00381141"/>
    <w:rsid w:val="00381223"/>
    <w:rsid w:val="00381849"/>
    <w:rsid w:val="003823A0"/>
    <w:rsid w:val="0038242B"/>
    <w:rsid w:val="00382595"/>
    <w:rsid w:val="00382F16"/>
    <w:rsid w:val="0038305B"/>
    <w:rsid w:val="00383577"/>
    <w:rsid w:val="003836C3"/>
    <w:rsid w:val="00383AEE"/>
    <w:rsid w:val="00384DFC"/>
    <w:rsid w:val="00384F36"/>
    <w:rsid w:val="00385271"/>
    <w:rsid w:val="003859EB"/>
    <w:rsid w:val="00385BEF"/>
    <w:rsid w:val="003865B3"/>
    <w:rsid w:val="00386B87"/>
    <w:rsid w:val="00387098"/>
    <w:rsid w:val="003876CD"/>
    <w:rsid w:val="00387BCD"/>
    <w:rsid w:val="00390172"/>
    <w:rsid w:val="00390825"/>
    <w:rsid w:val="0039145A"/>
    <w:rsid w:val="00391F83"/>
    <w:rsid w:val="0039226E"/>
    <w:rsid w:val="00392B2C"/>
    <w:rsid w:val="00392CC8"/>
    <w:rsid w:val="0039318D"/>
    <w:rsid w:val="003939FB"/>
    <w:rsid w:val="0039576E"/>
    <w:rsid w:val="00396DA8"/>
    <w:rsid w:val="00397497"/>
    <w:rsid w:val="00397718"/>
    <w:rsid w:val="00397E42"/>
    <w:rsid w:val="003A04EC"/>
    <w:rsid w:val="003A090C"/>
    <w:rsid w:val="003A0D2B"/>
    <w:rsid w:val="003A1631"/>
    <w:rsid w:val="003A187A"/>
    <w:rsid w:val="003A2017"/>
    <w:rsid w:val="003A26FC"/>
    <w:rsid w:val="003A3E75"/>
    <w:rsid w:val="003A4077"/>
    <w:rsid w:val="003A46E3"/>
    <w:rsid w:val="003A48CC"/>
    <w:rsid w:val="003A4E0F"/>
    <w:rsid w:val="003A5D35"/>
    <w:rsid w:val="003A6377"/>
    <w:rsid w:val="003A6DCA"/>
    <w:rsid w:val="003A72EF"/>
    <w:rsid w:val="003A7A4A"/>
    <w:rsid w:val="003A7C5D"/>
    <w:rsid w:val="003B05F7"/>
    <w:rsid w:val="003B095A"/>
    <w:rsid w:val="003B0E81"/>
    <w:rsid w:val="003B1877"/>
    <w:rsid w:val="003B1A9C"/>
    <w:rsid w:val="003B2440"/>
    <w:rsid w:val="003B2543"/>
    <w:rsid w:val="003B25EA"/>
    <w:rsid w:val="003B2B5B"/>
    <w:rsid w:val="003B4B12"/>
    <w:rsid w:val="003B4C5E"/>
    <w:rsid w:val="003B4EED"/>
    <w:rsid w:val="003B505E"/>
    <w:rsid w:val="003B50F4"/>
    <w:rsid w:val="003B5678"/>
    <w:rsid w:val="003B60FE"/>
    <w:rsid w:val="003B66EF"/>
    <w:rsid w:val="003B683B"/>
    <w:rsid w:val="003B6B2C"/>
    <w:rsid w:val="003B6B83"/>
    <w:rsid w:val="003B74D7"/>
    <w:rsid w:val="003B795C"/>
    <w:rsid w:val="003B7A0E"/>
    <w:rsid w:val="003B7F5F"/>
    <w:rsid w:val="003C214B"/>
    <w:rsid w:val="003C266A"/>
    <w:rsid w:val="003C2873"/>
    <w:rsid w:val="003C2F8C"/>
    <w:rsid w:val="003C339E"/>
    <w:rsid w:val="003C3DC5"/>
    <w:rsid w:val="003C4C81"/>
    <w:rsid w:val="003C4E22"/>
    <w:rsid w:val="003C564C"/>
    <w:rsid w:val="003C5D9D"/>
    <w:rsid w:val="003C602A"/>
    <w:rsid w:val="003C6453"/>
    <w:rsid w:val="003C6C99"/>
    <w:rsid w:val="003D03AF"/>
    <w:rsid w:val="003D03F5"/>
    <w:rsid w:val="003D0509"/>
    <w:rsid w:val="003D0DD0"/>
    <w:rsid w:val="003D1759"/>
    <w:rsid w:val="003D1896"/>
    <w:rsid w:val="003D18BB"/>
    <w:rsid w:val="003D202C"/>
    <w:rsid w:val="003D28DB"/>
    <w:rsid w:val="003D2C52"/>
    <w:rsid w:val="003D2F24"/>
    <w:rsid w:val="003D3447"/>
    <w:rsid w:val="003D363E"/>
    <w:rsid w:val="003D3766"/>
    <w:rsid w:val="003D3B14"/>
    <w:rsid w:val="003D4046"/>
    <w:rsid w:val="003D4419"/>
    <w:rsid w:val="003D4994"/>
    <w:rsid w:val="003D55CC"/>
    <w:rsid w:val="003D5B5C"/>
    <w:rsid w:val="003D62F7"/>
    <w:rsid w:val="003D6781"/>
    <w:rsid w:val="003D6840"/>
    <w:rsid w:val="003D79BE"/>
    <w:rsid w:val="003E0C62"/>
    <w:rsid w:val="003E1035"/>
    <w:rsid w:val="003E1490"/>
    <w:rsid w:val="003E17F2"/>
    <w:rsid w:val="003E19F7"/>
    <w:rsid w:val="003E1DD2"/>
    <w:rsid w:val="003E1EB2"/>
    <w:rsid w:val="003E434D"/>
    <w:rsid w:val="003E44EE"/>
    <w:rsid w:val="003E451B"/>
    <w:rsid w:val="003E492C"/>
    <w:rsid w:val="003E5B91"/>
    <w:rsid w:val="003E5D00"/>
    <w:rsid w:val="003E6B1B"/>
    <w:rsid w:val="003E710D"/>
    <w:rsid w:val="003E72D1"/>
    <w:rsid w:val="003E7317"/>
    <w:rsid w:val="003E7A9C"/>
    <w:rsid w:val="003F04D1"/>
    <w:rsid w:val="003F0630"/>
    <w:rsid w:val="003F09F4"/>
    <w:rsid w:val="003F16E6"/>
    <w:rsid w:val="003F1AEF"/>
    <w:rsid w:val="003F20B0"/>
    <w:rsid w:val="003F2178"/>
    <w:rsid w:val="003F2655"/>
    <w:rsid w:val="003F2864"/>
    <w:rsid w:val="003F2FB4"/>
    <w:rsid w:val="003F328F"/>
    <w:rsid w:val="003F329F"/>
    <w:rsid w:val="003F401F"/>
    <w:rsid w:val="003F504F"/>
    <w:rsid w:val="003F531A"/>
    <w:rsid w:val="003F5494"/>
    <w:rsid w:val="003F5757"/>
    <w:rsid w:val="003F5A4A"/>
    <w:rsid w:val="003F6E58"/>
    <w:rsid w:val="003F6F04"/>
    <w:rsid w:val="003F6FEA"/>
    <w:rsid w:val="003F7297"/>
    <w:rsid w:val="003F73B8"/>
    <w:rsid w:val="003F7C9E"/>
    <w:rsid w:val="003F7D1D"/>
    <w:rsid w:val="004000B5"/>
    <w:rsid w:val="00402384"/>
    <w:rsid w:val="004025E8"/>
    <w:rsid w:val="00402768"/>
    <w:rsid w:val="00402C00"/>
    <w:rsid w:val="00402C6A"/>
    <w:rsid w:val="0040381B"/>
    <w:rsid w:val="00403E29"/>
    <w:rsid w:val="0040494D"/>
    <w:rsid w:val="004049B8"/>
    <w:rsid w:val="00404C36"/>
    <w:rsid w:val="00404FFB"/>
    <w:rsid w:val="00406ABF"/>
    <w:rsid w:val="00406F38"/>
    <w:rsid w:val="004107CA"/>
    <w:rsid w:val="004107DB"/>
    <w:rsid w:val="0041081E"/>
    <w:rsid w:val="004111BC"/>
    <w:rsid w:val="004114CB"/>
    <w:rsid w:val="0041152E"/>
    <w:rsid w:val="00411D46"/>
    <w:rsid w:val="004125F4"/>
    <w:rsid w:val="004126D4"/>
    <w:rsid w:val="004138B7"/>
    <w:rsid w:val="00413CF2"/>
    <w:rsid w:val="00413F5A"/>
    <w:rsid w:val="0041407C"/>
    <w:rsid w:val="00414703"/>
    <w:rsid w:val="00414D4E"/>
    <w:rsid w:val="00415086"/>
    <w:rsid w:val="00415D2B"/>
    <w:rsid w:val="00416803"/>
    <w:rsid w:val="00416C0A"/>
    <w:rsid w:val="00416C98"/>
    <w:rsid w:val="00416E7B"/>
    <w:rsid w:val="00417160"/>
    <w:rsid w:val="00417274"/>
    <w:rsid w:val="00417CC1"/>
    <w:rsid w:val="00420D39"/>
    <w:rsid w:val="004213D1"/>
    <w:rsid w:val="0042160B"/>
    <w:rsid w:val="00421941"/>
    <w:rsid w:val="0042205D"/>
    <w:rsid w:val="0042218C"/>
    <w:rsid w:val="00422CAC"/>
    <w:rsid w:val="00422D36"/>
    <w:rsid w:val="00424176"/>
    <w:rsid w:val="00424DE2"/>
    <w:rsid w:val="00424F77"/>
    <w:rsid w:val="00424FBB"/>
    <w:rsid w:val="0042532A"/>
    <w:rsid w:val="00426652"/>
    <w:rsid w:val="004266E5"/>
    <w:rsid w:val="0043093E"/>
    <w:rsid w:val="00430C01"/>
    <w:rsid w:val="0043212D"/>
    <w:rsid w:val="00432528"/>
    <w:rsid w:val="00432836"/>
    <w:rsid w:val="00432EF2"/>
    <w:rsid w:val="004335A3"/>
    <w:rsid w:val="004339C2"/>
    <w:rsid w:val="00435CF6"/>
    <w:rsid w:val="0043609C"/>
    <w:rsid w:val="00436CCD"/>
    <w:rsid w:val="004373D1"/>
    <w:rsid w:val="0043778D"/>
    <w:rsid w:val="00437A8E"/>
    <w:rsid w:val="004402D9"/>
    <w:rsid w:val="00440869"/>
    <w:rsid w:val="00442F00"/>
    <w:rsid w:val="00442FBD"/>
    <w:rsid w:val="0044317E"/>
    <w:rsid w:val="0044407E"/>
    <w:rsid w:val="00444345"/>
    <w:rsid w:val="004443FE"/>
    <w:rsid w:val="004454C2"/>
    <w:rsid w:val="0044653C"/>
    <w:rsid w:val="00446AF7"/>
    <w:rsid w:val="004471A5"/>
    <w:rsid w:val="0044721E"/>
    <w:rsid w:val="00447347"/>
    <w:rsid w:val="00447501"/>
    <w:rsid w:val="00447B23"/>
    <w:rsid w:val="00447F33"/>
    <w:rsid w:val="00450337"/>
    <w:rsid w:val="00450A27"/>
    <w:rsid w:val="00450C9C"/>
    <w:rsid w:val="00450E81"/>
    <w:rsid w:val="004512E6"/>
    <w:rsid w:val="00451DB0"/>
    <w:rsid w:val="00451EC2"/>
    <w:rsid w:val="0045263D"/>
    <w:rsid w:val="00452E58"/>
    <w:rsid w:val="0045525C"/>
    <w:rsid w:val="00455AA1"/>
    <w:rsid w:val="00455D11"/>
    <w:rsid w:val="00456972"/>
    <w:rsid w:val="00456F4A"/>
    <w:rsid w:val="00457195"/>
    <w:rsid w:val="00460253"/>
    <w:rsid w:val="0046065F"/>
    <w:rsid w:val="0046167B"/>
    <w:rsid w:val="00461D0B"/>
    <w:rsid w:val="00461FB1"/>
    <w:rsid w:val="004624C6"/>
    <w:rsid w:val="004627EB"/>
    <w:rsid w:val="00462F1B"/>
    <w:rsid w:val="00463357"/>
    <w:rsid w:val="00463A04"/>
    <w:rsid w:val="004642B6"/>
    <w:rsid w:val="00465196"/>
    <w:rsid w:val="0046519A"/>
    <w:rsid w:val="00465255"/>
    <w:rsid w:val="004653F7"/>
    <w:rsid w:val="00465636"/>
    <w:rsid w:val="00465756"/>
    <w:rsid w:val="004678DC"/>
    <w:rsid w:val="00470EFC"/>
    <w:rsid w:val="00471176"/>
    <w:rsid w:val="00471829"/>
    <w:rsid w:val="00471C44"/>
    <w:rsid w:val="00472216"/>
    <w:rsid w:val="00472A95"/>
    <w:rsid w:val="0047314B"/>
    <w:rsid w:val="00473718"/>
    <w:rsid w:val="00473869"/>
    <w:rsid w:val="00473AFE"/>
    <w:rsid w:val="0047410E"/>
    <w:rsid w:val="004743B5"/>
    <w:rsid w:val="004754AE"/>
    <w:rsid w:val="004755FE"/>
    <w:rsid w:val="00476748"/>
    <w:rsid w:val="00477172"/>
    <w:rsid w:val="00477D37"/>
    <w:rsid w:val="00477FEB"/>
    <w:rsid w:val="0048054A"/>
    <w:rsid w:val="00480FD5"/>
    <w:rsid w:val="0048149D"/>
    <w:rsid w:val="004818E8"/>
    <w:rsid w:val="0048235E"/>
    <w:rsid w:val="0048290D"/>
    <w:rsid w:val="00482F67"/>
    <w:rsid w:val="00483006"/>
    <w:rsid w:val="004834F3"/>
    <w:rsid w:val="0048426B"/>
    <w:rsid w:val="00484915"/>
    <w:rsid w:val="00485961"/>
    <w:rsid w:val="00485A3B"/>
    <w:rsid w:val="00486325"/>
    <w:rsid w:val="00487387"/>
    <w:rsid w:val="0048795A"/>
    <w:rsid w:val="00487E2C"/>
    <w:rsid w:val="00491000"/>
    <w:rsid w:val="0049117E"/>
    <w:rsid w:val="0049162B"/>
    <w:rsid w:val="004919FD"/>
    <w:rsid w:val="00491DEF"/>
    <w:rsid w:val="00494294"/>
    <w:rsid w:val="0049447E"/>
    <w:rsid w:val="004944E1"/>
    <w:rsid w:val="00494BB9"/>
    <w:rsid w:val="00494D54"/>
    <w:rsid w:val="00496C5D"/>
    <w:rsid w:val="00496C6C"/>
    <w:rsid w:val="00496E98"/>
    <w:rsid w:val="00496F83"/>
    <w:rsid w:val="004979CF"/>
    <w:rsid w:val="00497C50"/>
    <w:rsid w:val="00497F41"/>
    <w:rsid w:val="004A0ADC"/>
    <w:rsid w:val="004A132C"/>
    <w:rsid w:val="004A135C"/>
    <w:rsid w:val="004A1A13"/>
    <w:rsid w:val="004A1AA6"/>
    <w:rsid w:val="004A1B52"/>
    <w:rsid w:val="004A2DFE"/>
    <w:rsid w:val="004A308E"/>
    <w:rsid w:val="004A33A4"/>
    <w:rsid w:val="004A38C3"/>
    <w:rsid w:val="004A3DBE"/>
    <w:rsid w:val="004A4700"/>
    <w:rsid w:val="004A4E20"/>
    <w:rsid w:val="004A5952"/>
    <w:rsid w:val="004A6A50"/>
    <w:rsid w:val="004A77D4"/>
    <w:rsid w:val="004B0C34"/>
    <w:rsid w:val="004B1DE6"/>
    <w:rsid w:val="004B26D9"/>
    <w:rsid w:val="004B283E"/>
    <w:rsid w:val="004B2889"/>
    <w:rsid w:val="004B2C5E"/>
    <w:rsid w:val="004B36D4"/>
    <w:rsid w:val="004B37BA"/>
    <w:rsid w:val="004B3C14"/>
    <w:rsid w:val="004B585C"/>
    <w:rsid w:val="004B689C"/>
    <w:rsid w:val="004B6969"/>
    <w:rsid w:val="004B6A39"/>
    <w:rsid w:val="004B774B"/>
    <w:rsid w:val="004C0378"/>
    <w:rsid w:val="004C1A27"/>
    <w:rsid w:val="004C1A69"/>
    <w:rsid w:val="004C24B4"/>
    <w:rsid w:val="004C3581"/>
    <w:rsid w:val="004C3AB9"/>
    <w:rsid w:val="004C4629"/>
    <w:rsid w:val="004C485C"/>
    <w:rsid w:val="004C4B71"/>
    <w:rsid w:val="004C4DAA"/>
    <w:rsid w:val="004C4FF8"/>
    <w:rsid w:val="004C5E27"/>
    <w:rsid w:val="004C64D4"/>
    <w:rsid w:val="004D087E"/>
    <w:rsid w:val="004D0E04"/>
    <w:rsid w:val="004D0EB8"/>
    <w:rsid w:val="004D1088"/>
    <w:rsid w:val="004D19DB"/>
    <w:rsid w:val="004D1BBD"/>
    <w:rsid w:val="004D1E88"/>
    <w:rsid w:val="004D1F1F"/>
    <w:rsid w:val="004D2A20"/>
    <w:rsid w:val="004D3287"/>
    <w:rsid w:val="004D3CD7"/>
    <w:rsid w:val="004D3F9F"/>
    <w:rsid w:val="004D4325"/>
    <w:rsid w:val="004D4BD0"/>
    <w:rsid w:val="004D5735"/>
    <w:rsid w:val="004D58DE"/>
    <w:rsid w:val="004D590C"/>
    <w:rsid w:val="004D5E36"/>
    <w:rsid w:val="004D63E2"/>
    <w:rsid w:val="004D67E6"/>
    <w:rsid w:val="004D6CD5"/>
    <w:rsid w:val="004E16FC"/>
    <w:rsid w:val="004E2391"/>
    <w:rsid w:val="004E288E"/>
    <w:rsid w:val="004E291A"/>
    <w:rsid w:val="004E3BDC"/>
    <w:rsid w:val="004E3F30"/>
    <w:rsid w:val="004E46F8"/>
    <w:rsid w:val="004E50C8"/>
    <w:rsid w:val="004E5902"/>
    <w:rsid w:val="004E5AD3"/>
    <w:rsid w:val="004E653E"/>
    <w:rsid w:val="004E65F5"/>
    <w:rsid w:val="004E6A73"/>
    <w:rsid w:val="004E6A8C"/>
    <w:rsid w:val="004E7785"/>
    <w:rsid w:val="004E7BCE"/>
    <w:rsid w:val="004F0150"/>
    <w:rsid w:val="004F0294"/>
    <w:rsid w:val="004F0388"/>
    <w:rsid w:val="004F2D77"/>
    <w:rsid w:val="004F3E28"/>
    <w:rsid w:val="004F471C"/>
    <w:rsid w:val="004F4BF7"/>
    <w:rsid w:val="004F4CEE"/>
    <w:rsid w:val="004F5681"/>
    <w:rsid w:val="004F58D1"/>
    <w:rsid w:val="004F6064"/>
    <w:rsid w:val="004F621F"/>
    <w:rsid w:val="004F66CD"/>
    <w:rsid w:val="004F70E5"/>
    <w:rsid w:val="004F7261"/>
    <w:rsid w:val="004F7395"/>
    <w:rsid w:val="004F750E"/>
    <w:rsid w:val="004F7698"/>
    <w:rsid w:val="004F7D2A"/>
    <w:rsid w:val="0050022A"/>
    <w:rsid w:val="005003BE"/>
    <w:rsid w:val="00500B53"/>
    <w:rsid w:val="00500ED5"/>
    <w:rsid w:val="005010AE"/>
    <w:rsid w:val="00501DD7"/>
    <w:rsid w:val="0050216F"/>
    <w:rsid w:val="00502AF9"/>
    <w:rsid w:val="00502EAE"/>
    <w:rsid w:val="00503558"/>
    <w:rsid w:val="00503A1B"/>
    <w:rsid w:val="00504161"/>
    <w:rsid w:val="0050452B"/>
    <w:rsid w:val="0050487C"/>
    <w:rsid w:val="00504CC3"/>
    <w:rsid w:val="00504E94"/>
    <w:rsid w:val="0050500F"/>
    <w:rsid w:val="00505279"/>
    <w:rsid w:val="005053D2"/>
    <w:rsid w:val="00505668"/>
    <w:rsid w:val="0050597D"/>
    <w:rsid w:val="00505DE8"/>
    <w:rsid w:val="0050603E"/>
    <w:rsid w:val="005063E1"/>
    <w:rsid w:val="005066ED"/>
    <w:rsid w:val="005075D8"/>
    <w:rsid w:val="00507C37"/>
    <w:rsid w:val="00507CC5"/>
    <w:rsid w:val="00510415"/>
    <w:rsid w:val="0051076F"/>
    <w:rsid w:val="00510940"/>
    <w:rsid w:val="00510D89"/>
    <w:rsid w:val="00510FA4"/>
    <w:rsid w:val="005111CA"/>
    <w:rsid w:val="005115D9"/>
    <w:rsid w:val="00511D65"/>
    <w:rsid w:val="00513060"/>
    <w:rsid w:val="00513549"/>
    <w:rsid w:val="00513B4D"/>
    <w:rsid w:val="00513C12"/>
    <w:rsid w:val="005154CC"/>
    <w:rsid w:val="00516BBB"/>
    <w:rsid w:val="00517168"/>
    <w:rsid w:val="005171A9"/>
    <w:rsid w:val="0051721F"/>
    <w:rsid w:val="00517E73"/>
    <w:rsid w:val="00521B2D"/>
    <w:rsid w:val="005225A1"/>
    <w:rsid w:val="00522A90"/>
    <w:rsid w:val="00522FB5"/>
    <w:rsid w:val="00523E83"/>
    <w:rsid w:val="005241C1"/>
    <w:rsid w:val="005248BB"/>
    <w:rsid w:val="00524914"/>
    <w:rsid w:val="0052684E"/>
    <w:rsid w:val="00527C6B"/>
    <w:rsid w:val="00530241"/>
    <w:rsid w:val="00530252"/>
    <w:rsid w:val="005308A5"/>
    <w:rsid w:val="00530E5C"/>
    <w:rsid w:val="005314E9"/>
    <w:rsid w:val="00531622"/>
    <w:rsid w:val="00531723"/>
    <w:rsid w:val="0053275E"/>
    <w:rsid w:val="0053280C"/>
    <w:rsid w:val="00532C4E"/>
    <w:rsid w:val="00533072"/>
    <w:rsid w:val="005331C9"/>
    <w:rsid w:val="0053324F"/>
    <w:rsid w:val="005350C8"/>
    <w:rsid w:val="00535FC3"/>
    <w:rsid w:val="00536C7F"/>
    <w:rsid w:val="00537292"/>
    <w:rsid w:val="005376CE"/>
    <w:rsid w:val="005400FC"/>
    <w:rsid w:val="00541EC0"/>
    <w:rsid w:val="00541EF9"/>
    <w:rsid w:val="00542A77"/>
    <w:rsid w:val="005431CF"/>
    <w:rsid w:val="00543651"/>
    <w:rsid w:val="00543D0A"/>
    <w:rsid w:val="00543EE9"/>
    <w:rsid w:val="0054410F"/>
    <w:rsid w:val="005454F3"/>
    <w:rsid w:val="005455C5"/>
    <w:rsid w:val="005455E5"/>
    <w:rsid w:val="00545ADE"/>
    <w:rsid w:val="00545D11"/>
    <w:rsid w:val="0054681B"/>
    <w:rsid w:val="00546A10"/>
    <w:rsid w:val="0054779A"/>
    <w:rsid w:val="00547BA1"/>
    <w:rsid w:val="00547DC2"/>
    <w:rsid w:val="00547EF9"/>
    <w:rsid w:val="005503E2"/>
    <w:rsid w:val="00550516"/>
    <w:rsid w:val="00550DBE"/>
    <w:rsid w:val="005512BA"/>
    <w:rsid w:val="005514AB"/>
    <w:rsid w:val="005520DD"/>
    <w:rsid w:val="00552CE2"/>
    <w:rsid w:val="0055314D"/>
    <w:rsid w:val="00553684"/>
    <w:rsid w:val="00553688"/>
    <w:rsid w:val="0055430D"/>
    <w:rsid w:val="00554D92"/>
    <w:rsid w:val="00554E65"/>
    <w:rsid w:val="00555618"/>
    <w:rsid w:val="00555EF8"/>
    <w:rsid w:val="00556101"/>
    <w:rsid w:val="00556718"/>
    <w:rsid w:val="005568AA"/>
    <w:rsid w:val="00557289"/>
    <w:rsid w:val="00557CB1"/>
    <w:rsid w:val="0056091E"/>
    <w:rsid w:val="00560DAD"/>
    <w:rsid w:val="00560F98"/>
    <w:rsid w:val="00561371"/>
    <w:rsid w:val="0056172D"/>
    <w:rsid w:val="0056220E"/>
    <w:rsid w:val="005635F3"/>
    <w:rsid w:val="00563930"/>
    <w:rsid w:val="0056411C"/>
    <w:rsid w:val="005646CD"/>
    <w:rsid w:val="00564742"/>
    <w:rsid w:val="00565B4C"/>
    <w:rsid w:val="00565BAF"/>
    <w:rsid w:val="005663FF"/>
    <w:rsid w:val="00566484"/>
    <w:rsid w:val="0056661A"/>
    <w:rsid w:val="00567236"/>
    <w:rsid w:val="0056766E"/>
    <w:rsid w:val="005677E5"/>
    <w:rsid w:val="00567F0B"/>
    <w:rsid w:val="00567FBB"/>
    <w:rsid w:val="00570756"/>
    <w:rsid w:val="00570D21"/>
    <w:rsid w:val="00570D24"/>
    <w:rsid w:val="005715C6"/>
    <w:rsid w:val="005727FF"/>
    <w:rsid w:val="00573003"/>
    <w:rsid w:val="00573363"/>
    <w:rsid w:val="00573F08"/>
    <w:rsid w:val="00574881"/>
    <w:rsid w:val="00574B45"/>
    <w:rsid w:val="00574C1A"/>
    <w:rsid w:val="00575856"/>
    <w:rsid w:val="00575FA8"/>
    <w:rsid w:val="005760CE"/>
    <w:rsid w:val="00576510"/>
    <w:rsid w:val="00576FCD"/>
    <w:rsid w:val="00577C6B"/>
    <w:rsid w:val="00577F43"/>
    <w:rsid w:val="005803B6"/>
    <w:rsid w:val="00580C65"/>
    <w:rsid w:val="00580EEB"/>
    <w:rsid w:val="00580FCF"/>
    <w:rsid w:val="0058144B"/>
    <w:rsid w:val="00581CC3"/>
    <w:rsid w:val="005824CC"/>
    <w:rsid w:val="00583673"/>
    <w:rsid w:val="0058367F"/>
    <w:rsid w:val="00583B70"/>
    <w:rsid w:val="00583D08"/>
    <w:rsid w:val="005852B2"/>
    <w:rsid w:val="00586B4C"/>
    <w:rsid w:val="00586C74"/>
    <w:rsid w:val="00586E6E"/>
    <w:rsid w:val="00587A3E"/>
    <w:rsid w:val="00587BE7"/>
    <w:rsid w:val="00587CBC"/>
    <w:rsid w:val="00590301"/>
    <w:rsid w:val="00590B58"/>
    <w:rsid w:val="0059108D"/>
    <w:rsid w:val="005912D0"/>
    <w:rsid w:val="00591419"/>
    <w:rsid w:val="00592802"/>
    <w:rsid w:val="0059321C"/>
    <w:rsid w:val="005941A9"/>
    <w:rsid w:val="005955EC"/>
    <w:rsid w:val="00595DF1"/>
    <w:rsid w:val="00596168"/>
    <w:rsid w:val="00596524"/>
    <w:rsid w:val="00596647"/>
    <w:rsid w:val="00596BDD"/>
    <w:rsid w:val="0059763C"/>
    <w:rsid w:val="00597A36"/>
    <w:rsid w:val="00597D35"/>
    <w:rsid w:val="00597D67"/>
    <w:rsid w:val="005A08AB"/>
    <w:rsid w:val="005A0C90"/>
    <w:rsid w:val="005A1144"/>
    <w:rsid w:val="005A12AD"/>
    <w:rsid w:val="005A1CF4"/>
    <w:rsid w:val="005A2139"/>
    <w:rsid w:val="005A3886"/>
    <w:rsid w:val="005A389F"/>
    <w:rsid w:val="005A3F76"/>
    <w:rsid w:val="005A4058"/>
    <w:rsid w:val="005A4A36"/>
    <w:rsid w:val="005A4F3C"/>
    <w:rsid w:val="005A525D"/>
    <w:rsid w:val="005A5A73"/>
    <w:rsid w:val="005A6048"/>
    <w:rsid w:val="005A6703"/>
    <w:rsid w:val="005A69C0"/>
    <w:rsid w:val="005A6D6D"/>
    <w:rsid w:val="005A700E"/>
    <w:rsid w:val="005A7264"/>
    <w:rsid w:val="005A7FA0"/>
    <w:rsid w:val="005B0D21"/>
    <w:rsid w:val="005B1381"/>
    <w:rsid w:val="005B1601"/>
    <w:rsid w:val="005B1CB0"/>
    <w:rsid w:val="005B4006"/>
    <w:rsid w:val="005B4AAA"/>
    <w:rsid w:val="005B4C01"/>
    <w:rsid w:val="005B4CFC"/>
    <w:rsid w:val="005B5320"/>
    <w:rsid w:val="005B58B0"/>
    <w:rsid w:val="005B5EA6"/>
    <w:rsid w:val="005B64B9"/>
    <w:rsid w:val="005B6BBC"/>
    <w:rsid w:val="005B6FF3"/>
    <w:rsid w:val="005B7610"/>
    <w:rsid w:val="005C0298"/>
    <w:rsid w:val="005C0769"/>
    <w:rsid w:val="005C1244"/>
    <w:rsid w:val="005C1EEE"/>
    <w:rsid w:val="005C2FEA"/>
    <w:rsid w:val="005C3115"/>
    <w:rsid w:val="005C318A"/>
    <w:rsid w:val="005C360A"/>
    <w:rsid w:val="005C3680"/>
    <w:rsid w:val="005C3688"/>
    <w:rsid w:val="005C42EC"/>
    <w:rsid w:val="005C4A2E"/>
    <w:rsid w:val="005C7062"/>
    <w:rsid w:val="005C72D9"/>
    <w:rsid w:val="005C734B"/>
    <w:rsid w:val="005C7DF4"/>
    <w:rsid w:val="005D0139"/>
    <w:rsid w:val="005D0C9E"/>
    <w:rsid w:val="005D102B"/>
    <w:rsid w:val="005D14D5"/>
    <w:rsid w:val="005D201A"/>
    <w:rsid w:val="005D20D4"/>
    <w:rsid w:val="005D221C"/>
    <w:rsid w:val="005D26FC"/>
    <w:rsid w:val="005D2814"/>
    <w:rsid w:val="005D2887"/>
    <w:rsid w:val="005D2A43"/>
    <w:rsid w:val="005D37B9"/>
    <w:rsid w:val="005D385C"/>
    <w:rsid w:val="005D3D43"/>
    <w:rsid w:val="005D4455"/>
    <w:rsid w:val="005D46AA"/>
    <w:rsid w:val="005D4A0D"/>
    <w:rsid w:val="005D4B25"/>
    <w:rsid w:val="005D4EFB"/>
    <w:rsid w:val="005D5826"/>
    <w:rsid w:val="005D583C"/>
    <w:rsid w:val="005D5A9C"/>
    <w:rsid w:val="005D67DE"/>
    <w:rsid w:val="005D6D74"/>
    <w:rsid w:val="005D6EA0"/>
    <w:rsid w:val="005E0E3D"/>
    <w:rsid w:val="005E108A"/>
    <w:rsid w:val="005E130C"/>
    <w:rsid w:val="005E1C24"/>
    <w:rsid w:val="005E25FF"/>
    <w:rsid w:val="005E2F2D"/>
    <w:rsid w:val="005E309C"/>
    <w:rsid w:val="005E3290"/>
    <w:rsid w:val="005E3559"/>
    <w:rsid w:val="005E36BF"/>
    <w:rsid w:val="005E3756"/>
    <w:rsid w:val="005E3771"/>
    <w:rsid w:val="005E493F"/>
    <w:rsid w:val="005E4B3B"/>
    <w:rsid w:val="005E64D7"/>
    <w:rsid w:val="005E664D"/>
    <w:rsid w:val="005E7B36"/>
    <w:rsid w:val="005E7F12"/>
    <w:rsid w:val="005F02E6"/>
    <w:rsid w:val="005F0560"/>
    <w:rsid w:val="005F10F1"/>
    <w:rsid w:val="005F14C5"/>
    <w:rsid w:val="005F1911"/>
    <w:rsid w:val="005F197F"/>
    <w:rsid w:val="005F28F6"/>
    <w:rsid w:val="005F2BF8"/>
    <w:rsid w:val="005F2CBA"/>
    <w:rsid w:val="005F3216"/>
    <w:rsid w:val="005F37BB"/>
    <w:rsid w:val="005F4DFE"/>
    <w:rsid w:val="005F4EF9"/>
    <w:rsid w:val="005F561E"/>
    <w:rsid w:val="005F6121"/>
    <w:rsid w:val="005F6EC7"/>
    <w:rsid w:val="005F713C"/>
    <w:rsid w:val="005F7BA1"/>
    <w:rsid w:val="0060012F"/>
    <w:rsid w:val="00600ED1"/>
    <w:rsid w:val="00600EFC"/>
    <w:rsid w:val="006015AE"/>
    <w:rsid w:val="006017B1"/>
    <w:rsid w:val="00601838"/>
    <w:rsid w:val="00601D74"/>
    <w:rsid w:val="00601DB6"/>
    <w:rsid w:val="00602BA6"/>
    <w:rsid w:val="00603275"/>
    <w:rsid w:val="00603F1C"/>
    <w:rsid w:val="00603FBB"/>
    <w:rsid w:val="00604F15"/>
    <w:rsid w:val="00606124"/>
    <w:rsid w:val="006064E4"/>
    <w:rsid w:val="0060685F"/>
    <w:rsid w:val="00606A6A"/>
    <w:rsid w:val="00606BE3"/>
    <w:rsid w:val="00606DC5"/>
    <w:rsid w:val="00607066"/>
    <w:rsid w:val="00607197"/>
    <w:rsid w:val="00607863"/>
    <w:rsid w:val="00607A16"/>
    <w:rsid w:val="00607F25"/>
    <w:rsid w:val="0061011F"/>
    <w:rsid w:val="006109F8"/>
    <w:rsid w:val="00611284"/>
    <w:rsid w:val="0061221E"/>
    <w:rsid w:val="00612E1E"/>
    <w:rsid w:val="00612EAC"/>
    <w:rsid w:val="006132A4"/>
    <w:rsid w:val="00613BCD"/>
    <w:rsid w:val="00614524"/>
    <w:rsid w:val="006147EA"/>
    <w:rsid w:val="00614C76"/>
    <w:rsid w:val="00614F63"/>
    <w:rsid w:val="006156D0"/>
    <w:rsid w:val="006161D6"/>
    <w:rsid w:val="00617D65"/>
    <w:rsid w:val="00620667"/>
    <w:rsid w:val="006207A1"/>
    <w:rsid w:val="006207E6"/>
    <w:rsid w:val="00620BFA"/>
    <w:rsid w:val="00620DC2"/>
    <w:rsid w:val="00620F56"/>
    <w:rsid w:val="00620FC1"/>
    <w:rsid w:val="00623075"/>
    <w:rsid w:val="00623910"/>
    <w:rsid w:val="00624510"/>
    <w:rsid w:val="00624A27"/>
    <w:rsid w:val="00624BEF"/>
    <w:rsid w:val="00624D74"/>
    <w:rsid w:val="00625572"/>
    <w:rsid w:val="006261E0"/>
    <w:rsid w:val="0062634F"/>
    <w:rsid w:val="00626380"/>
    <w:rsid w:val="00626AD8"/>
    <w:rsid w:val="00626D55"/>
    <w:rsid w:val="00627031"/>
    <w:rsid w:val="0062716D"/>
    <w:rsid w:val="0062770C"/>
    <w:rsid w:val="006278D6"/>
    <w:rsid w:val="00627993"/>
    <w:rsid w:val="00627AF2"/>
    <w:rsid w:val="00627E5C"/>
    <w:rsid w:val="006323D5"/>
    <w:rsid w:val="00632BC2"/>
    <w:rsid w:val="00632F94"/>
    <w:rsid w:val="00633BF5"/>
    <w:rsid w:val="00633DC1"/>
    <w:rsid w:val="006348BC"/>
    <w:rsid w:val="00635695"/>
    <w:rsid w:val="006357CF"/>
    <w:rsid w:val="00635DA7"/>
    <w:rsid w:val="00635E69"/>
    <w:rsid w:val="0063632F"/>
    <w:rsid w:val="00636EF1"/>
    <w:rsid w:val="0063727B"/>
    <w:rsid w:val="00637478"/>
    <w:rsid w:val="006375BA"/>
    <w:rsid w:val="006406A2"/>
    <w:rsid w:val="00640723"/>
    <w:rsid w:val="0064092A"/>
    <w:rsid w:val="00640A2E"/>
    <w:rsid w:val="00640FBA"/>
    <w:rsid w:val="0064175C"/>
    <w:rsid w:val="006437FF"/>
    <w:rsid w:val="006442FB"/>
    <w:rsid w:val="00644BFB"/>
    <w:rsid w:val="0064585E"/>
    <w:rsid w:val="00645F7F"/>
    <w:rsid w:val="00645FDC"/>
    <w:rsid w:val="00646ECA"/>
    <w:rsid w:val="00650C56"/>
    <w:rsid w:val="00650E38"/>
    <w:rsid w:val="00651C9B"/>
    <w:rsid w:val="00652858"/>
    <w:rsid w:val="00652BC1"/>
    <w:rsid w:val="0065309F"/>
    <w:rsid w:val="00654063"/>
    <w:rsid w:val="00654616"/>
    <w:rsid w:val="00654B62"/>
    <w:rsid w:val="00654F9B"/>
    <w:rsid w:val="006550BB"/>
    <w:rsid w:val="00655547"/>
    <w:rsid w:val="006558DC"/>
    <w:rsid w:val="00656B1F"/>
    <w:rsid w:val="00656B27"/>
    <w:rsid w:val="0065754A"/>
    <w:rsid w:val="00657F8B"/>
    <w:rsid w:val="00660004"/>
    <w:rsid w:val="00660401"/>
    <w:rsid w:val="006604CA"/>
    <w:rsid w:val="006609BF"/>
    <w:rsid w:val="006609DB"/>
    <w:rsid w:val="00660D77"/>
    <w:rsid w:val="00660DD2"/>
    <w:rsid w:val="00660E83"/>
    <w:rsid w:val="00660FB9"/>
    <w:rsid w:val="00661383"/>
    <w:rsid w:val="006618FC"/>
    <w:rsid w:val="00661A83"/>
    <w:rsid w:val="00661E02"/>
    <w:rsid w:val="00662321"/>
    <w:rsid w:val="00662A7B"/>
    <w:rsid w:val="00662D1A"/>
    <w:rsid w:val="006632E7"/>
    <w:rsid w:val="00663D00"/>
    <w:rsid w:val="00663DCC"/>
    <w:rsid w:val="00663E86"/>
    <w:rsid w:val="00664338"/>
    <w:rsid w:val="006643E2"/>
    <w:rsid w:val="006645A2"/>
    <w:rsid w:val="006648CA"/>
    <w:rsid w:val="00664943"/>
    <w:rsid w:val="0066497A"/>
    <w:rsid w:val="00664F0A"/>
    <w:rsid w:val="00665515"/>
    <w:rsid w:val="00665CD4"/>
    <w:rsid w:val="006664D7"/>
    <w:rsid w:val="0066762C"/>
    <w:rsid w:val="0066789E"/>
    <w:rsid w:val="00670084"/>
    <w:rsid w:val="00670A56"/>
    <w:rsid w:val="00670E2A"/>
    <w:rsid w:val="006712C1"/>
    <w:rsid w:val="006716F0"/>
    <w:rsid w:val="0067176C"/>
    <w:rsid w:val="00671B7E"/>
    <w:rsid w:val="006725C0"/>
    <w:rsid w:val="00673613"/>
    <w:rsid w:val="00673878"/>
    <w:rsid w:val="00674226"/>
    <w:rsid w:val="00674859"/>
    <w:rsid w:val="0067587C"/>
    <w:rsid w:val="0067638E"/>
    <w:rsid w:val="006767BC"/>
    <w:rsid w:val="00676B90"/>
    <w:rsid w:val="006776B5"/>
    <w:rsid w:val="00677F68"/>
    <w:rsid w:val="006802AF"/>
    <w:rsid w:val="006804EC"/>
    <w:rsid w:val="00680A2C"/>
    <w:rsid w:val="006810D5"/>
    <w:rsid w:val="006811FC"/>
    <w:rsid w:val="00681AC5"/>
    <w:rsid w:val="00681D75"/>
    <w:rsid w:val="0068242E"/>
    <w:rsid w:val="00682D4E"/>
    <w:rsid w:val="00684BAF"/>
    <w:rsid w:val="00685B42"/>
    <w:rsid w:val="006866CF"/>
    <w:rsid w:val="006873F5"/>
    <w:rsid w:val="00687A62"/>
    <w:rsid w:val="00687F9D"/>
    <w:rsid w:val="00690694"/>
    <w:rsid w:val="00691101"/>
    <w:rsid w:val="006911AB"/>
    <w:rsid w:val="0069163B"/>
    <w:rsid w:val="006918B6"/>
    <w:rsid w:val="00691B46"/>
    <w:rsid w:val="00693446"/>
    <w:rsid w:val="00693617"/>
    <w:rsid w:val="0069429A"/>
    <w:rsid w:val="0069484F"/>
    <w:rsid w:val="006949C7"/>
    <w:rsid w:val="00695773"/>
    <w:rsid w:val="0069641C"/>
    <w:rsid w:val="00696463"/>
    <w:rsid w:val="00696849"/>
    <w:rsid w:val="0069688D"/>
    <w:rsid w:val="00696E28"/>
    <w:rsid w:val="00696EBB"/>
    <w:rsid w:val="006973FF"/>
    <w:rsid w:val="006A0577"/>
    <w:rsid w:val="006A0B41"/>
    <w:rsid w:val="006A0BD8"/>
    <w:rsid w:val="006A0CAF"/>
    <w:rsid w:val="006A114E"/>
    <w:rsid w:val="006A1BD8"/>
    <w:rsid w:val="006A1F10"/>
    <w:rsid w:val="006A4270"/>
    <w:rsid w:val="006A42F3"/>
    <w:rsid w:val="006A448E"/>
    <w:rsid w:val="006A4D4E"/>
    <w:rsid w:val="006A503C"/>
    <w:rsid w:val="006A5FF3"/>
    <w:rsid w:val="006A6209"/>
    <w:rsid w:val="006A688F"/>
    <w:rsid w:val="006A68E3"/>
    <w:rsid w:val="006A6E7A"/>
    <w:rsid w:val="006A748C"/>
    <w:rsid w:val="006A7A5E"/>
    <w:rsid w:val="006A7C4A"/>
    <w:rsid w:val="006A7EE0"/>
    <w:rsid w:val="006B182C"/>
    <w:rsid w:val="006B1D22"/>
    <w:rsid w:val="006B1E04"/>
    <w:rsid w:val="006B202C"/>
    <w:rsid w:val="006B482F"/>
    <w:rsid w:val="006B4EDB"/>
    <w:rsid w:val="006B57DC"/>
    <w:rsid w:val="006B630A"/>
    <w:rsid w:val="006B6DD2"/>
    <w:rsid w:val="006B782F"/>
    <w:rsid w:val="006B7C6E"/>
    <w:rsid w:val="006B7E40"/>
    <w:rsid w:val="006C108C"/>
    <w:rsid w:val="006C1577"/>
    <w:rsid w:val="006C15FC"/>
    <w:rsid w:val="006C192D"/>
    <w:rsid w:val="006C3427"/>
    <w:rsid w:val="006C3ED3"/>
    <w:rsid w:val="006C4451"/>
    <w:rsid w:val="006C4AC1"/>
    <w:rsid w:val="006C55D2"/>
    <w:rsid w:val="006C5877"/>
    <w:rsid w:val="006C5ACD"/>
    <w:rsid w:val="006C6231"/>
    <w:rsid w:val="006C6300"/>
    <w:rsid w:val="006C643C"/>
    <w:rsid w:val="006C675F"/>
    <w:rsid w:val="006D09BB"/>
    <w:rsid w:val="006D12CC"/>
    <w:rsid w:val="006D1544"/>
    <w:rsid w:val="006D2864"/>
    <w:rsid w:val="006D36B7"/>
    <w:rsid w:val="006D3899"/>
    <w:rsid w:val="006D3A49"/>
    <w:rsid w:val="006D431C"/>
    <w:rsid w:val="006D4B4B"/>
    <w:rsid w:val="006D5DF3"/>
    <w:rsid w:val="006D6338"/>
    <w:rsid w:val="006D72F2"/>
    <w:rsid w:val="006D7E3E"/>
    <w:rsid w:val="006E010E"/>
    <w:rsid w:val="006E0859"/>
    <w:rsid w:val="006E0CB8"/>
    <w:rsid w:val="006E1110"/>
    <w:rsid w:val="006E16F1"/>
    <w:rsid w:val="006E1FDA"/>
    <w:rsid w:val="006E2584"/>
    <w:rsid w:val="006E359B"/>
    <w:rsid w:val="006E3D97"/>
    <w:rsid w:val="006E4B21"/>
    <w:rsid w:val="006E4C9C"/>
    <w:rsid w:val="006E61B7"/>
    <w:rsid w:val="006E65B1"/>
    <w:rsid w:val="006E660C"/>
    <w:rsid w:val="006E67B9"/>
    <w:rsid w:val="006E6D37"/>
    <w:rsid w:val="006E75BF"/>
    <w:rsid w:val="006E7B34"/>
    <w:rsid w:val="006E7C68"/>
    <w:rsid w:val="006F01FB"/>
    <w:rsid w:val="006F06BD"/>
    <w:rsid w:val="006F09B5"/>
    <w:rsid w:val="006F1349"/>
    <w:rsid w:val="006F1AAC"/>
    <w:rsid w:val="006F1C0F"/>
    <w:rsid w:val="006F201F"/>
    <w:rsid w:val="006F225C"/>
    <w:rsid w:val="006F2C03"/>
    <w:rsid w:val="006F350E"/>
    <w:rsid w:val="006F361E"/>
    <w:rsid w:val="006F3AA4"/>
    <w:rsid w:val="006F3BF4"/>
    <w:rsid w:val="006F43FE"/>
    <w:rsid w:val="006F48B3"/>
    <w:rsid w:val="006F48B8"/>
    <w:rsid w:val="006F5434"/>
    <w:rsid w:val="006F553C"/>
    <w:rsid w:val="006F5924"/>
    <w:rsid w:val="006F6258"/>
    <w:rsid w:val="006F65E1"/>
    <w:rsid w:val="006F6C78"/>
    <w:rsid w:val="006F776D"/>
    <w:rsid w:val="006F7EDD"/>
    <w:rsid w:val="006F7F6D"/>
    <w:rsid w:val="006F7F8E"/>
    <w:rsid w:val="0070011A"/>
    <w:rsid w:val="007003C6"/>
    <w:rsid w:val="00700A94"/>
    <w:rsid w:val="00701552"/>
    <w:rsid w:val="007019AB"/>
    <w:rsid w:val="007027D7"/>
    <w:rsid w:val="007031CC"/>
    <w:rsid w:val="00703227"/>
    <w:rsid w:val="00703D8A"/>
    <w:rsid w:val="00704FDE"/>
    <w:rsid w:val="00705448"/>
    <w:rsid w:val="0070546A"/>
    <w:rsid w:val="007056C0"/>
    <w:rsid w:val="00705FC9"/>
    <w:rsid w:val="007062D0"/>
    <w:rsid w:val="00706DA0"/>
    <w:rsid w:val="00711620"/>
    <w:rsid w:val="00711E88"/>
    <w:rsid w:val="00711F79"/>
    <w:rsid w:val="0071223D"/>
    <w:rsid w:val="007122EC"/>
    <w:rsid w:val="0071243C"/>
    <w:rsid w:val="00712ACE"/>
    <w:rsid w:val="00712B80"/>
    <w:rsid w:val="007136B2"/>
    <w:rsid w:val="0071384A"/>
    <w:rsid w:val="00713F16"/>
    <w:rsid w:val="007144DC"/>
    <w:rsid w:val="00714504"/>
    <w:rsid w:val="00714C6D"/>
    <w:rsid w:val="00714D50"/>
    <w:rsid w:val="007161A2"/>
    <w:rsid w:val="007165EC"/>
    <w:rsid w:val="00716A4D"/>
    <w:rsid w:val="00717423"/>
    <w:rsid w:val="0071742A"/>
    <w:rsid w:val="00717DC7"/>
    <w:rsid w:val="00717ECC"/>
    <w:rsid w:val="00717EF8"/>
    <w:rsid w:val="0072042A"/>
    <w:rsid w:val="00720645"/>
    <w:rsid w:val="00720ACC"/>
    <w:rsid w:val="00720AF4"/>
    <w:rsid w:val="00720C66"/>
    <w:rsid w:val="00721D84"/>
    <w:rsid w:val="00721FA2"/>
    <w:rsid w:val="00722237"/>
    <w:rsid w:val="007223D1"/>
    <w:rsid w:val="00722499"/>
    <w:rsid w:val="00722C3B"/>
    <w:rsid w:val="0072354F"/>
    <w:rsid w:val="0072527D"/>
    <w:rsid w:val="007255E6"/>
    <w:rsid w:val="007257F7"/>
    <w:rsid w:val="00726B45"/>
    <w:rsid w:val="00727C16"/>
    <w:rsid w:val="00730E8F"/>
    <w:rsid w:val="00731D48"/>
    <w:rsid w:val="00732599"/>
    <w:rsid w:val="00732A76"/>
    <w:rsid w:val="00734484"/>
    <w:rsid w:val="00734605"/>
    <w:rsid w:val="00734E48"/>
    <w:rsid w:val="0073558B"/>
    <w:rsid w:val="00735B41"/>
    <w:rsid w:val="007362EB"/>
    <w:rsid w:val="007363E0"/>
    <w:rsid w:val="00736ABA"/>
    <w:rsid w:val="0073755A"/>
    <w:rsid w:val="007410BE"/>
    <w:rsid w:val="0074119D"/>
    <w:rsid w:val="0074146F"/>
    <w:rsid w:val="00742076"/>
    <w:rsid w:val="00742564"/>
    <w:rsid w:val="00742E87"/>
    <w:rsid w:val="007438CE"/>
    <w:rsid w:val="00743F4F"/>
    <w:rsid w:val="00745136"/>
    <w:rsid w:val="0074517C"/>
    <w:rsid w:val="00745A15"/>
    <w:rsid w:val="00745DD2"/>
    <w:rsid w:val="007462F8"/>
    <w:rsid w:val="007469FF"/>
    <w:rsid w:val="00746A7C"/>
    <w:rsid w:val="00746AC1"/>
    <w:rsid w:val="007474C3"/>
    <w:rsid w:val="007477D2"/>
    <w:rsid w:val="00747BF0"/>
    <w:rsid w:val="007500A2"/>
    <w:rsid w:val="00750729"/>
    <w:rsid w:val="0075097E"/>
    <w:rsid w:val="00751354"/>
    <w:rsid w:val="00751D66"/>
    <w:rsid w:val="00751EC1"/>
    <w:rsid w:val="007524AC"/>
    <w:rsid w:val="007527DF"/>
    <w:rsid w:val="0075318A"/>
    <w:rsid w:val="007534B4"/>
    <w:rsid w:val="0075356E"/>
    <w:rsid w:val="00753983"/>
    <w:rsid w:val="007556E9"/>
    <w:rsid w:val="00755B06"/>
    <w:rsid w:val="00755B0B"/>
    <w:rsid w:val="00755E47"/>
    <w:rsid w:val="00755FA3"/>
    <w:rsid w:val="007567EC"/>
    <w:rsid w:val="00756909"/>
    <w:rsid w:val="00756BEF"/>
    <w:rsid w:val="007601F1"/>
    <w:rsid w:val="00760B08"/>
    <w:rsid w:val="00760D10"/>
    <w:rsid w:val="00762108"/>
    <w:rsid w:val="00762931"/>
    <w:rsid w:val="00762F31"/>
    <w:rsid w:val="00763240"/>
    <w:rsid w:val="00763BB9"/>
    <w:rsid w:val="00764455"/>
    <w:rsid w:val="007651A0"/>
    <w:rsid w:val="007661C8"/>
    <w:rsid w:val="00766722"/>
    <w:rsid w:val="007667D0"/>
    <w:rsid w:val="0076699F"/>
    <w:rsid w:val="0076765D"/>
    <w:rsid w:val="0077023B"/>
    <w:rsid w:val="007704C5"/>
    <w:rsid w:val="007705FB"/>
    <w:rsid w:val="00770969"/>
    <w:rsid w:val="00770E38"/>
    <w:rsid w:val="00771120"/>
    <w:rsid w:val="00771A64"/>
    <w:rsid w:val="00771CC0"/>
    <w:rsid w:val="007722B5"/>
    <w:rsid w:val="00773697"/>
    <w:rsid w:val="00773ABF"/>
    <w:rsid w:val="00773CDC"/>
    <w:rsid w:val="00774A69"/>
    <w:rsid w:val="007751DE"/>
    <w:rsid w:val="007752CA"/>
    <w:rsid w:val="007761CF"/>
    <w:rsid w:val="00776256"/>
    <w:rsid w:val="00776397"/>
    <w:rsid w:val="0077704A"/>
    <w:rsid w:val="00777469"/>
    <w:rsid w:val="00777A44"/>
    <w:rsid w:val="00777E21"/>
    <w:rsid w:val="00780E01"/>
    <w:rsid w:val="0078133D"/>
    <w:rsid w:val="007815F0"/>
    <w:rsid w:val="00781799"/>
    <w:rsid w:val="00781851"/>
    <w:rsid w:val="0078191E"/>
    <w:rsid w:val="00781A8D"/>
    <w:rsid w:val="00781B80"/>
    <w:rsid w:val="00781C71"/>
    <w:rsid w:val="00781E34"/>
    <w:rsid w:val="00781E69"/>
    <w:rsid w:val="007823B3"/>
    <w:rsid w:val="007825C4"/>
    <w:rsid w:val="00782C94"/>
    <w:rsid w:val="00782EC3"/>
    <w:rsid w:val="00783323"/>
    <w:rsid w:val="0078367B"/>
    <w:rsid w:val="00783B13"/>
    <w:rsid w:val="00783B52"/>
    <w:rsid w:val="00784F7D"/>
    <w:rsid w:val="00784F8A"/>
    <w:rsid w:val="00785785"/>
    <w:rsid w:val="00786D1E"/>
    <w:rsid w:val="00787C2E"/>
    <w:rsid w:val="007903F8"/>
    <w:rsid w:val="007905C5"/>
    <w:rsid w:val="00790B15"/>
    <w:rsid w:val="00790E71"/>
    <w:rsid w:val="0079110F"/>
    <w:rsid w:val="007912F6"/>
    <w:rsid w:val="00791853"/>
    <w:rsid w:val="00791DED"/>
    <w:rsid w:val="00792439"/>
    <w:rsid w:val="00792AA8"/>
    <w:rsid w:val="00792E8A"/>
    <w:rsid w:val="00792F4D"/>
    <w:rsid w:val="007932F4"/>
    <w:rsid w:val="00793AAE"/>
    <w:rsid w:val="00793D29"/>
    <w:rsid w:val="00794236"/>
    <w:rsid w:val="007945A1"/>
    <w:rsid w:val="00794972"/>
    <w:rsid w:val="00794F99"/>
    <w:rsid w:val="00795004"/>
    <w:rsid w:val="007958D2"/>
    <w:rsid w:val="00796EE7"/>
    <w:rsid w:val="00797022"/>
    <w:rsid w:val="0079744D"/>
    <w:rsid w:val="00797878"/>
    <w:rsid w:val="00797CC2"/>
    <w:rsid w:val="007A0241"/>
    <w:rsid w:val="007A1305"/>
    <w:rsid w:val="007A18D1"/>
    <w:rsid w:val="007A1A7E"/>
    <w:rsid w:val="007A1EDE"/>
    <w:rsid w:val="007A2187"/>
    <w:rsid w:val="007A2B35"/>
    <w:rsid w:val="007A312C"/>
    <w:rsid w:val="007A33DB"/>
    <w:rsid w:val="007A3478"/>
    <w:rsid w:val="007A3ABE"/>
    <w:rsid w:val="007A4033"/>
    <w:rsid w:val="007A4CB0"/>
    <w:rsid w:val="007A55CF"/>
    <w:rsid w:val="007A5A18"/>
    <w:rsid w:val="007A5B52"/>
    <w:rsid w:val="007A62C3"/>
    <w:rsid w:val="007A65CD"/>
    <w:rsid w:val="007A6B51"/>
    <w:rsid w:val="007A760A"/>
    <w:rsid w:val="007B01E5"/>
    <w:rsid w:val="007B1000"/>
    <w:rsid w:val="007B1499"/>
    <w:rsid w:val="007B2A83"/>
    <w:rsid w:val="007B2E17"/>
    <w:rsid w:val="007B3284"/>
    <w:rsid w:val="007B4102"/>
    <w:rsid w:val="007B577A"/>
    <w:rsid w:val="007B5836"/>
    <w:rsid w:val="007B651A"/>
    <w:rsid w:val="007B6648"/>
    <w:rsid w:val="007B6669"/>
    <w:rsid w:val="007B66F3"/>
    <w:rsid w:val="007B6F12"/>
    <w:rsid w:val="007B7317"/>
    <w:rsid w:val="007B781D"/>
    <w:rsid w:val="007B7DB8"/>
    <w:rsid w:val="007B7FDD"/>
    <w:rsid w:val="007C13B9"/>
    <w:rsid w:val="007C1891"/>
    <w:rsid w:val="007C1CC3"/>
    <w:rsid w:val="007C1F3F"/>
    <w:rsid w:val="007C2424"/>
    <w:rsid w:val="007C2851"/>
    <w:rsid w:val="007C311B"/>
    <w:rsid w:val="007C3598"/>
    <w:rsid w:val="007C4330"/>
    <w:rsid w:val="007C4C48"/>
    <w:rsid w:val="007C5048"/>
    <w:rsid w:val="007C506B"/>
    <w:rsid w:val="007C52AE"/>
    <w:rsid w:val="007C5687"/>
    <w:rsid w:val="007C6555"/>
    <w:rsid w:val="007C6BCC"/>
    <w:rsid w:val="007C75D6"/>
    <w:rsid w:val="007C773F"/>
    <w:rsid w:val="007C7B26"/>
    <w:rsid w:val="007C7BDE"/>
    <w:rsid w:val="007C7EE3"/>
    <w:rsid w:val="007D0986"/>
    <w:rsid w:val="007D0AB0"/>
    <w:rsid w:val="007D0E5F"/>
    <w:rsid w:val="007D12D7"/>
    <w:rsid w:val="007D1968"/>
    <w:rsid w:val="007D3983"/>
    <w:rsid w:val="007D3BB5"/>
    <w:rsid w:val="007D3D19"/>
    <w:rsid w:val="007D45A3"/>
    <w:rsid w:val="007D54AA"/>
    <w:rsid w:val="007D57E4"/>
    <w:rsid w:val="007D58A1"/>
    <w:rsid w:val="007D59A7"/>
    <w:rsid w:val="007D633D"/>
    <w:rsid w:val="007D63D5"/>
    <w:rsid w:val="007D698B"/>
    <w:rsid w:val="007D7BB6"/>
    <w:rsid w:val="007E15C8"/>
    <w:rsid w:val="007E1ECF"/>
    <w:rsid w:val="007E403A"/>
    <w:rsid w:val="007E47F2"/>
    <w:rsid w:val="007E4DF7"/>
    <w:rsid w:val="007E5D35"/>
    <w:rsid w:val="007E5E7B"/>
    <w:rsid w:val="007E6D88"/>
    <w:rsid w:val="007E73F8"/>
    <w:rsid w:val="007F0946"/>
    <w:rsid w:val="007F1374"/>
    <w:rsid w:val="007F32AC"/>
    <w:rsid w:val="007F4177"/>
    <w:rsid w:val="007F4298"/>
    <w:rsid w:val="007F4A73"/>
    <w:rsid w:val="007F4CCD"/>
    <w:rsid w:val="007F52A6"/>
    <w:rsid w:val="007F5789"/>
    <w:rsid w:val="007F68DA"/>
    <w:rsid w:val="007F7D0A"/>
    <w:rsid w:val="008004D3"/>
    <w:rsid w:val="008004E7"/>
    <w:rsid w:val="00800A72"/>
    <w:rsid w:val="00800CC0"/>
    <w:rsid w:val="008010E9"/>
    <w:rsid w:val="0080111D"/>
    <w:rsid w:val="0080146E"/>
    <w:rsid w:val="0080163A"/>
    <w:rsid w:val="0080276C"/>
    <w:rsid w:val="00802A71"/>
    <w:rsid w:val="008032BE"/>
    <w:rsid w:val="0080466B"/>
    <w:rsid w:val="00804744"/>
    <w:rsid w:val="00804AF6"/>
    <w:rsid w:val="00804C3E"/>
    <w:rsid w:val="0080599F"/>
    <w:rsid w:val="008059CA"/>
    <w:rsid w:val="008060C8"/>
    <w:rsid w:val="00807108"/>
    <w:rsid w:val="008105A0"/>
    <w:rsid w:val="008105E8"/>
    <w:rsid w:val="00810EBC"/>
    <w:rsid w:val="00810F5C"/>
    <w:rsid w:val="00811E8F"/>
    <w:rsid w:val="00812723"/>
    <w:rsid w:val="00812BE3"/>
    <w:rsid w:val="00812DD0"/>
    <w:rsid w:val="00814A6A"/>
    <w:rsid w:val="00814AA4"/>
    <w:rsid w:val="00814ED4"/>
    <w:rsid w:val="008152E3"/>
    <w:rsid w:val="0081557C"/>
    <w:rsid w:val="008159B1"/>
    <w:rsid w:val="00815FEC"/>
    <w:rsid w:val="008167F4"/>
    <w:rsid w:val="00816BDC"/>
    <w:rsid w:val="00817E8F"/>
    <w:rsid w:val="00817EF7"/>
    <w:rsid w:val="00820282"/>
    <w:rsid w:val="008208CF"/>
    <w:rsid w:val="0082117F"/>
    <w:rsid w:val="0082131F"/>
    <w:rsid w:val="00821DFD"/>
    <w:rsid w:val="008229D6"/>
    <w:rsid w:val="008232DF"/>
    <w:rsid w:val="008239D3"/>
    <w:rsid w:val="00823D09"/>
    <w:rsid w:val="00823D98"/>
    <w:rsid w:val="008240AD"/>
    <w:rsid w:val="00824345"/>
    <w:rsid w:val="008248B3"/>
    <w:rsid w:val="00824DF7"/>
    <w:rsid w:val="00824FEF"/>
    <w:rsid w:val="008252A2"/>
    <w:rsid w:val="00825B55"/>
    <w:rsid w:val="0082619C"/>
    <w:rsid w:val="00826480"/>
    <w:rsid w:val="00826D94"/>
    <w:rsid w:val="00826F4B"/>
    <w:rsid w:val="00826F88"/>
    <w:rsid w:val="008274C5"/>
    <w:rsid w:val="0082799A"/>
    <w:rsid w:val="00830352"/>
    <w:rsid w:val="00831709"/>
    <w:rsid w:val="00831A0D"/>
    <w:rsid w:val="00831C93"/>
    <w:rsid w:val="00832691"/>
    <w:rsid w:val="00832DC0"/>
    <w:rsid w:val="00833088"/>
    <w:rsid w:val="008331EE"/>
    <w:rsid w:val="00833208"/>
    <w:rsid w:val="008334AB"/>
    <w:rsid w:val="00833717"/>
    <w:rsid w:val="00833907"/>
    <w:rsid w:val="00833F01"/>
    <w:rsid w:val="008359A9"/>
    <w:rsid w:val="00835AF3"/>
    <w:rsid w:val="00836038"/>
    <w:rsid w:val="008364E9"/>
    <w:rsid w:val="00836742"/>
    <w:rsid w:val="00836920"/>
    <w:rsid w:val="00836AD2"/>
    <w:rsid w:val="0083752E"/>
    <w:rsid w:val="008375CC"/>
    <w:rsid w:val="0084032C"/>
    <w:rsid w:val="008404D4"/>
    <w:rsid w:val="00840A83"/>
    <w:rsid w:val="00840DCB"/>
    <w:rsid w:val="00840F65"/>
    <w:rsid w:val="00841262"/>
    <w:rsid w:val="00841558"/>
    <w:rsid w:val="008415CC"/>
    <w:rsid w:val="00841B76"/>
    <w:rsid w:val="00841F74"/>
    <w:rsid w:val="00842862"/>
    <w:rsid w:val="0084336A"/>
    <w:rsid w:val="0084350F"/>
    <w:rsid w:val="00843AAA"/>
    <w:rsid w:val="00843FEE"/>
    <w:rsid w:val="00844752"/>
    <w:rsid w:val="00844880"/>
    <w:rsid w:val="00844F4F"/>
    <w:rsid w:val="00845199"/>
    <w:rsid w:val="00845395"/>
    <w:rsid w:val="00845A8E"/>
    <w:rsid w:val="0084698C"/>
    <w:rsid w:val="00846FE6"/>
    <w:rsid w:val="00847845"/>
    <w:rsid w:val="00847D0A"/>
    <w:rsid w:val="00847DFE"/>
    <w:rsid w:val="00850057"/>
    <w:rsid w:val="00850068"/>
    <w:rsid w:val="00850793"/>
    <w:rsid w:val="0085091E"/>
    <w:rsid w:val="00850D59"/>
    <w:rsid w:val="00850ED7"/>
    <w:rsid w:val="00851111"/>
    <w:rsid w:val="00851E55"/>
    <w:rsid w:val="00852337"/>
    <w:rsid w:val="0085243D"/>
    <w:rsid w:val="008525CF"/>
    <w:rsid w:val="00852611"/>
    <w:rsid w:val="008526F8"/>
    <w:rsid w:val="00853B95"/>
    <w:rsid w:val="0085427F"/>
    <w:rsid w:val="008542CC"/>
    <w:rsid w:val="00854B89"/>
    <w:rsid w:val="00855B0E"/>
    <w:rsid w:val="008568D5"/>
    <w:rsid w:val="00856B9D"/>
    <w:rsid w:val="008573D7"/>
    <w:rsid w:val="00860223"/>
    <w:rsid w:val="00860973"/>
    <w:rsid w:val="00860B77"/>
    <w:rsid w:val="0086183E"/>
    <w:rsid w:val="00862B4B"/>
    <w:rsid w:val="00862DA5"/>
    <w:rsid w:val="00863347"/>
    <w:rsid w:val="00863F8C"/>
    <w:rsid w:val="008645C0"/>
    <w:rsid w:val="008648B5"/>
    <w:rsid w:val="00864B23"/>
    <w:rsid w:val="00864CAD"/>
    <w:rsid w:val="00865342"/>
    <w:rsid w:val="0086641A"/>
    <w:rsid w:val="00866AC9"/>
    <w:rsid w:val="00866E00"/>
    <w:rsid w:val="00867002"/>
    <w:rsid w:val="00867AC9"/>
    <w:rsid w:val="00867F68"/>
    <w:rsid w:val="00870053"/>
    <w:rsid w:val="008701E4"/>
    <w:rsid w:val="008705C0"/>
    <w:rsid w:val="00870924"/>
    <w:rsid w:val="008733BE"/>
    <w:rsid w:val="008737D3"/>
    <w:rsid w:val="00873F35"/>
    <w:rsid w:val="00874D67"/>
    <w:rsid w:val="00874E36"/>
    <w:rsid w:val="008757B5"/>
    <w:rsid w:val="00875918"/>
    <w:rsid w:val="008779AA"/>
    <w:rsid w:val="00877CBF"/>
    <w:rsid w:val="00880289"/>
    <w:rsid w:val="0088091C"/>
    <w:rsid w:val="008811EE"/>
    <w:rsid w:val="0088221A"/>
    <w:rsid w:val="00882313"/>
    <w:rsid w:val="00882D53"/>
    <w:rsid w:val="00883437"/>
    <w:rsid w:val="008834C5"/>
    <w:rsid w:val="0088372B"/>
    <w:rsid w:val="00883C24"/>
    <w:rsid w:val="00883FC3"/>
    <w:rsid w:val="00884099"/>
    <w:rsid w:val="00884E56"/>
    <w:rsid w:val="00885292"/>
    <w:rsid w:val="008853F8"/>
    <w:rsid w:val="008861F3"/>
    <w:rsid w:val="008864C7"/>
    <w:rsid w:val="00886522"/>
    <w:rsid w:val="008868A4"/>
    <w:rsid w:val="00886DB9"/>
    <w:rsid w:val="008870C8"/>
    <w:rsid w:val="00887101"/>
    <w:rsid w:val="0089019F"/>
    <w:rsid w:val="0089057B"/>
    <w:rsid w:val="008905EA"/>
    <w:rsid w:val="008918FC"/>
    <w:rsid w:val="00891A7B"/>
    <w:rsid w:val="00892028"/>
    <w:rsid w:val="008928F2"/>
    <w:rsid w:val="00892A20"/>
    <w:rsid w:val="00893158"/>
    <w:rsid w:val="00893221"/>
    <w:rsid w:val="00893AB8"/>
    <w:rsid w:val="00894A25"/>
    <w:rsid w:val="00894AAB"/>
    <w:rsid w:val="008953BD"/>
    <w:rsid w:val="00895567"/>
    <w:rsid w:val="00895CAF"/>
    <w:rsid w:val="00896063"/>
    <w:rsid w:val="008964A1"/>
    <w:rsid w:val="00896EE8"/>
    <w:rsid w:val="008974D7"/>
    <w:rsid w:val="008A0876"/>
    <w:rsid w:val="008A1079"/>
    <w:rsid w:val="008A11F3"/>
    <w:rsid w:val="008A1283"/>
    <w:rsid w:val="008A19A7"/>
    <w:rsid w:val="008A2CAE"/>
    <w:rsid w:val="008A2CD9"/>
    <w:rsid w:val="008A3367"/>
    <w:rsid w:val="008A3445"/>
    <w:rsid w:val="008A3782"/>
    <w:rsid w:val="008A418E"/>
    <w:rsid w:val="008A4628"/>
    <w:rsid w:val="008A667C"/>
    <w:rsid w:val="008A7017"/>
    <w:rsid w:val="008A75B7"/>
    <w:rsid w:val="008B027E"/>
    <w:rsid w:val="008B135E"/>
    <w:rsid w:val="008B141B"/>
    <w:rsid w:val="008B1BA7"/>
    <w:rsid w:val="008B1D30"/>
    <w:rsid w:val="008B1D64"/>
    <w:rsid w:val="008B2115"/>
    <w:rsid w:val="008B25EF"/>
    <w:rsid w:val="008B2D52"/>
    <w:rsid w:val="008B3AFF"/>
    <w:rsid w:val="008B3D63"/>
    <w:rsid w:val="008B43BF"/>
    <w:rsid w:val="008B45F8"/>
    <w:rsid w:val="008B47CB"/>
    <w:rsid w:val="008B4B81"/>
    <w:rsid w:val="008B5064"/>
    <w:rsid w:val="008B5965"/>
    <w:rsid w:val="008B60F9"/>
    <w:rsid w:val="008B66D0"/>
    <w:rsid w:val="008B6A6C"/>
    <w:rsid w:val="008C0A7E"/>
    <w:rsid w:val="008C1266"/>
    <w:rsid w:val="008C15BB"/>
    <w:rsid w:val="008C193F"/>
    <w:rsid w:val="008C1E3B"/>
    <w:rsid w:val="008C28E5"/>
    <w:rsid w:val="008C3249"/>
    <w:rsid w:val="008C39E2"/>
    <w:rsid w:val="008C3AB4"/>
    <w:rsid w:val="008C3BCE"/>
    <w:rsid w:val="008C3DF2"/>
    <w:rsid w:val="008C44CC"/>
    <w:rsid w:val="008C474B"/>
    <w:rsid w:val="008C4E5F"/>
    <w:rsid w:val="008C504E"/>
    <w:rsid w:val="008C556E"/>
    <w:rsid w:val="008C64FE"/>
    <w:rsid w:val="008C6AAD"/>
    <w:rsid w:val="008C6C82"/>
    <w:rsid w:val="008C7AFC"/>
    <w:rsid w:val="008D15F7"/>
    <w:rsid w:val="008D1FDE"/>
    <w:rsid w:val="008D1FE6"/>
    <w:rsid w:val="008D2216"/>
    <w:rsid w:val="008D2997"/>
    <w:rsid w:val="008D351D"/>
    <w:rsid w:val="008D38EE"/>
    <w:rsid w:val="008D5D79"/>
    <w:rsid w:val="008D5F66"/>
    <w:rsid w:val="008D63D1"/>
    <w:rsid w:val="008D6BF1"/>
    <w:rsid w:val="008E008B"/>
    <w:rsid w:val="008E05EE"/>
    <w:rsid w:val="008E1841"/>
    <w:rsid w:val="008E1A57"/>
    <w:rsid w:val="008E1C45"/>
    <w:rsid w:val="008E22CC"/>
    <w:rsid w:val="008E242E"/>
    <w:rsid w:val="008E272E"/>
    <w:rsid w:val="008E329E"/>
    <w:rsid w:val="008E33B8"/>
    <w:rsid w:val="008E39E5"/>
    <w:rsid w:val="008E3D29"/>
    <w:rsid w:val="008E4333"/>
    <w:rsid w:val="008E4492"/>
    <w:rsid w:val="008E4B96"/>
    <w:rsid w:val="008E5329"/>
    <w:rsid w:val="008E55C5"/>
    <w:rsid w:val="008E5829"/>
    <w:rsid w:val="008E58AF"/>
    <w:rsid w:val="008E647B"/>
    <w:rsid w:val="008E6C77"/>
    <w:rsid w:val="008E70C7"/>
    <w:rsid w:val="008E7B61"/>
    <w:rsid w:val="008E7CA7"/>
    <w:rsid w:val="008F04EE"/>
    <w:rsid w:val="008F1720"/>
    <w:rsid w:val="008F1864"/>
    <w:rsid w:val="008F37F6"/>
    <w:rsid w:val="008F3AB8"/>
    <w:rsid w:val="008F3AE2"/>
    <w:rsid w:val="008F3F2B"/>
    <w:rsid w:val="008F4819"/>
    <w:rsid w:val="008F48C7"/>
    <w:rsid w:val="008F49E9"/>
    <w:rsid w:val="008F5368"/>
    <w:rsid w:val="008F558E"/>
    <w:rsid w:val="008F5BB1"/>
    <w:rsid w:val="008F6221"/>
    <w:rsid w:val="008F62F3"/>
    <w:rsid w:val="008F722B"/>
    <w:rsid w:val="008F768C"/>
    <w:rsid w:val="008F777B"/>
    <w:rsid w:val="008F7CCE"/>
    <w:rsid w:val="008F7D51"/>
    <w:rsid w:val="00900218"/>
    <w:rsid w:val="00901367"/>
    <w:rsid w:val="00901B2A"/>
    <w:rsid w:val="00901E63"/>
    <w:rsid w:val="00902A6A"/>
    <w:rsid w:val="0090376E"/>
    <w:rsid w:val="0090484E"/>
    <w:rsid w:val="00905064"/>
    <w:rsid w:val="009051B5"/>
    <w:rsid w:val="009064E2"/>
    <w:rsid w:val="00907079"/>
    <w:rsid w:val="009077C7"/>
    <w:rsid w:val="00907A2E"/>
    <w:rsid w:val="00910063"/>
    <w:rsid w:val="00910B32"/>
    <w:rsid w:val="0091219F"/>
    <w:rsid w:val="0091220E"/>
    <w:rsid w:val="009143C6"/>
    <w:rsid w:val="0091465A"/>
    <w:rsid w:val="00914816"/>
    <w:rsid w:val="0091486C"/>
    <w:rsid w:val="009149D6"/>
    <w:rsid w:val="00914CE2"/>
    <w:rsid w:val="00915453"/>
    <w:rsid w:val="00916370"/>
    <w:rsid w:val="00916EBF"/>
    <w:rsid w:val="00917037"/>
    <w:rsid w:val="009172B9"/>
    <w:rsid w:val="009173AA"/>
    <w:rsid w:val="00917926"/>
    <w:rsid w:val="00917C39"/>
    <w:rsid w:val="00920216"/>
    <w:rsid w:val="0092024E"/>
    <w:rsid w:val="00920463"/>
    <w:rsid w:val="0092152A"/>
    <w:rsid w:val="00921667"/>
    <w:rsid w:val="00921BA2"/>
    <w:rsid w:val="00921D67"/>
    <w:rsid w:val="00922791"/>
    <w:rsid w:val="00922AD5"/>
    <w:rsid w:val="009231E5"/>
    <w:rsid w:val="009237B5"/>
    <w:rsid w:val="009238C7"/>
    <w:rsid w:val="00923D68"/>
    <w:rsid w:val="009241D7"/>
    <w:rsid w:val="009243DC"/>
    <w:rsid w:val="009245CA"/>
    <w:rsid w:val="00924F85"/>
    <w:rsid w:val="00925A2A"/>
    <w:rsid w:val="00925C1D"/>
    <w:rsid w:val="00926E4D"/>
    <w:rsid w:val="009271B3"/>
    <w:rsid w:val="009272C9"/>
    <w:rsid w:val="0092755F"/>
    <w:rsid w:val="0093079F"/>
    <w:rsid w:val="00930966"/>
    <w:rsid w:val="00931376"/>
    <w:rsid w:val="00932079"/>
    <w:rsid w:val="009322D4"/>
    <w:rsid w:val="00932953"/>
    <w:rsid w:val="00932B3D"/>
    <w:rsid w:val="00932DEB"/>
    <w:rsid w:val="009334EF"/>
    <w:rsid w:val="0093352D"/>
    <w:rsid w:val="0093474E"/>
    <w:rsid w:val="00934CF0"/>
    <w:rsid w:val="00935EC4"/>
    <w:rsid w:val="00935F4E"/>
    <w:rsid w:val="009363C6"/>
    <w:rsid w:val="00936785"/>
    <w:rsid w:val="00936D2B"/>
    <w:rsid w:val="009376FF"/>
    <w:rsid w:val="009379A7"/>
    <w:rsid w:val="00940185"/>
    <w:rsid w:val="00940ACB"/>
    <w:rsid w:val="00940BCD"/>
    <w:rsid w:val="00941279"/>
    <w:rsid w:val="00942355"/>
    <w:rsid w:val="0094235A"/>
    <w:rsid w:val="009425A5"/>
    <w:rsid w:val="00942CE1"/>
    <w:rsid w:val="009438DB"/>
    <w:rsid w:val="00945494"/>
    <w:rsid w:val="009458D3"/>
    <w:rsid w:val="00945A8C"/>
    <w:rsid w:val="00945C70"/>
    <w:rsid w:val="009462D5"/>
    <w:rsid w:val="00947219"/>
    <w:rsid w:val="009501C0"/>
    <w:rsid w:val="009511FD"/>
    <w:rsid w:val="009519A5"/>
    <w:rsid w:val="00951ADE"/>
    <w:rsid w:val="00952D08"/>
    <w:rsid w:val="00953537"/>
    <w:rsid w:val="00953C32"/>
    <w:rsid w:val="00953E57"/>
    <w:rsid w:val="00954039"/>
    <w:rsid w:val="00954246"/>
    <w:rsid w:val="0095456C"/>
    <w:rsid w:val="009547B3"/>
    <w:rsid w:val="00954AB3"/>
    <w:rsid w:val="00955083"/>
    <w:rsid w:val="00956577"/>
    <w:rsid w:val="009565C1"/>
    <w:rsid w:val="0095679D"/>
    <w:rsid w:val="00956905"/>
    <w:rsid w:val="00956FCB"/>
    <w:rsid w:val="0095705D"/>
    <w:rsid w:val="00957FD8"/>
    <w:rsid w:val="009611FE"/>
    <w:rsid w:val="009614C6"/>
    <w:rsid w:val="00961AEF"/>
    <w:rsid w:val="00961BB0"/>
    <w:rsid w:val="00961C21"/>
    <w:rsid w:val="00961DBC"/>
    <w:rsid w:val="009620C0"/>
    <w:rsid w:val="00962747"/>
    <w:rsid w:val="00962BFB"/>
    <w:rsid w:val="00962E1C"/>
    <w:rsid w:val="0096349D"/>
    <w:rsid w:val="0096373E"/>
    <w:rsid w:val="00964954"/>
    <w:rsid w:val="00964FBD"/>
    <w:rsid w:val="0096594D"/>
    <w:rsid w:val="00965C3C"/>
    <w:rsid w:val="009667A9"/>
    <w:rsid w:val="00966D63"/>
    <w:rsid w:val="00966DEC"/>
    <w:rsid w:val="00966E20"/>
    <w:rsid w:val="00966E51"/>
    <w:rsid w:val="009672EA"/>
    <w:rsid w:val="00967B2C"/>
    <w:rsid w:val="00967CD0"/>
    <w:rsid w:val="00967D61"/>
    <w:rsid w:val="009719AE"/>
    <w:rsid w:val="00971D38"/>
    <w:rsid w:val="0097225B"/>
    <w:rsid w:val="009725CC"/>
    <w:rsid w:val="00973A89"/>
    <w:rsid w:val="00974647"/>
    <w:rsid w:val="00975DBB"/>
    <w:rsid w:val="00975E54"/>
    <w:rsid w:val="009765A8"/>
    <w:rsid w:val="0097673B"/>
    <w:rsid w:val="009768EF"/>
    <w:rsid w:val="00977D92"/>
    <w:rsid w:val="00977E7A"/>
    <w:rsid w:val="009810BA"/>
    <w:rsid w:val="009818A8"/>
    <w:rsid w:val="00982245"/>
    <w:rsid w:val="00982338"/>
    <w:rsid w:val="009840F9"/>
    <w:rsid w:val="00984110"/>
    <w:rsid w:val="009844A9"/>
    <w:rsid w:val="00984675"/>
    <w:rsid w:val="00984E26"/>
    <w:rsid w:val="00985320"/>
    <w:rsid w:val="00985801"/>
    <w:rsid w:val="00985A3B"/>
    <w:rsid w:val="0098797E"/>
    <w:rsid w:val="00987C7D"/>
    <w:rsid w:val="00990380"/>
    <w:rsid w:val="009903BD"/>
    <w:rsid w:val="00990D3F"/>
    <w:rsid w:val="009921DB"/>
    <w:rsid w:val="00992669"/>
    <w:rsid w:val="009926F1"/>
    <w:rsid w:val="00993C8A"/>
    <w:rsid w:val="00993FC4"/>
    <w:rsid w:val="009940EF"/>
    <w:rsid w:val="00994378"/>
    <w:rsid w:val="00994A8D"/>
    <w:rsid w:val="00994BCE"/>
    <w:rsid w:val="00994CC3"/>
    <w:rsid w:val="00994D06"/>
    <w:rsid w:val="0099557A"/>
    <w:rsid w:val="00995C75"/>
    <w:rsid w:val="00995F89"/>
    <w:rsid w:val="00996373"/>
    <w:rsid w:val="0099639E"/>
    <w:rsid w:val="0099674E"/>
    <w:rsid w:val="0099697D"/>
    <w:rsid w:val="00996AFA"/>
    <w:rsid w:val="00996B1C"/>
    <w:rsid w:val="0099707E"/>
    <w:rsid w:val="0099760B"/>
    <w:rsid w:val="0099776E"/>
    <w:rsid w:val="00997CF0"/>
    <w:rsid w:val="009A0058"/>
    <w:rsid w:val="009A02E2"/>
    <w:rsid w:val="009A07FA"/>
    <w:rsid w:val="009A087C"/>
    <w:rsid w:val="009A0BBC"/>
    <w:rsid w:val="009A17C1"/>
    <w:rsid w:val="009A1882"/>
    <w:rsid w:val="009A18F1"/>
    <w:rsid w:val="009A1F63"/>
    <w:rsid w:val="009A2980"/>
    <w:rsid w:val="009A3286"/>
    <w:rsid w:val="009A32AB"/>
    <w:rsid w:val="009A348D"/>
    <w:rsid w:val="009A44FE"/>
    <w:rsid w:val="009A53CE"/>
    <w:rsid w:val="009A59C0"/>
    <w:rsid w:val="009A5AFD"/>
    <w:rsid w:val="009A6492"/>
    <w:rsid w:val="009A6730"/>
    <w:rsid w:val="009A6EFD"/>
    <w:rsid w:val="009A79A4"/>
    <w:rsid w:val="009B005E"/>
    <w:rsid w:val="009B01E0"/>
    <w:rsid w:val="009B10DB"/>
    <w:rsid w:val="009B19A2"/>
    <w:rsid w:val="009B1F53"/>
    <w:rsid w:val="009B39DC"/>
    <w:rsid w:val="009B3B29"/>
    <w:rsid w:val="009B4EA5"/>
    <w:rsid w:val="009B5845"/>
    <w:rsid w:val="009B58F0"/>
    <w:rsid w:val="009B61E7"/>
    <w:rsid w:val="009B6405"/>
    <w:rsid w:val="009B6768"/>
    <w:rsid w:val="009B776B"/>
    <w:rsid w:val="009B78BC"/>
    <w:rsid w:val="009B7AD9"/>
    <w:rsid w:val="009C0332"/>
    <w:rsid w:val="009C055B"/>
    <w:rsid w:val="009C0F4C"/>
    <w:rsid w:val="009C0FF0"/>
    <w:rsid w:val="009C18D4"/>
    <w:rsid w:val="009C1A0B"/>
    <w:rsid w:val="009C1B8C"/>
    <w:rsid w:val="009C1F67"/>
    <w:rsid w:val="009C2379"/>
    <w:rsid w:val="009C2D19"/>
    <w:rsid w:val="009C3B60"/>
    <w:rsid w:val="009C3E67"/>
    <w:rsid w:val="009C4B5A"/>
    <w:rsid w:val="009C54C1"/>
    <w:rsid w:val="009C5D5E"/>
    <w:rsid w:val="009C68C9"/>
    <w:rsid w:val="009C6B84"/>
    <w:rsid w:val="009C6E72"/>
    <w:rsid w:val="009C6F9C"/>
    <w:rsid w:val="009C70E8"/>
    <w:rsid w:val="009C7395"/>
    <w:rsid w:val="009C7D2C"/>
    <w:rsid w:val="009C7FEB"/>
    <w:rsid w:val="009D0142"/>
    <w:rsid w:val="009D09B0"/>
    <w:rsid w:val="009D0A24"/>
    <w:rsid w:val="009D1061"/>
    <w:rsid w:val="009D199D"/>
    <w:rsid w:val="009D1B04"/>
    <w:rsid w:val="009D352D"/>
    <w:rsid w:val="009D37EC"/>
    <w:rsid w:val="009D3C3F"/>
    <w:rsid w:val="009D428F"/>
    <w:rsid w:val="009D47D9"/>
    <w:rsid w:val="009D4BE6"/>
    <w:rsid w:val="009D4D67"/>
    <w:rsid w:val="009D635B"/>
    <w:rsid w:val="009D66DC"/>
    <w:rsid w:val="009D6B0E"/>
    <w:rsid w:val="009D7139"/>
    <w:rsid w:val="009D75E7"/>
    <w:rsid w:val="009D7F6F"/>
    <w:rsid w:val="009D7FAA"/>
    <w:rsid w:val="009E0393"/>
    <w:rsid w:val="009E07D3"/>
    <w:rsid w:val="009E0B78"/>
    <w:rsid w:val="009E1289"/>
    <w:rsid w:val="009E228B"/>
    <w:rsid w:val="009E22CE"/>
    <w:rsid w:val="009E269B"/>
    <w:rsid w:val="009E294C"/>
    <w:rsid w:val="009E299F"/>
    <w:rsid w:val="009E31AE"/>
    <w:rsid w:val="009E349E"/>
    <w:rsid w:val="009E40FA"/>
    <w:rsid w:val="009E4204"/>
    <w:rsid w:val="009E42F5"/>
    <w:rsid w:val="009E520B"/>
    <w:rsid w:val="009E5260"/>
    <w:rsid w:val="009E5380"/>
    <w:rsid w:val="009E5488"/>
    <w:rsid w:val="009E5A7B"/>
    <w:rsid w:val="009E5BEA"/>
    <w:rsid w:val="009E5D7F"/>
    <w:rsid w:val="009E634A"/>
    <w:rsid w:val="009E6DE9"/>
    <w:rsid w:val="009E6F92"/>
    <w:rsid w:val="009E7464"/>
    <w:rsid w:val="009E7617"/>
    <w:rsid w:val="009E76F0"/>
    <w:rsid w:val="009F06F2"/>
    <w:rsid w:val="009F1B44"/>
    <w:rsid w:val="009F21C4"/>
    <w:rsid w:val="009F2AE8"/>
    <w:rsid w:val="009F2D2D"/>
    <w:rsid w:val="009F4ADC"/>
    <w:rsid w:val="009F635E"/>
    <w:rsid w:val="009F6D01"/>
    <w:rsid w:val="009F7176"/>
    <w:rsid w:val="009F74B5"/>
    <w:rsid w:val="00A0021F"/>
    <w:rsid w:val="00A0034E"/>
    <w:rsid w:val="00A0067D"/>
    <w:rsid w:val="00A00BC5"/>
    <w:rsid w:val="00A012DD"/>
    <w:rsid w:val="00A01ECB"/>
    <w:rsid w:val="00A02101"/>
    <w:rsid w:val="00A02C5D"/>
    <w:rsid w:val="00A03762"/>
    <w:rsid w:val="00A03780"/>
    <w:rsid w:val="00A039CD"/>
    <w:rsid w:val="00A03D6B"/>
    <w:rsid w:val="00A0736A"/>
    <w:rsid w:val="00A10302"/>
    <w:rsid w:val="00A11329"/>
    <w:rsid w:val="00A11E56"/>
    <w:rsid w:val="00A11EED"/>
    <w:rsid w:val="00A12247"/>
    <w:rsid w:val="00A12938"/>
    <w:rsid w:val="00A1376A"/>
    <w:rsid w:val="00A140D3"/>
    <w:rsid w:val="00A142F9"/>
    <w:rsid w:val="00A1446B"/>
    <w:rsid w:val="00A14DBC"/>
    <w:rsid w:val="00A15646"/>
    <w:rsid w:val="00A167F2"/>
    <w:rsid w:val="00A16E8D"/>
    <w:rsid w:val="00A17E8D"/>
    <w:rsid w:val="00A17EFE"/>
    <w:rsid w:val="00A20C78"/>
    <w:rsid w:val="00A2296D"/>
    <w:rsid w:val="00A2312E"/>
    <w:rsid w:val="00A232E7"/>
    <w:rsid w:val="00A23495"/>
    <w:rsid w:val="00A24323"/>
    <w:rsid w:val="00A24411"/>
    <w:rsid w:val="00A2512C"/>
    <w:rsid w:val="00A2515B"/>
    <w:rsid w:val="00A254D3"/>
    <w:rsid w:val="00A2588E"/>
    <w:rsid w:val="00A25CBD"/>
    <w:rsid w:val="00A26162"/>
    <w:rsid w:val="00A26EB6"/>
    <w:rsid w:val="00A26EDF"/>
    <w:rsid w:val="00A271BC"/>
    <w:rsid w:val="00A302A2"/>
    <w:rsid w:val="00A31327"/>
    <w:rsid w:val="00A31343"/>
    <w:rsid w:val="00A313B4"/>
    <w:rsid w:val="00A31BD7"/>
    <w:rsid w:val="00A31C1B"/>
    <w:rsid w:val="00A3213D"/>
    <w:rsid w:val="00A32401"/>
    <w:rsid w:val="00A327BC"/>
    <w:rsid w:val="00A32CCB"/>
    <w:rsid w:val="00A32E61"/>
    <w:rsid w:val="00A33111"/>
    <w:rsid w:val="00A3324C"/>
    <w:rsid w:val="00A335E7"/>
    <w:rsid w:val="00A34789"/>
    <w:rsid w:val="00A34CCD"/>
    <w:rsid w:val="00A34E74"/>
    <w:rsid w:val="00A3630E"/>
    <w:rsid w:val="00A367BA"/>
    <w:rsid w:val="00A36BF1"/>
    <w:rsid w:val="00A3748A"/>
    <w:rsid w:val="00A37747"/>
    <w:rsid w:val="00A37BB8"/>
    <w:rsid w:val="00A40547"/>
    <w:rsid w:val="00A410CE"/>
    <w:rsid w:val="00A413CE"/>
    <w:rsid w:val="00A41A56"/>
    <w:rsid w:val="00A41A79"/>
    <w:rsid w:val="00A41F16"/>
    <w:rsid w:val="00A41FF8"/>
    <w:rsid w:val="00A427C0"/>
    <w:rsid w:val="00A42D87"/>
    <w:rsid w:val="00A443E3"/>
    <w:rsid w:val="00A44BD3"/>
    <w:rsid w:val="00A44D84"/>
    <w:rsid w:val="00A4521D"/>
    <w:rsid w:val="00A45307"/>
    <w:rsid w:val="00A4579D"/>
    <w:rsid w:val="00A45A45"/>
    <w:rsid w:val="00A469AF"/>
    <w:rsid w:val="00A46D6F"/>
    <w:rsid w:val="00A46E92"/>
    <w:rsid w:val="00A47EBE"/>
    <w:rsid w:val="00A47FE4"/>
    <w:rsid w:val="00A50726"/>
    <w:rsid w:val="00A509AD"/>
    <w:rsid w:val="00A51861"/>
    <w:rsid w:val="00A51D7E"/>
    <w:rsid w:val="00A51F0A"/>
    <w:rsid w:val="00A52E13"/>
    <w:rsid w:val="00A53370"/>
    <w:rsid w:val="00A53578"/>
    <w:rsid w:val="00A5379D"/>
    <w:rsid w:val="00A53C08"/>
    <w:rsid w:val="00A54039"/>
    <w:rsid w:val="00A544BE"/>
    <w:rsid w:val="00A544C3"/>
    <w:rsid w:val="00A54988"/>
    <w:rsid w:val="00A549D8"/>
    <w:rsid w:val="00A54EF2"/>
    <w:rsid w:val="00A55CDA"/>
    <w:rsid w:val="00A55D48"/>
    <w:rsid w:val="00A56AD1"/>
    <w:rsid w:val="00A56DF5"/>
    <w:rsid w:val="00A57611"/>
    <w:rsid w:val="00A57BEB"/>
    <w:rsid w:val="00A57C3C"/>
    <w:rsid w:val="00A613AE"/>
    <w:rsid w:val="00A61673"/>
    <w:rsid w:val="00A6195F"/>
    <w:rsid w:val="00A61E50"/>
    <w:rsid w:val="00A632DC"/>
    <w:rsid w:val="00A64444"/>
    <w:rsid w:val="00A64926"/>
    <w:rsid w:val="00A64ED6"/>
    <w:rsid w:val="00A651B3"/>
    <w:rsid w:val="00A65AE7"/>
    <w:rsid w:val="00A65CD9"/>
    <w:rsid w:val="00A66183"/>
    <w:rsid w:val="00A66198"/>
    <w:rsid w:val="00A665CF"/>
    <w:rsid w:val="00A665E2"/>
    <w:rsid w:val="00A666A0"/>
    <w:rsid w:val="00A6733E"/>
    <w:rsid w:val="00A67CA7"/>
    <w:rsid w:val="00A73189"/>
    <w:rsid w:val="00A731CC"/>
    <w:rsid w:val="00A733D6"/>
    <w:rsid w:val="00A73989"/>
    <w:rsid w:val="00A7437F"/>
    <w:rsid w:val="00A74536"/>
    <w:rsid w:val="00A7556F"/>
    <w:rsid w:val="00A75817"/>
    <w:rsid w:val="00A769B6"/>
    <w:rsid w:val="00A76D4B"/>
    <w:rsid w:val="00A7752F"/>
    <w:rsid w:val="00A77723"/>
    <w:rsid w:val="00A77A40"/>
    <w:rsid w:val="00A77FE5"/>
    <w:rsid w:val="00A8071B"/>
    <w:rsid w:val="00A80F64"/>
    <w:rsid w:val="00A81523"/>
    <w:rsid w:val="00A81744"/>
    <w:rsid w:val="00A834B0"/>
    <w:rsid w:val="00A840FB"/>
    <w:rsid w:val="00A84844"/>
    <w:rsid w:val="00A849CB"/>
    <w:rsid w:val="00A84CB5"/>
    <w:rsid w:val="00A85107"/>
    <w:rsid w:val="00A85C35"/>
    <w:rsid w:val="00A86F2E"/>
    <w:rsid w:val="00A874E9"/>
    <w:rsid w:val="00A87D4E"/>
    <w:rsid w:val="00A87EA5"/>
    <w:rsid w:val="00A901DD"/>
    <w:rsid w:val="00A90E4A"/>
    <w:rsid w:val="00A91A1E"/>
    <w:rsid w:val="00A92061"/>
    <w:rsid w:val="00A92381"/>
    <w:rsid w:val="00A93357"/>
    <w:rsid w:val="00A94249"/>
    <w:rsid w:val="00A948EF"/>
    <w:rsid w:val="00A94BC9"/>
    <w:rsid w:val="00A95074"/>
    <w:rsid w:val="00A951DD"/>
    <w:rsid w:val="00A95738"/>
    <w:rsid w:val="00A959BC"/>
    <w:rsid w:val="00A9646C"/>
    <w:rsid w:val="00A968D6"/>
    <w:rsid w:val="00A96A16"/>
    <w:rsid w:val="00A97034"/>
    <w:rsid w:val="00A976C9"/>
    <w:rsid w:val="00AA0437"/>
    <w:rsid w:val="00AA1342"/>
    <w:rsid w:val="00AA193F"/>
    <w:rsid w:val="00AA1F1D"/>
    <w:rsid w:val="00AA21AF"/>
    <w:rsid w:val="00AA2A16"/>
    <w:rsid w:val="00AA2DCB"/>
    <w:rsid w:val="00AA3C47"/>
    <w:rsid w:val="00AA3C60"/>
    <w:rsid w:val="00AA4945"/>
    <w:rsid w:val="00AA4E70"/>
    <w:rsid w:val="00AA5241"/>
    <w:rsid w:val="00AA680A"/>
    <w:rsid w:val="00AA72EA"/>
    <w:rsid w:val="00AA7B4B"/>
    <w:rsid w:val="00AB03EE"/>
    <w:rsid w:val="00AB0935"/>
    <w:rsid w:val="00AB0A2C"/>
    <w:rsid w:val="00AB23EA"/>
    <w:rsid w:val="00AB2FF4"/>
    <w:rsid w:val="00AB3B24"/>
    <w:rsid w:val="00AB3D9D"/>
    <w:rsid w:val="00AB4A30"/>
    <w:rsid w:val="00AB5426"/>
    <w:rsid w:val="00AB58D9"/>
    <w:rsid w:val="00AB5CEF"/>
    <w:rsid w:val="00AB5F35"/>
    <w:rsid w:val="00AB5F9C"/>
    <w:rsid w:val="00AB633D"/>
    <w:rsid w:val="00AB6A76"/>
    <w:rsid w:val="00AB6E2A"/>
    <w:rsid w:val="00AB75B8"/>
    <w:rsid w:val="00AB7AC5"/>
    <w:rsid w:val="00AC0764"/>
    <w:rsid w:val="00AC13B8"/>
    <w:rsid w:val="00AC1840"/>
    <w:rsid w:val="00AC1AD6"/>
    <w:rsid w:val="00AC22C5"/>
    <w:rsid w:val="00AC2362"/>
    <w:rsid w:val="00AC2648"/>
    <w:rsid w:val="00AC31F2"/>
    <w:rsid w:val="00AC4232"/>
    <w:rsid w:val="00AC4452"/>
    <w:rsid w:val="00AC4E4A"/>
    <w:rsid w:val="00AC5385"/>
    <w:rsid w:val="00AC6D86"/>
    <w:rsid w:val="00AC73B0"/>
    <w:rsid w:val="00AC7C60"/>
    <w:rsid w:val="00AC7D84"/>
    <w:rsid w:val="00AC7F92"/>
    <w:rsid w:val="00AD0318"/>
    <w:rsid w:val="00AD110C"/>
    <w:rsid w:val="00AD1155"/>
    <w:rsid w:val="00AD1514"/>
    <w:rsid w:val="00AD1926"/>
    <w:rsid w:val="00AD2E9B"/>
    <w:rsid w:val="00AD2F9B"/>
    <w:rsid w:val="00AD3718"/>
    <w:rsid w:val="00AD3968"/>
    <w:rsid w:val="00AD3D0C"/>
    <w:rsid w:val="00AD4010"/>
    <w:rsid w:val="00AD4D40"/>
    <w:rsid w:val="00AD4E03"/>
    <w:rsid w:val="00AD58B1"/>
    <w:rsid w:val="00AD6179"/>
    <w:rsid w:val="00AD64DF"/>
    <w:rsid w:val="00AD690E"/>
    <w:rsid w:val="00AD713C"/>
    <w:rsid w:val="00AD71B7"/>
    <w:rsid w:val="00AD77AD"/>
    <w:rsid w:val="00AD7C0A"/>
    <w:rsid w:val="00AE0248"/>
    <w:rsid w:val="00AE05A5"/>
    <w:rsid w:val="00AE0688"/>
    <w:rsid w:val="00AE1025"/>
    <w:rsid w:val="00AE23AF"/>
    <w:rsid w:val="00AE2AA2"/>
    <w:rsid w:val="00AE3072"/>
    <w:rsid w:val="00AE3F03"/>
    <w:rsid w:val="00AE3FBA"/>
    <w:rsid w:val="00AE49F4"/>
    <w:rsid w:val="00AE58C4"/>
    <w:rsid w:val="00AE64C7"/>
    <w:rsid w:val="00AE64F0"/>
    <w:rsid w:val="00AF0034"/>
    <w:rsid w:val="00AF0139"/>
    <w:rsid w:val="00AF23C8"/>
    <w:rsid w:val="00AF26A0"/>
    <w:rsid w:val="00AF29D7"/>
    <w:rsid w:val="00AF2AE2"/>
    <w:rsid w:val="00AF2CCB"/>
    <w:rsid w:val="00AF2E87"/>
    <w:rsid w:val="00AF4366"/>
    <w:rsid w:val="00AF517E"/>
    <w:rsid w:val="00AF5338"/>
    <w:rsid w:val="00AF5850"/>
    <w:rsid w:val="00AF6986"/>
    <w:rsid w:val="00AF7046"/>
    <w:rsid w:val="00AF75C2"/>
    <w:rsid w:val="00AF7607"/>
    <w:rsid w:val="00AF7C81"/>
    <w:rsid w:val="00AF7C8B"/>
    <w:rsid w:val="00B00E63"/>
    <w:rsid w:val="00B01183"/>
    <w:rsid w:val="00B01248"/>
    <w:rsid w:val="00B0166E"/>
    <w:rsid w:val="00B01B0A"/>
    <w:rsid w:val="00B01F1C"/>
    <w:rsid w:val="00B02284"/>
    <w:rsid w:val="00B026D1"/>
    <w:rsid w:val="00B027F5"/>
    <w:rsid w:val="00B0377E"/>
    <w:rsid w:val="00B0384F"/>
    <w:rsid w:val="00B04C4B"/>
    <w:rsid w:val="00B05476"/>
    <w:rsid w:val="00B05B51"/>
    <w:rsid w:val="00B07069"/>
    <w:rsid w:val="00B07BA9"/>
    <w:rsid w:val="00B10055"/>
    <w:rsid w:val="00B10344"/>
    <w:rsid w:val="00B1063D"/>
    <w:rsid w:val="00B1141E"/>
    <w:rsid w:val="00B115EB"/>
    <w:rsid w:val="00B12471"/>
    <w:rsid w:val="00B1278B"/>
    <w:rsid w:val="00B12EE1"/>
    <w:rsid w:val="00B12FB3"/>
    <w:rsid w:val="00B13482"/>
    <w:rsid w:val="00B136FA"/>
    <w:rsid w:val="00B14005"/>
    <w:rsid w:val="00B14049"/>
    <w:rsid w:val="00B156A1"/>
    <w:rsid w:val="00B15FC6"/>
    <w:rsid w:val="00B16EC8"/>
    <w:rsid w:val="00B17264"/>
    <w:rsid w:val="00B17295"/>
    <w:rsid w:val="00B20153"/>
    <w:rsid w:val="00B20806"/>
    <w:rsid w:val="00B20A58"/>
    <w:rsid w:val="00B20C82"/>
    <w:rsid w:val="00B210EF"/>
    <w:rsid w:val="00B215F5"/>
    <w:rsid w:val="00B21B0A"/>
    <w:rsid w:val="00B22566"/>
    <w:rsid w:val="00B227CE"/>
    <w:rsid w:val="00B22BB3"/>
    <w:rsid w:val="00B22BD8"/>
    <w:rsid w:val="00B22D39"/>
    <w:rsid w:val="00B23067"/>
    <w:rsid w:val="00B23481"/>
    <w:rsid w:val="00B23BDC"/>
    <w:rsid w:val="00B24FE8"/>
    <w:rsid w:val="00B2524B"/>
    <w:rsid w:val="00B2532E"/>
    <w:rsid w:val="00B25D60"/>
    <w:rsid w:val="00B26A9A"/>
    <w:rsid w:val="00B27A54"/>
    <w:rsid w:val="00B305DA"/>
    <w:rsid w:val="00B30783"/>
    <w:rsid w:val="00B3181C"/>
    <w:rsid w:val="00B3191A"/>
    <w:rsid w:val="00B31B30"/>
    <w:rsid w:val="00B32061"/>
    <w:rsid w:val="00B327CB"/>
    <w:rsid w:val="00B3361B"/>
    <w:rsid w:val="00B3435C"/>
    <w:rsid w:val="00B3446E"/>
    <w:rsid w:val="00B3453F"/>
    <w:rsid w:val="00B349F2"/>
    <w:rsid w:val="00B34F39"/>
    <w:rsid w:val="00B36CB1"/>
    <w:rsid w:val="00B378CC"/>
    <w:rsid w:val="00B4006F"/>
    <w:rsid w:val="00B40391"/>
    <w:rsid w:val="00B415A6"/>
    <w:rsid w:val="00B415AA"/>
    <w:rsid w:val="00B41F0F"/>
    <w:rsid w:val="00B4216A"/>
    <w:rsid w:val="00B42560"/>
    <w:rsid w:val="00B438F3"/>
    <w:rsid w:val="00B43A67"/>
    <w:rsid w:val="00B43D00"/>
    <w:rsid w:val="00B43E88"/>
    <w:rsid w:val="00B44C68"/>
    <w:rsid w:val="00B44D82"/>
    <w:rsid w:val="00B44E00"/>
    <w:rsid w:val="00B455AA"/>
    <w:rsid w:val="00B45778"/>
    <w:rsid w:val="00B457A1"/>
    <w:rsid w:val="00B45801"/>
    <w:rsid w:val="00B45A08"/>
    <w:rsid w:val="00B45FDA"/>
    <w:rsid w:val="00B4630F"/>
    <w:rsid w:val="00B463F7"/>
    <w:rsid w:val="00B464B1"/>
    <w:rsid w:val="00B46B5E"/>
    <w:rsid w:val="00B46E89"/>
    <w:rsid w:val="00B47A4A"/>
    <w:rsid w:val="00B47B99"/>
    <w:rsid w:val="00B5041E"/>
    <w:rsid w:val="00B505CA"/>
    <w:rsid w:val="00B506F2"/>
    <w:rsid w:val="00B51079"/>
    <w:rsid w:val="00B510E3"/>
    <w:rsid w:val="00B510FB"/>
    <w:rsid w:val="00B521AC"/>
    <w:rsid w:val="00B52702"/>
    <w:rsid w:val="00B53026"/>
    <w:rsid w:val="00B53449"/>
    <w:rsid w:val="00B53A29"/>
    <w:rsid w:val="00B548FA"/>
    <w:rsid w:val="00B5498D"/>
    <w:rsid w:val="00B54A70"/>
    <w:rsid w:val="00B54CBE"/>
    <w:rsid w:val="00B54CFE"/>
    <w:rsid w:val="00B5501D"/>
    <w:rsid w:val="00B552A4"/>
    <w:rsid w:val="00B55F87"/>
    <w:rsid w:val="00B55F9B"/>
    <w:rsid w:val="00B56070"/>
    <w:rsid w:val="00B56E7F"/>
    <w:rsid w:val="00B57B5F"/>
    <w:rsid w:val="00B6079F"/>
    <w:rsid w:val="00B60C13"/>
    <w:rsid w:val="00B6151E"/>
    <w:rsid w:val="00B61AEA"/>
    <w:rsid w:val="00B62AB3"/>
    <w:rsid w:val="00B6324F"/>
    <w:rsid w:val="00B63AC7"/>
    <w:rsid w:val="00B63C2C"/>
    <w:rsid w:val="00B6431B"/>
    <w:rsid w:val="00B64962"/>
    <w:rsid w:val="00B64E3F"/>
    <w:rsid w:val="00B64E68"/>
    <w:rsid w:val="00B65F6B"/>
    <w:rsid w:val="00B66C7D"/>
    <w:rsid w:val="00B6753B"/>
    <w:rsid w:val="00B676EC"/>
    <w:rsid w:val="00B7016C"/>
    <w:rsid w:val="00B7039B"/>
    <w:rsid w:val="00B70F4D"/>
    <w:rsid w:val="00B71216"/>
    <w:rsid w:val="00B71360"/>
    <w:rsid w:val="00B71440"/>
    <w:rsid w:val="00B723CF"/>
    <w:rsid w:val="00B7270C"/>
    <w:rsid w:val="00B7282F"/>
    <w:rsid w:val="00B72C2B"/>
    <w:rsid w:val="00B72E47"/>
    <w:rsid w:val="00B734BD"/>
    <w:rsid w:val="00B73CB1"/>
    <w:rsid w:val="00B740EA"/>
    <w:rsid w:val="00B7494B"/>
    <w:rsid w:val="00B74D1E"/>
    <w:rsid w:val="00B74D1F"/>
    <w:rsid w:val="00B74D52"/>
    <w:rsid w:val="00B75180"/>
    <w:rsid w:val="00B75B47"/>
    <w:rsid w:val="00B75E89"/>
    <w:rsid w:val="00B76A18"/>
    <w:rsid w:val="00B76ED0"/>
    <w:rsid w:val="00B77D60"/>
    <w:rsid w:val="00B80C18"/>
    <w:rsid w:val="00B816BE"/>
    <w:rsid w:val="00B81ADF"/>
    <w:rsid w:val="00B821BB"/>
    <w:rsid w:val="00B823ED"/>
    <w:rsid w:val="00B82968"/>
    <w:rsid w:val="00B832AA"/>
    <w:rsid w:val="00B83503"/>
    <w:rsid w:val="00B84595"/>
    <w:rsid w:val="00B84C6C"/>
    <w:rsid w:val="00B85DFB"/>
    <w:rsid w:val="00B86B42"/>
    <w:rsid w:val="00B8733B"/>
    <w:rsid w:val="00B876E9"/>
    <w:rsid w:val="00B87E41"/>
    <w:rsid w:val="00B903B7"/>
    <w:rsid w:val="00B90AEE"/>
    <w:rsid w:val="00B90D26"/>
    <w:rsid w:val="00B90E79"/>
    <w:rsid w:val="00B91641"/>
    <w:rsid w:val="00B92687"/>
    <w:rsid w:val="00B92B95"/>
    <w:rsid w:val="00B934EB"/>
    <w:rsid w:val="00B94248"/>
    <w:rsid w:val="00B942A1"/>
    <w:rsid w:val="00B949AC"/>
    <w:rsid w:val="00B94B4F"/>
    <w:rsid w:val="00B95757"/>
    <w:rsid w:val="00B95D95"/>
    <w:rsid w:val="00B976F6"/>
    <w:rsid w:val="00B97985"/>
    <w:rsid w:val="00B97F9F"/>
    <w:rsid w:val="00BA1BFE"/>
    <w:rsid w:val="00BA34EF"/>
    <w:rsid w:val="00BA453A"/>
    <w:rsid w:val="00BA4E42"/>
    <w:rsid w:val="00BA5A8F"/>
    <w:rsid w:val="00BA5F41"/>
    <w:rsid w:val="00BA6242"/>
    <w:rsid w:val="00BA6A63"/>
    <w:rsid w:val="00BA6E0B"/>
    <w:rsid w:val="00BA7385"/>
    <w:rsid w:val="00BA751E"/>
    <w:rsid w:val="00BA78C4"/>
    <w:rsid w:val="00BA7B46"/>
    <w:rsid w:val="00BA7D1B"/>
    <w:rsid w:val="00BB04B9"/>
    <w:rsid w:val="00BB0532"/>
    <w:rsid w:val="00BB056A"/>
    <w:rsid w:val="00BB1004"/>
    <w:rsid w:val="00BB17F7"/>
    <w:rsid w:val="00BB187C"/>
    <w:rsid w:val="00BB26B4"/>
    <w:rsid w:val="00BB296B"/>
    <w:rsid w:val="00BB2B1A"/>
    <w:rsid w:val="00BB3622"/>
    <w:rsid w:val="00BB40CB"/>
    <w:rsid w:val="00BB4219"/>
    <w:rsid w:val="00BB47BB"/>
    <w:rsid w:val="00BB59BB"/>
    <w:rsid w:val="00BB682C"/>
    <w:rsid w:val="00BB7001"/>
    <w:rsid w:val="00BB7CA9"/>
    <w:rsid w:val="00BC1185"/>
    <w:rsid w:val="00BC18DE"/>
    <w:rsid w:val="00BC1B18"/>
    <w:rsid w:val="00BC236B"/>
    <w:rsid w:val="00BC2BB4"/>
    <w:rsid w:val="00BC4128"/>
    <w:rsid w:val="00BC561E"/>
    <w:rsid w:val="00BC56F3"/>
    <w:rsid w:val="00BC5844"/>
    <w:rsid w:val="00BC5A5E"/>
    <w:rsid w:val="00BC65D9"/>
    <w:rsid w:val="00BC70F7"/>
    <w:rsid w:val="00BC7178"/>
    <w:rsid w:val="00BC754C"/>
    <w:rsid w:val="00BC7C52"/>
    <w:rsid w:val="00BD0257"/>
    <w:rsid w:val="00BD0947"/>
    <w:rsid w:val="00BD0AE0"/>
    <w:rsid w:val="00BD0CF6"/>
    <w:rsid w:val="00BD1160"/>
    <w:rsid w:val="00BD116D"/>
    <w:rsid w:val="00BD1471"/>
    <w:rsid w:val="00BD14C5"/>
    <w:rsid w:val="00BD196A"/>
    <w:rsid w:val="00BD1974"/>
    <w:rsid w:val="00BD1C90"/>
    <w:rsid w:val="00BD2081"/>
    <w:rsid w:val="00BD2311"/>
    <w:rsid w:val="00BD387D"/>
    <w:rsid w:val="00BD4284"/>
    <w:rsid w:val="00BD490E"/>
    <w:rsid w:val="00BD49CD"/>
    <w:rsid w:val="00BD5D08"/>
    <w:rsid w:val="00BD6088"/>
    <w:rsid w:val="00BD6253"/>
    <w:rsid w:val="00BD6262"/>
    <w:rsid w:val="00BD63B8"/>
    <w:rsid w:val="00BD692A"/>
    <w:rsid w:val="00BD6E08"/>
    <w:rsid w:val="00BD73C3"/>
    <w:rsid w:val="00BE00DC"/>
    <w:rsid w:val="00BE0CD4"/>
    <w:rsid w:val="00BE1493"/>
    <w:rsid w:val="00BE170D"/>
    <w:rsid w:val="00BE2215"/>
    <w:rsid w:val="00BE258B"/>
    <w:rsid w:val="00BE3923"/>
    <w:rsid w:val="00BE4C48"/>
    <w:rsid w:val="00BE5DA3"/>
    <w:rsid w:val="00BE601E"/>
    <w:rsid w:val="00BE61C1"/>
    <w:rsid w:val="00BE64AF"/>
    <w:rsid w:val="00BE65F4"/>
    <w:rsid w:val="00BE6717"/>
    <w:rsid w:val="00BF0381"/>
    <w:rsid w:val="00BF0A3D"/>
    <w:rsid w:val="00BF0AC9"/>
    <w:rsid w:val="00BF1D0B"/>
    <w:rsid w:val="00BF2161"/>
    <w:rsid w:val="00BF3454"/>
    <w:rsid w:val="00BF3FCE"/>
    <w:rsid w:val="00BF41C0"/>
    <w:rsid w:val="00BF4329"/>
    <w:rsid w:val="00BF494C"/>
    <w:rsid w:val="00BF4B19"/>
    <w:rsid w:val="00BF4FA1"/>
    <w:rsid w:val="00BF6E7B"/>
    <w:rsid w:val="00BF7AE2"/>
    <w:rsid w:val="00C0047E"/>
    <w:rsid w:val="00C00702"/>
    <w:rsid w:val="00C00770"/>
    <w:rsid w:val="00C00894"/>
    <w:rsid w:val="00C00A2D"/>
    <w:rsid w:val="00C01021"/>
    <w:rsid w:val="00C013CC"/>
    <w:rsid w:val="00C0141F"/>
    <w:rsid w:val="00C016C2"/>
    <w:rsid w:val="00C017AB"/>
    <w:rsid w:val="00C01CD2"/>
    <w:rsid w:val="00C026CD"/>
    <w:rsid w:val="00C037A8"/>
    <w:rsid w:val="00C03D57"/>
    <w:rsid w:val="00C042B7"/>
    <w:rsid w:val="00C048AF"/>
    <w:rsid w:val="00C05383"/>
    <w:rsid w:val="00C0568D"/>
    <w:rsid w:val="00C05690"/>
    <w:rsid w:val="00C0597C"/>
    <w:rsid w:val="00C05F9E"/>
    <w:rsid w:val="00C060CD"/>
    <w:rsid w:val="00C06DC9"/>
    <w:rsid w:val="00C07079"/>
    <w:rsid w:val="00C077E0"/>
    <w:rsid w:val="00C07DE6"/>
    <w:rsid w:val="00C12E7D"/>
    <w:rsid w:val="00C13569"/>
    <w:rsid w:val="00C135F5"/>
    <w:rsid w:val="00C13E93"/>
    <w:rsid w:val="00C146B3"/>
    <w:rsid w:val="00C14CA1"/>
    <w:rsid w:val="00C153AB"/>
    <w:rsid w:val="00C154B5"/>
    <w:rsid w:val="00C17872"/>
    <w:rsid w:val="00C17EFC"/>
    <w:rsid w:val="00C20042"/>
    <w:rsid w:val="00C205E9"/>
    <w:rsid w:val="00C20816"/>
    <w:rsid w:val="00C20DB8"/>
    <w:rsid w:val="00C212FC"/>
    <w:rsid w:val="00C21AC3"/>
    <w:rsid w:val="00C22435"/>
    <w:rsid w:val="00C22573"/>
    <w:rsid w:val="00C228E7"/>
    <w:rsid w:val="00C22ABE"/>
    <w:rsid w:val="00C22BA4"/>
    <w:rsid w:val="00C22E35"/>
    <w:rsid w:val="00C22F19"/>
    <w:rsid w:val="00C236C0"/>
    <w:rsid w:val="00C23F48"/>
    <w:rsid w:val="00C246A9"/>
    <w:rsid w:val="00C24B84"/>
    <w:rsid w:val="00C25129"/>
    <w:rsid w:val="00C25A51"/>
    <w:rsid w:val="00C25D2D"/>
    <w:rsid w:val="00C262BD"/>
    <w:rsid w:val="00C263EF"/>
    <w:rsid w:val="00C26D29"/>
    <w:rsid w:val="00C27CD9"/>
    <w:rsid w:val="00C3001C"/>
    <w:rsid w:val="00C30B22"/>
    <w:rsid w:val="00C310C2"/>
    <w:rsid w:val="00C32626"/>
    <w:rsid w:val="00C3403F"/>
    <w:rsid w:val="00C35057"/>
    <w:rsid w:val="00C354CD"/>
    <w:rsid w:val="00C3590A"/>
    <w:rsid w:val="00C36525"/>
    <w:rsid w:val="00C366DC"/>
    <w:rsid w:val="00C4079E"/>
    <w:rsid w:val="00C40EB3"/>
    <w:rsid w:val="00C40F51"/>
    <w:rsid w:val="00C4107F"/>
    <w:rsid w:val="00C41BD9"/>
    <w:rsid w:val="00C4202D"/>
    <w:rsid w:val="00C423D9"/>
    <w:rsid w:val="00C42A6D"/>
    <w:rsid w:val="00C43142"/>
    <w:rsid w:val="00C434FD"/>
    <w:rsid w:val="00C4434A"/>
    <w:rsid w:val="00C44D4F"/>
    <w:rsid w:val="00C45435"/>
    <w:rsid w:val="00C456C9"/>
    <w:rsid w:val="00C45B24"/>
    <w:rsid w:val="00C462E9"/>
    <w:rsid w:val="00C47AC7"/>
    <w:rsid w:val="00C47FB8"/>
    <w:rsid w:val="00C50CD9"/>
    <w:rsid w:val="00C50F1D"/>
    <w:rsid w:val="00C5192E"/>
    <w:rsid w:val="00C52993"/>
    <w:rsid w:val="00C52DE6"/>
    <w:rsid w:val="00C53AF8"/>
    <w:rsid w:val="00C54B55"/>
    <w:rsid w:val="00C54EAF"/>
    <w:rsid w:val="00C55E57"/>
    <w:rsid w:val="00C56AE5"/>
    <w:rsid w:val="00C6016B"/>
    <w:rsid w:val="00C60A44"/>
    <w:rsid w:val="00C610E6"/>
    <w:rsid w:val="00C616DE"/>
    <w:rsid w:val="00C621F0"/>
    <w:rsid w:val="00C621FC"/>
    <w:rsid w:val="00C623F8"/>
    <w:rsid w:val="00C634A7"/>
    <w:rsid w:val="00C638D7"/>
    <w:rsid w:val="00C638DF"/>
    <w:rsid w:val="00C64687"/>
    <w:rsid w:val="00C64720"/>
    <w:rsid w:val="00C6496A"/>
    <w:rsid w:val="00C6517F"/>
    <w:rsid w:val="00C652AF"/>
    <w:rsid w:val="00C6576D"/>
    <w:rsid w:val="00C6591E"/>
    <w:rsid w:val="00C6763E"/>
    <w:rsid w:val="00C6795F"/>
    <w:rsid w:val="00C67BA6"/>
    <w:rsid w:val="00C7037F"/>
    <w:rsid w:val="00C70DA3"/>
    <w:rsid w:val="00C711C8"/>
    <w:rsid w:val="00C7188B"/>
    <w:rsid w:val="00C71920"/>
    <w:rsid w:val="00C71C83"/>
    <w:rsid w:val="00C71D7E"/>
    <w:rsid w:val="00C71EF5"/>
    <w:rsid w:val="00C72A63"/>
    <w:rsid w:val="00C72DF6"/>
    <w:rsid w:val="00C73AB4"/>
    <w:rsid w:val="00C73B5E"/>
    <w:rsid w:val="00C73B68"/>
    <w:rsid w:val="00C757BA"/>
    <w:rsid w:val="00C75C43"/>
    <w:rsid w:val="00C77597"/>
    <w:rsid w:val="00C80AE4"/>
    <w:rsid w:val="00C80E87"/>
    <w:rsid w:val="00C81EC3"/>
    <w:rsid w:val="00C82370"/>
    <w:rsid w:val="00C828CC"/>
    <w:rsid w:val="00C82B0B"/>
    <w:rsid w:val="00C82B79"/>
    <w:rsid w:val="00C82B9E"/>
    <w:rsid w:val="00C8338D"/>
    <w:rsid w:val="00C833EE"/>
    <w:rsid w:val="00C83AFE"/>
    <w:rsid w:val="00C842F6"/>
    <w:rsid w:val="00C857F1"/>
    <w:rsid w:val="00C8594D"/>
    <w:rsid w:val="00C86FB0"/>
    <w:rsid w:val="00C8705E"/>
    <w:rsid w:val="00C871C4"/>
    <w:rsid w:val="00C87BA4"/>
    <w:rsid w:val="00C87EEE"/>
    <w:rsid w:val="00C90396"/>
    <w:rsid w:val="00C90696"/>
    <w:rsid w:val="00C91174"/>
    <w:rsid w:val="00C9142C"/>
    <w:rsid w:val="00C91645"/>
    <w:rsid w:val="00C9315C"/>
    <w:rsid w:val="00C9347A"/>
    <w:rsid w:val="00C95DB0"/>
    <w:rsid w:val="00C9608B"/>
    <w:rsid w:val="00C960C9"/>
    <w:rsid w:val="00C9622A"/>
    <w:rsid w:val="00C9650A"/>
    <w:rsid w:val="00C97386"/>
    <w:rsid w:val="00C974B3"/>
    <w:rsid w:val="00CA0010"/>
    <w:rsid w:val="00CA0127"/>
    <w:rsid w:val="00CA0408"/>
    <w:rsid w:val="00CA1130"/>
    <w:rsid w:val="00CA144A"/>
    <w:rsid w:val="00CA14CB"/>
    <w:rsid w:val="00CA204F"/>
    <w:rsid w:val="00CA2166"/>
    <w:rsid w:val="00CA2794"/>
    <w:rsid w:val="00CA2F5B"/>
    <w:rsid w:val="00CA31B3"/>
    <w:rsid w:val="00CA325B"/>
    <w:rsid w:val="00CA3382"/>
    <w:rsid w:val="00CA3653"/>
    <w:rsid w:val="00CA3CD4"/>
    <w:rsid w:val="00CA415F"/>
    <w:rsid w:val="00CA47EE"/>
    <w:rsid w:val="00CA4970"/>
    <w:rsid w:val="00CA4A05"/>
    <w:rsid w:val="00CA4FFC"/>
    <w:rsid w:val="00CA5D6C"/>
    <w:rsid w:val="00CA5EA7"/>
    <w:rsid w:val="00CA5F43"/>
    <w:rsid w:val="00CA63C3"/>
    <w:rsid w:val="00CA66D9"/>
    <w:rsid w:val="00CA750C"/>
    <w:rsid w:val="00CB026C"/>
    <w:rsid w:val="00CB0750"/>
    <w:rsid w:val="00CB097B"/>
    <w:rsid w:val="00CB1B13"/>
    <w:rsid w:val="00CB1DDE"/>
    <w:rsid w:val="00CB2500"/>
    <w:rsid w:val="00CB2C14"/>
    <w:rsid w:val="00CB2EDD"/>
    <w:rsid w:val="00CB34B0"/>
    <w:rsid w:val="00CB38EB"/>
    <w:rsid w:val="00CB595F"/>
    <w:rsid w:val="00CB5A49"/>
    <w:rsid w:val="00CB5B09"/>
    <w:rsid w:val="00CB5C15"/>
    <w:rsid w:val="00CB62C3"/>
    <w:rsid w:val="00CB66DB"/>
    <w:rsid w:val="00CB678B"/>
    <w:rsid w:val="00CB6DD7"/>
    <w:rsid w:val="00CB6E33"/>
    <w:rsid w:val="00CB7C53"/>
    <w:rsid w:val="00CC01C9"/>
    <w:rsid w:val="00CC0B26"/>
    <w:rsid w:val="00CC0EF1"/>
    <w:rsid w:val="00CC1228"/>
    <w:rsid w:val="00CC17C0"/>
    <w:rsid w:val="00CC1A21"/>
    <w:rsid w:val="00CC2233"/>
    <w:rsid w:val="00CC2501"/>
    <w:rsid w:val="00CC35C8"/>
    <w:rsid w:val="00CC39BC"/>
    <w:rsid w:val="00CC410F"/>
    <w:rsid w:val="00CC431E"/>
    <w:rsid w:val="00CC4795"/>
    <w:rsid w:val="00CC4CB6"/>
    <w:rsid w:val="00CC4E18"/>
    <w:rsid w:val="00CC66DE"/>
    <w:rsid w:val="00CC6EEF"/>
    <w:rsid w:val="00CC7C0C"/>
    <w:rsid w:val="00CD2016"/>
    <w:rsid w:val="00CD2CA2"/>
    <w:rsid w:val="00CD2E8C"/>
    <w:rsid w:val="00CD3199"/>
    <w:rsid w:val="00CD3787"/>
    <w:rsid w:val="00CD3951"/>
    <w:rsid w:val="00CD3C8C"/>
    <w:rsid w:val="00CD40BC"/>
    <w:rsid w:val="00CD45E8"/>
    <w:rsid w:val="00CD5669"/>
    <w:rsid w:val="00CD6343"/>
    <w:rsid w:val="00CD6602"/>
    <w:rsid w:val="00CD75E3"/>
    <w:rsid w:val="00CD7B1F"/>
    <w:rsid w:val="00CD7B8C"/>
    <w:rsid w:val="00CD7C3D"/>
    <w:rsid w:val="00CD7E88"/>
    <w:rsid w:val="00CE0881"/>
    <w:rsid w:val="00CE0EA8"/>
    <w:rsid w:val="00CE0FAF"/>
    <w:rsid w:val="00CE1876"/>
    <w:rsid w:val="00CE1EC9"/>
    <w:rsid w:val="00CE2627"/>
    <w:rsid w:val="00CE2B7D"/>
    <w:rsid w:val="00CE2EB2"/>
    <w:rsid w:val="00CE3E0C"/>
    <w:rsid w:val="00CE3E9C"/>
    <w:rsid w:val="00CE4F9D"/>
    <w:rsid w:val="00CE525D"/>
    <w:rsid w:val="00CE588F"/>
    <w:rsid w:val="00CE5C99"/>
    <w:rsid w:val="00CE6B78"/>
    <w:rsid w:val="00CE6E6E"/>
    <w:rsid w:val="00CE7838"/>
    <w:rsid w:val="00CE7906"/>
    <w:rsid w:val="00CF0283"/>
    <w:rsid w:val="00CF059B"/>
    <w:rsid w:val="00CF0C1E"/>
    <w:rsid w:val="00CF0C62"/>
    <w:rsid w:val="00CF10D7"/>
    <w:rsid w:val="00CF11DF"/>
    <w:rsid w:val="00CF23EE"/>
    <w:rsid w:val="00CF3889"/>
    <w:rsid w:val="00CF3988"/>
    <w:rsid w:val="00CF3E95"/>
    <w:rsid w:val="00CF492D"/>
    <w:rsid w:val="00CF4A45"/>
    <w:rsid w:val="00CF640F"/>
    <w:rsid w:val="00CF65AC"/>
    <w:rsid w:val="00CF6BB5"/>
    <w:rsid w:val="00CF708C"/>
    <w:rsid w:val="00D0084B"/>
    <w:rsid w:val="00D015AB"/>
    <w:rsid w:val="00D01992"/>
    <w:rsid w:val="00D02128"/>
    <w:rsid w:val="00D022C9"/>
    <w:rsid w:val="00D022D2"/>
    <w:rsid w:val="00D02B8C"/>
    <w:rsid w:val="00D034B9"/>
    <w:rsid w:val="00D03FC7"/>
    <w:rsid w:val="00D03FDF"/>
    <w:rsid w:val="00D041CB"/>
    <w:rsid w:val="00D04B7A"/>
    <w:rsid w:val="00D05B46"/>
    <w:rsid w:val="00D05D79"/>
    <w:rsid w:val="00D072C6"/>
    <w:rsid w:val="00D07363"/>
    <w:rsid w:val="00D07BA2"/>
    <w:rsid w:val="00D1021A"/>
    <w:rsid w:val="00D1052F"/>
    <w:rsid w:val="00D11357"/>
    <w:rsid w:val="00D11C6D"/>
    <w:rsid w:val="00D126F7"/>
    <w:rsid w:val="00D127A1"/>
    <w:rsid w:val="00D129F5"/>
    <w:rsid w:val="00D12ED9"/>
    <w:rsid w:val="00D12EDC"/>
    <w:rsid w:val="00D1405F"/>
    <w:rsid w:val="00D141DD"/>
    <w:rsid w:val="00D14581"/>
    <w:rsid w:val="00D1494A"/>
    <w:rsid w:val="00D14C80"/>
    <w:rsid w:val="00D14EB5"/>
    <w:rsid w:val="00D151FA"/>
    <w:rsid w:val="00D155BF"/>
    <w:rsid w:val="00D1597E"/>
    <w:rsid w:val="00D16110"/>
    <w:rsid w:val="00D16A50"/>
    <w:rsid w:val="00D16E73"/>
    <w:rsid w:val="00D16F65"/>
    <w:rsid w:val="00D1705A"/>
    <w:rsid w:val="00D17C60"/>
    <w:rsid w:val="00D206E4"/>
    <w:rsid w:val="00D214D8"/>
    <w:rsid w:val="00D21887"/>
    <w:rsid w:val="00D22730"/>
    <w:rsid w:val="00D22EEE"/>
    <w:rsid w:val="00D23594"/>
    <w:rsid w:val="00D244C6"/>
    <w:rsid w:val="00D24641"/>
    <w:rsid w:val="00D246B2"/>
    <w:rsid w:val="00D24AE1"/>
    <w:rsid w:val="00D2533A"/>
    <w:rsid w:val="00D25798"/>
    <w:rsid w:val="00D260DC"/>
    <w:rsid w:val="00D266DE"/>
    <w:rsid w:val="00D2756E"/>
    <w:rsid w:val="00D2769C"/>
    <w:rsid w:val="00D279B7"/>
    <w:rsid w:val="00D27BE7"/>
    <w:rsid w:val="00D305A5"/>
    <w:rsid w:val="00D30E10"/>
    <w:rsid w:val="00D30E39"/>
    <w:rsid w:val="00D3122C"/>
    <w:rsid w:val="00D31689"/>
    <w:rsid w:val="00D316A9"/>
    <w:rsid w:val="00D32E50"/>
    <w:rsid w:val="00D32ED3"/>
    <w:rsid w:val="00D33C26"/>
    <w:rsid w:val="00D33CA6"/>
    <w:rsid w:val="00D340FD"/>
    <w:rsid w:val="00D355E8"/>
    <w:rsid w:val="00D35FDC"/>
    <w:rsid w:val="00D3649D"/>
    <w:rsid w:val="00D37643"/>
    <w:rsid w:val="00D37C2B"/>
    <w:rsid w:val="00D40433"/>
    <w:rsid w:val="00D40938"/>
    <w:rsid w:val="00D420D5"/>
    <w:rsid w:val="00D42868"/>
    <w:rsid w:val="00D4337F"/>
    <w:rsid w:val="00D43DD6"/>
    <w:rsid w:val="00D4407E"/>
    <w:rsid w:val="00D4435A"/>
    <w:rsid w:val="00D44A34"/>
    <w:rsid w:val="00D459E0"/>
    <w:rsid w:val="00D4612D"/>
    <w:rsid w:val="00D4671A"/>
    <w:rsid w:val="00D46DFC"/>
    <w:rsid w:val="00D475AC"/>
    <w:rsid w:val="00D47914"/>
    <w:rsid w:val="00D51552"/>
    <w:rsid w:val="00D519D6"/>
    <w:rsid w:val="00D51C2C"/>
    <w:rsid w:val="00D52DF0"/>
    <w:rsid w:val="00D53B37"/>
    <w:rsid w:val="00D53C66"/>
    <w:rsid w:val="00D55046"/>
    <w:rsid w:val="00D55445"/>
    <w:rsid w:val="00D5590B"/>
    <w:rsid w:val="00D55A36"/>
    <w:rsid w:val="00D55F2F"/>
    <w:rsid w:val="00D5633A"/>
    <w:rsid w:val="00D5689A"/>
    <w:rsid w:val="00D56DD9"/>
    <w:rsid w:val="00D56F94"/>
    <w:rsid w:val="00D57072"/>
    <w:rsid w:val="00D5758C"/>
    <w:rsid w:val="00D6021A"/>
    <w:rsid w:val="00D605DE"/>
    <w:rsid w:val="00D606C7"/>
    <w:rsid w:val="00D60CF8"/>
    <w:rsid w:val="00D610D7"/>
    <w:rsid w:val="00D61221"/>
    <w:rsid w:val="00D61249"/>
    <w:rsid w:val="00D61977"/>
    <w:rsid w:val="00D619F7"/>
    <w:rsid w:val="00D61AE5"/>
    <w:rsid w:val="00D61C85"/>
    <w:rsid w:val="00D6243F"/>
    <w:rsid w:val="00D627BB"/>
    <w:rsid w:val="00D62803"/>
    <w:rsid w:val="00D62AF2"/>
    <w:rsid w:val="00D62D69"/>
    <w:rsid w:val="00D635E8"/>
    <w:rsid w:val="00D639CC"/>
    <w:rsid w:val="00D643B3"/>
    <w:rsid w:val="00D6442E"/>
    <w:rsid w:val="00D64636"/>
    <w:rsid w:val="00D64A8D"/>
    <w:rsid w:val="00D6591A"/>
    <w:rsid w:val="00D668E4"/>
    <w:rsid w:val="00D66B97"/>
    <w:rsid w:val="00D66F09"/>
    <w:rsid w:val="00D67126"/>
    <w:rsid w:val="00D67466"/>
    <w:rsid w:val="00D700C2"/>
    <w:rsid w:val="00D7047B"/>
    <w:rsid w:val="00D70970"/>
    <w:rsid w:val="00D70F9F"/>
    <w:rsid w:val="00D7273B"/>
    <w:rsid w:val="00D729A9"/>
    <w:rsid w:val="00D72DCE"/>
    <w:rsid w:val="00D73063"/>
    <w:rsid w:val="00D73432"/>
    <w:rsid w:val="00D73AAE"/>
    <w:rsid w:val="00D741F4"/>
    <w:rsid w:val="00D748EB"/>
    <w:rsid w:val="00D74960"/>
    <w:rsid w:val="00D74FEC"/>
    <w:rsid w:val="00D750F0"/>
    <w:rsid w:val="00D7539E"/>
    <w:rsid w:val="00D75505"/>
    <w:rsid w:val="00D76695"/>
    <w:rsid w:val="00D770EE"/>
    <w:rsid w:val="00D77D5A"/>
    <w:rsid w:val="00D77DAB"/>
    <w:rsid w:val="00D80C22"/>
    <w:rsid w:val="00D8184A"/>
    <w:rsid w:val="00D8228F"/>
    <w:rsid w:val="00D82327"/>
    <w:rsid w:val="00D8244D"/>
    <w:rsid w:val="00D82687"/>
    <w:rsid w:val="00D82E48"/>
    <w:rsid w:val="00D82FCF"/>
    <w:rsid w:val="00D8321A"/>
    <w:rsid w:val="00D83503"/>
    <w:rsid w:val="00D83914"/>
    <w:rsid w:val="00D83CB1"/>
    <w:rsid w:val="00D83DBB"/>
    <w:rsid w:val="00D84C17"/>
    <w:rsid w:val="00D84E1A"/>
    <w:rsid w:val="00D850E2"/>
    <w:rsid w:val="00D85BCC"/>
    <w:rsid w:val="00D85FE7"/>
    <w:rsid w:val="00D861F4"/>
    <w:rsid w:val="00D86256"/>
    <w:rsid w:val="00D862DA"/>
    <w:rsid w:val="00D8640C"/>
    <w:rsid w:val="00D86456"/>
    <w:rsid w:val="00D86759"/>
    <w:rsid w:val="00D86ED8"/>
    <w:rsid w:val="00D870BD"/>
    <w:rsid w:val="00D87A68"/>
    <w:rsid w:val="00D90167"/>
    <w:rsid w:val="00D90ED8"/>
    <w:rsid w:val="00D92060"/>
    <w:rsid w:val="00D92324"/>
    <w:rsid w:val="00D945AB"/>
    <w:rsid w:val="00D9497A"/>
    <w:rsid w:val="00D9519F"/>
    <w:rsid w:val="00D9539F"/>
    <w:rsid w:val="00D9639E"/>
    <w:rsid w:val="00D96ECB"/>
    <w:rsid w:val="00DA1240"/>
    <w:rsid w:val="00DA267E"/>
    <w:rsid w:val="00DA27B5"/>
    <w:rsid w:val="00DA2AD6"/>
    <w:rsid w:val="00DA2D13"/>
    <w:rsid w:val="00DA372F"/>
    <w:rsid w:val="00DA3D7B"/>
    <w:rsid w:val="00DA3E2D"/>
    <w:rsid w:val="00DA5147"/>
    <w:rsid w:val="00DA5C40"/>
    <w:rsid w:val="00DA63B1"/>
    <w:rsid w:val="00DA6519"/>
    <w:rsid w:val="00DA651A"/>
    <w:rsid w:val="00DA65D3"/>
    <w:rsid w:val="00DA6721"/>
    <w:rsid w:val="00DA7189"/>
    <w:rsid w:val="00DA7370"/>
    <w:rsid w:val="00DA7405"/>
    <w:rsid w:val="00DA7ADB"/>
    <w:rsid w:val="00DB0686"/>
    <w:rsid w:val="00DB1190"/>
    <w:rsid w:val="00DB23C0"/>
    <w:rsid w:val="00DB2541"/>
    <w:rsid w:val="00DB28B8"/>
    <w:rsid w:val="00DB293C"/>
    <w:rsid w:val="00DB2B28"/>
    <w:rsid w:val="00DB34EA"/>
    <w:rsid w:val="00DB362D"/>
    <w:rsid w:val="00DB3D2B"/>
    <w:rsid w:val="00DB4594"/>
    <w:rsid w:val="00DB45FC"/>
    <w:rsid w:val="00DB48C7"/>
    <w:rsid w:val="00DB4AA3"/>
    <w:rsid w:val="00DB5407"/>
    <w:rsid w:val="00DB5651"/>
    <w:rsid w:val="00DB5928"/>
    <w:rsid w:val="00DB5ECD"/>
    <w:rsid w:val="00DB6119"/>
    <w:rsid w:val="00DB64FE"/>
    <w:rsid w:val="00DB68FF"/>
    <w:rsid w:val="00DB6A4B"/>
    <w:rsid w:val="00DB7230"/>
    <w:rsid w:val="00DB74FE"/>
    <w:rsid w:val="00DC1680"/>
    <w:rsid w:val="00DC205D"/>
    <w:rsid w:val="00DC25B0"/>
    <w:rsid w:val="00DC2971"/>
    <w:rsid w:val="00DC321D"/>
    <w:rsid w:val="00DC32BA"/>
    <w:rsid w:val="00DC3DF1"/>
    <w:rsid w:val="00DC3ED5"/>
    <w:rsid w:val="00DC43F8"/>
    <w:rsid w:val="00DC47A1"/>
    <w:rsid w:val="00DC4BD6"/>
    <w:rsid w:val="00DC5073"/>
    <w:rsid w:val="00DC5CC5"/>
    <w:rsid w:val="00DC5FD8"/>
    <w:rsid w:val="00DC60B4"/>
    <w:rsid w:val="00DC6367"/>
    <w:rsid w:val="00DC6855"/>
    <w:rsid w:val="00DC70DB"/>
    <w:rsid w:val="00DC74E1"/>
    <w:rsid w:val="00DC7563"/>
    <w:rsid w:val="00DD018C"/>
    <w:rsid w:val="00DD084C"/>
    <w:rsid w:val="00DD0963"/>
    <w:rsid w:val="00DD1528"/>
    <w:rsid w:val="00DD1706"/>
    <w:rsid w:val="00DD184A"/>
    <w:rsid w:val="00DD2834"/>
    <w:rsid w:val="00DD2AF5"/>
    <w:rsid w:val="00DD3076"/>
    <w:rsid w:val="00DD42D9"/>
    <w:rsid w:val="00DD51BC"/>
    <w:rsid w:val="00DD6537"/>
    <w:rsid w:val="00DD6667"/>
    <w:rsid w:val="00DD6723"/>
    <w:rsid w:val="00DD68D9"/>
    <w:rsid w:val="00DD6E4C"/>
    <w:rsid w:val="00DD74A2"/>
    <w:rsid w:val="00DE020F"/>
    <w:rsid w:val="00DE0309"/>
    <w:rsid w:val="00DE0539"/>
    <w:rsid w:val="00DE12A3"/>
    <w:rsid w:val="00DE144F"/>
    <w:rsid w:val="00DE2956"/>
    <w:rsid w:val="00DE2ACA"/>
    <w:rsid w:val="00DE2B6C"/>
    <w:rsid w:val="00DE361B"/>
    <w:rsid w:val="00DE383B"/>
    <w:rsid w:val="00DE4084"/>
    <w:rsid w:val="00DE49BE"/>
    <w:rsid w:val="00DE54F7"/>
    <w:rsid w:val="00DE5C18"/>
    <w:rsid w:val="00DE5D89"/>
    <w:rsid w:val="00DE6576"/>
    <w:rsid w:val="00DE66A1"/>
    <w:rsid w:val="00DE6757"/>
    <w:rsid w:val="00DE71D1"/>
    <w:rsid w:val="00DE7285"/>
    <w:rsid w:val="00DE7685"/>
    <w:rsid w:val="00DE7D93"/>
    <w:rsid w:val="00DE7F8A"/>
    <w:rsid w:val="00DF1B3B"/>
    <w:rsid w:val="00DF1B5D"/>
    <w:rsid w:val="00DF22FF"/>
    <w:rsid w:val="00DF3967"/>
    <w:rsid w:val="00DF407E"/>
    <w:rsid w:val="00DF4614"/>
    <w:rsid w:val="00DF4BD0"/>
    <w:rsid w:val="00DF4ECA"/>
    <w:rsid w:val="00DF62F2"/>
    <w:rsid w:val="00DF68B9"/>
    <w:rsid w:val="00DF6C19"/>
    <w:rsid w:val="00DF6D10"/>
    <w:rsid w:val="00DF6DBD"/>
    <w:rsid w:val="00DF7455"/>
    <w:rsid w:val="00DF7B25"/>
    <w:rsid w:val="00E001C5"/>
    <w:rsid w:val="00E003E0"/>
    <w:rsid w:val="00E00694"/>
    <w:rsid w:val="00E00B67"/>
    <w:rsid w:val="00E00F23"/>
    <w:rsid w:val="00E01632"/>
    <w:rsid w:val="00E018A6"/>
    <w:rsid w:val="00E01968"/>
    <w:rsid w:val="00E01C4F"/>
    <w:rsid w:val="00E02FF1"/>
    <w:rsid w:val="00E03466"/>
    <w:rsid w:val="00E035ED"/>
    <w:rsid w:val="00E03E74"/>
    <w:rsid w:val="00E03EC4"/>
    <w:rsid w:val="00E0492A"/>
    <w:rsid w:val="00E04E0C"/>
    <w:rsid w:val="00E04F27"/>
    <w:rsid w:val="00E05420"/>
    <w:rsid w:val="00E0564A"/>
    <w:rsid w:val="00E05F43"/>
    <w:rsid w:val="00E063A9"/>
    <w:rsid w:val="00E0659B"/>
    <w:rsid w:val="00E06C5A"/>
    <w:rsid w:val="00E07326"/>
    <w:rsid w:val="00E075BD"/>
    <w:rsid w:val="00E10711"/>
    <w:rsid w:val="00E111D4"/>
    <w:rsid w:val="00E128D9"/>
    <w:rsid w:val="00E135A1"/>
    <w:rsid w:val="00E13B33"/>
    <w:rsid w:val="00E1496E"/>
    <w:rsid w:val="00E15D6D"/>
    <w:rsid w:val="00E15FF4"/>
    <w:rsid w:val="00E16529"/>
    <w:rsid w:val="00E16EF1"/>
    <w:rsid w:val="00E1764C"/>
    <w:rsid w:val="00E177A0"/>
    <w:rsid w:val="00E17F63"/>
    <w:rsid w:val="00E21338"/>
    <w:rsid w:val="00E22849"/>
    <w:rsid w:val="00E22A60"/>
    <w:rsid w:val="00E22DE8"/>
    <w:rsid w:val="00E231F3"/>
    <w:rsid w:val="00E23709"/>
    <w:rsid w:val="00E2385E"/>
    <w:rsid w:val="00E238CD"/>
    <w:rsid w:val="00E23DF7"/>
    <w:rsid w:val="00E24945"/>
    <w:rsid w:val="00E2575B"/>
    <w:rsid w:val="00E26DC2"/>
    <w:rsid w:val="00E27401"/>
    <w:rsid w:val="00E304BA"/>
    <w:rsid w:val="00E308F8"/>
    <w:rsid w:val="00E30DDA"/>
    <w:rsid w:val="00E321B1"/>
    <w:rsid w:val="00E322C3"/>
    <w:rsid w:val="00E3324D"/>
    <w:rsid w:val="00E33654"/>
    <w:rsid w:val="00E33AE4"/>
    <w:rsid w:val="00E33C15"/>
    <w:rsid w:val="00E349FD"/>
    <w:rsid w:val="00E34B4F"/>
    <w:rsid w:val="00E34FCC"/>
    <w:rsid w:val="00E353DF"/>
    <w:rsid w:val="00E36525"/>
    <w:rsid w:val="00E36DF6"/>
    <w:rsid w:val="00E36F08"/>
    <w:rsid w:val="00E371DF"/>
    <w:rsid w:val="00E3735F"/>
    <w:rsid w:val="00E3785E"/>
    <w:rsid w:val="00E37920"/>
    <w:rsid w:val="00E3798D"/>
    <w:rsid w:val="00E37A9F"/>
    <w:rsid w:val="00E37CCD"/>
    <w:rsid w:val="00E37E6C"/>
    <w:rsid w:val="00E37EC2"/>
    <w:rsid w:val="00E40D4E"/>
    <w:rsid w:val="00E416ED"/>
    <w:rsid w:val="00E416F9"/>
    <w:rsid w:val="00E42143"/>
    <w:rsid w:val="00E427EF"/>
    <w:rsid w:val="00E42938"/>
    <w:rsid w:val="00E42E7D"/>
    <w:rsid w:val="00E433D6"/>
    <w:rsid w:val="00E435B8"/>
    <w:rsid w:val="00E43C06"/>
    <w:rsid w:val="00E43CCA"/>
    <w:rsid w:val="00E443F9"/>
    <w:rsid w:val="00E4464D"/>
    <w:rsid w:val="00E449B1"/>
    <w:rsid w:val="00E457AC"/>
    <w:rsid w:val="00E46FFE"/>
    <w:rsid w:val="00E47AE6"/>
    <w:rsid w:val="00E47B31"/>
    <w:rsid w:val="00E47EBE"/>
    <w:rsid w:val="00E501F7"/>
    <w:rsid w:val="00E5082D"/>
    <w:rsid w:val="00E5135A"/>
    <w:rsid w:val="00E524C9"/>
    <w:rsid w:val="00E52744"/>
    <w:rsid w:val="00E52947"/>
    <w:rsid w:val="00E53074"/>
    <w:rsid w:val="00E537D8"/>
    <w:rsid w:val="00E53DE5"/>
    <w:rsid w:val="00E54A67"/>
    <w:rsid w:val="00E54F7A"/>
    <w:rsid w:val="00E55038"/>
    <w:rsid w:val="00E5679D"/>
    <w:rsid w:val="00E568C1"/>
    <w:rsid w:val="00E574A9"/>
    <w:rsid w:val="00E57556"/>
    <w:rsid w:val="00E576DC"/>
    <w:rsid w:val="00E60079"/>
    <w:rsid w:val="00E60430"/>
    <w:rsid w:val="00E61355"/>
    <w:rsid w:val="00E613BC"/>
    <w:rsid w:val="00E61F1E"/>
    <w:rsid w:val="00E62E0E"/>
    <w:rsid w:val="00E63A39"/>
    <w:rsid w:val="00E643F2"/>
    <w:rsid w:val="00E65546"/>
    <w:rsid w:val="00E65788"/>
    <w:rsid w:val="00E66861"/>
    <w:rsid w:val="00E66CB6"/>
    <w:rsid w:val="00E66E21"/>
    <w:rsid w:val="00E67063"/>
    <w:rsid w:val="00E67527"/>
    <w:rsid w:val="00E67687"/>
    <w:rsid w:val="00E678C6"/>
    <w:rsid w:val="00E67AE1"/>
    <w:rsid w:val="00E707E0"/>
    <w:rsid w:val="00E70C32"/>
    <w:rsid w:val="00E70F38"/>
    <w:rsid w:val="00E710FC"/>
    <w:rsid w:val="00E71915"/>
    <w:rsid w:val="00E71F08"/>
    <w:rsid w:val="00E728EC"/>
    <w:rsid w:val="00E72D05"/>
    <w:rsid w:val="00E72EA6"/>
    <w:rsid w:val="00E74041"/>
    <w:rsid w:val="00E7486F"/>
    <w:rsid w:val="00E75355"/>
    <w:rsid w:val="00E768AE"/>
    <w:rsid w:val="00E76B50"/>
    <w:rsid w:val="00E76CCF"/>
    <w:rsid w:val="00E76E3E"/>
    <w:rsid w:val="00E77081"/>
    <w:rsid w:val="00E770E2"/>
    <w:rsid w:val="00E778F1"/>
    <w:rsid w:val="00E800DF"/>
    <w:rsid w:val="00E80141"/>
    <w:rsid w:val="00E805F3"/>
    <w:rsid w:val="00E80916"/>
    <w:rsid w:val="00E80D03"/>
    <w:rsid w:val="00E8142A"/>
    <w:rsid w:val="00E81E57"/>
    <w:rsid w:val="00E82416"/>
    <w:rsid w:val="00E82758"/>
    <w:rsid w:val="00E829FB"/>
    <w:rsid w:val="00E82CC8"/>
    <w:rsid w:val="00E833C3"/>
    <w:rsid w:val="00E836E7"/>
    <w:rsid w:val="00E840DF"/>
    <w:rsid w:val="00E8415A"/>
    <w:rsid w:val="00E8466A"/>
    <w:rsid w:val="00E84BD9"/>
    <w:rsid w:val="00E8560F"/>
    <w:rsid w:val="00E85685"/>
    <w:rsid w:val="00E85B7B"/>
    <w:rsid w:val="00E863E7"/>
    <w:rsid w:val="00E86634"/>
    <w:rsid w:val="00E874D9"/>
    <w:rsid w:val="00E87679"/>
    <w:rsid w:val="00E8774E"/>
    <w:rsid w:val="00E8780A"/>
    <w:rsid w:val="00E90D89"/>
    <w:rsid w:val="00E9268C"/>
    <w:rsid w:val="00E93603"/>
    <w:rsid w:val="00E9447C"/>
    <w:rsid w:val="00E94790"/>
    <w:rsid w:val="00E94A4C"/>
    <w:rsid w:val="00E950E3"/>
    <w:rsid w:val="00E957FC"/>
    <w:rsid w:val="00E9612C"/>
    <w:rsid w:val="00E96D19"/>
    <w:rsid w:val="00EA0136"/>
    <w:rsid w:val="00EA0289"/>
    <w:rsid w:val="00EA188D"/>
    <w:rsid w:val="00EA2122"/>
    <w:rsid w:val="00EA2B51"/>
    <w:rsid w:val="00EA2BDA"/>
    <w:rsid w:val="00EA30F3"/>
    <w:rsid w:val="00EA376D"/>
    <w:rsid w:val="00EA3AB7"/>
    <w:rsid w:val="00EA3FC0"/>
    <w:rsid w:val="00EA4361"/>
    <w:rsid w:val="00EA4D68"/>
    <w:rsid w:val="00EA51A2"/>
    <w:rsid w:val="00EA621E"/>
    <w:rsid w:val="00EA7339"/>
    <w:rsid w:val="00EA7A70"/>
    <w:rsid w:val="00EB023A"/>
    <w:rsid w:val="00EB03E9"/>
    <w:rsid w:val="00EB06D4"/>
    <w:rsid w:val="00EB0D6D"/>
    <w:rsid w:val="00EB11D1"/>
    <w:rsid w:val="00EB120A"/>
    <w:rsid w:val="00EB181B"/>
    <w:rsid w:val="00EB1CA4"/>
    <w:rsid w:val="00EB2D75"/>
    <w:rsid w:val="00EB2DEA"/>
    <w:rsid w:val="00EB2DFB"/>
    <w:rsid w:val="00EB2E41"/>
    <w:rsid w:val="00EB362A"/>
    <w:rsid w:val="00EB3C80"/>
    <w:rsid w:val="00EB42D0"/>
    <w:rsid w:val="00EB4538"/>
    <w:rsid w:val="00EB5479"/>
    <w:rsid w:val="00EB5BCD"/>
    <w:rsid w:val="00EB7052"/>
    <w:rsid w:val="00EB7573"/>
    <w:rsid w:val="00EB7584"/>
    <w:rsid w:val="00EB783C"/>
    <w:rsid w:val="00EB7B1D"/>
    <w:rsid w:val="00EB7F66"/>
    <w:rsid w:val="00EC17CC"/>
    <w:rsid w:val="00EC20AB"/>
    <w:rsid w:val="00EC2E11"/>
    <w:rsid w:val="00EC3286"/>
    <w:rsid w:val="00EC341C"/>
    <w:rsid w:val="00EC3598"/>
    <w:rsid w:val="00EC4F47"/>
    <w:rsid w:val="00EC55CB"/>
    <w:rsid w:val="00EC6454"/>
    <w:rsid w:val="00EC6786"/>
    <w:rsid w:val="00EC683E"/>
    <w:rsid w:val="00EC68C2"/>
    <w:rsid w:val="00EC7264"/>
    <w:rsid w:val="00EC792B"/>
    <w:rsid w:val="00EC7B99"/>
    <w:rsid w:val="00ED015E"/>
    <w:rsid w:val="00ED0305"/>
    <w:rsid w:val="00ED0C47"/>
    <w:rsid w:val="00ED1366"/>
    <w:rsid w:val="00ED1505"/>
    <w:rsid w:val="00ED1657"/>
    <w:rsid w:val="00ED251D"/>
    <w:rsid w:val="00ED4ECE"/>
    <w:rsid w:val="00ED4F4C"/>
    <w:rsid w:val="00ED4F74"/>
    <w:rsid w:val="00ED50C9"/>
    <w:rsid w:val="00ED5637"/>
    <w:rsid w:val="00ED6618"/>
    <w:rsid w:val="00ED6FE4"/>
    <w:rsid w:val="00ED71F2"/>
    <w:rsid w:val="00ED78E8"/>
    <w:rsid w:val="00ED7D0B"/>
    <w:rsid w:val="00EE052A"/>
    <w:rsid w:val="00EE0BC7"/>
    <w:rsid w:val="00EE0C77"/>
    <w:rsid w:val="00EE1FA8"/>
    <w:rsid w:val="00EE1FED"/>
    <w:rsid w:val="00EE201A"/>
    <w:rsid w:val="00EE2025"/>
    <w:rsid w:val="00EE28A8"/>
    <w:rsid w:val="00EE2D02"/>
    <w:rsid w:val="00EE39BC"/>
    <w:rsid w:val="00EE4586"/>
    <w:rsid w:val="00EE574D"/>
    <w:rsid w:val="00EE6522"/>
    <w:rsid w:val="00EE67CC"/>
    <w:rsid w:val="00EE71C9"/>
    <w:rsid w:val="00EE7FBE"/>
    <w:rsid w:val="00EF0CEC"/>
    <w:rsid w:val="00EF0DD2"/>
    <w:rsid w:val="00EF10CD"/>
    <w:rsid w:val="00EF1CAC"/>
    <w:rsid w:val="00EF1D2D"/>
    <w:rsid w:val="00EF2CC0"/>
    <w:rsid w:val="00EF31D4"/>
    <w:rsid w:val="00EF352D"/>
    <w:rsid w:val="00EF3DFD"/>
    <w:rsid w:val="00EF4348"/>
    <w:rsid w:val="00EF4877"/>
    <w:rsid w:val="00EF4AEE"/>
    <w:rsid w:val="00EF583C"/>
    <w:rsid w:val="00EF5D50"/>
    <w:rsid w:val="00EF68B3"/>
    <w:rsid w:val="00EF6934"/>
    <w:rsid w:val="00EF6E41"/>
    <w:rsid w:val="00EF6F28"/>
    <w:rsid w:val="00EF72A9"/>
    <w:rsid w:val="00F01249"/>
    <w:rsid w:val="00F02217"/>
    <w:rsid w:val="00F02601"/>
    <w:rsid w:val="00F02C56"/>
    <w:rsid w:val="00F030B3"/>
    <w:rsid w:val="00F030F5"/>
    <w:rsid w:val="00F03240"/>
    <w:rsid w:val="00F03F3B"/>
    <w:rsid w:val="00F0515E"/>
    <w:rsid w:val="00F072DE"/>
    <w:rsid w:val="00F07468"/>
    <w:rsid w:val="00F077E1"/>
    <w:rsid w:val="00F07A06"/>
    <w:rsid w:val="00F07ABD"/>
    <w:rsid w:val="00F10C17"/>
    <w:rsid w:val="00F10C79"/>
    <w:rsid w:val="00F10E5B"/>
    <w:rsid w:val="00F10ED7"/>
    <w:rsid w:val="00F11DDC"/>
    <w:rsid w:val="00F124D9"/>
    <w:rsid w:val="00F12638"/>
    <w:rsid w:val="00F1275F"/>
    <w:rsid w:val="00F1302B"/>
    <w:rsid w:val="00F13669"/>
    <w:rsid w:val="00F13891"/>
    <w:rsid w:val="00F139E6"/>
    <w:rsid w:val="00F13F76"/>
    <w:rsid w:val="00F14097"/>
    <w:rsid w:val="00F14918"/>
    <w:rsid w:val="00F14D10"/>
    <w:rsid w:val="00F14FF0"/>
    <w:rsid w:val="00F1509A"/>
    <w:rsid w:val="00F152B8"/>
    <w:rsid w:val="00F15BCB"/>
    <w:rsid w:val="00F17136"/>
    <w:rsid w:val="00F17BFF"/>
    <w:rsid w:val="00F17E7E"/>
    <w:rsid w:val="00F202BE"/>
    <w:rsid w:val="00F20BF3"/>
    <w:rsid w:val="00F210D0"/>
    <w:rsid w:val="00F21196"/>
    <w:rsid w:val="00F21276"/>
    <w:rsid w:val="00F215D6"/>
    <w:rsid w:val="00F2176B"/>
    <w:rsid w:val="00F21D40"/>
    <w:rsid w:val="00F22B5B"/>
    <w:rsid w:val="00F22D82"/>
    <w:rsid w:val="00F23338"/>
    <w:rsid w:val="00F23419"/>
    <w:rsid w:val="00F237CB"/>
    <w:rsid w:val="00F23A8E"/>
    <w:rsid w:val="00F2403A"/>
    <w:rsid w:val="00F24AD5"/>
    <w:rsid w:val="00F24BF2"/>
    <w:rsid w:val="00F25748"/>
    <w:rsid w:val="00F25B8A"/>
    <w:rsid w:val="00F25B9C"/>
    <w:rsid w:val="00F26D40"/>
    <w:rsid w:val="00F27592"/>
    <w:rsid w:val="00F31BBF"/>
    <w:rsid w:val="00F321D5"/>
    <w:rsid w:val="00F3239A"/>
    <w:rsid w:val="00F33381"/>
    <w:rsid w:val="00F3347A"/>
    <w:rsid w:val="00F33D7C"/>
    <w:rsid w:val="00F340B6"/>
    <w:rsid w:val="00F342B3"/>
    <w:rsid w:val="00F349AA"/>
    <w:rsid w:val="00F34A63"/>
    <w:rsid w:val="00F34AE2"/>
    <w:rsid w:val="00F34F33"/>
    <w:rsid w:val="00F3548D"/>
    <w:rsid w:val="00F35C19"/>
    <w:rsid w:val="00F35CB7"/>
    <w:rsid w:val="00F361B7"/>
    <w:rsid w:val="00F362A4"/>
    <w:rsid w:val="00F3688C"/>
    <w:rsid w:val="00F3736F"/>
    <w:rsid w:val="00F4037F"/>
    <w:rsid w:val="00F40BAE"/>
    <w:rsid w:val="00F41CA6"/>
    <w:rsid w:val="00F41CA8"/>
    <w:rsid w:val="00F4239E"/>
    <w:rsid w:val="00F4240D"/>
    <w:rsid w:val="00F42987"/>
    <w:rsid w:val="00F438A9"/>
    <w:rsid w:val="00F43F2E"/>
    <w:rsid w:val="00F44545"/>
    <w:rsid w:val="00F4498F"/>
    <w:rsid w:val="00F44BF2"/>
    <w:rsid w:val="00F44C9E"/>
    <w:rsid w:val="00F44F1E"/>
    <w:rsid w:val="00F4505A"/>
    <w:rsid w:val="00F45BAA"/>
    <w:rsid w:val="00F45EC6"/>
    <w:rsid w:val="00F45F6D"/>
    <w:rsid w:val="00F46114"/>
    <w:rsid w:val="00F4635D"/>
    <w:rsid w:val="00F463AC"/>
    <w:rsid w:val="00F508B2"/>
    <w:rsid w:val="00F50D25"/>
    <w:rsid w:val="00F515FC"/>
    <w:rsid w:val="00F51783"/>
    <w:rsid w:val="00F5190A"/>
    <w:rsid w:val="00F51ACD"/>
    <w:rsid w:val="00F51B4D"/>
    <w:rsid w:val="00F52F93"/>
    <w:rsid w:val="00F531ED"/>
    <w:rsid w:val="00F5321B"/>
    <w:rsid w:val="00F545F9"/>
    <w:rsid w:val="00F54608"/>
    <w:rsid w:val="00F5526A"/>
    <w:rsid w:val="00F552F2"/>
    <w:rsid w:val="00F55D3E"/>
    <w:rsid w:val="00F55E52"/>
    <w:rsid w:val="00F55E79"/>
    <w:rsid w:val="00F55F8D"/>
    <w:rsid w:val="00F562A0"/>
    <w:rsid w:val="00F563E7"/>
    <w:rsid w:val="00F56D70"/>
    <w:rsid w:val="00F56DD4"/>
    <w:rsid w:val="00F571CE"/>
    <w:rsid w:val="00F57EF0"/>
    <w:rsid w:val="00F614BD"/>
    <w:rsid w:val="00F61B38"/>
    <w:rsid w:val="00F627E2"/>
    <w:rsid w:val="00F62BEC"/>
    <w:rsid w:val="00F631B7"/>
    <w:rsid w:val="00F63F3D"/>
    <w:rsid w:val="00F64694"/>
    <w:rsid w:val="00F64AE8"/>
    <w:rsid w:val="00F64B6D"/>
    <w:rsid w:val="00F65D80"/>
    <w:rsid w:val="00F65ECF"/>
    <w:rsid w:val="00F66568"/>
    <w:rsid w:val="00F666AC"/>
    <w:rsid w:val="00F66DFC"/>
    <w:rsid w:val="00F679DB"/>
    <w:rsid w:val="00F7090C"/>
    <w:rsid w:val="00F71520"/>
    <w:rsid w:val="00F717F2"/>
    <w:rsid w:val="00F71EF2"/>
    <w:rsid w:val="00F71FD4"/>
    <w:rsid w:val="00F72D5C"/>
    <w:rsid w:val="00F72EE7"/>
    <w:rsid w:val="00F7413C"/>
    <w:rsid w:val="00F743FD"/>
    <w:rsid w:val="00F74E1B"/>
    <w:rsid w:val="00F7590F"/>
    <w:rsid w:val="00F75FE2"/>
    <w:rsid w:val="00F760CE"/>
    <w:rsid w:val="00F761DD"/>
    <w:rsid w:val="00F77225"/>
    <w:rsid w:val="00F772CC"/>
    <w:rsid w:val="00F77B25"/>
    <w:rsid w:val="00F806E7"/>
    <w:rsid w:val="00F807F7"/>
    <w:rsid w:val="00F814CB"/>
    <w:rsid w:val="00F81967"/>
    <w:rsid w:val="00F82B9F"/>
    <w:rsid w:val="00F831FB"/>
    <w:rsid w:val="00F84075"/>
    <w:rsid w:val="00F8410D"/>
    <w:rsid w:val="00F84A80"/>
    <w:rsid w:val="00F851C7"/>
    <w:rsid w:val="00F85521"/>
    <w:rsid w:val="00F8569E"/>
    <w:rsid w:val="00F8582A"/>
    <w:rsid w:val="00F85910"/>
    <w:rsid w:val="00F85A14"/>
    <w:rsid w:val="00F85A19"/>
    <w:rsid w:val="00F85CF9"/>
    <w:rsid w:val="00F85E0D"/>
    <w:rsid w:val="00F86466"/>
    <w:rsid w:val="00F865DE"/>
    <w:rsid w:val="00F867C4"/>
    <w:rsid w:val="00F86ABE"/>
    <w:rsid w:val="00F878D8"/>
    <w:rsid w:val="00F904C8"/>
    <w:rsid w:val="00F90EB0"/>
    <w:rsid w:val="00F913C6"/>
    <w:rsid w:val="00F91855"/>
    <w:rsid w:val="00F91EBE"/>
    <w:rsid w:val="00F92317"/>
    <w:rsid w:val="00F9287B"/>
    <w:rsid w:val="00F92B1E"/>
    <w:rsid w:val="00F92D38"/>
    <w:rsid w:val="00F94864"/>
    <w:rsid w:val="00F94A28"/>
    <w:rsid w:val="00F94B91"/>
    <w:rsid w:val="00F95BDD"/>
    <w:rsid w:val="00F9671E"/>
    <w:rsid w:val="00F9674E"/>
    <w:rsid w:val="00F96773"/>
    <w:rsid w:val="00F96A5A"/>
    <w:rsid w:val="00F976FF"/>
    <w:rsid w:val="00F97ABF"/>
    <w:rsid w:val="00FA02EE"/>
    <w:rsid w:val="00FA04AF"/>
    <w:rsid w:val="00FA04DA"/>
    <w:rsid w:val="00FA07F2"/>
    <w:rsid w:val="00FA0865"/>
    <w:rsid w:val="00FA2254"/>
    <w:rsid w:val="00FA264A"/>
    <w:rsid w:val="00FA2CF4"/>
    <w:rsid w:val="00FA300F"/>
    <w:rsid w:val="00FA3395"/>
    <w:rsid w:val="00FA33A6"/>
    <w:rsid w:val="00FA3DE4"/>
    <w:rsid w:val="00FA5791"/>
    <w:rsid w:val="00FA6176"/>
    <w:rsid w:val="00FA6500"/>
    <w:rsid w:val="00FA6A18"/>
    <w:rsid w:val="00FA7038"/>
    <w:rsid w:val="00FA75B5"/>
    <w:rsid w:val="00FA7B80"/>
    <w:rsid w:val="00FB01E0"/>
    <w:rsid w:val="00FB0387"/>
    <w:rsid w:val="00FB076B"/>
    <w:rsid w:val="00FB0B18"/>
    <w:rsid w:val="00FB1B22"/>
    <w:rsid w:val="00FB2ACA"/>
    <w:rsid w:val="00FB368A"/>
    <w:rsid w:val="00FB5477"/>
    <w:rsid w:val="00FB5AB3"/>
    <w:rsid w:val="00FB625F"/>
    <w:rsid w:val="00FB673E"/>
    <w:rsid w:val="00FB6E0A"/>
    <w:rsid w:val="00FB7488"/>
    <w:rsid w:val="00FB753B"/>
    <w:rsid w:val="00FC09A2"/>
    <w:rsid w:val="00FC0B6C"/>
    <w:rsid w:val="00FC1AA3"/>
    <w:rsid w:val="00FC374F"/>
    <w:rsid w:val="00FC3B27"/>
    <w:rsid w:val="00FC3B7A"/>
    <w:rsid w:val="00FC3D57"/>
    <w:rsid w:val="00FC3EB4"/>
    <w:rsid w:val="00FC3F2E"/>
    <w:rsid w:val="00FC441A"/>
    <w:rsid w:val="00FC447C"/>
    <w:rsid w:val="00FC4DFC"/>
    <w:rsid w:val="00FC51B8"/>
    <w:rsid w:val="00FC56BA"/>
    <w:rsid w:val="00FC5FD1"/>
    <w:rsid w:val="00FC67AB"/>
    <w:rsid w:val="00FC6C2D"/>
    <w:rsid w:val="00FC732A"/>
    <w:rsid w:val="00FD0975"/>
    <w:rsid w:val="00FD0A3F"/>
    <w:rsid w:val="00FD16AB"/>
    <w:rsid w:val="00FD2E3A"/>
    <w:rsid w:val="00FD2F61"/>
    <w:rsid w:val="00FD339E"/>
    <w:rsid w:val="00FD3750"/>
    <w:rsid w:val="00FD38DC"/>
    <w:rsid w:val="00FD3D09"/>
    <w:rsid w:val="00FD3D98"/>
    <w:rsid w:val="00FD41FF"/>
    <w:rsid w:val="00FD4598"/>
    <w:rsid w:val="00FD5C68"/>
    <w:rsid w:val="00FD5E51"/>
    <w:rsid w:val="00FD63BC"/>
    <w:rsid w:val="00FD6457"/>
    <w:rsid w:val="00FD67D4"/>
    <w:rsid w:val="00FD693E"/>
    <w:rsid w:val="00FD6987"/>
    <w:rsid w:val="00FD7479"/>
    <w:rsid w:val="00FD755E"/>
    <w:rsid w:val="00FD7C85"/>
    <w:rsid w:val="00FD7CD3"/>
    <w:rsid w:val="00FD7D91"/>
    <w:rsid w:val="00FE0E97"/>
    <w:rsid w:val="00FE1579"/>
    <w:rsid w:val="00FE1CF4"/>
    <w:rsid w:val="00FE365B"/>
    <w:rsid w:val="00FE3B29"/>
    <w:rsid w:val="00FE44C5"/>
    <w:rsid w:val="00FE4C9C"/>
    <w:rsid w:val="00FE4D94"/>
    <w:rsid w:val="00FE5049"/>
    <w:rsid w:val="00FE53FD"/>
    <w:rsid w:val="00FE590F"/>
    <w:rsid w:val="00FE5F29"/>
    <w:rsid w:val="00FE60BD"/>
    <w:rsid w:val="00FE6206"/>
    <w:rsid w:val="00FE6AA1"/>
    <w:rsid w:val="00FE6EB1"/>
    <w:rsid w:val="00FE704C"/>
    <w:rsid w:val="00FE71F9"/>
    <w:rsid w:val="00FF0479"/>
    <w:rsid w:val="00FF1021"/>
    <w:rsid w:val="00FF141F"/>
    <w:rsid w:val="00FF1D8F"/>
    <w:rsid w:val="00FF2338"/>
    <w:rsid w:val="00FF2730"/>
    <w:rsid w:val="00FF3158"/>
    <w:rsid w:val="00FF3748"/>
    <w:rsid w:val="00FF3F8C"/>
    <w:rsid w:val="00FF406D"/>
    <w:rsid w:val="00FF5C84"/>
    <w:rsid w:val="00FF5CE3"/>
    <w:rsid w:val="00FF6099"/>
    <w:rsid w:val="00FF69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39C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styleId="CommentReference">
    <w:name w:val="annotation reference"/>
    <w:basedOn w:val="DefaultParagraphFont"/>
    <w:uiPriority w:val="99"/>
    <w:semiHidden/>
    <w:unhideWhenUsed/>
    <w:locked/>
    <w:rsid w:val="00DB64FE"/>
    <w:rPr>
      <w:sz w:val="16"/>
      <w:szCs w:val="16"/>
    </w:rPr>
  </w:style>
  <w:style w:type="paragraph" w:styleId="CommentText">
    <w:name w:val="annotation text"/>
    <w:basedOn w:val="Normal"/>
    <w:link w:val="CommentTextChar"/>
    <w:uiPriority w:val="99"/>
    <w:unhideWhenUsed/>
    <w:locked/>
    <w:rsid w:val="00DB64FE"/>
    <w:pPr>
      <w:spacing w:line="240" w:lineRule="auto"/>
    </w:pPr>
    <w:rPr>
      <w:sz w:val="20"/>
      <w:szCs w:val="20"/>
    </w:rPr>
  </w:style>
  <w:style w:type="character" w:customStyle="1" w:styleId="CommentTextChar">
    <w:name w:val="Comment Text Char"/>
    <w:basedOn w:val="DefaultParagraphFont"/>
    <w:link w:val="CommentText"/>
    <w:uiPriority w:val="99"/>
    <w:rsid w:val="00DB64FE"/>
    <w:rPr>
      <w:sz w:val="20"/>
      <w:szCs w:val="20"/>
    </w:rPr>
  </w:style>
  <w:style w:type="paragraph" w:styleId="CommentSubject">
    <w:name w:val="annotation subject"/>
    <w:basedOn w:val="CommentText"/>
    <w:next w:val="CommentText"/>
    <w:link w:val="CommentSubjectChar"/>
    <w:uiPriority w:val="99"/>
    <w:semiHidden/>
    <w:unhideWhenUsed/>
    <w:locked/>
    <w:rsid w:val="00DB64FE"/>
    <w:rPr>
      <w:b/>
      <w:bCs/>
    </w:rPr>
  </w:style>
  <w:style w:type="character" w:customStyle="1" w:styleId="CommentSubjectChar">
    <w:name w:val="Comment Subject Char"/>
    <w:basedOn w:val="CommentTextChar"/>
    <w:link w:val="CommentSubject"/>
    <w:uiPriority w:val="99"/>
    <w:semiHidden/>
    <w:rsid w:val="00DB64FE"/>
    <w:rPr>
      <w:b/>
      <w:bCs/>
      <w:sz w:val="20"/>
      <w:szCs w:val="20"/>
    </w:rPr>
  </w:style>
  <w:style w:type="character" w:styleId="Hyperlink">
    <w:name w:val="Hyperlink"/>
    <w:basedOn w:val="DefaultParagraphFont"/>
    <w:uiPriority w:val="99"/>
    <w:unhideWhenUsed/>
    <w:locked/>
    <w:rsid w:val="005066ED"/>
    <w:rPr>
      <w:color w:val="0000FF" w:themeColor="hyperlink"/>
      <w:u w:val="single"/>
    </w:rPr>
  </w:style>
  <w:style w:type="character" w:styleId="UnresolvedMention">
    <w:name w:val="Unresolved Mention"/>
    <w:basedOn w:val="DefaultParagraphFont"/>
    <w:uiPriority w:val="99"/>
    <w:semiHidden/>
    <w:unhideWhenUsed/>
    <w:rsid w:val="005066ED"/>
    <w:rPr>
      <w:color w:val="605E5C"/>
      <w:shd w:val="clear" w:color="auto" w:fill="E1DFDD"/>
    </w:rPr>
  </w:style>
  <w:style w:type="character" w:styleId="FollowedHyperlink">
    <w:name w:val="FollowedHyperlink"/>
    <w:basedOn w:val="DefaultParagraphFont"/>
    <w:uiPriority w:val="99"/>
    <w:semiHidden/>
    <w:unhideWhenUsed/>
    <w:locked/>
    <w:rsid w:val="00EA2B51"/>
    <w:rPr>
      <w:color w:val="800080" w:themeColor="followedHyperlink"/>
      <w:u w:val="single"/>
    </w:rPr>
  </w:style>
  <w:style w:type="paragraph" w:customStyle="1" w:styleId="Body">
    <w:name w:val="Body"/>
    <w:basedOn w:val="Normal"/>
    <w:qFormat/>
    <w:rsid w:val="00C9142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C9142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C9142C"/>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C9142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C9142C"/>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C9142C"/>
    <w:pPr>
      <w:jc w:val="center"/>
    </w:pPr>
    <w:rPr>
      <w:rFonts w:ascii="Times New Roman" w:hAnsi="Times New Roman"/>
      <w:bCs/>
      <w:szCs w:val="20"/>
      <w:lang w:val="en-GB"/>
    </w:rPr>
  </w:style>
  <w:style w:type="paragraph" w:customStyle="1" w:styleId="Default">
    <w:name w:val="Default"/>
    <w:rsid w:val="00C9142C"/>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69E5D1-5B66-4A74-B594-3F05AFBE8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97E776-942A-4CD7-8A3F-3A3446DBB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Chambers(V9.0).dotm</Template>
  <TotalTime>0</TotalTime>
  <Pages>7</Pages>
  <Words>5997</Words>
  <Characters>34188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2022-03-11T03:54:00Z</dcterms:created>
  <dcterms:modified xsi:type="dcterms:W3CDTF">2022-03-15T20:49:00Z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0x0101001F32D2EC4F8DE44A8C0C478B82839881</vt:lpwstr>
  </property>
</Properties>
</file>