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BDD95" w14:textId="77777777" w:rsidR="00DD2B92" w:rsidRPr="00704FF8" w:rsidRDefault="00DD2B92" w:rsidP="00704FF8">
      <w:pPr>
        <w:pStyle w:val="OrdersTopLine"/>
      </w:pPr>
      <w:r w:rsidRPr="00704FF8">
        <w:t>HIGH COURT OF AUSTRALIA</w:t>
      </w:r>
    </w:p>
    <w:p w14:paraId="0BB075B3" w14:textId="77777777" w:rsidR="00DD2B92" w:rsidRPr="00704FF8" w:rsidRDefault="00DD2B92" w:rsidP="00704FF8">
      <w:pPr>
        <w:pStyle w:val="OrderCentre"/>
      </w:pPr>
    </w:p>
    <w:p w14:paraId="0B9FFBF8" w14:textId="77777777" w:rsidR="00DD2B92" w:rsidRPr="00704FF8" w:rsidRDefault="00DD2B92" w:rsidP="00704FF8">
      <w:pPr>
        <w:pStyle w:val="OrderCentre"/>
      </w:pPr>
      <w:r w:rsidRPr="00704FF8">
        <w:t>GAGELER, GORDON</w:t>
      </w:r>
      <w:r>
        <w:t xml:space="preserve">, </w:t>
      </w:r>
      <w:r w:rsidRPr="00704FF8">
        <w:t>EDELMAN</w:t>
      </w:r>
      <w:r>
        <w:t>,</w:t>
      </w:r>
      <w:r w:rsidRPr="00704FF8">
        <w:t xml:space="preserve"> </w:t>
      </w:r>
      <w:r w:rsidRPr="004C496B">
        <w:t>STEWARD</w:t>
      </w:r>
      <w:r>
        <w:t xml:space="preserve"> </w:t>
      </w:r>
      <w:r w:rsidRPr="00704FF8">
        <w:t>AND</w:t>
      </w:r>
      <w:r>
        <w:t xml:space="preserve"> JAGOT</w:t>
      </w:r>
      <w:r w:rsidRPr="00704FF8">
        <w:t xml:space="preserve"> JJ</w:t>
      </w:r>
    </w:p>
    <w:p w14:paraId="13920574" w14:textId="77777777" w:rsidR="00DD2B92" w:rsidRPr="00427F3A" w:rsidRDefault="00DD2B92" w:rsidP="00EE5374">
      <w:pPr>
        <w:pStyle w:val="Centre"/>
        <w:rPr>
          <w:lang w:val="en-AU"/>
        </w:rPr>
      </w:pPr>
    </w:p>
    <w:p w14:paraId="63E7FAFF" w14:textId="77777777" w:rsidR="00DD2B92" w:rsidRPr="00704FF8" w:rsidRDefault="00DD2B92" w:rsidP="00704FF8">
      <w:pPr>
        <w:pStyle w:val="OrdersCenteredBorder"/>
      </w:pPr>
    </w:p>
    <w:p w14:paraId="5594E9E5" w14:textId="77777777" w:rsidR="00DD2B92" w:rsidRPr="00704FF8" w:rsidRDefault="00DD2B92" w:rsidP="0032341F">
      <w:pPr>
        <w:pStyle w:val="OrdersBodyHeading"/>
      </w:pPr>
    </w:p>
    <w:p w14:paraId="4CDDC730" w14:textId="77777777" w:rsidR="00DD2B92" w:rsidRDefault="00DD2B92" w:rsidP="009362E8">
      <w:pPr>
        <w:pStyle w:val="OrdersPartyName"/>
        <w:ind w:right="-1"/>
      </w:pPr>
      <w:r w:rsidRPr="00230968">
        <w:t xml:space="preserve">MINISTER FOR IMMIGRATION, CITIZENSHIP, </w:t>
      </w:r>
    </w:p>
    <w:p w14:paraId="732F63D6" w14:textId="77777777" w:rsidR="00DD2B92" w:rsidRDefault="00DD2B92" w:rsidP="009362E8">
      <w:pPr>
        <w:pStyle w:val="OrdersPartyName"/>
        <w:ind w:right="-1"/>
      </w:pPr>
      <w:r w:rsidRPr="00230968">
        <w:t xml:space="preserve">MIGRANT SERVICES AND MULTICULTURAL </w:t>
      </w:r>
    </w:p>
    <w:p w14:paraId="7C15FC0E" w14:textId="77777777" w:rsidR="00DD2B92" w:rsidRPr="0032341F" w:rsidRDefault="00DD2B92" w:rsidP="009362E8">
      <w:pPr>
        <w:pStyle w:val="OrdersPartyName"/>
        <w:ind w:right="-1"/>
      </w:pPr>
      <w:r w:rsidRPr="00230968">
        <w:t>AFFAIRS</w:t>
      </w:r>
      <w:r w:rsidRPr="0032341F">
        <w:tab/>
        <w:t>APPELLANT</w:t>
      </w:r>
    </w:p>
    <w:p w14:paraId="727393E7" w14:textId="77777777" w:rsidR="00DD2B92" w:rsidRPr="0032341F" w:rsidRDefault="00DD2B92" w:rsidP="009362E8">
      <w:pPr>
        <w:pStyle w:val="OrdersPartyName"/>
        <w:ind w:right="-1"/>
      </w:pPr>
    </w:p>
    <w:p w14:paraId="56FDF7A2" w14:textId="77777777" w:rsidR="00DD2B92" w:rsidRPr="0032341F" w:rsidRDefault="00DD2B92" w:rsidP="009362E8">
      <w:pPr>
        <w:pStyle w:val="OrdersPartyName"/>
        <w:ind w:right="-1"/>
      </w:pPr>
      <w:r w:rsidRPr="0032341F">
        <w:t>AND</w:t>
      </w:r>
    </w:p>
    <w:p w14:paraId="6811DF49" w14:textId="77777777" w:rsidR="00DD2B92" w:rsidRPr="0032341F" w:rsidRDefault="00DD2B92" w:rsidP="009362E8">
      <w:pPr>
        <w:pStyle w:val="OrdersPartyName"/>
        <w:ind w:right="-1"/>
      </w:pPr>
    </w:p>
    <w:p w14:paraId="10AFE0C5" w14:textId="77777777" w:rsidR="00DD2B92" w:rsidRPr="0032341F" w:rsidRDefault="00DD2B92" w:rsidP="009362E8">
      <w:pPr>
        <w:pStyle w:val="OrdersPartyName"/>
        <w:ind w:right="-1"/>
      </w:pPr>
      <w:r>
        <w:t xml:space="preserve">ROSS </w:t>
      </w:r>
      <w:r w:rsidRPr="00230968">
        <w:t>THORNTON</w:t>
      </w:r>
      <w:r w:rsidRPr="0032341F">
        <w:tab/>
        <w:t>RESPONDENT</w:t>
      </w:r>
    </w:p>
    <w:p w14:paraId="464E9299" w14:textId="77777777" w:rsidR="00DD2B92" w:rsidRPr="00427F3A" w:rsidRDefault="00DD2B92" w:rsidP="00AF0A5E">
      <w:pPr>
        <w:pStyle w:val="BodyHeading"/>
      </w:pPr>
    </w:p>
    <w:p w14:paraId="4F5AD7CA" w14:textId="77777777" w:rsidR="00DD2B92" w:rsidRPr="00427F3A" w:rsidRDefault="00DD2B92" w:rsidP="00BE0A6C">
      <w:pPr>
        <w:pStyle w:val="BodyHeading"/>
      </w:pPr>
    </w:p>
    <w:p w14:paraId="6B1542E9" w14:textId="77777777" w:rsidR="00DD2B92" w:rsidRPr="00427F3A" w:rsidRDefault="00DD2B92" w:rsidP="00EE5374">
      <w:pPr>
        <w:pStyle w:val="CentreItalics"/>
      </w:pPr>
      <w:r w:rsidRPr="00230968">
        <w:t>Minister for Immigration, Citizenship, Migrant Services and Multicultural Affairs v Thornton</w:t>
      </w:r>
    </w:p>
    <w:p w14:paraId="29B4DF61" w14:textId="77777777" w:rsidR="00DD2B92" w:rsidRPr="00427F3A" w:rsidRDefault="00DD2B92" w:rsidP="00E90E4F">
      <w:pPr>
        <w:pStyle w:val="OrdersCentre"/>
      </w:pPr>
      <w:r>
        <w:t>[2023</w:t>
      </w:r>
      <w:r w:rsidRPr="00427F3A">
        <w:t xml:space="preserve">] HCA </w:t>
      </w:r>
      <w:r>
        <w:t>17</w:t>
      </w:r>
    </w:p>
    <w:p w14:paraId="1AEA5419" w14:textId="77777777" w:rsidR="00DD2B92" w:rsidRDefault="00DD2B92" w:rsidP="00E90E4F">
      <w:pPr>
        <w:pStyle w:val="OrdersCentreItalics"/>
      </w:pPr>
      <w:r>
        <w:t>Date of Hearing: 8 March 2023</w:t>
      </w:r>
    </w:p>
    <w:p w14:paraId="2AA8FDFA" w14:textId="77777777" w:rsidR="00DD2B92" w:rsidRPr="00427F3A" w:rsidRDefault="00DD2B92" w:rsidP="00E90E4F">
      <w:pPr>
        <w:pStyle w:val="OrdersCentreItalics"/>
      </w:pPr>
      <w:r>
        <w:t>Date of Judgment: 14 June 2023</w:t>
      </w:r>
    </w:p>
    <w:p w14:paraId="302430D2" w14:textId="77777777" w:rsidR="00DD2B92" w:rsidRDefault="00DD2B92" w:rsidP="00E90E4F">
      <w:pPr>
        <w:pStyle w:val="OrdersCentre"/>
      </w:pPr>
      <w:r w:rsidRPr="00230968">
        <w:t>B42/2022</w:t>
      </w:r>
    </w:p>
    <w:p w14:paraId="7771A953" w14:textId="77777777" w:rsidR="00DD2B92" w:rsidRPr="00427F3A" w:rsidRDefault="00DD2B92" w:rsidP="00E90E4F">
      <w:pPr>
        <w:pStyle w:val="OrdersCentre"/>
      </w:pPr>
    </w:p>
    <w:p w14:paraId="5E79C877" w14:textId="77777777" w:rsidR="00DD2B92" w:rsidRPr="00BE0A6C" w:rsidRDefault="00DD2B92" w:rsidP="00E90E4F">
      <w:pPr>
        <w:pStyle w:val="OrderCentreBold"/>
      </w:pPr>
      <w:r w:rsidRPr="00BE0A6C">
        <w:t>ORDER</w:t>
      </w:r>
    </w:p>
    <w:p w14:paraId="010C6C0E" w14:textId="77777777" w:rsidR="00DD2B92" w:rsidRPr="00427F3A" w:rsidRDefault="00DD2B92" w:rsidP="00736C52">
      <w:pPr>
        <w:pStyle w:val="Centre"/>
        <w:rPr>
          <w:lang w:val="en-AU"/>
        </w:rPr>
      </w:pPr>
    </w:p>
    <w:p w14:paraId="5499FB00" w14:textId="77777777" w:rsidR="00DD2B92" w:rsidRDefault="00DD2B92" w:rsidP="00C41FDF">
      <w:pPr>
        <w:pStyle w:val="OrdersText"/>
      </w:pPr>
      <w:r>
        <w:t xml:space="preserve">1. </w:t>
      </w:r>
      <w:r>
        <w:tab/>
        <w:t xml:space="preserve">Appeal dismissed. </w:t>
      </w:r>
    </w:p>
    <w:p w14:paraId="323F0565" w14:textId="77777777" w:rsidR="00DD2B92" w:rsidRDefault="00DD2B92" w:rsidP="00C41FDF">
      <w:pPr>
        <w:pStyle w:val="OrdersText"/>
      </w:pPr>
    </w:p>
    <w:p w14:paraId="36BEC331" w14:textId="77777777" w:rsidR="00DD2B92" w:rsidRDefault="00DD2B92" w:rsidP="00C41FDF">
      <w:pPr>
        <w:pStyle w:val="OrdersText"/>
      </w:pPr>
      <w:r>
        <w:t xml:space="preserve">2. </w:t>
      </w:r>
      <w:r>
        <w:tab/>
        <w:t xml:space="preserve">The appellant </w:t>
      </w:r>
      <w:proofErr w:type="gramStart"/>
      <w:r>
        <w:t>pay</w:t>
      </w:r>
      <w:proofErr w:type="gramEnd"/>
      <w:r>
        <w:t xml:space="preserve"> the respondent's costs of the appeal. </w:t>
      </w:r>
    </w:p>
    <w:p w14:paraId="4F52FDED" w14:textId="77777777" w:rsidR="00DD2B92" w:rsidRDefault="00DD2B92" w:rsidP="00EE5374">
      <w:pPr>
        <w:pStyle w:val="Body"/>
      </w:pPr>
    </w:p>
    <w:p w14:paraId="3DE43FBE" w14:textId="77777777" w:rsidR="00DD2B92" w:rsidRPr="00427F3A" w:rsidRDefault="00DD2B92" w:rsidP="0032341F">
      <w:pPr>
        <w:pStyle w:val="OrdersBody"/>
      </w:pPr>
      <w:r w:rsidRPr="00427F3A">
        <w:t>On appeal from the</w:t>
      </w:r>
      <w:r>
        <w:t xml:space="preserve"> </w:t>
      </w:r>
      <w:r w:rsidRPr="00230968">
        <w:t>Federal Court of Australia</w:t>
      </w:r>
    </w:p>
    <w:p w14:paraId="786E4346" w14:textId="77777777" w:rsidR="00DD2B92" w:rsidRDefault="00DD2B92" w:rsidP="00EE5374">
      <w:pPr>
        <w:pStyle w:val="Body"/>
      </w:pPr>
    </w:p>
    <w:p w14:paraId="3917B9CF" w14:textId="77777777" w:rsidR="00DD2B92" w:rsidRPr="00427F3A" w:rsidRDefault="00DD2B92" w:rsidP="00E90E4F">
      <w:pPr>
        <w:pStyle w:val="OrdersBodyHeading"/>
      </w:pPr>
      <w:r w:rsidRPr="00427F3A">
        <w:t>Representation</w:t>
      </w:r>
    </w:p>
    <w:p w14:paraId="5E400AE5" w14:textId="77777777" w:rsidR="00DD2B92" w:rsidRDefault="00DD2B92" w:rsidP="00EE5374">
      <w:pPr>
        <w:pStyle w:val="Body"/>
      </w:pPr>
    </w:p>
    <w:p w14:paraId="59EEE515" w14:textId="77777777" w:rsidR="00DD2B92" w:rsidRPr="00230968" w:rsidRDefault="00DD2B92" w:rsidP="00E90E4F">
      <w:pPr>
        <w:pStyle w:val="OrdersBody"/>
      </w:pPr>
      <w:r w:rsidRPr="00230968">
        <w:t>A L Wheatley KC with A G Psaltis for the appellant (instructed by Clayton Utz)</w:t>
      </w:r>
    </w:p>
    <w:p w14:paraId="3CD73411" w14:textId="77777777" w:rsidR="00DD2B92" w:rsidRPr="00230968" w:rsidRDefault="00DD2B92" w:rsidP="001B3C97">
      <w:pPr>
        <w:pStyle w:val="Body"/>
      </w:pPr>
    </w:p>
    <w:p w14:paraId="26F5370F" w14:textId="77777777" w:rsidR="00DD2B92" w:rsidRPr="008B3CBC" w:rsidRDefault="00DD2B92" w:rsidP="00E90E4F">
      <w:pPr>
        <w:pStyle w:val="OrdersBody"/>
      </w:pPr>
      <w:r w:rsidRPr="008B3CBC">
        <w:t xml:space="preserve">S J </w:t>
      </w:r>
      <w:proofErr w:type="spellStart"/>
      <w:r w:rsidRPr="008B3CBC">
        <w:t>Keim</w:t>
      </w:r>
      <w:proofErr w:type="spellEnd"/>
      <w:r w:rsidRPr="008B3CBC">
        <w:t xml:space="preserve"> SC with G J </w:t>
      </w:r>
      <w:proofErr w:type="spellStart"/>
      <w:r w:rsidRPr="008B3CBC">
        <w:t>Rebetzke</w:t>
      </w:r>
      <w:proofErr w:type="spellEnd"/>
      <w:r w:rsidRPr="008B3CBC">
        <w:t xml:space="preserve"> for the respondent (instructed by GTC Lawyers)</w:t>
      </w:r>
    </w:p>
    <w:p w14:paraId="284E0DD9" w14:textId="77777777" w:rsidR="00DD2B92" w:rsidRPr="00427F3A" w:rsidRDefault="00DD2B92" w:rsidP="00EE5374">
      <w:pPr>
        <w:pStyle w:val="Body"/>
      </w:pPr>
    </w:p>
    <w:p w14:paraId="5575F7AD" w14:textId="77777777" w:rsidR="00DD2B92" w:rsidRPr="00427F3A" w:rsidRDefault="00DD2B92" w:rsidP="00F9713B">
      <w:pPr>
        <w:pStyle w:val="Notice"/>
        <w:rPr>
          <w:lang w:val="en-AU"/>
        </w:rPr>
      </w:pPr>
      <w:r w:rsidRPr="00427F3A">
        <w:rPr>
          <w:lang w:val="en-AU"/>
        </w:rPr>
        <w:t>Notice:  This copy of the Court's Reasons for Judgment is subject to formal revision prior to publication in the Commonwealth Law Reports.</w:t>
      </w:r>
    </w:p>
    <w:p w14:paraId="75D6D600" w14:textId="4B938AD3" w:rsidR="00DD2B92" w:rsidRDefault="00DD2B9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438320C" w14:textId="77777777" w:rsidR="00DD2B92" w:rsidRDefault="00DD2B9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DD2B92" w:rsidSect="00DD2B92">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754659E0" w14:textId="77777777" w:rsidR="00DD2B92" w:rsidRDefault="00DD2B92" w:rsidP="00DD2B92">
      <w:pPr>
        <w:pStyle w:val="CatchwordsBold"/>
      </w:pPr>
      <w:r w:rsidRPr="00B9489E">
        <w:lastRenderedPageBreak/>
        <w:t>CATCHWORDS</w:t>
      </w:r>
    </w:p>
    <w:p w14:paraId="26F2EB3A" w14:textId="77777777" w:rsidR="00DD2B92" w:rsidRPr="00B9489E" w:rsidRDefault="00DD2B92" w:rsidP="001649CA">
      <w:pPr>
        <w:pStyle w:val="CatchwordsBold"/>
      </w:pPr>
    </w:p>
    <w:p w14:paraId="5036C57E" w14:textId="77777777" w:rsidR="00DD2B92" w:rsidRPr="00B9489E" w:rsidRDefault="00DD2B92" w:rsidP="00DD2B92">
      <w:pPr>
        <w:pStyle w:val="CatchwordsBold"/>
      </w:pPr>
      <w:r>
        <w:t>Minister for Immigration, Citizenship, Migrant Services and Multicultural Affairs v Thornton</w:t>
      </w:r>
    </w:p>
    <w:p w14:paraId="6043602B" w14:textId="77777777" w:rsidR="00DD2B92" w:rsidRPr="00B9489E" w:rsidRDefault="00DD2B92" w:rsidP="00562CAB">
      <w:pPr>
        <w:pStyle w:val="Default"/>
      </w:pPr>
    </w:p>
    <w:p w14:paraId="13CD32F5" w14:textId="77777777" w:rsidR="00DD2B92" w:rsidRDefault="00DD2B92" w:rsidP="00DD2B92">
      <w:pPr>
        <w:pStyle w:val="CatchwordsText"/>
      </w:pPr>
      <w:r>
        <w:t xml:space="preserve">Immigration – Visas – Cancellation of visa – Where respondent's visa subject to mandatory cancellation under s 501(3A) </w:t>
      </w:r>
      <w:r w:rsidRPr="006A277D">
        <w:t xml:space="preserve">of </w:t>
      </w:r>
      <w:r w:rsidRPr="006A277D">
        <w:rPr>
          <w:i/>
          <w:iCs/>
        </w:rPr>
        <w:t xml:space="preserve">Migration Act 1958 </w:t>
      </w:r>
      <w:r w:rsidRPr="006A277D">
        <w:t>(Cth) – Where Minister decided not to revoke visa cancellatio</w:t>
      </w:r>
      <w:r>
        <w:t>n on basis that respondent represented unacceptable risk of harm to Australian community – Where Minister took into account respondent's offending as a child for which no conviction recorded – Where s 184(2</w:t>
      </w:r>
      <w:r w:rsidRPr="006A277D">
        <w:t xml:space="preserve">) of </w:t>
      </w:r>
      <w:r w:rsidRPr="006A277D">
        <w:rPr>
          <w:i/>
          <w:iCs/>
        </w:rPr>
        <w:t xml:space="preserve">Youth Justice Act 1992 </w:t>
      </w:r>
      <w:r w:rsidRPr="006A277D">
        <w:t>(Qld) provide</w:t>
      </w:r>
      <w:r>
        <w:t>d</w:t>
      </w:r>
      <w:r w:rsidRPr="006A277D">
        <w:t xml:space="preserve"> that</w:t>
      </w:r>
      <w:r>
        <w:t xml:space="preserve"> finding of guilt without recording of conviction not taken to be conviction for any purpose – Where s 85ZR(2)(b) of </w:t>
      </w:r>
      <w:r>
        <w:rPr>
          <w:i/>
          <w:iCs/>
        </w:rPr>
        <w:t xml:space="preserve">Crimes Act 1914 </w:t>
      </w:r>
      <w:r>
        <w:t>(Cth)</w:t>
      </w:r>
      <w:r>
        <w:rPr>
          <w:i/>
          <w:iCs/>
        </w:rPr>
        <w:t xml:space="preserve"> </w:t>
      </w:r>
      <w:r>
        <w:t xml:space="preserve">provided that where, under State law, a person is, in particular circumstances or for particular purpose, taken never to have been convicted of offence under law of that State, the person shall be taken, in any State, in corresponding circumstances or for corresponding purpose, by any Commonwealth authority in that State, never to have been convicted of that offence – Whether s 184(2) of </w:t>
      </w:r>
      <w:r>
        <w:rPr>
          <w:i/>
          <w:iCs/>
        </w:rPr>
        <w:t>Youth Justice Act</w:t>
      </w:r>
      <w:r>
        <w:t xml:space="preserve"> a State law which provided that person to be taken never to have been convicted of offence under law of that State – Whether Minister took into account irrelevant consideration – Whether Minister's decision vitiated by jurisdictional error.</w:t>
      </w:r>
    </w:p>
    <w:p w14:paraId="4228929B" w14:textId="77777777" w:rsidR="00DD2B92" w:rsidRDefault="00DD2B92" w:rsidP="001649CA">
      <w:pPr>
        <w:pStyle w:val="CatchwordsText"/>
      </w:pPr>
    </w:p>
    <w:p w14:paraId="298D2797" w14:textId="77777777" w:rsidR="00DD2B92" w:rsidRDefault="00DD2B92" w:rsidP="00DD2B92">
      <w:pPr>
        <w:pStyle w:val="CatchwordsText"/>
      </w:pPr>
      <w:r w:rsidRPr="00B9489E">
        <w:t>Words and phrases –</w:t>
      </w:r>
      <w:r>
        <w:t xml:space="preserve"> </w:t>
      </w:r>
      <w:r w:rsidRPr="00B9489E">
        <w:t>"</w:t>
      </w:r>
      <w:r>
        <w:t>another reason</w:t>
      </w:r>
      <w:r w:rsidRPr="00B9489E">
        <w:t>"</w:t>
      </w:r>
      <w:r>
        <w:t>, "conviction", "criminal history", "finding of guilt", "for a particular purpose", "for any purpose", "in particular circumstances", "irrelevant consideration", "jurisdictional error", "pardon", "recording of a conviction", "unacceptable risk", "visa cancellation".</w:t>
      </w:r>
    </w:p>
    <w:p w14:paraId="2734992F" w14:textId="77777777" w:rsidR="00DD2B92" w:rsidRDefault="00DD2B92" w:rsidP="001649CA">
      <w:pPr>
        <w:pStyle w:val="CatchwordsText"/>
      </w:pPr>
    </w:p>
    <w:p w14:paraId="27E564EF" w14:textId="77777777" w:rsidR="00DD2B92" w:rsidRPr="00B9489E" w:rsidRDefault="00DD2B92" w:rsidP="001649CA">
      <w:pPr>
        <w:pStyle w:val="CatchwordsText"/>
      </w:pPr>
      <w:r>
        <w:rPr>
          <w:i/>
        </w:rPr>
        <w:t>Crimes Act 1914</w:t>
      </w:r>
      <w:r w:rsidRPr="00B9489E">
        <w:rPr>
          <w:i/>
        </w:rPr>
        <w:t xml:space="preserve"> </w:t>
      </w:r>
      <w:r w:rsidRPr="00B9489E">
        <w:t>(</w:t>
      </w:r>
      <w:proofErr w:type="spellStart"/>
      <w:r w:rsidRPr="00B9489E">
        <w:t>Cth</w:t>
      </w:r>
      <w:proofErr w:type="spellEnd"/>
      <w:r w:rsidRPr="00B9489E">
        <w:t>),</w:t>
      </w:r>
      <w:r>
        <w:t xml:space="preserve"> ss 85ZM, 85ZR, 85ZS.</w:t>
      </w:r>
    </w:p>
    <w:p w14:paraId="265DFBE5" w14:textId="77777777" w:rsidR="00DD2B92" w:rsidRDefault="00DD2B92" w:rsidP="001649CA">
      <w:pPr>
        <w:pStyle w:val="CatchwordsText"/>
      </w:pPr>
      <w:r>
        <w:rPr>
          <w:i/>
        </w:rPr>
        <w:t xml:space="preserve">Migration Act 1958 </w:t>
      </w:r>
      <w:r w:rsidRPr="00B9489E">
        <w:t xml:space="preserve">(Cth), </w:t>
      </w:r>
      <w:r w:rsidRPr="009D60FD">
        <w:t>ss</w:t>
      </w:r>
      <w:r>
        <w:t xml:space="preserve"> 501, 501CA.</w:t>
      </w:r>
    </w:p>
    <w:p w14:paraId="7E953636" w14:textId="77777777" w:rsidR="00DD2B92" w:rsidRPr="00B16C67" w:rsidRDefault="00DD2B92" w:rsidP="001649CA">
      <w:pPr>
        <w:pStyle w:val="CatchwordsText"/>
      </w:pPr>
      <w:r>
        <w:rPr>
          <w:i/>
        </w:rPr>
        <w:t xml:space="preserve">Youth Justice Act 1992 </w:t>
      </w:r>
      <w:r>
        <w:rPr>
          <w:iCs/>
        </w:rPr>
        <w:t>(Qld)</w:t>
      </w:r>
      <w:r>
        <w:t xml:space="preserve">, </w:t>
      </w:r>
      <w:r w:rsidRPr="007B30A0">
        <w:t>ss</w:t>
      </w:r>
      <w:r>
        <w:t xml:space="preserve"> 148, 154, 183, 184.</w:t>
      </w:r>
    </w:p>
    <w:p w14:paraId="3D4DB465" w14:textId="77777777" w:rsidR="00DD2B92" w:rsidRPr="00DD2B92" w:rsidRDefault="00DD2B92" w:rsidP="001649CA">
      <w:pPr>
        <w:pStyle w:val="CatchwordsText"/>
        <w:rPr>
          <w:bCs/>
        </w:rPr>
      </w:pPr>
    </w:p>
    <w:p w14:paraId="764198EA" w14:textId="4D944829" w:rsidR="00DD2B92" w:rsidRDefault="00DD2B92" w:rsidP="00DD2B9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4CA1302D" w14:textId="44B6F8C2" w:rsidR="00DD2B92" w:rsidRDefault="00DD2B9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A720238" w14:textId="42CBECB8" w:rsidR="00DD2B92" w:rsidRDefault="00DD2B9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24452889" w14:textId="77777777" w:rsidR="00DD2B92" w:rsidRDefault="00DD2B92" w:rsidP="00DE0D3C">
      <w:pPr>
        <w:pStyle w:val="FixListStyle"/>
        <w:tabs>
          <w:tab w:val="clear" w:pos="720"/>
          <w:tab w:val="left" w:pos="0"/>
        </w:tabs>
        <w:spacing w:after="260" w:line="280" w:lineRule="exact"/>
        <w:ind w:right="0"/>
        <w:jc w:val="both"/>
        <w:rPr>
          <w:rFonts w:ascii="Times New Roman" w:hAnsi="Times New Roman"/>
        </w:rPr>
        <w:sectPr w:rsidR="00DD2B92" w:rsidSect="00DD2B92">
          <w:pgSz w:w="11907" w:h="16839" w:code="9"/>
          <w:pgMar w:top="1440" w:right="1701" w:bottom="1984" w:left="1701" w:header="720" w:footer="720" w:gutter="0"/>
          <w:pgNumType w:start="1"/>
          <w:cols w:space="720"/>
          <w:titlePg/>
          <w:docGrid w:linePitch="354"/>
        </w:sectPr>
      </w:pPr>
    </w:p>
    <w:p w14:paraId="1B70F8FE" w14:textId="387AAD04" w:rsidR="00A73989" w:rsidRPr="00DE0D3C" w:rsidRDefault="00DE0D3C" w:rsidP="00DE0D3C">
      <w:pPr>
        <w:pStyle w:val="FixListStyle"/>
        <w:tabs>
          <w:tab w:val="clear" w:pos="720"/>
          <w:tab w:val="left" w:pos="0"/>
        </w:tabs>
        <w:spacing w:after="260" w:line="280" w:lineRule="exact"/>
        <w:ind w:right="0"/>
        <w:jc w:val="both"/>
        <w:rPr>
          <w:rFonts w:ascii="Times New Roman" w:hAnsi="Times New Roman"/>
        </w:rPr>
      </w:pPr>
      <w:r w:rsidRPr="00DE0D3C">
        <w:rPr>
          <w:rFonts w:ascii="Times New Roman" w:hAnsi="Times New Roman"/>
        </w:rPr>
        <w:lastRenderedPageBreak/>
        <w:t xml:space="preserve">GAGELER AND JAGOT JJ.   </w:t>
      </w:r>
      <w:r w:rsidR="00C46F20" w:rsidRPr="00DE0D3C">
        <w:rPr>
          <w:rFonts w:ascii="Times New Roman" w:hAnsi="Times New Roman"/>
        </w:rPr>
        <w:t xml:space="preserve">The issues in this appeal </w:t>
      </w:r>
      <w:r w:rsidR="00E37998" w:rsidRPr="00DE0D3C">
        <w:rPr>
          <w:rFonts w:ascii="Times New Roman" w:hAnsi="Times New Roman"/>
        </w:rPr>
        <w:t xml:space="preserve">principally </w:t>
      </w:r>
      <w:r w:rsidR="00AC60DA" w:rsidRPr="00DE0D3C">
        <w:rPr>
          <w:rFonts w:ascii="Times New Roman" w:hAnsi="Times New Roman"/>
        </w:rPr>
        <w:t xml:space="preserve">involve </w:t>
      </w:r>
      <w:r w:rsidR="00565AEA" w:rsidRPr="00DE0D3C">
        <w:rPr>
          <w:rFonts w:ascii="Times New Roman" w:hAnsi="Times New Roman"/>
        </w:rPr>
        <w:t xml:space="preserve">construction </w:t>
      </w:r>
      <w:r w:rsidR="00AC60DA" w:rsidRPr="00DE0D3C">
        <w:rPr>
          <w:rFonts w:ascii="Times New Roman" w:hAnsi="Times New Roman"/>
        </w:rPr>
        <w:t>of one provision in Commonwealth legislation, s </w:t>
      </w:r>
      <w:r w:rsidR="00B61AB5" w:rsidRPr="00DE0D3C">
        <w:rPr>
          <w:rFonts w:ascii="Times New Roman" w:hAnsi="Times New Roman"/>
        </w:rPr>
        <w:t>85</w:t>
      </w:r>
      <w:proofErr w:type="gramStart"/>
      <w:r w:rsidR="00B61AB5" w:rsidRPr="00DE0D3C">
        <w:rPr>
          <w:rFonts w:ascii="Times New Roman" w:hAnsi="Times New Roman"/>
        </w:rPr>
        <w:t>ZR(</w:t>
      </w:r>
      <w:proofErr w:type="gramEnd"/>
      <w:r w:rsidR="00B61AB5" w:rsidRPr="00DE0D3C">
        <w:rPr>
          <w:rFonts w:ascii="Times New Roman" w:hAnsi="Times New Roman"/>
        </w:rPr>
        <w:t xml:space="preserve">2) of the </w:t>
      </w:r>
      <w:r w:rsidR="00B61AB5" w:rsidRPr="00DE0D3C">
        <w:rPr>
          <w:rFonts w:ascii="Times New Roman" w:hAnsi="Times New Roman"/>
          <w:i/>
          <w:iCs/>
        </w:rPr>
        <w:t>Crimes Act 1914</w:t>
      </w:r>
      <w:r w:rsidR="00B61AB5" w:rsidRPr="00DE0D3C">
        <w:rPr>
          <w:rFonts w:ascii="Times New Roman" w:hAnsi="Times New Roman"/>
        </w:rPr>
        <w:t xml:space="preserve"> (</w:t>
      </w:r>
      <w:proofErr w:type="spellStart"/>
      <w:r w:rsidR="00B61AB5" w:rsidRPr="00DE0D3C">
        <w:rPr>
          <w:rFonts w:ascii="Times New Roman" w:hAnsi="Times New Roman"/>
        </w:rPr>
        <w:t>Cth</w:t>
      </w:r>
      <w:proofErr w:type="spellEnd"/>
      <w:r w:rsidR="00B61AB5" w:rsidRPr="00DE0D3C">
        <w:rPr>
          <w:rFonts w:ascii="Times New Roman" w:hAnsi="Times New Roman"/>
        </w:rPr>
        <w:t xml:space="preserve">), and </w:t>
      </w:r>
      <w:r w:rsidR="00565AEA" w:rsidRPr="00DE0D3C">
        <w:rPr>
          <w:rFonts w:ascii="Times New Roman" w:hAnsi="Times New Roman"/>
        </w:rPr>
        <w:t xml:space="preserve">characterisation </w:t>
      </w:r>
      <w:r w:rsidR="00B61AB5" w:rsidRPr="00DE0D3C">
        <w:rPr>
          <w:rFonts w:ascii="Times New Roman" w:hAnsi="Times New Roman"/>
        </w:rPr>
        <w:t xml:space="preserve">of one provision in State legislation, </w:t>
      </w:r>
      <w:r w:rsidR="00102D2E" w:rsidRPr="00DE0D3C">
        <w:rPr>
          <w:rFonts w:ascii="Times New Roman" w:hAnsi="Times New Roman"/>
        </w:rPr>
        <w:t xml:space="preserve">s 184(2) of the </w:t>
      </w:r>
      <w:r w:rsidR="00102D2E" w:rsidRPr="00DE0D3C">
        <w:rPr>
          <w:rFonts w:ascii="Times New Roman" w:hAnsi="Times New Roman"/>
          <w:i/>
          <w:iCs/>
        </w:rPr>
        <w:t>Youth Justice Act 1992</w:t>
      </w:r>
      <w:r w:rsidR="00102D2E" w:rsidRPr="00DE0D3C">
        <w:rPr>
          <w:rFonts w:ascii="Times New Roman" w:hAnsi="Times New Roman"/>
        </w:rPr>
        <w:t xml:space="preserve"> (Qld). </w:t>
      </w:r>
    </w:p>
    <w:p w14:paraId="66D76DF2" w14:textId="5DF46DC7" w:rsidR="00102D2E" w:rsidRPr="00DE0D3C" w:rsidRDefault="00102D2E" w:rsidP="00DE0D3C">
      <w:pPr>
        <w:pStyle w:val="FixListStyle"/>
        <w:spacing w:after="260" w:line="280" w:lineRule="exact"/>
        <w:ind w:right="0"/>
        <w:jc w:val="both"/>
        <w:rPr>
          <w:rFonts w:ascii="Times New Roman" w:hAnsi="Times New Roman"/>
        </w:rPr>
      </w:pPr>
      <w:r w:rsidRPr="00DE0D3C">
        <w:rPr>
          <w:rFonts w:ascii="Times New Roman" w:hAnsi="Times New Roman"/>
        </w:rPr>
        <w:tab/>
        <w:t>Section</w:t>
      </w:r>
      <w:r w:rsidR="00D7004D" w:rsidRPr="00DE0D3C">
        <w:rPr>
          <w:rFonts w:ascii="Times New Roman" w:hAnsi="Times New Roman"/>
        </w:rPr>
        <w:t> </w:t>
      </w:r>
      <w:r w:rsidRPr="00DE0D3C">
        <w:rPr>
          <w:rFonts w:ascii="Times New Roman" w:hAnsi="Times New Roman"/>
        </w:rPr>
        <w:t>85</w:t>
      </w:r>
      <w:proofErr w:type="gramStart"/>
      <w:r w:rsidRPr="00DE0D3C">
        <w:rPr>
          <w:rFonts w:ascii="Times New Roman" w:hAnsi="Times New Roman"/>
        </w:rPr>
        <w:t>ZR(</w:t>
      </w:r>
      <w:proofErr w:type="gramEnd"/>
      <w:r w:rsidRPr="00DE0D3C">
        <w:rPr>
          <w:rFonts w:ascii="Times New Roman" w:hAnsi="Times New Roman"/>
        </w:rPr>
        <w:t xml:space="preserve">2) of the </w:t>
      </w:r>
      <w:r w:rsidRPr="00DE0D3C">
        <w:rPr>
          <w:rFonts w:ascii="Times New Roman" w:hAnsi="Times New Roman"/>
          <w:i/>
          <w:iCs/>
        </w:rPr>
        <w:t>Crimes Act</w:t>
      </w:r>
      <w:r w:rsidRPr="00DE0D3C">
        <w:rPr>
          <w:rFonts w:ascii="Times New Roman" w:hAnsi="Times New Roman"/>
        </w:rPr>
        <w:t xml:space="preserve"> </w:t>
      </w:r>
      <w:r w:rsidR="004004D2" w:rsidRPr="00DE0D3C">
        <w:rPr>
          <w:rFonts w:ascii="Times New Roman" w:hAnsi="Times New Roman"/>
        </w:rPr>
        <w:t>provides</w:t>
      </w:r>
      <w:r w:rsidR="00A74BE6" w:rsidRPr="00DE0D3C">
        <w:rPr>
          <w:rStyle w:val="FootnoteReference"/>
          <w:rFonts w:ascii="Times New Roman" w:hAnsi="Times New Roman"/>
          <w:sz w:val="24"/>
        </w:rPr>
        <w:footnoteReference w:id="2"/>
      </w:r>
      <w:r w:rsidR="004004D2" w:rsidRPr="00DE0D3C">
        <w:rPr>
          <w:rFonts w:ascii="Times New Roman" w:hAnsi="Times New Roman"/>
        </w:rPr>
        <w:t xml:space="preserve"> that:</w:t>
      </w:r>
    </w:p>
    <w:p w14:paraId="19341683" w14:textId="3014439C" w:rsidR="00F24104" w:rsidRPr="00DE0D3C" w:rsidRDefault="00F24104" w:rsidP="00DE0D3C">
      <w:pPr>
        <w:pStyle w:val="LeftrightafterHC"/>
        <w:spacing w:before="0" w:after="260" w:line="280" w:lineRule="exact"/>
        <w:ind w:right="0"/>
        <w:jc w:val="both"/>
        <w:rPr>
          <w:rFonts w:ascii="Times New Roman" w:hAnsi="Times New Roman"/>
        </w:rPr>
      </w:pPr>
      <w:r w:rsidRPr="00DE0D3C">
        <w:rPr>
          <w:rFonts w:ascii="Times New Roman" w:hAnsi="Times New Roman"/>
        </w:rPr>
        <w:t xml:space="preserve">"Despite any other Commonwealth law or any Territory law, where, under a </w:t>
      </w:r>
      <w:proofErr w:type="gramStart"/>
      <w:r w:rsidRPr="00DE0D3C">
        <w:rPr>
          <w:rFonts w:ascii="Times New Roman" w:hAnsi="Times New Roman"/>
        </w:rPr>
        <w:t>State</w:t>
      </w:r>
      <w:proofErr w:type="gramEnd"/>
      <w:r w:rsidRPr="00DE0D3C">
        <w:rPr>
          <w:rFonts w:ascii="Times New Roman" w:hAnsi="Times New Roman"/>
        </w:rPr>
        <w:t xml:space="preserve"> law or a foreign law a person is, in particular circumstances or for a particular purpose, to be taken never to have been convicted of an offence under a law of that State or foreign country:</w:t>
      </w:r>
    </w:p>
    <w:p w14:paraId="6B671B25" w14:textId="3F362DAE" w:rsidR="00F24104" w:rsidRPr="00DE0D3C" w:rsidRDefault="00F24104" w:rsidP="00DE0D3C">
      <w:pPr>
        <w:pStyle w:val="LeftrightHanging"/>
        <w:spacing w:before="0" w:after="260" w:line="280" w:lineRule="exact"/>
        <w:ind w:right="0"/>
        <w:jc w:val="both"/>
        <w:rPr>
          <w:rFonts w:ascii="Times New Roman" w:hAnsi="Times New Roman"/>
        </w:rPr>
      </w:pPr>
      <w:r w:rsidRPr="00DE0D3C">
        <w:rPr>
          <w:rFonts w:ascii="Times New Roman" w:hAnsi="Times New Roman"/>
        </w:rPr>
        <w:t xml:space="preserve">(a) </w:t>
      </w:r>
      <w:r w:rsidR="00320153" w:rsidRPr="00DE0D3C">
        <w:rPr>
          <w:rFonts w:ascii="Times New Roman" w:hAnsi="Times New Roman"/>
        </w:rPr>
        <w:tab/>
      </w:r>
      <w:r w:rsidRPr="00DE0D3C">
        <w:rPr>
          <w:rFonts w:ascii="Times New Roman" w:hAnsi="Times New Roman"/>
        </w:rPr>
        <w:t>the person shall be taken, in any Territory, in corresponding circumstances or for a corresponding purpose, never to have been convicted of that offence; and</w:t>
      </w:r>
    </w:p>
    <w:p w14:paraId="27257CEC" w14:textId="77777777" w:rsidR="00DE0D3C" w:rsidRDefault="00F24104" w:rsidP="00DE0D3C">
      <w:pPr>
        <w:pStyle w:val="LeftrightHanging"/>
        <w:spacing w:before="0" w:after="260" w:line="280" w:lineRule="exact"/>
        <w:ind w:right="0"/>
        <w:jc w:val="both"/>
        <w:rPr>
          <w:rFonts w:ascii="Times New Roman" w:hAnsi="Times New Roman"/>
        </w:rPr>
      </w:pPr>
      <w:r w:rsidRPr="00DE0D3C">
        <w:rPr>
          <w:rFonts w:ascii="Times New Roman" w:hAnsi="Times New Roman"/>
        </w:rPr>
        <w:t>(b)</w:t>
      </w:r>
      <w:r w:rsidR="00320153" w:rsidRPr="00DE0D3C">
        <w:rPr>
          <w:rFonts w:ascii="Times New Roman" w:hAnsi="Times New Roman"/>
        </w:rPr>
        <w:tab/>
      </w:r>
      <w:r w:rsidRPr="00DE0D3C">
        <w:rPr>
          <w:rFonts w:ascii="Times New Roman" w:hAnsi="Times New Roman"/>
        </w:rPr>
        <w:t>the person shall be taken, in any State or foreign country, in corresponding circumstances or for a corresponding purpose, by any Commonwealth authority in that State or country, never to have been convicted of that offence."</w:t>
      </w:r>
    </w:p>
    <w:p w14:paraId="0D081CDB" w14:textId="7E448EC1" w:rsidR="00F24104" w:rsidRPr="00DE0D3C" w:rsidRDefault="00F24104" w:rsidP="00DE0D3C">
      <w:pPr>
        <w:pStyle w:val="FixListStyle"/>
        <w:spacing w:after="260" w:line="280" w:lineRule="exact"/>
        <w:ind w:right="0"/>
        <w:jc w:val="both"/>
        <w:rPr>
          <w:rFonts w:ascii="Times New Roman" w:hAnsi="Times New Roman"/>
        </w:rPr>
      </w:pPr>
      <w:r w:rsidRPr="00DE0D3C">
        <w:rPr>
          <w:rFonts w:ascii="Times New Roman" w:hAnsi="Times New Roman"/>
        </w:rPr>
        <w:tab/>
        <w:t>Section</w:t>
      </w:r>
      <w:r w:rsidR="00450AED" w:rsidRPr="00DE0D3C">
        <w:rPr>
          <w:rFonts w:ascii="Times New Roman" w:hAnsi="Times New Roman"/>
        </w:rPr>
        <w:t> </w:t>
      </w:r>
      <w:r w:rsidRPr="00DE0D3C">
        <w:rPr>
          <w:rFonts w:ascii="Times New Roman" w:hAnsi="Times New Roman"/>
        </w:rPr>
        <w:t xml:space="preserve">184(2) of the </w:t>
      </w:r>
      <w:r w:rsidRPr="00DE0D3C">
        <w:rPr>
          <w:rFonts w:ascii="Times New Roman" w:hAnsi="Times New Roman"/>
          <w:i/>
          <w:iCs/>
        </w:rPr>
        <w:t>Youth Justice Act</w:t>
      </w:r>
      <w:r w:rsidRPr="00DE0D3C">
        <w:rPr>
          <w:rFonts w:ascii="Times New Roman" w:hAnsi="Times New Roman"/>
        </w:rPr>
        <w:t xml:space="preserve"> provides that:</w:t>
      </w:r>
    </w:p>
    <w:p w14:paraId="6303C9F0" w14:textId="77777777" w:rsidR="00DE0D3C" w:rsidRDefault="0068461B" w:rsidP="00DE0D3C">
      <w:pPr>
        <w:pStyle w:val="LeftrightafterHC"/>
        <w:spacing w:before="0" w:after="260" w:line="280" w:lineRule="exact"/>
        <w:ind w:right="0"/>
        <w:jc w:val="both"/>
        <w:rPr>
          <w:rFonts w:ascii="Times New Roman" w:hAnsi="Times New Roman"/>
        </w:rPr>
      </w:pPr>
      <w:r w:rsidRPr="00DE0D3C">
        <w:rPr>
          <w:rFonts w:ascii="Times New Roman" w:hAnsi="Times New Roman"/>
        </w:rPr>
        <w:t>"Except as otherwise provided by this or another Act, a finding of guilt without the recording of a conviction is not taken to be a conviction for any purpose."</w:t>
      </w:r>
    </w:p>
    <w:p w14:paraId="5FAD1EEB" w14:textId="74B51C18" w:rsidR="00690D82" w:rsidRPr="00DE0D3C" w:rsidRDefault="0068461B" w:rsidP="00DE0D3C">
      <w:pPr>
        <w:pStyle w:val="FixListStyle"/>
        <w:spacing w:after="260" w:line="280" w:lineRule="exact"/>
        <w:ind w:right="0"/>
        <w:jc w:val="both"/>
        <w:rPr>
          <w:rFonts w:ascii="Times New Roman" w:hAnsi="Times New Roman"/>
        </w:rPr>
      </w:pPr>
      <w:r w:rsidRPr="00DE0D3C">
        <w:rPr>
          <w:rFonts w:ascii="Times New Roman" w:hAnsi="Times New Roman"/>
        </w:rPr>
        <w:tab/>
      </w:r>
      <w:r w:rsidR="00690D82" w:rsidRPr="00DE0D3C">
        <w:rPr>
          <w:rFonts w:ascii="Times New Roman" w:hAnsi="Times New Roman"/>
        </w:rPr>
        <w:t>As will be explained, the F</w:t>
      </w:r>
      <w:r w:rsidR="00187FC0" w:rsidRPr="00DE0D3C">
        <w:rPr>
          <w:rFonts w:ascii="Times New Roman" w:hAnsi="Times New Roman"/>
        </w:rPr>
        <w:t>ull Court of the Federal Court of Australi</w:t>
      </w:r>
      <w:r w:rsidR="00B806EE" w:rsidRPr="00DE0D3C">
        <w:rPr>
          <w:rFonts w:ascii="Times New Roman" w:hAnsi="Times New Roman"/>
        </w:rPr>
        <w:t>a</w:t>
      </w:r>
      <w:r w:rsidR="00187FC0" w:rsidRPr="00DE0D3C">
        <w:rPr>
          <w:rFonts w:ascii="Times New Roman" w:hAnsi="Times New Roman"/>
        </w:rPr>
        <w:t xml:space="preserve"> was right to conclude that </w:t>
      </w:r>
      <w:r w:rsidR="00501142" w:rsidRPr="00DE0D3C">
        <w:rPr>
          <w:rFonts w:ascii="Times New Roman" w:hAnsi="Times New Roman"/>
        </w:rPr>
        <w:t xml:space="preserve">s 184(2) of the </w:t>
      </w:r>
      <w:r w:rsidR="00501142" w:rsidRPr="00DE0D3C">
        <w:rPr>
          <w:rFonts w:ascii="Times New Roman" w:hAnsi="Times New Roman"/>
          <w:i/>
          <w:iCs/>
        </w:rPr>
        <w:t>Youth Justice Act</w:t>
      </w:r>
      <w:r w:rsidR="00501142" w:rsidRPr="00DE0D3C">
        <w:rPr>
          <w:rFonts w:ascii="Times New Roman" w:hAnsi="Times New Roman"/>
        </w:rPr>
        <w:t xml:space="preserve"> </w:t>
      </w:r>
      <w:r w:rsidR="001031B6" w:rsidRPr="00DE0D3C">
        <w:rPr>
          <w:rFonts w:ascii="Times New Roman" w:hAnsi="Times New Roman"/>
        </w:rPr>
        <w:t xml:space="preserve">is a </w:t>
      </w:r>
      <w:proofErr w:type="gramStart"/>
      <w:r w:rsidR="001031B6" w:rsidRPr="00DE0D3C">
        <w:rPr>
          <w:rFonts w:ascii="Times New Roman" w:hAnsi="Times New Roman"/>
        </w:rPr>
        <w:t>State</w:t>
      </w:r>
      <w:proofErr w:type="gramEnd"/>
      <w:r w:rsidR="001031B6" w:rsidRPr="00DE0D3C">
        <w:rPr>
          <w:rFonts w:ascii="Times New Roman" w:hAnsi="Times New Roman"/>
        </w:rPr>
        <w:t xml:space="preserve"> law which, in all circumstances and for all purposes, provides that </w:t>
      </w:r>
      <w:r w:rsidR="00B806EE" w:rsidRPr="00DE0D3C">
        <w:rPr>
          <w:rFonts w:ascii="Times New Roman" w:hAnsi="Times New Roman"/>
        </w:rPr>
        <w:t>Mr</w:t>
      </w:r>
      <w:r w:rsidR="00D7004D" w:rsidRPr="00DE0D3C">
        <w:rPr>
          <w:rFonts w:ascii="Times New Roman" w:hAnsi="Times New Roman"/>
        </w:rPr>
        <w:t> </w:t>
      </w:r>
      <w:r w:rsidR="00B806EE" w:rsidRPr="00DE0D3C">
        <w:rPr>
          <w:rFonts w:ascii="Times New Roman" w:hAnsi="Times New Roman"/>
        </w:rPr>
        <w:t xml:space="preserve">Thornton is taken never to have been convicted of an offence </w:t>
      </w:r>
      <w:r w:rsidR="003C5C76" w:rsidRPr="00DE0D3C">
        <w:rPr>
          <w:rFonts w:ascii="Times New Roman" w:hAnsi="Times New Roman"/>
        </w:rPr>
        <w:t xml:space="preserve">committed when he was a child </w:t>
      </w:r>
      <w:r w:rsidR="00B806EE" w:rsidRPr="00DE0D3C">
        <w:rPr>
          <w:rFonts w:ascii="Times New Roman" w:hAnsi="Times New Roman"/>
        </w:rPr>
        <w:t>under a law of Queensland</w:t>
      </w:r>
      <w:r w:rsidR="00543BD6" w:rsidRPr="00DE0D3C">
        <w:rPr>
          <w:rFonts w:ascii="Times New Roman" w:hAnsi="Times New Roman"/>
        </w:rPr>
        <w:t>.</w:t>
      </w:r>
      <w:r w:rsidR="003C5C76" w:rsidRPr="00DE0D3C">
        <w:rPr>
          <w:rFonts w:ascii="Times New Roman" w:hAnsi="Times New Roman"/>
        </w:rPr>
        <w:t xml:space="preserve"> </w:t>
      </w:r>
      <w:r w:rsidR="00543BD6" w:rsidRPr="00DE0D3C">
        <w:rPr>
          <w:rFonts w:ascii="Times New Roman" w:hAnsi="Times New Roman"/>
        </w:rPr>
        <w:t>T</w:t>
      </w:r>
      <w:r w:rsidR="007E3C01" w:rsidRPr="00DE0D3C">
        <w:rPr>
          <w:rFonts w:ascii="Times New Roman" w:hAnsi="Times New Roman"/>
        </w:rPr>
        <w:t xml:space="preserve">he consequence </w:t>
      </w:r>
      <w:r w:rsidR="00543BD6" w:rsidRPr="00DE0D3C">
        <w:rPr>
          <w:rFonts w:ascii="Times New Roman" w:hAnsi="Times New Roman"/>
        </w:rPr>
        <w:t xml:space="preserve">is </w:t>
      </w:r>
      <w:r w:rsidR="007E3C01" w:rsidRPr="00DE0D3C">
        <w:rPr>
          <w:rFonts w:ascii="Times New Roman" w:hAnsi="Times New Roman"/>
        </w:rPr>
        <w:t>that Mr</w:t>
      </w:r>
      <w:r w:rsidR="00D7004D" w:rsidRPr="00DE0D3C">
        <w:rPr>
          <w:rFonts w:ascii="Times New Roman" w:hAnsi="Times New Roman"/>
        </w:rPr>
        <w:t> </w:t>
      </w:r>
      <w:r w:rsidR="007E3C01" w:rsidRPr="00DE0D3C">
        <w:rPr>
          <w:rFonts w:ascii="Times New Roman" w:hAnsi="Times New Roman"/>
        </w:rPr>
        <w:t>Thornton, under s 85</w:t>
      </w:r>
      <w:proofErr w:type="gramStart"/>
      <w:r w:rsidR="007E3C01" w:rsidRPr="00DE0D3C">
        <w:rPr>
          <w:rFonts w:ascii="Times New Roman" w:hAnsi="Times New Roman"/>
        </w:rPr>
        <w:t>ZR(</w:t>
      </w:r>
      <w:proofErr w:type="gramEnd"/>
      <w:r w:rsidR="007E3C01" w:rsidRPr="00DE0D3C">
        <w:rPr>
          <w:rFonts w:ascii="Times New Roman" w:hAnsi="Times New Roman"/>
        </w:rPr>
        <w:t xml:space="preserve">2) of the </w:t>
      </w:r>
      <w:r w:rsidR="007E3C01" w:rsidRPr="00DE0D3C">
        <w:rPr>
          <w:rFonts w:ascii="Times New Roman" w:hAnsi="Times New Roman"/>
          <w:i/>
          <w:iCs/>
        </w:rPr>
        <w:t>Crimes Act</w:t>
      </w:r>
      <w:r w:rsidR="007E3C01" w:rsidRPr="00DE0D3C">
        <w:rPr>
          <w:rFonts w:ascii="Times New Roman" w:hAnsi="Times New Roman"/>
        </w:rPr>
        <w:t xml:space="preserve">, is </w:t>
      </w:r>
      <w:r w:rsidR="00F47CE3" w:rsidRPr="00DE0D3C">
        <w:rPr>
          <w:rFonts w:ascii="Times New Roman" w:hAnsi="Times New Roman"/>
        </w:rPr>
        <w:t xml:space="preserve">to be </w:t>
      </w:r>
      <w:r w:rsidR="007E3C01" w:rsidRPr="00DE0D3C">
        <w:rPr>
          <w:rFonts w:ascii="Times New Roman" w:hAnsi="Times New Roman"/>
        </w:rPr>
        <w:t>taken</w:t>
      </w:r>
      <w:r w:rsidR="00283EEA" w:rsidRPr="00DE0D3C">
        <w:rPr>
          <w:rFonts w:ascii="Times New Roman" w:hAnsi="Times New Roman"/>
        </w:rPr>
        <w:t xml:space="preserve"> </w:t>
      </w:r>
      <w:r w:rsidR="00501222" w:rsidRPr="00DE0D3C">
        <w:rPr>
          <w:rFonts w:ascii="Times New Roman" w:hAnsi="Times New Roman"/>
        </w:rPr>
        <w:t>by any Commonwealth authority</w:t>
      </w:r>
      <w:r w:rsidR="000A00CB" w:rsidRPr="00DE0D3C">
        <w:rPr>
          <w:rFonts w:ascii="Times New Roman" w:hAnsi="Times New Roman"/>
        </w:rPr>
        <w:t>,</w:t>
      </w:r>
      <w:r w:rsidR="00501222" w:rsidRPr="00DE0D3C">
        <w:rPr>
          <w:rFonts w:ascii="Times New Roman" w:hAnsi="Times New Roman"/>
        </w:rPr>
        <w:t xml:space="preserve"> </w:t>
      </w:r>
      <w:r w:rsidR="00283EEA" w:rsidRPr="00DE0D3C">
        <w:rPr>
          <w:rFonts w:ascii="Times New Roman" w:hAnsi="Times New Roman"/>
        </w:rPr>
        <w:t xml:space="preserve">in all circumstances and for all purposes, never to have been convicted of </w:t>
      </w:r>
      <w:r w:rsidR="005B677B" w:rsidRPr="00DE0D3C">
        <w:rPr>
          <w:rFonts w:ascii="Times New Roman" w:hAnsi="Times New Roman"/>
        </w:rPr>
        <w:t xml:space="preserve">an </w:t>
      </w:r>
      <w:r w:rsidR="00283EEA" w:rsidRPr="00DE0D3C">
        <w:rPr>
          <w:rFonts w:ascii="Times New Roman" w:hAnsi="Times New Roman"/>
        </w:rPr>
        <w:t xml:space="preserve">offence </w:t>
      </w:r>
      <w:r w:rsidR="00501222" w:rsidRPr="00DE0D3C">
        <w:rPr>
          <w:rFonts w:ascii="Times New Roman" w:hAnsi="Times New Roman"/>
        </w:rPr>
        <w:t xml:space="preserve">to which s 184(2) of the </w:t>
      </w:r>
      <w:r w:rsidR="00501222" w:rsidRPr="00DE0D3C">
        <w:rPr>
          <w:rFonts w:ascii="Times New Roman" w:hAnsi="Times New Roman"/>
          <w:i/>
          <w:iCs/>
        </w:rPr>
        <w:t>Youth Justice Act</w:t>
      </w:r>
      <w:r w:rsidR="00501222" w:rsidRPr="00DE0D3C">
        <w:rPr>
          <w:rFonts w:ascii="Times New Roman" w:hAnsi="Times New Roman"/>
        </w:rPr>
        <w:t xml:space="preserve"> applies. </w:t>
      </w:r>
      <w:r w:rsidR="00150E02" w:rsidRPr="00DE0D3C">
        <w:rPr>
          <w:rFonts w:ascii="Times New Roman" w:hAnsi="Times New Roman"/>
        </w:rPr>
        <w:t xml:space="preserve">The Minister having conceded that if s 85ZR(2) of the </w:t>
      </w:r>
      <w:r w:rsidR="00150E02" w:rsidRPr="00DE0D3C">
        <w:rPr>
          <w:rFonts w:ascii="Times New Roman" w:hAnsi="Times New Roman"/>
          <w:i/>
          <w:iCs/>
        </w:rPr>
        <w:t>Crimes Act</w:t>
      </w:r>
      <w:r w:rsidR="00150E02" w:rsidRPr="00DE0D3C">
        <w:rPr>
          <w:rFonts w:ascii="Times New Roman" w:hAnsi="Times New Roman"/>
        </w:rPr>
        <w:t xml:space="preserve"> so operated</w:t>
      </w:r>
      <w:r w:rsidR="007C506A" w:rsidRPr="00DE0D3C">
        <w:rPr>
          <w:rFonts w:ascii="Times New Roman" w:hAnsi="Times New Roman"/>
        </w:rPr>
        <w:t>,</w:t>
      </w:r>
      <w:r w:rsidR="00150E02" w:rsidRPr="00DE0D3C">
        <w:rPr>
          <w:rFonts w:ascii="Times New Roman" w:hAnsi="Times New Roman"/>
        </w:rPr>
        <w:t xml:space="preserve"> the Minister had taken into account an irrelevant consideration</w:t>
      </w:r>
      <w:r w:rsidR="00BE661D" w:rsidRPr="00DE0D3C">
        <w:rPr>
          <w:rFonts w:ascii="Times New Roman" w:hAnsi="Times New Roman"/>
        </w:rPr>
        <w:t xml:space="preserve"> (Mr Thornton's convictions as a youth offender)</w:t>
      </w:r>
      <w:r w:rsidR="00BE661D" w:rsidRPr="00DE0D3C">
        <w:rPr>
          <w:rStyle w:val="FootnoteReference"/>
          <w:rFonts w:ascii="Times New Roman" w:hAnsi="Times New Roman"/>
          <w:sz w:val="24"/>
        </w:rPr>
        <w:footnoteReference w:id="3"/>
      </w:r>
      <w:r w:rsidR="007229C9" w:rsidRPr="00DE0D3C">
        <w:rPr>
          <w:rFonts w:ascii="Times New Roman" w:hAnsi="Times New Roman"/>
        </w:rPr>
        <w:t xml:space="preserve"> in deciding not to revoke the cancellation of Mr</w:t>
      </w:r>
      <w:r w:rsidR="007263D0" w:rsidRPr="00DE0D3C">
        <w:rPr>
          <w:rFonts w:ascii="Times New Roman" w:hAnsi="Times New Roman"/>
        </w:rPr>
        <w:t> </w:t>
      </w:r>
      <w:r w:rsidR="007229C9" w:rsidRPr="00DE0D3C">
        <w:rPr>
          <w:rFonts w:ascii="Times New Roman" w:hAnsi="Times New Roman"/>
        </w:rPr>
        <w:t xml:space="preserve">Thornton's visa </w:t>
      </w:r>
      <w:r w:rsidR="004647F5" w:rsidRPr="00DE0D3C">
        <w:rPr>
          <w:rFonts w:ascii="Times New Roman" w:hAnsi="Times New Roman"/>
        </w:rPr>
        <w:t xml:space="preserve">under s 501CA(4) of the </w:t>
      </w:r>
      <w:r w:rsidR="004647F5" w:rsidRPr="00DE0D3C">
        <w:rPr>
          <w:rFonts w:ascii="Times New Roman" w:hAnsi="Times New Roman"/>
          <w:i/>
          <w:iCs/>
        </w:rPr>
        <w:t xml:space="preserve">Migration </w:t>
      </w:r>
      <w:r w:rsidR="004647F5" w:rsidRPr="00DE0D3C">
        <w:rPr>
          <w:rFonts w:ascii="Times New Roman" w:hAnsi="Times New Roman"/>
          <w:i/>
          <w:iCs/>
        </w:rPr>
        <w:lastRenderedPageBreak/>
        <w:t>Act 1958</w:t>
      </w:r>
      <w:r w:rsidR="004647F5" w:rsidRPr="00DE0D3C">
        <w:rPr>
          <w:rFonts w:ascii="Times New Roman" w:hAnsi="Times New Roman"/>
        </w:rPr>
        <w:t xml:space="preserve"> (</w:t>
      </w:r>
      <w:proofErr w:type="spellStart"/>
      <w:r w:rsidR="004647F5" w:rsidRPr="00DE0D3C">
        <w:rPr>
          <w:rFonts w:ascii="Times New Roman" w:hAnsi="Times New Roman"/>
        </w:rPr>
        <w:t>Cth</w:t>
      </w:r>
      <w:proofErr w:type="spellEnd"/>
      <w:r w:rsidR="004647F5" w:rsidRPr="00DE0D3C">
        <w:rPr>
          <w:rFonts w:ascii="Times New Roman" w:hAnsi="Times New Roman"/>
        </w:rPr>
        <w:t>)</w:t>
      </w:r>
      <w:r w:rsidR="00150E02" w:rsidRPr="00DE0D3C">
        <w:rPr>
          <w:rFonts w:ascii="Times New Roman" w:hAnsi="Times New Roman"/>
        </w:rPr>
        <w:t xml:space="preserve">, </w:t>
      </w:r>
      <w:r w:rsidR="00BE661D" w:rsidRPr="00DE0D3C">
        <w:rPr>
          <w:rFonts w:ascii="Times New Roman" w:hAnsi="Times New Roman"/>
        </w:rPr>
        <w:t>t</w:t>
      </w:r>
      <w:r w:rsidR="00501222" w:rsidRPr="00DE0D3C">
        <w:rPr>
          <w:rFonts w:ascii="Times New Roman" w:hAnsi="Times New Roman"/>
        </w:rPr>
        <w:t xml:space="preserve">he Full Court was also </w:t>
      </w:r>
      <w:r w:rsidR="00D9069D" w:rsidRPr="00DE0D3C">
        <w:rPr>
          <w:rFonts w:ascii="Times New Roman" w:hAnsi="Times New Roman"/>
        </w:rPr>
        <w:t>correct</w:t>
      </w:r>
      <w:r w:rsidR="00501222" w:rsidRPr="00DE0D3C">
        <w:rPr>
          <w:rFonts w:ascii="Times New Roman" w:hAnsi="Times New Roman"/>
        </w:rPr>
        <w:t xml:space="preserve"> to conclude </w:t>
      </w:r>
      <w:r w:rsidR="00150E02" w:rsidRPr="00DE0D3C">
        <w:rPr>
          <w:rFonts w:ascii="Times New Roman" w:hAnsi="Times New Roman"/>
        </w:rPr>
        <w:t xml:space="preserve">that </w:t>
      </w:r>
      <w:r w:rsidR="00501222" w:rsidRPr="00DE0D3C">
        <w:rPr>
          <w:rFonts w:ascii="Times New Roman" w:hAnsi="Times New Roman"/>
        </w:rPr>
        <w:t xml:space="preserve">this error was </w:t>
      </w:r>
      <w:r w:rsidR="00BE661D" w:rsidRPr="00DE0D3C">
        <w:rPr>
          <w:rFonts w:ascii="Times New Roman" w:hAnsi="Times New Roman"/>
        </w:rPr>
        <w:t xml:space="preserve">a </w:t>
      </w:r>
      <w:r w:rsidR="00501222" w:rsidRPr="00DE0D3C">
        <w:rPr>
          <w:rFonts w:ascii="Times New Roman" w:hAnsi="Times New Roman"/>
        </w:rPr>
        <w:t>material</w:t>
      </w:r>
      <w:r w:rsidR="004D5193" w:rsidRPr="00DE0D3C">
        <w:rPr>
          <w:rFonts w:ascii="Times New Roman" w:hAnsi="Times New Roman"/>
        </w:rPr>
        <w:t xml:space="preserve"> jurisdictional error</w:t>
      </w:r>
      <w:r w:rsidR="00101675" w:rsidRPr="00DE0D3C">
        <w:rPr>
          <w:rFonts w:ascii="Times New Roman" w:hAnsi="Times New Roman"/>
        </w:rPr>
        <w:t xml:space="preserve"> </w:t>
      </w:r>
      <w:r w:rsidR="00BE661D" w:rsidRPr="00DE0D3C">
        <w:rPr>
          <w:rFonts w:ascii="Times New Roman" w:hAnsi="Times New Roman"/>
        </w:rPr>
        <w:t>vitiating the Minister's decision.</w:t>
      </w:r>
    </w:p>
    <w:p w14:paraId="54C3CBDC" w14:textId="068ADA17" w:rsidR="00C25EF4" w:rsidRPr="00DE0D3C" w:rsidRDefault="00C25EF4" w:rsidP="00DE0D3C">
      <w:pPr>
        <w:pStyle w:val="HeadingL1"/>
        <w:spacing w:after="260" w:line="280" w:lineRule="exact"/>
        <w:ind w:right="0"/>
        <w:jc w:val="both"/>
        <w:rPr>
          <w:rFonts w:ascii="Times New Roman" w:hAnsi="Times New Roman"/>
        </w:rPr>
      </w:pPr>
      <w:r w:rsidRPr="00DE0D3C">
        <w:rPr>
          <w:rFonts w:ascii="Times New Roman" w:hAnsi="Times New Roman"/>
        </w:rPr>
        <w:t>Background</w:t>
      </w:r>
    </w:p>
    <w:p w14:paraId="39B1E8F4" w14:textId="24CCAA9C" w:rsidR="0068461B" w:rsidRPr="00DE0D3C" w:rsidRDefault="00C25EF4" w:rsidP="00DE0D3C">
      <w:pPr>
        <w:pStyle w:val="FixListStyle"/>
        <w:spacing w:after="260" w:line="280" w:lineRule="exact"/>
        <w:ind w:right="0"/>
        <w:jc w:val="both"/>
        <w:rPr>
          <w:rFonts w:ascii="Times New Roman" w:hAnsi="Times New Roman"/>
        </w:rPr>
      </w:pPr>
      <w:r w:rsidRPr="00DE0D3C">
        <w:rPr>
          <w:rFonts w:ascii="Times New Roman" w:hAnsi="Times New Roman"/>
        </w:rPr>
        <w:tab/>
      </w:r>
      <w:r w:rsidR="00395DEB" w:rsidRPr="00DE0D3C">
        <w:rPr>
          <w:rFonts w:ascii="Times New Roman" w:hAnsi="Times New Roman"/>
        </w:rPr>
        <w:t>Mr</w:t>
      </w:r>
      <w:r w:rsidR="00D7004D" w:rsidRPr="00DE0D3C">
        <w:rPr>
          <w:rFonts w:ascii="Times New Roman" w:hAnsi="Times New Roman"/>
        </w:rPr>
        <w:t> </w:t>
      </w:r>
      <w:r w:rsidR="00395DEB" w:rsidRPr="00DE0D3C">
        <w:rPr>
          <w:rFonts w:ascii="Times New Roman" w:hAnsi="Times New Roman"/>
        </w:rPr>
        <w:t>Thornton</w:t>
      </w:r>
      <w:r w:rsidR="0074204E" w:rsidRPr="00DE0D3C">
        <w:rPr>
          <w:rFonts w:ascii="Times New Roman" w:hAnsi="Times New Roman"/>
        </w:rPr>
        <w:t xml:space="preserve">, </w:t>
      </w:r>
      <w:r w:rsidR="000F771B" w:rsidRPr="00DE0D3C">
        <w:rPr>
          <w:rFonts w:ascii="Times New Roman" w:hAnsi="Times New Roman"/>
        </w:rPr>
        <w:t xml:space="preserve">a citizen of the United Kingdom </w:t>
      </w:r>
      <w:r w:rsidR="0074204E" w:rsidRPr="00DE0D3C">
        <w:rPr>
          <w:rFonts w:ascii="Times New Roman" w:hAnsi="Times New Roman"/>
        </w:rPr>
        <w:t xml:space="preserve">who had lived in Australia since he was three years old, </w:t>
      </w:r>
      <w:r w:rsidR="00690D82" w:rsidRPr="00DE0D3C">
        <w:rPr>
          <w:rFonts w:ascii="Times New Roman" w:hAnsi="Times New Roman"/>
        </w:rPr>
        <w:t>held a Class BB Subclass</w:t>
      </w:r>
      <w:r w:rsidR="00450AED" w:rsidRPr="00DE0D3C">
        <w:rPr>
          <w:rFonts w:ascii="Times New Roman" w:hAnsi="Times New Roman"/>
        </w:rPr>
        <w:t> </w:t>
      </w:r>
      <w:r w:rsidR="00690D82" w:rsidRPr="00DE0D3C">
        <w:rPr>
          <w:rFonts w:ascii="Times New Roman" w:hAnsi="Times New Roman"/>
        </w:rPr>
        <w:t xml:space="preserve">155 Five Year Resident Return visa. </w:t>
      </w:r>
    </w:p>
    <w:p w14:paraId="56B994CD" w14:textId="290B2271" w:rsidR="00BD1292" w:rsidRPr="00DE0D3C" w:rsidRDefault="00BD1292" w:rsidP="00DE0D3C">
      <w:pPr>
        <w:pStyle w:val="FixListStyle"/>
        <w:spacing w:after="260" w:line="280" w:lineRule="exact"/>
        <w:ind w:right="0"/>
        <w:jc w:val="both"/>
        <w:rPr>
          <w:rFonts w:ascii="Times New Roman" w:hAnsi="Times New Roman"/>
        </w:rPr>
      </w:pPr>
      <w:r w:rsidRPr="00DE0D3C">
        <w:rPr>
          <w:rFonts w:ascii="Times New Roman" w:hAnsi="Times New Roman"/>
        </w:rPr>
        <w:tab/>
      </w:r>
      <w:r w:rsidR="00271220" w:rsidRPr="00DE0D3C">
        <w:rPr>
          <w:rFonts w:ascii="Times New Roman" w:hAnsi="Times New Roman"/>
        </w:rPr>
        <w:t>When he was 21</w:t>
      </w:r>
      <w:r w:rsidR="007C506A" w:rsidRPr="00DE0D3C">
        <w:rPr>
          <w:rFonts w:ascii="Times New Roman" w:hAnsi="Times New Roman"/>
        </w:rPr>
        <w:t> </w:t>
      </w:r>
      <w:r w:rsidR="00271220" w:rsidRPr="00DE0D3C">
        <w:rPr>
          <w:rFonts w:ascii="Times New Roman" w:hAnsi="Times New Roman"/>
        </w:rPr>
        <w:t xml:space="preserve">years old, </w:t>
      </w:r>
      <w:r w:rsidRPr="00DE0D3C">
        <w:rPr>
          <w:rFonts w:ascii="Times New Roman" w:hAnsi="Times New Roman"/>
        </w:rPr>
        <w:t>Mr</w:t>
      </w:r>
      <w:r w:rsidR="00D7004D" w:rsidRPr="00DE0D3C">
        <w:rPr>
          <w:rFonts w:ascii="Times New Roman" w:hAnsi="Times New Roman"/>
        </w:rPr>
        <w:t> </w:t>
      </w:r>
      <w:r w:rsidRPr="00DE0D3C">
        <w:rPr>
          <w:rFonts w:ascii="Times New Roman" w:hAnsi="Times New Roman"/>
        </w:rPr>
        <w:t>Thornton was convicted of offence</w:t>
      </w:r>
      <w:r w:rsidR="0011339E" w:rsidRPr="00DE0D3C">
        <w:rPr>
          <w:rFonts w:ascii="Times New Roman" w:hAnsi="Times New Roman"/>
        </w:rPr>
        <w:t>s and sentenced to 24</w:t>
      </w:r>
      <w:r w:rsidR="007C506A" w:rsidRPr="00DE0D3C">
        <w:rPr>
          <w:rFonts w:ascii="Times New Roman" w:hAnsi="Times New Roman"/>
        </w:rPr>
        <w:t> </w:t>
      </w:r>
      <w:r w:rsidR="0011339E" w:rsidRPr="00DE0D3C">
        <w:rPr>
          <w:rFonts w:ascii="Times New Roman" w:hAnsi="Times New Roman"/>
        </w:rPr>
        <w:t>months</w:t>
      </w:r>
      <w:r w:rsidR="00527905" w:rsidRPr="00DE0D3C">
        <w:rPr>
          <w:rFonts w:ascii="Times New Roman" w:hAnsi="Times New Roman"/>
        </w:rPr>
        <w:t>'</w:t>
      </w:r>
      <w:r w:rsidR="0011339E" w:rsidRPr="00DE0D3C">
        <w:rPr>
          <w:rFonts w:ascii="Times New Roman" w:hAnsi="Times New Roman"/>
        </w:rPr>
        <w:t xml:space="preserve"> imprisonment, with other</w:t>
      </w:r>
      <w:r w:rsidR="000A00CB" w:rsidRPr="00DE0D3C">
        <w:rPr>
          <w:rFonts w:ascii="Times New Roman" w:hAnsi="Times New Roman"/>
        </w:rPr>
        <w:t>,</w:t>
      </w:r>
      <w:r w:rsidR="0011339E" w:rsidRPr="00DE0D3C">
        <w:rPr>
          <w:rFonts w:ascii="Times New Roman" w:hAnsi="Times New Roman"/>
        </w:rPr>
        <w:t xml:space="preserve"> lesser sentences of imprisonment to be served concurrently. </w:t>
      </w:r>
      <w:r w:rsidR="00A57AAB" w:rsidRPr="00DE0D3C">
        <w:rPr>
          <w:rFonts w:ascii="Times New Roman" w:hAnsi="Times New Roman"/>
        </w:rPr>
        <w:t xml:space="preserve">As a result, his visa was subject to </w:t>
      </w:r>
      <w:r w:rsidR="00932E2E" w:rsidRPr="00DE0D3C">
        <w:rPr>
          <w:rFonts w:ascii="Times New Roman" w:hAnsi="Times New Roman"/>
        </w:rPr>
        <w:t>mandatory</w:t>
      </w:r>
      <w:r w:rsidR="00A57AAB" w:rsidRPr="00DE0D3C">
        <w:rPr>
          <w:rFonts w:ascii="Times New Roman" w:hAnsi="Times New Roman"/>
        </w:rPr>
        <w:t xml:space="preserve"> cancellation under s </w:t>
      </w:r>
      <w:r w:rsidR="00932E2E" w:rsidRPr="00DE0D3C">
        <w:rPr>
          <w:rFonts w:ascii="Times New Roman" w:hAnsi="Times New Roman"/>
        </w:rPr>
        <w:t xml:space="preserve">501(3A) of the </w:t>
      </w:r>
      <w:r w:rsidR="00932E2E" w:rsidRPr="00DE0D3C">
        <w:rPr>
          <w:rFonts w:ascii="Times New Roman" w:hAnsi="Times New Roman"/>
          <w:i/>
          <w:iCs/>
        </w:rPr>
        <w:t>Migration Act</w:t>
      </w:r>
      <w:r w:rsidR="00932E2E" w:rsidRPr="00DE0D3C">
        <w:rPr>
          <w:rFonts w:ascii="Times New Roman" w:hAnsi="Times New Roman"/>
        </w:rPr>
        <w:t xml:space="preserve">. </w:t>
      </w:r>
      <w:r w:rsidR="003E5B47" w:rsidRPr="00DE0D3C">
        <w:rPr>
          <w:rFonts w:ascii="Times New Roman" w:hAnsi="Times New Roman"/>
        </w:rPr>
        <w:t>Mr</w:t>
      </w:r>
      <w:r w:rsidR="00D7004D" w:rsidRPr="00DE0D3C">
        <w:rPr>
          <w:rFonts w:ascii="Times New Roman" w:hAnsi="Times New Roman"/>
        </w:rPr>
        <w:t> </w:t>
      </w:r>
      <w:r w:rsidR="003E5B47" w:rsidRPr="00DE0D3C">
        <w:rPr>
          <w:rFonts w:ascii="Times New Roman" w:hAnsi="Times New Roman"/>
        </w:rPr>
        <w:t xml:space="preserve">Thornton made representations to the Minister for the revocation of the cancellation of his visa in accordance with </w:t>
      </w:r>
      <w:r w:rsidR="00971880" w:rsidRPr="00DE0D3C">
        <w:rPr>
          <w:rFonts w:ascii="Times New Roman" w:hAnsi="Times New Roman"/>
        </w:rPr>
        <w:t xml:space="preserve">the invitation the Minister issued to do so under </w:t>
      </w:r>
      <w:r w:rsidR="00CD5753" w:rsidRPr="00DE0D3C">
        <w:rPr>
          <w:rFonts w:ascii="Times New Roman" w:hAnsi="Times New Roman"/>
        </w:rPr>
        <w:t>s 501</w:t>
      </w:r>
      <w:proofErr w:type="gramStart"/>
      <w:r w:rsidR="00CD5753" w:rsidRPr="00DE0D3C">
        <w:rPr>
          <w:rFonts w:ascii="Times New Roman" w:hAnsi="Times New Roman"/>
        </w:rPr>
        <w:t>CA</w:t>
      </w:r>
      <w:r w:rsidR="00971880" w:rsidRPr="00DE0D3C">
        <w:rPr>
          <w:rFonts w:ascii="Times New Roman" w:hAnsi="Times New Roman"/>
        </w:rPr>
        <w:t>(</w:t>
      </w:r>
      <w:proofErr w:type="gramEnd"/>
      <w:r w:rsidR="00971880" w:rsidRPr="00DE0D3C">
        <w:rPr>
          <w:rFonts w:ascii="Times New Roman" w:hAnsi="Times New Roman"/>
        </w:rPr>
        <w:t xml:space="preserve">3) of the </w:t>
      </w:r>
      <w:r w:rsidR="00971880" w:rsidRPr="00DE0D3C">
        <w:rPr>
          <w:rFonts w:ascii="Times New Roman" w:hAnsi="Times New Roman"/>
          <w:i/>
          <w:iCs/>
        </w:rPr>
        <w:t>Migration Act</w:t>
      </w:r>
      <w:r w:rsidR="00971880" w:rsidRPr="00DE0D3C">
        <w:rPr>
          <w:rFonts w:ascii="Times New Roman" w:hAnsi="Times New Roman"/>
        </w:rPr>
        <w:t xml:space="preserve">. </w:t>
      </w:r>
      <w:r w:rsidR="00146E02" w:rsidRPr="00DE0D3C">
        <w:rPr>
          <w:rFonts w:ascii="Times New Roman" w:hAnsi="Times New Roman"/>
        </w:rPr>
        <w:t>The information in support of his representations included reference to offences committed when</w:t>
      </w:r>
      <w:r w:rsidR="007C506A" w:rsidRPr="00DE0D3C">
        <w:rPr>
          <w:rFonts w:ascii="Times New Roman" w:hAnsi="Times New Roman"/>
        </w:rPr>
        <w:t xml:space="preserve"> he was</w:t>
      </w:r>
      <w:r w:rsidR="00146E02" w:rsidRPr="00DE0D3C">
        <w:rPr>
          <w:rFonts w:ascii="Times New Roman" w:hAnsi="Times New Roman"/>
        </w:rPr>
        <w:t xml:space="preserve"> a </w:t>
      </w:r>
      <w:r w:rsidR="00D34143" w:rsidRPr="00DE0D3C">
        <w:rPr>
          <w:rFonts w:ascii="Times New Roman" w:hAnsi="Times New Roman"/>
        </w:rPr>
        <w:t xml:space="preserve">child. </w:t>
      </w:r>
    </w:p>
    <w:p w14:paraId="7248593F" w14:textId="176E3987" w:rsidR="00536C67" w:rsidRPr="00DE0D3C" w:rsidRDefault="00536C67" w:rsidP="00DE0D3C">
      <w:pPr>
        <w:pStyle w:val="FixListStyle"/>
        <w:spacing w:after="260" w:line="280" w:lineRule="exact"/>
        <w:ind w:right="0"/>
        <w:jc w:val="both"/>
        <w:rPr>
          <w:rFonts w:ascii="Times New Roman" w:hAnsi="Times New Roman"/>
        </w:rPr>
      </w:pPr>
      <w:r w:rsidRPr="00DE0D3C">
        <w:rPr>
          <w:rFonts w:ascii="Times New Roman" w:hAnsi="Times New Roman"/>
        </w:rPr>
        <w:tab/>
      </w:r>
      <w:r w:rsidR="00D36379" w:rsidRPr="00DE0D3C">
        <w:rPr>
          <w:rFonts w:ascii="Times New Roman" w:hAnsi="Times New Roman"/>
        </w:rPr>
        <w:t>T</w:t>
      </w:r>
      <w:r w:rsidRPr="00DE0D3C">
        <w:rPr>
          <w:rFonts w:ascii="Times New Roman" w:hAnsi="Times New Roman"/>
        </w:rPr>
        <w:t xml:space="preserve">he </w:t>
      </w:r>
      <w:r w:rsidR="00D74424" w:rsidRPr="00DE0D3C">
        <w:rPr>
          <w:rFonts w:ascii="Times New Roman" w:hAnsi="Times New Roman"/>
        </w:rPr>
        <w:t xml:space="preserve">Minister </w:t>
      </w:r>
      <w:r w:rsidR="00976DE3" w:rsidRPr="00DE0D3C">
        <w:rPr>
          <w:rFonts w:ascii="Times New Roman" w:hAnsi="Times New Roman"/>
        </w:rPr>
        <w:t xml:space="preserve">could </w:t>
      </w:r>
      <w:r w:rsidR="00D74424" w:rsidRPr="00DE0D3C">
        <w:rPr>
          <w:rFonts w:ascii="Times New Roman" w:hAnsi="Times New Roman"/>
        </w:rPr>
        <w:t>revoke the cancellation of Mr</w:t>
      </w:r>
      <w:r w:rsidR="00D7004D" w:rsidRPr="00DE0D3C">
        <w:rPr>
          <w:rFonts w:ascii="Times New Roman" w:hAnsi="Times New Roman"/>
        </w:rPr>
        <w:t> </w:t>
      </w:r>
      <w:r w:rsidR="00D74424" w:rsidRPr="00DE0D3C">
        <w:rPr>
          <w:rFonts w:ascii="Times New Roman" w:hAnsi="Times New Roman"/>
        </w:rPr>
        <w:t xml:space="preserve">Thornton's visa </w:t>
      </w:r>
      <w:r w:rsidR="00D36379" w:rsidRPr="00DE0D3C">
        <w:rPr>
          <w:rFonts w:ascii="Times New Roman" w:hAnsi="Times New Roman"/>
        </w:rPr>
        <w:t>under s 501</w:t>
      </w:r>
      <w:proofErr w:type="gramStart"/>
      <w:r w:rsidR="00D36379" w:rsidRPr="00DE0D3C">
        <w:rPr>
          <w:rFonts w:ascii="Times New Roman" w:hAnsi="Times New Roman"/>
        </w:rPr>
        <w:t>CA(</w:t>
      </w:r>
      <w:proofErr w:type="gramEnd"/>
      <w:r w:rsidR="00D36379" w:rsidRPr="00DE0D3C">
        <w:rPr>
          <w:rFonts w:ascii="Times New Roman" w:hAnsi="Times New Roman"/>
        </w:rPr>
        <w:t xml:space="preserve">4) of the </w:t>
      </w:r>
      <w:r w:rsidR="00D36379" w:rsidRPr="00DE0D3C">
        <w:rPr>
          <w:rFonts w:ascii="Times New Roman" w:hAnsi="Times New Roman"/>
          <w:i/>
          <w:iCs/>
        </w:rPr>
        <w:t>Migration Act</w:t>
      </w:r>
      <w:r w:rsidR="00D36379" w:rsidRPr="00DE0D3C">
        <w:rPr>
          <w:rFonts w:ascii="Times New Roman" w:hAnsi="Times New Roman"/>
        </w:rPr>
        <w:t xml:space="preserve"> </w:t>
      </w:r>
      <w:r w:rsidR="00D74424" w:rsidRPr="00DE0D3C">
        <w:rPr>
          <w:rFonts w:ascii="Times New Roman" w:hAnsi="Times New Roman"/>
        </w:rPr>
        <w:t xml:space="preserve">if satisfied that, relevantly, </w:t>
      </w:r>
      <w:r w:rsidR="00D93D75" w:rsidRPr="00DE0D3C">
        <w:rPr>
          <w:rFonts w:ascii="Times New Roman" w:hAnsi="Times New Roman"/>
        </w:rPr>
        <w:t>"there is another reason why the original decision should be revoked"</w:t>
      </w:r>
      <w:r w:rsidR="005320E6" w:rsidRPr="00DE0D3C">
        <w:rPr>
          <w:rFonts w:ascii="Times New Roman" w:hAnsi="Times New Roman"/>
        </w:rPr>
        <w:t>.</w:t>
      </w:r>
      <w:r w:rsidR="00D93D75" w:rsidRPr="00DE0D3C">
        <w:rPr>
          <w:rFonts w:ascii="Times New Roman" w:hAnsi="Times New Roman"/>
        </w:rPr>
        <w:t xml:space="preserve"> In </w:t>
      </w:r>
      <w:r w:rsidR="002C1F99" w:rsidRPr="00DE0D3C">
        <w:rPr>
          <w:rFonts w:ascii="Times New Roman" w:hAnsi="Times New Roman"/>
        </w:rPr>
        <w:t>considering</w:t>
      </w:r>
      <w:r w:rsidR="00D93D75" w:rsidRPr="00DE0D3C">
        <w:rPr>
          <w:rFonts w:ascii="Times New Roman" w:hAnsi="Times New Roman"/>
        </w:rPr>
        <w:t xml:space="preserve"> this issue</w:t>
      </w:r>
      <w:r w:rsidR="00A162F8" w:rsidRPr="00DE0D3C">
        <w:rPr>
          <w:rFonts w:ascii="Times New Roman" w:hAnsi="Times New Roman"/>
        </w:rPr>
        <w:t xml:space="preserve"> and deciding not to revoke the cancellation of the visa</w:t>
      </w:r>
      <w:r w:rsidR="00976DE3" w:rsidRPr="00DE0D3C">
        <w:rPr>
          <w:rFonts w:ascii="Times New Roman" w:hAnsi="Times New Roman"/>
        </w:rPr>
        <w:t>,</w:t>
      </w:r>
      <w:r w:rsidR="00D93D75" w:rsidRPr="00DE0D3C">
        <w:rPr>
          <w:rFonts w:ascii="Times New Roman" w:hAnsi="Times New Roman"/>
        </w:rPr>
        <w:t xml:space="preserve"> the Minister said</w:t>
      </w:r>
      <w:r w:rsidR="00CE3C78" w:rsidRPr="00DE0D3C">
        <w:rPr>
          <w:rFonts w:ascii="Times New Roman" w:hAnsi="Times New Roman"/>
        </w:rPr>
        <w:t xml:space="preserve"> that he was satisfied that Mr</w:t>
      </w:r>
      <w:r w:rsidR="00D7004D" w:rsidRPr="00DE0D3C">
        <w:rPr>
          <w:rFonts w:ascii="Times New Roman" w:hAnsi="Times New Roman"/>
        </w:rPr>
        <w:t> </w:t>
      </w:r>
      <w:r w:rsidR="00CE3C78" w:rsidRPr="00DE0D3C">
        <w:rPr>
          <w:rFonts w:ascii="Times New Roman" w:hAnsi="Times New Roman"/>
        </w:rPr>
        <w:t xml:space="preserve">Thornton represented an unacceptable risk of harm to the </w:t>
      </w:r>
      <w:r w:rsidR="00FF1C9F" w:rsidRPr="00DE0D3C">
        <w:rPr>
          <w:rFonts w:ascii="Times New Roman" w:hAnsi="Times New Roman"/>
        </w:rPr>
        <w:t>Australian community which outweighed all other relevant considerations in favour of</w:t>
      </w:r>
      <w:r w:rsidR="00A162F8" w:rsidRPr="00DE0D3C">
        <w:rPr>
          <w:rFonts w:ascii="Times New Roman" w:hAnsi="Times New Roman"/>
        </w:rPr>
        <w:t xml:space="preserve"> revocation</w:t>
      </w:r>
      <w:r w:rsidR="00FF1C9F" w:rsidRPr="00DE0D3C">
        <w:rPr>
          <w:rFonts w:ascii="Times New Roman" w:hAnsi="Times New Roman"/>
        </w:rPr>
        <w:t>. Before reaching th</w:t>
      </w:r>
      <w:r w:rsidR="00B62C2A" w:rsidRPr="00DE0D3C">
        <w:rPr>
          <w:rFonts w:ascii="Times New Roman" w:hAnsi="Times New Roman"/>
        </w:rPr>
        <w:t>is</w:t>
      </w:r>
      <w:r w:rsidR="00FF1C9F" w:rsidRPr="00DE0D3C">
        <w:rPr>
          <w:rFonts w:ascii="Times New Roman" w:hAnsi="Times New Roman"/>
        </w:rPr>
        <w:t xml:space="preserve"> conclusion</w:t>
      </w:r>
      <w:r w:rsidR="005320E6" w:rsidRPr="00DE0D3C">
        <w:rPr>
          <w:rFonts w:ascii="Times New Roman" w:hAnsi="Times New Roman"/>
        </w:rPr>
        <w:t>,</w:t>
      </w:r>
      <w:r w:rsidR="00FF1C9F" w:rsidRPr="00DE0D3C">
        <w:rPr>
          <w:rFonts w:ascii="Times New Roman" w:hAnsi="Times New Roman"/>
        </w:rPr>
        <w:t xml:space="preserve"> the </w:t>
      </w:r>
      <w:r w:rsidR="008635AF" w:rsidRPr="00DE0D3C">
        <w:rPr>
          <w:rFonts w:ascii="Times New Roman" w:hAnsi="Times New Roman"/>
        </w:rPr>
        <w:t>Minister</w:t>
      </w:r>
      <w:r w:rsidR="00FF1C9F" w:rsidRPr="00DE0D3C">
        <w:rPr>
          <w:rFonts w:ascii="Times New Roman" w:hAnsi="Times New Roman"/>
        </w:rPr>
        <w:t xml:space="preserve"> had noted that </w:t>
      </w:r>
      <w:r w:rsidR="008635AF" w:rsidRPr="00DE0D3C">
        <w:rPr>
          <w:rFonts w:ascii="Times New Roman" w:hAnsi="Times New Roman"/>
        </w:rPr>
        <w:t>Mr</w:t>
      </w:r>
      <w:r w:rsidR="00D7004D" w:rsidRPr="00DE0D3C">
        <w:rPr>
          <w:rFonts w:ascii="Times New Roman" w:hAnsi="Times New Roman"/>
        </w:rPr>
        <w:t> </w:t>
      </w:r>
      <w:r w:rsidR="008635AF" w:rsidRPr="00DE0D3C">
        <w:rPr>
          <w:rFonts w:ascii="Times New Roman" w:hAnsi="Times New Roman"/>
        </w:rPr>
        <w:t xml:space="preserve">Thornton had begun "offending as a minor and had a number of offences recorded before reaching adulthood" and </w:t>
      </w:r>
      <w:r w:rsidR="002055F5" w:rsidRPr="00DE0D3C">
        <w:rPr>
          <w:rFonts w:ascii="Times New Roman" w:hAnsi="Times New Roman"/>
        </w:rPr>
        <w:t>"has a history of mainly drug-related and violent offences since he was 16</w:t>
      </w:r>
      <w:r w:rsidR="00450AED" w:rsidRPr="00DE0D3C">
        <w:rPr>
          <w:rFonts w:ascii="Times New Roman" w:hAnsi="Times New Roman"/>
        </w:rPr>
        <w:t> </w:t>
      </w:r>
      <w:r w:rsidR="002055F5" w:rsidRPr="00DE0D3C">
        <w:rPr>
          <w:rFonts w:ascii="Times New Roman" w:hAnsi="Times New Roman"/>
        </w:rPr>
        <w:t>years old</w:t>
      </w:r>
      <w:r w:rsidR="00B62C2A" w:rsidRPr="00DE0D3C">
        <w:rPr>
          <w:rFonts w:ascii="Times New Roman" w:hAnsi="Times New Roman"/>
        </w:rPr>
        <w:t>"</w:t>
      </w:r>
      <w:r w:rsidR="00274B1C" w:rsidRPr="00DE0D3C">
        <w:rPr>
          <w:rFonts w:ascii="Times New Roman" w:hAnsi="Times New Roman"/>
        </w:rPr>
        <w:t>.</w:t>
      </w:r>
      <w:r w:rsidR="00B62C2A" w:rsidRPr="00DE0D3C">
        <w:rPr>
          <w:rFonts w:ascii="Times New Roman" w:hAnsi="Times New Roman"/>
        </w:rPr>
        <w:t xml:space="preserve"> </w:t>
      </w:r>
    </w:p>
    <w:p w14:paraId="72AB303D" w14:textId="1DD1E3EF" w:rsidR="00B62C2A" w:rsidRPr="00DE0D3C" w:rsidRDefault="00B62C2A" w:rsidP="00DE0D3C">
      <w:pPr>
        <w:pStyle w:val="FixListStyle"/>
        <w:spacing w:after="260" w:line="280" w:lineRule="exact"/>
        <w:ind w:right="0"/>
        <w:jc w:val="both"/>
        <w:rPr>
          <w:rFonts w:ascii="Times New Roman" w:hAnsi="Times New Roman"/>
        </w:rPr>
      </w:pPr>
      <w:r w:rsidRPr="00DE0D3C">
        <w:rPr>
          <w:rFonts w:ascii="Times New Roman" w:hAnsi="Times New Roman"/>
        </w:rPr>
        <w:tab/>
      </w:r>
      <w:r w:rsidR="007829C0" w:rsidRPr="00DE0D3C">
        <w:rPr>
          <w:rFonts w:ascii="Times New Roman" w:hAnsi="Times New Roman"/>
        </w:rPr>
        <w:t xml:space="preserve">The primary judge </w:t>
      </w:r>
      <w:r w:rsidR="0084396B" w:rsidRPr="00DE0D3C">
        <w:rPr>
          <w:rFonts w:ascii="Times New Roman" w:hAnsi="Times New Roman"/>
        </w:rPr>
        <w:t>dismissed</w:t>
      </w:r>
      <w:r w:rsidR="007829C0" w:rsidRPr="00DE0D3C">
        <w:rPr>
          <w:rFonts w:ascii="Times New Roman" w:hAnsi="Times New Roman"/>
        </w:rPr>
        <w:t xml:space="preserve"> Mr</w:t>
      </w:r>
      <w:r w:rsidR="00D7004D" w:rsidRPr="00DE0D3C">
        <w:rPr>
          <w:rFonts w:ascii="Times New Roman" w:hAnsi="Times New Roman"/>
        </w:rPr>
        <w:t> </w:t>
      </w:r>
      <w:r w:rsidR="007829C0" w:rsidRPr="00DE0D3C">
        <w:rPr>
          <w:rFonts w:ascii="Times New Roman" w:hAnsi="Times New Roman"/>
        </w:rPr>
        <w:t xml:space="preserve">Thornton's application for </w:t>
      </w:r>
      <w:r w:rsidR="0084396B" w:rsidRPr="00DE0D3C">
        <w:rPr>
          <w:rFonts w:ascii="Times New Roman" w:hAnsi="Times New Roman"/>
        </w:rPr>
        <w:t xml:space="preserve">judicial review seeking that the Minister's decision </w:t>
      </w:r>
      <w:r w:rsidR="00755034" w:rsidRPr="00DE0D3C">
        <w:rPr>
          <w:rFonts w:ascii="Times New Roman" w:hAnsi="Times New Roman"/>
        </w:rPr>
        <w:t xml:space="preserve">be </w:t>
      </w:r>
      <w:r w:rsidR="00873FA8" w:rsidRPr="00DE0D3C">
        <w:rPr>
          <w:rFonts w:ascii="Times New Roman" w:hAnsi="Times New Roman"/>
        </w:rPr>
        <w:t>quashed</w:t>
      </w:r>
      <w:r w:rsidR="00755034" w:rsidRPr="00DE0D3C">
        <w:rPr>
          <w:rFonts w:ascii="Times New Roman" w:hAnsi="Times New Roman"/>
        </w:rPr>
        <w:t xml:space="preserve"> </w:t>
      </w:r>
      <w:r w:rsidR="00873FA8" w:rsidRPr="00DE0D3C">
        <w:rPr>
          <w:rFonts w:ascii="Times New Roman" w:hAnsi="Times New Roman"/>
        </w:rPr>
        <w:t xml:space="preserve">including on the ground that the Minister had </w:t>
      </w:r>
      <w:proofErr w:type="gramStart"/>
      <w:r w:rsidR="00873FA8" w:rsidRPr="00DE0D3C">
        <w:rPr>
          <w:rFonts w:ascii="Times New Roman" w:hAnsi="Times New Roman"/>
        </w:rPr>
        <w:t>taken into account</w:t>
      </w:r>
      <w:proofErr w:type="gramEnd"/>
      <w:r w:rsidR="00873FA8" w:rsidRPr="00DE0D3C">
        <w:rPr>
          <w:rFonts w:ascii="Times New Roman" w:hAnsi="Times New Roman"/>
        </w:rPr>
        <w:t xml:space="preserve"> Mr</w:t>
      </w:r>
      <w:r w:rsidR="00274B1C" w:rsidRPr="00DE0D3C">
        <w:rPr>
          <w:rFonts w:ascii="Times New Roman" w:hAnsi="Times New Roman"/>
        </w:rPr>
        <w:t> </w:t>
      </w:r>
      <w:r w:rsidR="00873FA8" w:rsidRPr="00DE0D3C">
        <w:rPr>
          <w:rFonts w:ascii="Times New Roman" w:hAnsi="Times New Roman"/>
        </w:rPr>
        <w:t>Thornton's offences committed as a child</w:t>
      </w:r>
      <w:r w:rsidR="00351EB4" w:rsidRPr="00DE0D3C">
        <w:rPr>
          <w:rFonts w:ascii="Times New Roman" w:hAnsi="Times New Roman"/>
        </w:rPr>
        <w:t xml:space="preserve"> contrary to s 184(2) of the </w:t>
      </w:r>
      <w:r w:rsidR="00351EB4" w:rsidRPr="00DE0D3C">
        <w:rPr>
          <w:rFonts w:ascii="Times New Roman" w:hAnsi="Times New Roman"/>
          <w:i/>
          <w:iCs/>
        </w:rPr>
        <w:t>Youth Justice Act</w:t>
      </w:r>
      <w:r w:rsidR="00351EB4" w:rsidRPr="00DE0D3C">
        <w:rPr>
          <w:rFonts w:ascii="Times New Roman" w:hAnsi="Times New Roman"/>
        </w:rPr>
        <w:t xml:space="preserve"> and s 85ZR(2)(b) of the </w:t>
      </w:r>
      <w:r w:rsidR="00351EB4" w:rsidRPr="00DE0D3C">
        <w:rPr>
          <w:rFonts w:ascii="Times New Roman" w:hAnsi="Times New Roman"/>
          <w:i/>
          <w:iCs/>
        </w:rPr>
        <w:t>Crimes Act</w:t>
      </w:r>
      <w:r w:rsidR="00A37416" w:rsidRPr="00DE0D3C">
        <w:rPr>
          <w:rFonts w:ascii="Times New Roman" w:hAnsi="Times New Roman"/>
        </w:rPr>
        <w:t>,</w:t>
      </w:r>
      <w:r w:rsidR="00351EB4" w:rsidRPr="00DE0D3C">
        <w:rPr>
          <w:rFonts w:ascii="Times New Roman" w:hAnsi="Times New Roman"/>
        </w:rPr>
        <w:t xml:space="preserve"> which made those offences irrelevant considerations</w:t>
      </w:r>
      <w:r w:rsidR="00351EB4" w:rsidRPr="00DE0D3C">
        <w:rPr>
          <w:rStyle w:val="FootnoteReference"/>
          <w:rFonts w:ascii="Times New Roman" w:hAnsi="Times New Roman"/>
          <w:sz w:val="24"/>
        </w:rPr>
        <w:footnoteReference w:id="4"/>
      </w:r>
      <w:r w:rsidR="00351EB4" w:rsidRPr="00DE0D3C">
        <w:rPr>
          <w:rFonts w:ascii="Times New Roman" w:hAnsi="Times New Roman"/>
        </w:rPr>
        <w:t xml:space="preserve">. </w:t>
      </w:r>
      <w:r w:rsidR="000C27DE" w:rsidRPr="00DE0D3C">
        <w:rPr>
          <w:rFonts w:ascii="Times New Roman" w:hAnsi="Times New Roman"/>
        </w:rPr>
        <w:t xml:space="preserve">On appeal, the Full </w:t>
      </w:r>
      <w:r w:rsidR="00756EBD" w:rsidRPr="00DE0D3C">
        <w:rPr>
          <w:rFonts w:ascii="Times New Roman" w:hAnsi="Times New Roman"/>
        </w:rPr>
        <w:t>Court</w:t>
      </w:r>
      <w:r w:rsidR="000C27DE" w:rsidRPr="00DE0D3C">
        <w:rPr>
          <w:rFonts w:ascii="Times New Roman" w:hAnsi="Times New Roman"/>
        </w:rPr>
        <w:t xml:space="preserve"> </w:t>
      </w:r>
      <w:r w:rsidR="00756EBD" w:rsidRPr="00DE0D3C">
        <w:rPr>
          <w:rFonts w:ascii="Times New Roman" w:hAnsi="Times New Roman"/>
        </w:rPr>
        <w:t xml:space="preserve">allowed the appeal and quashed the Minister's decision </w:t>
      </w:r>
      <w:r w:rsidR="00FD5196" w:rsidRPr="00DE0D3C">
        <w:rPr>
          <w:rFonts w:ascii="Times New Roman" w:hAnsi="Times New Roman"/>
        </w:rPr>
        <w:t>on that ground</w:t>
      </w:r>
      <w:r w:rsidR="00FD5196" w:rsidRPr="00DE0D3C">
        <w:rPr>
          <w:rStyle w:val="FootnoteReference"/>
          <w:rFonts w:ascii="Times New Roman" w:hAnsi="Times New Roman"/>
          <w:sz w:val="24"/>
        </w:rPr>
        <w:footnoteReference w:id="5"/>
      </w:r>
      <w:r w:rsidR="00FD5196" w:rsidRPr="00DE0D3C">
        <w:rPr>
          <w:rFonts w:ascii="Times New Roman" w:hAnsi="Times New Roman"/>
        </w:rPr>
        <w:t>.</w:t>
      </w:r>
      <w:r w:rsidR="00763077" w:rsidRPr="00DE0D3C">
        <w:rPr>
          <w:rFonts w:ascii="Times New Roman" w:hAnsi="Times New Roman"/>
        </w:rPr>
        <w:t xml:space="preserve"> The Minister's appeal is from the orders of the Full Court. </w:t>
      </w:r>
    </w:p>
    <w:p w14:paraId="04991A95" w14:textId="160DEC4F" w:rsidR="001E6503" w:rsidRPr="00DE0D3C" w:rsidRDefault="00CD252B" w:rsidP="00DE0D3C">
      <w:pPr>
        <w:pStyle w:val="HeadingL1"/>
        <w:spacing w:after="260" w:line="280" w:lineRule="exact"/>
        <w:ind w:right="0"/>
        <w:jc w:val="both"/>
        <w:rPr>
          <w:rFonts w:ascii="Times New Roman" w:hAnsi="Times New Roman"/>
        </w:rPr>
      </w:pPr>
      <w:r w:rsidRPr="00DE0D3C">
        <w:rPr>
          <w:rFonts w:ascii="Times New Roman" w:hAnsi="Times New Roman"/>
        </w:rPr>
        <w:lastRenderedPageBreak/>
        <w:t>Section 85</w:t>
      </w:r>
      <w:proofErr w:type="gramStart"/>
      <w:r w:rsidRPr="00DE0D3C">
        <w:rPr>
          <w:rFonts w:ascii="Times New Roman" w:hAnsi="Times New Roman"/>
        </w:rPr>
        <w:t>ZR(</w:t>
      </w:r>
      <w:proofErr w:type="gramEnd"/>
      <w:r w:rsidRPr="00DE0D3C">
        <w:rPr>
          <w:rFonts w:ascii="Times New Roman" w:hAnsi="Times New Roman"/>
        </w:rPr>
        <w:t xml:space="preserve">2) of the </w:t>
      </w:r>
      <w:r w:rsidRPr="00DE0D3C">
        <w:rPr>
          <w:rFonts w:ascii="Times New Roman" w:hAnsi="Times New Roman"/>
          <w:i/>
          <w:iCs/>
        </w:rPr>
        <w:t>Crimes Act</w:t>
      </w:r>
    </w:p>
    <w:p w14:paraId="2B4ECA3A" w14:textId="2F141EF5" w:rsidR="00CD252B" w:rsidRPr="00DE0D3C" w:rsidRDefault="00EF463C" w:rsidP="00DE0D3C">
      <w:pPr>
        <w:pStyle w:val="FixListStyle"/>
        <w:spacing w:after="260" w:line="280" w:lineRule="exact"/>
        <w:ind w:right="0"/>
        <w:jc w:val="both"/>
        <w:rPr>
          <w:rFonts w:ascii="Times New Roman" w:hAnsi="Times New Roman"/>
        </w:rPr>
      </w:pPr>
      <w:r w:rsidRPr="00DE0D3C">
        <w:rPr>
          <w:rFonts w:ascii="Times New Roman" w:hAnsi="Times New Roman"/>
        </w:rPr>
        <w:tab/>
      </w:r>
      <w:r w:rsidR="00333F30" w:rsidRPr="00DE0D3C">
        <w:rPr>
          <w:rFonts w:ascii="Times New Roman" w:hAnsi="Times New Roman"/>
        </w:rPr>
        <w:t>Section</w:t>
      </w:r>
      <w:r w:rsidR="00450AED" w:rsidRPr="00DE0D3C">
        <w:rPr>
          <w:rFonts w:ascii="Times New Roman" w:hAnsi="Times New Roman"/>
        </w:rPr>
        <w:t> </w:t>
      </w:r>
      <w:r w:rsidR="00693B36" w:rsidRPr="00DE0D3C">
        <w:rPr>
          <w:rFonts w:ascii="Times New Roman" w:hAnsi="Times New Roman"/>
        </w:rPr>
        <w:t xml:space="preserve">85ZR of the </w:t>
      </w:r>
      <w:r w:rsidR="00693B36" w:rsidRPr="00DE0D3C">
        <w:rPr>
          <w:rFonts w:ascii="Times New Roman" w:hAnsi="Times New Roman"/>
          <w:i/>
          <w:iCs/>
        </w:rPr>
        <w:t>Crimes Act</w:t>
      </w:r>
      <w:r w:rsidR="00274B1C" w:rsidRPr="00DE0D3C">
        <w:rPr>
          <w:rFonts w:ascii="Times New Roman" w:hAnsi="Times New Roman"/>
        </w:rPr>
        <w:t xml:space="preserve"> is</w:t>
      </w:r>
      <w:r w:rsidR="0041663F" w:rsidRPr="00DE0D3C">
        <w:rPr>
          <w:rFonts w:ascii="Times New Roman" w:hAnsi="Times New Roman"/>
        </w:rPr>
        <w:t xml:space="preserve"> </w:t>
      </w:r>
      <w:r w:rsidR="00693B36" w:rsidRPr="00DE0D3C">
        <w:rPr>
          <w:rFonts w:ascii="Times New Roman" w:hAnsi="Times New Roman"/>
        </w:rPr>
        <w:t xml:space="preserve">in </w:t>
      </w:r>
      <w:proofErr w:type="spellStart"/>
      <w:r w:rsidR="00262FB3" w:rsidRPr="00DE0D3C">
        <w:rPr>
          <w:rFonts w:ascii="Times New Roman" w:hAnsi="Times New Roman"/>
        </w:rPr>
        <w:t>Div</w:t>
      </w:r>
      <w:proofErr w:type="spellEnd"/>
      <w:r w:rsidR="00262FB3" w:rsidRPr="00DE0D3C">
        <w:rPr>
          <w:rFonts w:ascii="Times New Roman" w:hAnsi="Times New Roman"/>
        </w:rPr>
        <w:t xml:space="preserve"> 2 of </w:t>
      </w:r>
      <w:r w:rsidR="00693B36" w:rsidRPr="00DE0D3C">
        <w:rPr>
          <w:rFonts w:ascii="Times New Roman" w:hAnsi="Times New Roman"/>
        </w:rPr>
        <w:t>Pt VIIC</w:t>
      </w:r>
      <w:r w:rsidR="00274B1C" w:rsidRPr="00DE0D3C">
        <w:rPr>
          <w:rFonts w:ascii="Times New Roman" w:hAnsi="Times New Roman"/>
        </w:rPr>
        <w:t>. Part VIIC</w:t>
      </w:r>
      <w:r w:rsidR="00693B36" w:rsidRPr="00DE0D3C">
        <w:rPr>
          <w:rFonts w:ascii="Times New Roman" w:hAnsi="Times New Roman"/>
        </w:rPr>
        <w:t xml:space="preserve"> </w:t>
      </w:r>
      <w:r w:rsidR="00F87E58" w:rsidRPr="00DE0D3C">
        <w:rPr>
          <w:rFonts w:ascii="Times New Roman" w:hAnsi="Times New Roman"/>
        </w:rPr>
        <w:t xml:space="preserve">is headed </w:t>
      </w:r>
      <w:r w:rsidR="00693B36" w:rsidRPr="00DE0D3C">
        <w:rPr>
          <w:rFonts w:ascii="Times New Roman" w:hAnsi="Times New Roman"/>
        </w:rPr>
        <w:t>"</w:t>
      </w:r>
      <w:r w:rsidR="00173630" w:rsidRPr="00DE0D3C">
        <w:rPr>
          <w:rFonts w:ascii="Times New Roman" w:hAnsi="Times New Roman"/>
        </w:rPr>
        <w:t>P</w:t>
      </w:r>
      <w:r w:rsidR="00693B36" w:rsidRPr="00DE0D3C">
        <w:rPr>
          <w:rFonts w:ascii="Times New Roman" w:hAnsi="Times New Roman"/>
        </w:rPr>
        <w:t xml:space="preserve">ardons, quashed convictions and spent convictions". </w:t>
      </w:r>
      <w:r w:rsidR="00354507" w:rsidRPr="00DE0D3C">
        <w:rPr>
          <w:rFonts w:ascii="Times New Roman" w:hAnsi="Times New Roman"/>
        </w:rPr>
        <w:t>Section</w:t>
      </w:r>
      <w:r w:rsidR="007B4662" w:rsidRPr="00DE0D3C">
        <w:rPr>
          <w:rFonts w:ascii="Times New Roman" w:hAnsi="Times New Roman"/>
        </w:rPr>
        <w:t> </w:t>
      </w:r>
      <w:r w:rsidR="00354507" w:rsidRPr="00DE0D3C">
        <w:rPr>
          <w:rFonts w:ascii="Times New Roman" w:hAnsi="Times New Roman"/>
        </w:rPr>
        <w:t>85ZL</w:t>
      </w:r>
      <w:r w:rsidR="00262FB3" w:rsidRPr="00DE0D3C">
        <w:rPr>
          <w:rFonts w:ascii="Times New Roman" w:hAnsi="Times New Roman"/>
        </w:rPr>
        <w:t xml:space="preserve">, in </w:t>
      </w:r>
      <w:proofErr w:type="spellStart"/>
      <w:r w:rsidR="00262FB3" w:rsidRPr="00DE0D3C">
        <w:rPr>
          <w:rFonts w:ascii="Times New Roman" w:hAnsi="Times New Roman"/>
        </w:rPr>
        <w:t>Div</w:t>
      </w:r>
      <w:proofErr w:type="spellEnd"/>
      <w:r w:rsidR="00262FB3" w:rsidRPr="00DE0D3C">
        <w:rPr>
          <w:rFonts w:ascii="Times New Roman" w:hAnsi="Times New Roman"/>
        </w:rPr>
        <w:t xml:space="preserve"> 1 of Pt VIIC, </w:t>
      </w:r>
      <w:r w:rsidR="00354507" w:rsidRPr="00DE0D3C">
        <w:rPr>
          <w:rFonts w:ascii="Times New Roman" w:hAnsi="Times New Roman"/>
        </w:rPr>
        <w:t>define</w:t>
      </w:r>
      <w:r w:rsidR="0019575C" w:rsidRPr="00DE0D3C">
        <w:rPr>
          <w:rFonts w:ascii="Times New Roman" w:hAnsi="Times New Roman"/>
        </w:rPr>
        <w:t>s</w:t>
      </w:r>
      <w:r w:rsidR="00F87E58" w:rsidRPr="00DE0D3C">
        <w:rPr>
          <w:rFonts w:ascii="Times New Roman" w:hAnsi="Times New Roman"/>
        </w:rPr>
        <w:t xml:space="preserve"> "State" to </w:t>
      </w:r>
      <w:r w:rsidR="008E20A0" w:rsidRPr="00DE0D3C">
        <w:rPr>
          <w:rFonts w:ascii="Times New Roman" w:hAnsi="Times New Roman"/>
        </w:rPr>
        <w:t xml:space="preserve">include, and "Territory" correspondingly to exclude, the Australian Capital Territory and the Northern Territory. </w:t>
      </w:r>
      <w:r w:rsidR="00964AE5" w:rsidRPr="00DE0D3C">
        <w:rPr>
          <w:rFonts w:ascii="Times New Roman" w:hAnsi="Times New Roman"/>
        </w:rPr>
        <w:t xml:space="preserve">It also defines </w:t>
      </w:r>
      <w:r w:rsidR="00354507" w:rsidRPr="00DE0D3C">
        <w:rPr>
          <w:rFonts w:ascii="Times New Roman" w:hAnsi="Times New Roman"/>
        </w:rPr>
        <w:t>"Commonwealth authority" to</w:t>
      </w:r>
      <w:r w:rsidR="00964AE5" w:rsidRPr="00DE0D3C">
        <w:rPr>
          <w:rFonts w:ascii="Times New Roman" w:hAnsi="Times New Roman"/>
        </w:rPr>
        <w:t xml:space="preserve">, relevantly, </w:t>
      </w:r>
      <w:r w:rsidR="00354507" w:rsidRPr="00DE0D3C">
        <w:rPr>
          <w:rFonts w:ascii="Times New Roman" w:hAnsi="Times New Roman"/>
        </w:rPr>
        <w:t xml:space="preserve">include </w:t>
      </w:r>
      <w:r w:rsidR="00A16415" w:rsidRPr="00DE0D3C">
        <w:rPr>
          <w:rFonts w:ascii="Times New Roman" w:hAnsi="Times New Roman"/>
        </w:rPr>
        <w:t>"a Minister of State of the Commonwealth".</w:t>
      </w:r>
    </w:p>
    <w:p w14:paraId="790FA498" w14:textId="29AAB322" w:rsidR="00230E6C" w:rsidRPr="00DE0D3C" w:rsidRDefault="00230E6C" w:rsidP="00DE0D3C">
      <w:pPr>
        <w:pStyle w:val="FixListStyle"/>
        <w:spacing w:after="260" w:line="280" w:lineRule="exact"/>
        <w:ind w:right="0"/>
        <w:jc w:val="both"/>
        <w:rPr>
          <w:rFonts w:ascii="Times New Roman" w:hAnsi="Times New Roman"/>
        </w:rPr>
      </w:pPr>
      <w:r w:rsidRPr="00DE0D3C">
        <w:rPr>
          <w:rFonts w:ascii="Times New Roman" w:hAnsi="Times New Roman"/>
        </w:rPr>
        <w:tab/>
        <w:t>Section</w:t>
      </w:r>
      <w:r w:rsidR="00450AED" w:rsidRPr="00DE0D3C">
        <w:rPr>
          <w:rFonts w:ascii="Times New Roman" w:hAnsi="Times New Roman"/>
        </w:rPr>
        <w:t> </w:t>
      </w:r>
      <w:r w:rsidRPr="00DE0D3C">
        <w:rPr>
          <w:rFonts w:ascii="Times New Roman" w:hAnsi="Times New Roman"/>
        </w:rPr>
        <w:t>85</w:t>
      </w:r>
      <w:proofErr w:type="gramStart"/>
      <w:r w:rsidRPr="00DE0D3C">
        <w:rPr>
          <w:rFonts w:ascii="Times New Roman" w:hAnsi="Times New Roman"/>
        </w:rPr>
        <w:t>ZM</w:t>
      </w:r>
      <w:r w:rsidR="00C86EEA" w:rsidRPr="00DE0D3C">
        <w:rPr>
          <w:rFonts w:ascii="Times New Roman" w:hAnsi="Times New Roman"/>
        </w:rPr>
        <w:t>(</w:t>
      </w:r>
      <w:proofErr w:type="gramEnd"/>
      <w:r w:rsidR="00C86EEA" w:rsidRPr="00DE0D3C">
        <w:rPr>
          <w:rFonts w:ascii="Times New Roman" w:hAnsi="Times New Roman"/>
        </w:rPr>
        <w:t>1)</w:t>
      </w:r>
      <w:r w:rsidR="00262FB3" w:rsidRPr="00DE0D3C">
        <w:rPr>
          <w:rFonts w:ascii="Times New Roman" w:hAnsi="Times New Roman"/>
        </w:rPr>
        <w:t xml:space="preserve">, also in </w:t>
      </w:r>
      <w:proofErr w:type="spellStart"/>
      <w:r w:rsidR="00262FB3" w:rsidRPr="00DE0D3C">
        <w:rPr>
          <w:rFonts w:ascii="Times New Roman" w:hAnsi="Times New Roman"/>
        </w:rPr>
        <w:t>Div</w:t>
      </w:r>
      <w:proofErr w:type="spellEnd"/>
      <w:r w:rsidR="00450AED" w:rsidRPr="00DE0D3C">
        <w:rPr>
          <w:rFonts w:ascii="Times New Roman" w:hAnsi="Times New Roman"/>
        </w:rPr>
        <w:t> </w:t>
      </w:r>
      <w:r w:rsidR="00262FB3" w:rsidRPr="00DE0D3C">
        <w:rPr>
          <w:rFonts w:ascii="Times New Roman" w:hAnsi="Times New Roman"/>
        </w:rPr>
        <w:t>1,</w:t>
      </w:r>
      <w:r w:rsidR="00C86EEA" w:rsidRPr="00DE0D3C">
        <w:rPr>
          <w:rFonts w:ascii="Times New Roman" w:hAnsi="Times New Roman"/>
        </w:rPr>
        <w:t xml:space="preserve"> provide</w:t>
      </w:r>
      <w:r w:rsidR="003C386B" w:rsidRPr="00DE0D3C">
        <w:rPr>
          <w:rFonts w:ascii="Times New Roman" w:hAnsi="Times New Roman"/>
        </w:rPr>
        <w:t>s</w:t>
      </w:r>
      <w:r w:rsidR="00C86EEA" w:rsidRPr="00DE0D3C">
        <w:rPr>
          <w:rFonts w:ascii="Times New Roman" w:hAnsi="Times New Roman"/>
        </w:rPr>
        <w:t xml:space="preserve"> that:</w:t>
      </w:r>
    </w:p>
    <w:p w14:paraId="28958DF1" w14:textId="45C0D5C3" w:rsidR="006D5AB8" w:rsidRPr="00DE0D3C" w:rsidRDefault="00C86EEA" w:rsidP="00DE0D3C">
      <w:pPr>
        <w:pStyle w:val="LeftrightafterHC"/>
        <w:spacing w:before="0" w:after="260" w:line="280" w:lineRule="exact"/>
        <w:ind w:right="0"/>
        <w:jc w:val="both"/>
        <w:rPr>
          <w:rFonts w:ascii="Times New Roman" w:hAnsi="Times New Roman"/>
        </w:rPr>
      </w:pPr>
      <w:r w:rsidRPr="00DE0D3C">
        <w:rPr>
          <w:rFonts w:ascii="Times New Roman" w:hAnsi="Times New Roman"/>
        </w:rPr>
        <w:t>"</w:t>
      </w:r>
      <w:r w:rsidR="006D5AB8" w:rsidRPr="00DE0D3C">
        <w:rPr>
          <w:rFonts w:ascii="Times New Roman" w:hAnsi="Times New Roman"/>
        </w:rPr>
        <w:t>For the purposes of this Part, a person shall be taken to have been convicted of an offence if:</w:t>
      </w:r>
    </w:p>
    <w:p w14:paraId="39DAC096" w14:textId="36843911" w:rsidR="006D5AB8" w:rsidRPr="00DE0D3C" w:rsidRDefault="006D5AB8" w:rsidP="00DE0D3C">
      <w:pPr>
        <w:pStyle w:val="LeftrightHanging"/>
        <w:spacing w:before="0" w:after="260" w:line="280" w:lineRule="exact"/>
        <w:ind w:right="0"/>
        <w:jc w:val="both"/>
        <w:rPr>
          <w:rFonts w:ascii="Times New Roman" w:hAnsi="Times New Roman"/>
        </w:rPr>
      </w:pPr>
      <w:r w:rsidRPr="00DE0D3C">
        <w:rPr>
          <w:rFonts w:ascii="Times New Roman" w:hAnsi="Times New Roman"/>
        </w:rPr>
        <w:t>(a)</w:t>
      </w:r>
      <w:r w:rsidR="00F51A64" w:rsidRPr="00DE0D3C">
        <w:rPr>
          <w:rFonts w:ascii="Times New Roman" w:hAnsi="Times New Roman"/>
        </w:rPr>
        <w:tab/>
      </w:r>
      <w:r w:rsidRPr="00DE0D3C">
        <w:rPr>
          <w:rFonts w:ascii="Times New Roman" w:hAnsi="Times New Roman"/>
        </w:rPr>
        <w:t xml:space="preserve">the person has been convicted, whether summarily or on indictment, of the </w:t>
      </w:r>
      <w:proofErr w:type="gramStart"/>
      <w:r w:rsidRPr="00DE0D3C">
        <w:rPr>
          <w:rFonts w:ascii="Times New Roman" w:hAnsi="Times New Roman"/>
        </w:rPr>
        <w:t>offence;</w:t>
      </w:r>
      <w:proofErr w:type="gramEnd"/>
    </w:p>
    <w:p w14:paraId="62B1097F" w14:textId="098DFFAB" w:rsidR="006D5AB8" w:rsidRPr="00DE0D3C" w:rsidRDefault="006D5AB8" w:rsidP="00DE0D3C">
      <w:pPr>
        <w:pStyle w:val="LeftrightHanging"/>
        <w:spacing w:before="0" w:after="260" w:line="280" w:lineRule="exact"/>
        <w:ind w:right="0"/>
        <w:jc w:val="both"/>
        <w:rPr>
          <w:rFonts w:ascii="Times New Roman" w:hAnsi="Times New Roman"/>
        </w:rPr>
      </w:pPr>
      <w:r w:rsidRPr="00DE0D3C">
        <w:rPr>
          <w:rFonts w:ascii="Times New Roman" w:hAnsi="Times New Roman"/>
        </w:rPr>
        <w:t>(b)</w:t>
      </w:r>
      <w:r w:rsidR="00F51A64" w:rsidRPr="00DE0D3C">
        <w:rPr>
          <w:rFonts w:ascii="Times New Roman" w:hAnsi="Times New Roman"/>
        </w:rPr>
        <w:tab/>
      </w:r>
      <w:r w:rsidRPr="00DE0D3C">
        <w:rPr>
          <w:rFonts w:ascii="Times New Roman" w:hAnsi="Times New Roman"/>
        </w:rPr>
        <w:t>the person has been charged with, and found guilty of, the offence but discharged without conviction; or</w:t>
      </w:r>
    </w:p>
    <w:p w14:paraId="0D07D388" w14:textId="77777777" w:rsidR="00DE0D3C" w:rsidRDefault="006D5AB8" w:rsidP="00DE0D3C">
      <w:pPr>
        <w:pStyle w:val="LeftrightHanging"/>
        <w:spacing w:before="0" w:after="260" w:line="280" w:lineRule="exact"/>
        <w:ind w:right="0"/>
        <w:jc w:val="both"/>
        <w:rPr>
          <w:rFonts w:ascii="Times New Roman" w:hAnsi="Times New Roman"/>
        </w:rPr>
      </w:pPr>
      <w:r w:rsidRPr="00DE0D3C">
        <w:rPr>
          <w:rFonts w:ascii="Times New Roman" w:hAnsi="Times New Roman"/>
        </w:rPr>
        <w:t>(c)</w:t>
      </w:r>
      <w:r w:rsidR="00F51A64" w:rsidRPr="00DE0D3C">
        <w:rPr>
          <w:rFonts w:ascii="Times New Roman" w:hAnsi="Times New Roman"/>
        </w:rPr>
        <w:tab/>
      </w:r>
      <w:r w:rsidRPr="00DE0D3C">
        <w:rPr>
          <w:rFonts w:ascii="Times New Roman" w:hAnsi="Times New Roman"/>
        </w:rPr>
        <w:t>the person has not been found guilty of the offence, but a court has taken it into account in passing sentence on the person for another offence.</w:t>
      </w:r>
      <w:r w:rsidR="00C42EC2" w:rsidRPr="00DE0D3C">
        <w:rPr>
          <w:rFonts w:ascii="Times New Roman" w:hAnsi="Times New Roman"/>
        </w:rPr>
        <w:t>"</w:t>
      </w:r>
    </w:p>
    <w:p w14:paraId="43BB58F4" w14:textId="10E3C4F6" w:rsidR="00CC014F" w:rsidRPr="00DE0D3C" w:rsidRDefault="0041663F" w:rsidP="00DE0D3C">
      <w:pPr>
        <w:pStyle w:val="FixListStyle"/>
        <w:spacing w:after="260" w:line="280" w:lineRule="exact"/>
        <w:ind w:right="0"/>
        <w:jc w:val="both"/>
        <w:rPr>
          <w:rFonts w:ascii="Times New Roman" w:hAnsi="Times New Roman"/>
        </w:rPr>
      </w:pPr>
      <w:r w:rsidRPr="00DE0D3C">
        <w:rPr>
          <w:rFonts w:ascii="Times New Roman" w:hAnsi="Times New Roman"/>
        </w:rPr>
        <w:tab/>
      </w:r>
      <w:r w:rsidR="00072309" w:rsidRPr="00DE0D3C">
        <w:rPr>
          <w:rFonts w:ascii="Times New Roman" w:hAnsi="Times New Roman"/>
        </w:rPr>
        <w:t>Section 85</w:t>
      </w:r>
      <w:proofErr w:type="gramStart"/>
      <w:r w:rsidR="00072309" w:rsidRPr="00DE0D3C">
        <w:rPr>
          <w:rFonts w:ascii="Times New Roman" w:hAnsi="Times New Roman"/>
        </w:rPr>
        <w:t>ZM(</w:t>
      </w:r>
      <w:proofErr w:type="gramEnd"/>
      <w:r w:rsidR="00072309" w:rsidRPr="00DE0D3C">
        <w:rPr>
          <w:rFonts w:ascii="Times New Roman" w:hAnsi="Times New Roman"/>
        </w:rPr>
        <w:t xml:space="preserve">1) </w:t>
      </w:r>
      <w:r w:rsidR="003C386B" w:rsidRPr="00DE0D3C">
        <w:rPr>
          <w:rFonts w:ascii="Times New Roman" w:hAnsi="Times New Roman"/>
        </w:rPr>
        <w:t xml:space="preserve">is </w:t>
      </w:r>
      <w:r w:rsidR="00072309" w:rsidRPr="00DE0D3C">
        <w:rPr>
          <w:rFonts w:ascii="Times New Roman" w:hAnsi="Times New Roman"/>
        </w:rPr>
        <w:t>a deeming, not a definitional, provision. It</w:t>
      </w:r>
      <w:r w:rsidR="00B9314E" w:rsidRPr="00DE0D3C">
        <w:rPr>
          <w:rFonts w:ascii="Times New Roman" w:hAnsi="Times New Roman"/>
        </w:rPr>
        <w:t xml:space="preserve">s effect </w:t>
      </w:r>
      <w:r w:rsidR="003C386B" w:rsidRPr="00DE0D3C">
        <w:rPr>
          <w:rFonts w:ascii="Times New Roman" w:hAnsi="Times New Roman"/>
        </w:rPr>
        <w:t xml:space="preserve">is </w:t>
      </w:r>
      <w:r w:rsidR="00B9314E" w:rsidRPr="00DE0D3C">
        <w:rPr>
          <w:rFonts w:ascii="Times New Roman" w:hAnsi="Times New Roman"/>
        </w:rPr>
        <w:t xml:space="preserve">to bring within the scope of the word "conviction", for the </w:t>
      </w:r>
      <w:r w:rsidR="00F63149" w:rsidRPr="00DE0D3C">
        <w:rPr>
          <w:rFonts w:ascii="Times New Roman" w:hAnsi="Times New Roman"/>
        </w:rPr>
        <w:t>purposes</w:t>
      </w:r>
      <w:r w:rsidR="00B9314E" w:rsidRPr="00DE0D3C">
        <w:rPr>
          <w:rFonts w:ascii="Times New Roman" w:hAnsi="Times New Roman"/>
        </w:rPr>
        <w:t xml:space="preserve"> of Pt VIIC, the circumstances </w:t>
      </w:r>
      <w:r w:rsidR="00F63149" w:rsidRPr="00DE0D3C">
        <w:rPr>
          <w:rFonts w:ascii="Times New Roman" w:hAnsi="Times New Roman"/>
        </w:rPr>
        <w:t>specified</w:t>
      </w:r>
      <w:r w:rsidR="00B9314E" w:rsidRPr="00DE0D3C">
        <w:rPr>
          <w:rFonts w:ascii="Times New Roman" w:hAnsi="Times New Roman"/>
        </w:rPr>
        <w:t xml:space="preserve"> in </w:t>
      </w:r>
      <w:r w:rsidR="00F63149" w:rsidRPr="00DE0D3C">
        <w:rPr>
          <w:rFonts w:ascii="Times New Roman" w:hAnsi="Times New Roman"/>
        </w:rPr>
        <w:t>s 85ZM(1)(a)</w:t>
      </w:r>
      <w:r w:rsidR="0093308C" w:rsidRPr="00DE0D3C">
        <w:rPr>
          <w:rFonts w:ascii="Times New Roman" w:hAnsi="Times New Roman"/>
        </w:rPr>
        <w:t xml:space="preserve"> to</w:t>
      </w:r>
      <w:r w:rsidR="00C5019B" w:rsidRPr="00DE0D3C">
        <w:rPr>
          <w:rFonts w:ascii="Times New Roman" w:hAnsi="Times New Roman"/>
        </w:rPr>
        <w:t xml:space="preserve"> </w:t>
      </w:r>
      <w:r w:rsidR="00F63149" w:rsidRPr="00DE0D3C">
        <w:rPr>
          <w:rFonts w:ascii="Times New Roman" w:hAnsi="Times New Roman"/>
        </w:rPr>
        <w:t xml:space="preserve">(c). </w:t>
      </w:r>
      <w:r w:rsidR="00405F29" w:rsidRPr="00DE0D3C">
        <w:rPr>
          <w:rFonts w:ascii="Times New Roman" w:hAnsi="Times New Roman"/>
        </w:rPr>
        <w:t>The relevant provision for the present case is s 85ZM(1)(b), "the person has been charged with, and found guilty of, the offence but discharged without conviction".</w:t>
      </w:r>
    </w:p>
    <w:p w14:paraId="7FB7FC89" w14:textId="02720664" w:rsidR="00206508" w:rsidRPr="00DE0D3C" w:rsidRDefault="009E4A6B" w:rsidP="00DE0D3C">
      <w:pPr>
        <w:pStyle w:val="FixListStyle"/>
        <w:spacing w:after="260" w:line="280" w:lineRule="exact"/>
        <w:ind w:right="0"/>
        <w:jc w:val="both"/>
        <w:rPr>
          <w:rFonts w:ascii="Times New Roman" w:hAnsi="Times New Roman"/>
        </w:rPr>
      </w:pPr>
      <w:r w:rsidRPr="00DE0D3C">
        <w:rPr>
          <w:rFonts w:ascii="Times New Roman" w:hAnsi="Times New Roman"/>
        </w:rPr>
        <w:tab/>
      </w:r>
      <w:r w:rsidR="00206508" w:rsidRPr="00DE0D3C">
        <w:rPr>
          <w:rFonts w:ascii="Times New Roman" w:hAnsi="Times New Roman"/>
        </w:rPr>
        <w:t>Div</w:t>
      </w:r>
      <w:r w:rsidR="00405F29" w:rsidRPr="00DE0D3C">
        <w:rPr>
          <w:rFonts w:ascii="Times New Roman" w:hAnsi="Times New Roman"/>
        </w:rPr>
        <w:t>ision</w:t>
      </w:r>
      <w:r w:rsidR="00483945" w:rsidRPr="00DE0D3C">
        <w:rPr>
          <w:rFonts w:ascii="Times New Roman" w:hAnsi="Times New Roman"/>
        </w:rPr>
        <w:t> </w:t>
      </w:r>
      <w:r w:rsidR="00206508" w:rsidRPr="00DE0D3C">
        <w:rPr>
          <w:rFonts w:ascii="Times New Roman" w:hAnsi="Times New Roman"/>
        </w:rPr>
        <w:t xml:space="preserve">2 of Pt VIIC </w:t>
      </w:r>
      <w:r w:rsidR="003C386B" w:rsidRPr="00DE0D3C">
        <w:rPr>
          <w:rFonts w:ascii="Times New Roman" w:hAnsi="Times New Roman"/>
        </w:rPr>
        <w:t xml:space="preserve">is </w:t>
      </w:r>
      <w:r w:rsidR="00206508" w:rsidRPr="00DE0D3C">
        <w:rPr>
          <w:rFonts w:ascii="Times New Roman" w:hAnsi="Times New Roman"/>
        </w:rPr>
        <w:t xml:space="preserve">headed "Pardons for persons wrongly convicted, and </w:t>
      </w:r>
      <w:r w:rsidR="00483945" w:rsidRPr="00DE0D3C">
        <w:rPr>
          <w:rFonts w:ascii="Times New Roman" w:hAnsi="Times New Roman"/>
        </w:rPr>
        <w:t>quashed</w:t>
      </w:r>
      <w:r w:rsidR="00206508" w:rsidRPr="00DE0D3C">
        <w:rPr>
          <w:rFonts w:ascii="Times New Roman" w:hAnsi="Times New Roman"/>
        </w:rPr>
        <w:t xml:space="preserve"> convictions"</w:t>
      </w:r>
      <w:r w:rsidR="00326800" w:rsidRPr="00DE0D3C">
        <w:rPr>
          <w:rFonts w:ascii="Times New Roman" w:hAnsi="Times New Roman"/>
        </w:rPr>
        <w:t>.</w:t>
      </w:r>
      <w:r w:rsidR="00206508" w:rsidRPr="00DE0D3C">
        <w:rPr>
          <w:rFonts w:ascii="Times New Roman" w:hAnsi="Times New Roman"/>
        </w:rPr>
        <w:t xml:space="preserve"> </w:t>
      </w:r>
      <w:r w:rsidR="00326800" w:rsidRPr="00DE0D3C">
        <w:rPr>
          <w:rFonts w:ascii="Times New Roman" w:hAnsi="Times New Roman"/>
        </w:rPr>
        <w:t>The heading is indicative rather than exhaustive of its provisions. I</w:t>
      </w:r>
      <w:r w:rsidR="00483945" w:rsidRPr="00DE0D3C">
        <w:rPr>
          <w:rFonts w:ascii="Times New Roman" w:hAnsi="Times New Roman"/>
        </w:rPr>
        <w:t>t deal</w:t>
      </w:r>
      <w:r w:rsidR="003C386B" w:rsidRPr="00DE0D3C">
        <w:rPr>
          <w:rFonts w:ascii="Times New Roman" w:hAnsi="Times New Roman"/>
        </w:rPr>
        <w:t>s</w:t>
      </w:r>
      <w:r w:rsidR="00483945" w:rsidRPr="00DE0D3C">
        <w:rPr>
          <w:rFonts w:ascii="Times New Roman" w:hAnsi="Times New Roman"/>
        </w:rPr>
        <w:t xml:space="preserve"> </w:t>
      </w:r>
      <w:r w:rsidR="00956440" w:rsidRPr="00DE0D3C">
        <w:rPr>
          <w:rFonts w:ascii="Times New Roman" w:hAnsi="Times New Roman"/>
        </w:rPr>
        <w:t xml:space="preserve">with pardons </w:t>
      </w:r>
      <w:r w:rsidR="00B46CAC" w:rsidRPr="00DE0D3C">
        <w:rPr>
          <w:rFonts w:ascii="Times New Roman" w:hAnsi="Times New Roman"/>
        </w:rPr>
        <w:t>for a Commonwealth offence or a Territory offence</w:t>
      </w:r>
      <w:r w:rsidR="00B30388" w:rsidRPr="00DE0D3C">
        <w:rPr>
          <w:rFonts w:ascii="Times New Roman" w:hAnsi="Times New Roman"/>
        </w:rPr>
        <w:t xml:space="preserve"> </w:t>
      </w:r>
      <w:r w:rsidR="00956440" w:rsidRPr="00DE0D3C">
        <w:rPr>
          <w:rFonts w:ascii="Times New Roman" w:hAnsi="Times New Roman"/>
        </w:rPr>
        <w:t xml:space="preserve">where a person has been wrongly convicted </w:t>
      </w:r>
      <w:r w:rsidR="00B46CAC" w:rsidRPr="00DE0D3C">
        <w:rPr>
          <w:rFonts w:ascii="Times New Roman" w:hAnsi="Times New Roman"/>
        </w:rPr>
        <w:t xml:space="preserve">of such an offence </w:t>
      </w:r>
      <w:r w:rsidR="00956440" w:rsidRPr="00DE0D3C">
        <w:rPr>
          <w:rFonts w:ascii="Times New Roman" w:hAnsi="Times New Roman"/>
        </w:rPr>
        <w:t>in s 85</w:t>
      </w:r>
      <w:proofErr w:type="gramStart"/>
      <w:r w:rsidR="00956440" w:rsidRPr="00DE0D3C">
        <w:rPr>
          <w:rFonts w:ascii="Times New Roman" w:hAnsi="Times New Roman"/>
        </w:rPr>
        <w:t>ZR(</w:t>
      </w:r>
      <w:proofErr w:type="gramEnd"/>
      <w:r w:rsidR="00956440" w:rsidRPr="00DE0D3C">
        <w:rPr>
          <w:rFonts w:ascii="Times New Roman" w:hAnsi="Times New Roman"/>
        </w:rPr>
        <w:t>1)</w:t>
      </w:r>
      <w:r w:rsidR="00B56744" w:rsidRPr="00DE0D3C">
        <w:rPr>
          <w:rFonts w:ascii="Times New Roman" w:hAnsi="Times New Roman"/>
        </w:rPr>
        <w:t>. It deals with</w:t>
      </w:r>
      <w:r w:rsidR="00334556" w:rsidRPr="00DE0D3C">
        <w:rPr>
          <w:rFonts w:ascii="Times New Roman" w:hAnsi="Times New Roman"/>
        </w:rPr>
        <w:t xml:space="preserve"> </w:t>
      </w:r>
      <w:r w:rsidR="00B46CAC" w:rsidRPr="00DE0D3C">
        <w:rPr>
          <w:rFonts w:ascii="Times New Roman" w:hAnsi="Times New Roman"/>
        </w:rPr>
        <w:t xml:space="preserve">offences under </w:t>
      </w:r>
      <w:r w:rsidRPr="00DE0D3C">
        <w:rPr>
          <w:rFonts w:ascii="Times New Roman" w:hAnsi="Times New Roman"/>
        </w:rPr>
        <w:t xml:space="preserve">State or foreign laws </w:t>
      </w:r>
      <w:r w:rsidR="00B46CAC" w:rsidRPr="00DE0D3C">
        <w:rPr>
          <w:rFonts w:ascii="Times New Roman" w:hAnsi="Times New Roman"/>
        </w:rPr>
        <w:t xml:space="preserve">of </w:t>
      </w:r>
      <w:r w:rsidRPr="00DE0D3C">
        <w:rPr>
          <w:rFonts w:ascii="Times New Roman" w:hAnsi="Times New Roman"/>
        </w:rPr>
        <w:t>which a person is taken never to have been convicted in particular circumstances or for a particular purpose in s </w:t>
      </w:r>
      <w:r w:rsidR="00334556" w:rsidRPr="00DE0D3C">
        <w:rPr>
          <w:rFonts w:ascii="Times New Roman" w:hAnsi="Times New Roman"/>
        </w:rPr>
        <w:t>85</w:t>
      </w:r>
      <w:proofErr w:type="gramStart"/>
      <w:r w:rsidR="00334556" w:rsidRPr="00DE0D3C">
        <w:rPr>
          <w:rFonts w:ascii="Times New Roman" w:hAnsi="Times New Roman"/>
        </w:rPr>
        <w:t>ZR(</w:t>
      </w:r>
      <w:proofErr w:type="gramEnd"/>
      <w:r w:rsidR="00334556" w:rsidRPr="00DE0D3C">
        <w:rPr>
          <w:rFonts w:ascii="Times New Roman" w:hAnsi="Times New Roman"/>
        </w:rPr>
        <w:t>2)</w:t>
      </w:r>
      <w:r w:rsidR="009072DF" w:rsidRPr="00DE0D3C">
        <w:rPr>
          <w:rFonts w:ascii="Times New Roman" w:hAnsi="Times New Roman"/>
        </w:rPr>
        <w:t>. It deals with</w:t>
      </w:r>
      <w:r w:rsidR="00334556" w:rsidRPr="00DE0D3C">
        <w:rPr>
          <w:rFonts w:ascii="Times New Roman" w:hAnsi="Times New Roman"/>
        </w:rPr>
        <w:t xml:space="preserve"> quashed convictions </w:t>
      </w:r>
      <w:r w:rsidR="00B46CAC" w:rsidRPr="00DE0D3C">
        <w:rPr>
          <w:rFonts w:ascii="Times New Roman" w:hAnsi="Times New Roman"/>
        </w:rPr>
        <w:t xml:space="preserve">for a Commonwealth offence or a Territory offence </w:t>
      </w:r>
      <w:r w:rsidR="00334556" w:rsidRPr="00DE0D3C">
        <w:rPr>
          <w:rFonts w:ascii="Times New Roman" w:hAnsi="Times New Roman"/>
        </w:rPr>
        <w:t>in s </w:t>
      </w:r>
      <w:r w:rsidR="00B6513D" w:rsidRPr="00DE0D3C">
        <w:rPr>
          <w:rFonts w:ascii="Times New Roman" w:hAnsi="Times New Roman"/>
        </w:rPr>
        <w:t>85ZT</w:t>
      </w:r>
      <w:r w:rsidR="00C9735E" w:rsidRPr="00DE0D3C">
        <w:rPr>
          <w:rFonts w:ascii="Times New Roman" w:hAnsi="Times New Roman"/>
        </w:rPr>
        <w:t>.</w:t>
      </w:r>
      <w:r w:rsidR="00B6513D" w:rsidRPr="00DE0D3C">
        <w:rPr>
          <w:rFonts w:ascii="Times New Roman" w:hAnsi="Times New Roman"/>
        </w:rPr>
        <w:t xml:space="preserve"> Section</w:t>
      </w:r>
      <w:r w:rsidR="00450AED" w:rsidRPr="00DE0D3C">
        <w:rPr>
          <w:rFonts w:ascii="Times New Roman" w:hAnsi="Times New Roman"/>
        </w:rPr>
        <w:t> </w:t>
      </w:r>
      <w:r w:rsidR="00B6513D" w:rsidRPr="00DE0D3C">
        <w:rPr>
          <w:rFonts w:ascii="Times New Roman" w:hAnsi="Times New Roman"/>
        </w:rPr>
        <w:t>85ZS</w:t>
      </w:r>
      <w:r w:rsidR="00CB71F4" w:rsidRPr="00DE0D3C">
        <w:rPr>
          <w:rFonts w:ascii="Times New Roman" w:hAnsi="Times New Roman"/>
        </w:rPr>
        <w:t xml:space="preserve"> applie</w:t>
      </w:r>
      <w:r w:rsidR="003C386B" w:rsidRPr="00DE0D3C">
        <w:rPr>
          <w:rFonts w:ascii="Times New Roman" w:hAnsi="Times New Roman"/>
        </w:rPr>
        <w:t>s</w:t>
      </w:r>
      <w:r w:rsidR="00CB71F4" w:rsidRPr="00DE0D3C">
        <w:rPr>
          <w:rFonts w:ascii="Times New Roman" w:hAnsi="Times New Roman"/>
        </w:rPr>
        <w:t xml:space="preserve"> "where, under section</w:t>
      </w:r>
      <w:r w:rsidR="00450AED" w:rsidRPr="00DE0D3C">
        <w:rPr>
          <w:rFonts w:ascii="Times New Roman" w:hAnsi="Times New Roman"/>
        </w:rPr>
        <w:t> </w:t>
      </w:r>
      <w:r w:rsidR="00CB71F4" w:rsidRPr="00DE0D3C">
        <w:rPr>
          <w:rFonts w:ascii="Times New Roman" w:hAnsi="Times New Roman"/>
        </w:rPr>
        <w:t xml:space="preserve">85ZR, a person is, </w:t>
      </w:r>
      <w:r w:rsidR="00996EC5" w:rsidRPr="00DE0D3C">
        <w:rPr>
          <w:rFonts w:ascii="Times New Roman" w:hAnsi="Times New Roman"/>
        </w:rPr>
        <w:t xml:space="preserve">in particular circumstances or for a particular purpose, to be taken never to have been convicted of an offence". </w:t>
      </w:r>
      <w:r w:rsidR="00D53C27" w:rsidRPr="00DE0D3C">
        <w:rPr>
          <w:rFonts w:ascii="Times New Roman" w:hAnsi="Times New Roman"/>
        </w:rPr>
        <w:t xml:space="preserve">By </w:t>
      </w:r>
      <w:r w:rsidR="005551C9" w:rsidRPr="00DE0D3C">
        <w:rPr>
          <w:rFonts w:ascii="Times New Roman" w:hAnsi="Times New Roman"/>
        </w:rPr>
        <w:t>s 85ZS(1)</w:t>
      </w:r>
      <w:r w:rsidR="00450AED" w:rsidRPr="00DE0D3C">
        <w:rPr>
          <w:rFonts w:ascii="Times New Roman" w:hAnsi="Times New Roman"/>
        </w:rPr>
        <w:t>,</w:t>
      </w:r>
      <w:r w:rsidR="005551C9" w:rsidRPr="00DE0D3C">
        <w:rPr>
          <w:rFonts w:ascii="Times New Roman" w:hAnsi="Times New Roman"/>
        </w:rPr>
        <w:t xml:space="preserve"> the effects of </w:t>
      </w:r>
      <w:r w:rsidR="00412510" w:rsidRPr="00DE0D3C">
        <w:rPr>
          <w:rFonts w:ascii="Times New Roman" w:hAnsi="Times New Roman"/>
        </w:rPr>
        <w:t xml:space="preserve">being taken </w:t>
      </w:r>
      <w:r w:rsidR="00760797" w:rsidRPr="00DE0D3C">
        <w:rPr>
          <w:rFonts w:ascii="Times New Roman" w:hAnsi="Times New Roman"/>
        </w:rPr>
        <w:t xml:space="preserve">under s 85ZR </w:t>
      </w:r>
      <w:r w:rsidR="00412510" w:rsidRPr="00DE0D3C">
        <w:rPr>
          <w:rFonts w:ascii="Times New Roman" w:hAnsi="Times New Roman"/>
        </w:rPr>
        <w:t xml:space="preserve">never to have </w:t>
      </w:r>
      <w:r w:rsidR="00D53C27" w:rsidRPr="00DE0D3C">
        <w:rPr>
          <w:rFonts w:ascii="Times New Roman" w:hAnsi="Times New Roman"/>
        </w:rPr>
        <w:t>been convicted of an offence include</w:t>
      </w:r>
      <w:r w:rsidR="00CB558C" w:rsidRPr="00DE0D3C">
        <w:rPr>
          <w:rFonts w:ascii="Times New Roman" w:hAnsi="Times New Roman"/>
        </w:rPr>
        <w:t>,</w:t>
      </w:r>
      <w:r w:rsidR="00D53C27" w:rsidRPr="00DE0D3C">
        <w:rPr>
          <w:rFonts w:ascii="Times New Roman" w:hAnsi="Times New Roman"/>
        </w:rPr>
        <w:t xml:space="preserve"> relevantly, that </w:t>
      </w:r>
      <w:r w:rsidR="00D61B46" w:rsidRPr="00DE0D3C">
        <w:rPr>
          <w:rFonts w:ascii="Times New Roman" w:hAnsi="Times New Roman"/>
        </w:rPr>
        <w:t>"anyone else who knows, or could reasonably be expected to know, that section</w:t>
      </w:r>
      <w:r w:rsidR="00450AED" w:rsidRPr="00DE0D3C">
        <w:rPr>
          <w:rFonts w:ascii="Times New Roman" w:hAnsi="Times New Roman"/>
        </w:rPr>
        <w:t> </w:t>
      </w:r>
      <w:r w:rsidR="00D61B46" w:rsidRPr="00DE0D3C">
        <w:rPr>
          <w:rFonts w:ascii="Times New Roman" w:hAnsi="Times New Roman"/>
        </w:rPr>
        <w:t>85ZR applies to the person in relation to the offence shall not</w:t>
      </w:r>
      <w:r w:rsidR="00A12A46" w:rsidRPr="00DE0D3C">
        <w:rPr>
          <w:rFonts w:ascii="Times New Roman" w:hAnsi="Times New Roman"/>
        </w:rPr>
        <w:t xml:space="preserve"> </w:t>
      </w:r>
      <w:r w:rsidR="00D61B46" w:rsidRPr="00DE0D3C">
        <w:rPr>
          <w:rFonts w:ascii="Times New Roman" w:hAnsi="Times New Roman"/>
        </w:rPr>
        <w:t>...</w:t>
      </w:r>
      <w:r w:rsidR="00B21CCC" w:rsidRPr="00DE0D3C">
        <w:rPr>
          <w:rFonts w:ascii="Times New Roman" w:hAnsi="Times New Roman"/>
        </w:rPr>
        <w:t xml:space="preserve"> </w:t>
      </w:r>
      <w:r w:rsidR="00841CBE" w:rsidRPr="00DE0D3C">
        <w:rPr>
          <w:rFonts w:ascii="Times New Roman" w:hAnsi="Times New Roman"/>
        </w:rPr>
        <w:t>i</w:t>
      </w:r>
      <w:r w:rsidR="00B21CCC" w:rsidRPr="00DE0D3C">
        <w:rPr>
          <w:rFonts w:ascii="Times New Roman" w:hAnsi="Times New Roman"/>
        </w:rPr>
        <w:t xml:space="preserve">n those circumstances, or for that purpose, take account of the fact that the person </w:t>
      </w:r>
      <w:r w:rsidR="00B21CCC" w:rsidRPr="00DE0D3C">
        <w:rPr>
          <w:rFonts w:ascii="Times New Roman" w:hAnsi="Times New Roman"/>
        </w:rPr>
        <w:lastRenderedPageBreak/>
        <w:t>was charged with, or convicted of, the offence"</w:t>
      </w:r>
      <w:r w:rsidR="00A12A46" w:rsidRPr="00DE0D3C">
        <w:rPr>
          <w:rStyle w:val="FootnoteReference"/>
          <w:rFonts w:ascii="Times New Roman" w:hAnsi="Times New Roman"/>
          <w:sz w:val="24"/>
        </w:rPr>
        <w:footnoteReference w:id="6"/>
      </w:r>
      <w:r w:rsidR="00A12A46" w:rsidRPr="00DE0D3C">
        <w:rPr>
          <w:rFonts w:ascii="Times New Roman" w:hAnsi="Times New Roman"/>
        </w:rPr>
        <w:t>.</w:t>
      </w:r>
      <w:r w:rsidR="00B21CCC" w:rsidRPr="00DE0D3C">
        <w:rPr>
          <w:rFonts w:ascii="Times New Roman" w:hAnsi="Times New Roman"/>
        </w:rPr>
        <w:t xml:space="preserve"> By s 85</w:t>
      </w:r>
      <w:proofErr w:type="gramStart"/>
      <w:r w:rsidR="00B21CCC" w:rsidRPr="00DE0D3C">
        <w:rPr>
          <w:rFonts w:ascii="Times New Roman" w:hAnsi="Times New Roman"/>
        </w:rPr>
        <w:t>ZS(</w:t>
      </w:r>
      <w:proofErr w:type="gramEnd"/>
      <w:r w:rsidR="00B21CCC" w:rsidRPr="00DE0D3C">
        <w:rPr>
          <w:rFonts w:ascii="Times New Roman" w:hAnsi="Times New Roman"/>
        </w:rPr>
        <w:t>2), s 85ZS(1) "does not affect the generality of section 85ZR"</w:t>
      </w:r>
      <w:r w:rsidR="00370177" w:rsidRPr="00DE0D3C">
        <w:rPr>
          <w:rFonts w:ascii="Times New Roman" w:hAnsi="Times New Roman"/>
        </w:rPr>
        <w:t>.</w:t>
      </w:r>
      <w:r w:rsidR="00B21CCC" w:rsidRPr="00DE0D3C">
        <w:rPr>
          <w:rFonts w:ascii="Times New Roman" w:hAnsi="Times New Roman"/>
        </w:rPr>
        <w:t xml:space="preserve"> </w:t>
      </w:r>
    </w:p>
    <w:p w14:paraId="0B191359" w14:textId="3B6892D9" w:rsidR="00395CB3" w:rsidRPr="00DE0D3C" w:rsidRDefault="00612120" w:rsidP="00DE0D3C">
      <w:pPr>
        <w:pStyle w:val="FixListStyle"/>
        <w:spacing w:after="260" w:line="280" w:lineRule="exact"/>
        <w:ind w:right="0"/>
        <w:jc w:val="both"/>
        <w:rPr>
          <w:rFonts w:ascii="Times New Roman" w:hAnsi="Times New Roman"/>
        </w:rPr>
      </w:pPr>
      <w:r w:rsidRPr="00DE0D3C">
        <w:rPr>
          <w:rFonts w:ascii="Times New Roman" w:hAnsi="Times New Roman"/>
        </w:rPr>
        <w:tab/>
      </w:r>
      <w:r w:rsidR="00395CB3" w:rsidRPr="00DE0D3C">
        <w:rPr>
          <w:rFonts w:ascii="Times New Roman" w:hAnsi="Times New Roman"/>
        </w:rPr>
        <w:t xml:space="preserve">From this </w:t>
      </w:r>
      <w:r w:rsidR="009240FB" w:rsidRPr="00DE0D3C">
        <w:rPr>
          <w:rFonts w:ascii="Times New Roman" w:hAnsi="Times New Roman"/>
        </w:rPr>
        <w:t>statutory</w:t>
      </w:r>
      <w:r w:rsidR="00395CB3" w:rsidRPr="00DE0D3C">
        <w:rPr>
          <w:rFonts w:ascii="Times New Roman" w:hAnsi="Times New Roman"/>
        </w:rPr>
        <w:t xml:space="preserve"> context it is apparent that </w:t>
      </w:r>
      <w:r w:rsidR="009240FB" w:rsidRPr="00DE0D3C">
        <w:rPr>
          <w:rFonts w:ascii="Times New Roman" w:hAnsi="Times New Roman"/>
        </w:rPr>
        <w:t>s 85</w:t>
      </w:r>
      <w:proofErr w:type="gramStart"/>
      <w:r w:rsidR="009240FB" w:rsidRPr="00DE0D3C">
        <w:rPr>
          <w:rFonts w:ascii="Times New Roman" w:hAnsi="Times New Roman"/>
        </w:rPr>
        <w:t>ZM(</w:t>
      </w:r>
      <w:proofErr w:type="gramEnd"/>
      <w:r w:rsidR="009240FB" w:rsidRPr="00DE0D3C">
        <w:rPr>
          <w:rFonts w:ascii="Times New Roman" w:hAnsi="Times New Roman"/>
        </w:rPr>
        <w:t>1) operate</w:t>
      </w:r>
      <w:r w:rsidR="003C386B" w:rsidRPr="00DE0D3C">
        <w:rPr>
          <w:rFonts w:ascii="Times New Roman" w:hAnsi="Times New Roman"/>
        </w:rPr>
        <w:t>s</w:t>
      </w:r>
      <w:r w:rsidR="009240FB" w:rsidRPr="00DE0D3C">
        <w:rPr>
          <w:rFonts w:ascii="Times New Roman" w:hAnsi="Times New Roman"/>
        </w:rPr>
        <w:t xml:space="preserve"> to deem certain circumstances to </w:t>
      </w:r>
      <w:r w:rsidR="007B16C0" w:rsidRPr="00DE0D3C">
        <w:rPr>
          <w:rFonts w:ascii="Times New Roman" w:hAnsi="Times New Roman"/>
        </w:rPr>
        <w:t xml:space="preserve">involve a conviction of a person where, under </w:t>
      </w:r>
      <w:r w:rsidR="00EE6C45" w:rsidRPr="00DE0D3C">
        <w:rPr>
          <w:rFonts w:ascii="Times New Roman" w:hAnsi="Times New Roman"/>
        </w:rPr>
        <w:t xml:space="preserve">a </w:t>
      </w:r>
      <w:r w:rsidR="007B16C0" w:rsidRPr="00DE0D3C">
        <w:rPr>
          <w:rFonts w:ascii="Times New Roman" w:hAnsi="Times New Roman"/>
        </w:rPr>
        <w:t xml:space="preserve">State or foreign law, those circumstances might not </w:t>
      </w:r>
      <w:r w:rsidR="00FC30C6" w:rsidRPr="00DE0D3C">
        <w:rPr>
          <w:rFonts w:ascii="Times New Roman" w:hAnsi="Times New Roman"/>
        </w:rPr>
        <w:t>involve</w:t>
      </w:r>
      <w:r w:rsidR="00450AED" w:rsidRPr="00DE0D3C">
        <w:rPr>
          <w:rFonts w:ascii="Times New Roman" w:hAnsi="Times New Roman"/>
        </w:rPr>
        <w:t>,</w:t>
      </w:r>
      <w:r w:rsidR="00FC30C6" w:rsidRPr="00DE0D3C">
        <w:rPr>
          <w:rFonts w:ascii="Times New Roman" w:hAnsi="Times New Roman"/>
        </w:rPr>
        <w:t xml:space="preserve"> or </w:t>
      </w:r>
      <w:r w:rsidR="007B16C0" w:rsidRPr="00DE0D3C">
        <w:rPr>
          <w:rFonts w:ascii="Times New Roman" w:hAnsi="Times New Roman"/>
        </w:rPr>
        <w:t>be treated as</w:t>
      </w:r>
      <w:r w:rsidR="00450AED" w:rsidRPr="00DE0D3C">
        <w:rPr>
          <w:rFonts w:ascii="Times New Roman" w:hAnsi="Times New Roman"/>
        </w:rPr>
        <w:t>,</w:t>
      </w:r>
      <w:r w:rsidR="007B16C0" w:rsidRPr="00DE0D3C">
        <w:rPr>
          <w:rFonts w:ascii="Times New Roman" w:hAnsi="Times New Roman"/>
        </w:rPr>
        <w:t xml:space="preserve"> a conviction. </w:t>
      </w:r>
      <w:r w:rsidR="00C06C3A" w:rsidRPr="00DE0D3C">
        <w:rPr>
          <w:rFonts w:ascii="Times New Roman" w:hAnsi="Times New Roman"/>
        </w:rPr>
        <w:t>Section</w:t>
      </w:r>
      <w:r w:rsidR="00450AED" w:rsidRPr="00DE0D3C">
        <w:rPr>
          <w:rFonts w:ascii="Times New Roman" w:hAnsi="Times New Roman"/>
        </w:rPr>
        <w:t> </w:t>
      </w:r>
      <w:r w:rsidR="00C06C3A" w:rsidRPr="00DE0D3C">
        <w:rPr>
          <w:rFonts w:ascii="Times New Roman" w:hAnsi="Times New Roman"/>
        </w:rPr>
        <w:t>85ZR</w:t>
      </w:r>
      <w:r w:rsidR="006F7147" w:rsidRPr="00DE0D3C">
        <w:rPr>
          <w:rFonts w:ascii="Times New Roman" w:hAnsi="Times New Roman"/>
        </w:rPr>
        <w:t>(2)</w:t>
      </w:r>
      <w:r w:rsidR="00C06C3A" w:rsidRPr="00DE0D3C">
        <w:rPr>
          <w:rFonts w:ascii="Times New Roman" w:hAnsi="Times New Roman"/>
        </w:rPr>
        <w:t xml:space="preserve"> operate</w:t>
      </w:r>
      <w:r w:rsidR="003C386B" w:rsidRPr="00DE0D3C">
        <w:rPr>
          <w:rFonts w:ascii="Times New Roman" w:hAnsi="Times New Roman"/>
        </w:rPr>
        <w:t>s</w:t>
      </w:r>
      <w:r w:rsidR="00C06C3A" w:rsidRPr="00DE0D3C">
        <w:rPr>
          <w:rFonts w:ascii="Times New Roman" w:hAnsi="Times New Roman"/>
        </w:rPr>
        <w:t xml:space="preserve"> on th</w:t>
      </w:r>
      <w:r w:rsidR="007733E8" w:rsidRPr="00DE0D3C">
        <w:rPr>
          <w:rFonts w:ascii="Times New Roman" w:hAnsi="Times New Roman"/>
        </w:rPr>
        <w:t>is</w:t>
      </w:r>
      <w:r w:rsidR="00C06C3A" w:rsidRPr="00DE0D3C">
        <w:rPr>
          <w:rFonts w:ascii="Times New Roman" w:hAnsi="Times New Roman"/>
        </w:rPr>
        <w:t xml:space="preserve"> deemed state of affairs (that is, of conviction) by </w:t>
      </w:r>
      <w:r w:rsidR="006446AD" w:rsidRPr="00DE0D3C">
        <w:rPr>
          <w:rFonts w:ascii="Times New Roman" w:hAnsi="Times New Roman"/>
        </w:rPr>
        <w:t xml:space="preserve">providing that if, </w:t>
      </w:r>
      <w:r w:rsidR="00BC0A60" w:rsidRPr="00DE0D3C">
        <w:rPr>
          <w:rFonts w:ascii="Times New Roman" w:hAnsi="Times New Roman"/>
        </w:rPr>
        <w:t>relevantly</w:t>
      </w:r>
      <w:r w:rsidR="006446AD" w:rsidRPr="00DE0D3C">
        <w:rPr>
          <w:rFonts w:ascii="Times New Roman" w:hAnsi="Times New Roman"/>
        </w:rPr>
        <w:t xml:space="preserve">, the State law </w:t>
      </w:r>
      <w:r w:rsidR="00BC0A60" w:rsidRPr="00DE0D3C">
        <w:rPr>
          <w:rFonts w:ascii="Times New Roman" w:hAnsi="Times New Roman"/>
        </w:rPr>
        <w:t>is that the person is, in particular circumstances or for a particular purpose, to be taken never to have been convicted of an offence under a law of that State</w:t>
      </w:r>
      <w:r w:rsidR="00913D55" w:rsidRPr="00DE0D3C">
        <w:rPr>
          <w:rFonts w:ascii="Times New Roman" w:hAnsi="Times New Roman"/>
        </w:rPr>
        <w:t xml:space="preserve">, the person shall be taken, </w:t>
      </w:r>
      <w:r w:rsidR="006F7147" w:rsidRPr="00DE0D3C">
        <w:rPr>
          <w:rFonts w:ascii="Times New Roman" w:hAnsi="Times New Roman"/>
        </w:rPr>
        <w:t>in corresponding circumstances or for a corresponding purpose, by any Commonwealth authority in that State, never to have been convicted of that offence. By this means</w:t>
      </w:r>
      <w:r w:rsidR="00AB4BB4" w:rsidRPr="00DE0D3C">
        <w:rPr>
          <w:rFonts w:ascii="Times New Roman" w:hAnsi="Times New Roman"/>
        </w:rPr>
        <w:t>,</w:t>
      </w:r>
      <w:r w:rsidR="006F7147" w:rsidRPr="00DE0D3C">
        <w:rPr>
          <w:rFonts w:ascii="Times New Roman" w:hAnsi="Times New Roman"/>
        </w:rPr>
        <w:t xml:space="preserve"> s 85</w:t>
      </w:r>
      <w:proofErr w:type="gramStart"/>
      <w:r w:rsidR="006F7147" w:rsidRPr="00DE0D3C">
        <w:rPr>
          <w:rFonts w:ascii="Times New Roman" w:hAnsi="Times New Roman"/>
        </w:rPr>
        <w:t>ZR(</w:t>
      </w:r>
      <w:proofErr w:type="gramEnd"/>
      <w:r w:rsidR="006F7147" w:rsidRPr="00DE0D3C">
        <w:rPr>
          <w:rFonts w:ascii="Times New Roman" w:hAnsi="Times New Roman"/>
        </w:rPr>
        <w:t xml:space="preserve">2) </w:t>
      </w:r>
      <w:r w:rsidR="00631E42" w:rsidRPr="00DE0D3C">
        <w:rPr>
          <w:rFonts w:ascii="Times New Roman" w:hAnsi="Times New Roman"/>
        </w:rPr>
        <w:t>g</w:t>
      </w:r>
      <w:r w:rsidR="003C386B" w:rsidRPr="00DE0D3C">
        <w:rPr>
          <w:rFonts w:ascii="Times New Roman" w:hAnsi="Times New Roman"/>
        </w:rPr>
        <w:t>i</w:t>
      </w:r>
      <w:r w:rsidR="00631E42" w:rsidRPr="00DE0D3C">
        <w:rPr>
          <w:rFonts w:ascii="Times New Roman" w:hAnsi="Times New Roman"/>
        </w:rPr>
        <w:t>ve</w:t>
      </w:r>
      <w:r w:rsidR="003C386B" w:rsidRPr="00DE0D3C">
        <w:rPr>
          <w:rFonts w:ascii="Times New Roman" w:hAnsi="Times New Roman"/>
        </w:rPr>
        <w:t>s</w:t>
      </w:r>
      <w:r w:rsidR="00631E42" w:rsidRPr="00DE0D3C">
        <w:rPr>
          <w:rFonts w:ascii="Times New Roman" w:hAnsi="Times New Roman"/>
        </w:rPr>
        <w:t xml:space="preserve"> </w:t>
      </w:r>
      <w:r w:rsidR="006F7147" w:rsidRPr="00DE0D3C">
        <w:rPr>
          <w:rFonts w:ascii="Times New Roman" w:hAnsi="Times New Roman"/>
        </w:rPr>
        <w:t xml:space="preserve">full force and effect to the </w:t>
      </w:r>
      <w:r w:rsidR="00CE48BE" w:rsidRPr="00DE0D3C">
        <w:rPr>
          <w:rFonts w:ascii="Times New Roman" w:hAnsi="Times New Roman"/>
        </w:rPr>
        <w:t>State law</w:t>
      </w:r>
      <w:r w:rsidR="00786BD8" w:rsidRPr="00DE0D3C">
        <w:rPr>
          <w:rFonts w:ascii="Times New Roman" w:hAnsi="Times New Roman"/>
        </w:rPr>
        <w:t xml:space="preserve"> for, in effect</w:t>
      </w:r>
      <w:r w:rsidR="00FC30C6" w:rsidRPr="00DE0D3C">
        <w:rPr>
          <w:rFonts w:ascii="Times New Roman" w:hAnsi="Times New Roman"/>
        </w:rPr>
        <w:t>,</w:t>
      </w:r>
      <w:r w:rsidR="00786BD8" w:rsidRPr="00DE0D3C">
        <w:rPr>
          <w:rFonts w:ascii="Times New Roman" w:hAnsi="Times New Roman"/>
        </w:rPr>
        <w:t xml:space="preserve"> Commonwealth purposes.</w:t>
      </w:r>
    </w:p>
    <w:p w14:paraId="4AA2D710" w14:textId="4540A382" w:rsidR="00B501C6" w:rsidRPr="00DE0D3C" w:rsidRDefault="00B501C6" w:rsidP="00DE0D3C">
      <w:pPr>
        <w:pStyle w:val="FixListStyle"/>
        <w:spacing w:after="260" w:line="280" w:lineRule="exact"/>
        <w:ind w:right="0"/>
        <w:jc w:val="both"/>
        <w:rPr>
          <w:rFonts w:ascii="Times New Roman" w:hAnsi="Times New Roman"/>
        </w:rPr>
      </w:pPr>
      <w:r w:rsidRPr="00DE0D3C">
        <w:rPr>
          <w:rFonts w:ascii="Times New Roman" w:hAnsi="Times New Roman"/>
        </w:rPr>
        <w:tab/>
      </w:r>
      <w:r w:rsidR="00A550C2" w:rsidRPr="00DE0D3C">
        <w:rPr>
          <w:rFonts w:ascii="Times New Roman" w:hAnsi="Times New Roman"/>
        </w:rPr>
        <w:t xml:space="preserve">The issue then is whether s 184(2) of the </w:t>
      </w:r>
      <w:r w:rsidR="00A550C2" w:rsidRPr="00DE0D3C">
        <w:rPr>
          <w:rFonts w:ascii="Times New Roman" w:hAnsi="Times New Roman"/>
          <w:i/>
          <w:iCs/>
        </w:rPr>
        <w:t>Youth Justice Act</w:t>
      </w:r>
      <w:r w:rsidR="00A550C2" w:rsidRPr="00DE0D3C">
        <w:rPr>
          <w:rFonts w:ascii="Times New Roman" w:hAnsi="Times New Roman"/>
        </w:rPr>
        <w:t xml:space="preserve"> </w:t>
      </w:r>
      <w:r w:rsidR="003C386B" w:rsidRPr="00DE0D3C">
        <w:rPr>
          <w:rFonts w:ascii="Times New Roman" w:hAnsi="Times New Roman"/>
        </w:rPr>
        <w:t xml:space="preserve">is </w:t>
      </w:r>
      <w:r w:rsidR="00A550C2" w:rsidRPr="00DE0D3C">
        <w:rPr>
          <w:rFonts w:ascii="Times New Roman" w:hAnsi="Times New Roman"/>
        </w:rPr>
        <w:t xml:space="preserve">a law of a State </w:t>
      </w:r>
      <w:r w:rsidR="00F865CD" w:rsidRPr="00DE0D3C">
        <w:rPr>
          <w:rFonts w:ascii="Times New Roman" w:hAnsi="Times New Roman"/>
        </w:rPr>
        <w:t xml:space="preserve">under which a person is, </w:t>
      </w:r>
      <w:proofErr w:type="gramStart"/>
      <w:r w:rsidR="00F865CD" w:rsidRPr="00DE0D3C">
        <w:rPr>
          <w:rFonts w:ascii="Times New Roman" w:hAnsi="Times New Roman"/>
        </w:rPr>
        <w:t>in particular circumstances</w:t>
      </w:r>
      <w:proofErr w:type="gramEnd"/>
      <w:r w:rsidR="00F865CD" w:rsidRPr="00DE0D3C">
        <w:rPr>
          <w:rFonts w:ascii="Times New Roman" w:hAnsi="Times New Roman"/>
        </w:rPr>
        <w:t xml:space="preserve"> or for a particular purpose, to be taken never to have been convicted of an offence under a law of that State.</w:t>
      </w:r>
    </w:p>
    <w:p w14:paraId="0ACB20DB" w14:textId="15C523E7" w:rsidR="00F865CD" w:rsidRPr="00DE0D3C" w:rsidRDefault="00D2309A" w:rsidP="00DE0D3C">
      <w:pPr>
        <w:pStyle w:val="HeadingL1"/>
        <w:spacing w:after="260" w:line="280" w:lineRule="exact"/>
        <w:ind w:right="0"/>
        <w:jc w:val="both"/>
        <w:rPr>
          <w:rFonts w:ascii="Times New Roman" w:hAnsi="Times New Roman"/>
        </w:rPr>
      </w:pPr>
      <w:r w:rsidRPr="00DE0D3C">
        <w:rPr>
          <w:rFonts w:ascii="Times New Roman" w:hAnsi="Times New Roman"/>
        </w:rPr>
        <w:t>The</w:t>
      </w:r>
      <w:r w:rsidRPr="00DE0D3C">
        <w:rPr>
          <w:rFonts w:ascii="Times New Roman" w:hAnsi="Times New Roman"/>
          <w:i/>
          <w:iCs/>
        </w:rPr>
        <w:t xml:space="preserve"> </w:t>
      </w:r>
      <w:r w:rsidR="00F865CD" w:rsidRPr="00DE0D3C">
        <w:rPr>
          <w:rFonts w:ascii="Times New Roman" w:hAnsi="Times New Roman"/>
          <w:i/>
          <w:iCs/>
        </w:rPr>
        <w:t>Youth Justice Act</w:t>
      </w:r>
    </w:p>
    <w:p w14:paraId="10425ED4" w14:textId="209A7CDD" w:rsidR="00F865CD" w:rsidRPr="00DE0D3C" w:rsidRDefault="00F865CD" w:rsidP="00DE0D3C">
      <w:pPr>
        <w:pStyle w:val="FixListStyle"/>
        <w:spacing w:after="260" w:line="280" w:lineRule="exact"/>
        <w:ind w:right="0"/>
        <w:jc w:val="both"/>
        <w:rPr>
          <w:rFonts w:ascii="Times New Roman" w:hAnsi="Times New Roman"/>
        </w:rPr>
      </w:pPr>
      <w:r w:rsidRPr="00DE0D3C">
        <w:rPr>
          <w:rFonts w:ascii="Times New Roman" w:hAnsi="Times New Roman"/>
        </w:rPr>
        <w:tab/>
      </w:r>
      <w:r w:rsidR="0016408A" w:rsidRPr="00DE0D3C">
        <w:rPr>
          <w:rFonts w:ascii="Times New Roman" w:hAnsi="Times New Roman"/>
        </w:rPr>
        <w:t xml:space="preserve">The </w:t>
      </w:r>
      <w:r w:rsidR="00814688" w:rsidRPr="00DE0D3C">
        <w:rPr>
          <w:rFonts w:ascii="Times New Roman" w:hAnsi="Times New Roman"/>
        </w:rPr>
        <w:t xml:space="preserve">long title of </w:t>
      </w:r>
      <w:r w:rsidR="00E22D4B" w:rsidRPr="00DE0D3C">
        <w:rPr>
          <w:rFonts w:ascii="Times New Roman" w:hAnsi="Times New Roman"/>
        </w:rPr>
        <w:t xml:space="preserve">the </w:t>
      </w:r>
      <w:r w:rsidR="00E22D4B" w:rsidRPr="00DE0D3C">
        <w:rPr>
          <w:rFonts w:ascii="Times New Roman" w:hAnsi="Times New Roman"/>
          <w:i/>
          <w:iCs/>
        </w:rPr>
        <w:t>Youth Justice Act</w:t>
      </w:r>
      <w:r w:rsidR="00E22D4B" w:rsidRPr="00DE0D3C">
        <w:rPr>
          <w:rFonts w:ascii="Times New Roman" w:hAnsi="Times New Roman"/>
        </w:rPr>
        <w:t xml:space="preserve"> identifie</w:t>
      </w:r>
      <w:r w:rsidR="003C386B" w:rsidRPr="00DE0D3C">
        <w:rPr>
          <w:rFonts w:ascii="Times New Roman" w:hAnsi="Times New Roman"/>
        </w:rPr>
        <w:t>s</w:t>
      </w:r>
      <w:r w:rsidR="00E22D4B" w:rsidRPr="00DE0D3C">
        <w:rPr>
          <w:rFonts w:ascii="Times New Roman" w:hAnsi="Times New Roman"/>
        </w:rPr>
        <w:t xml:space="preserve"> it as an "</w:t>
      </w:r>
      <w:r w:rsidR="008525DA" w:rsidRPr="00DE0D3C">
        <w:rPr>
          <w:rFonts w:ascii="Times New Roman" w:hAnsi="Times New Roman"/>
        </w:rPr>
        <w:t>Act to provide comprehensively for the laws concerning children who commit, or who are alleged to have committed, offences and for related purposes"</w:t>
      </w:r>
      <w:r w:rsidR="00FB7A4D" w:rsidRPr="00DE0D3C">
        <w:rPr>
          <w:rFonts w:ascii="Times New Roman" w:hAnsi="Times New Roman"/>
        </w:rPr>
        <w:t>.</w:t>
      </w:r>
      <w:r w:rsidR="007C2D06" w:rsidRPr="00DE0D3C">
        <w:rPr>
          <w:rFonts w:ascii="Times New Roman" w:hAnsi="Times New Roman"/>
        </w:rPr>
        <w:t xml:space="preserve"> In the </w:t>
      </w:r>
      <w:r w:rsidR="00FB7A4D" w:rsidRPr="00DE0D3C">
        <w:rPr>
          <w:rFonts w:ascii="Times New Roman" w:hAnsi="Times New Roman"/>
        </w:rPr>
        <w:t>S</w:t>
      </w:r>
      <w:r w:rsidR="0076171C" w:rsidRPr="00DE0D3C">
        <w:rPr>
          <w:rFonts w:ascii="Times New Roman" w:hAnsi="Times New Roman"/>
        </w:rPr>
        <w:t xml:space="preserve">econd </w:t>
      </w:r>
      <w:r w:rsidR="00FB7A4D" w:rsidRPr="00DE0D3C">
        <w:rPr>
          <w:rFonts w:ascii="Times New Roman" w:hAnsi="Times New Roman"/>
        </w:rPr>
        <w:t>R</w:t>
      </w:r>
      <w:r w:rsidR="0076171C" w:rsidRPr="00DE0D3C">
        <w:rPr>
          <w:rFonts w:ascii="Times New Roman" w:hAnsi="Times New Roman"/>
        </w:rPr>
        <w:t xml:space="preserve">eading </w:t>
      </w:r>
      <w:r w:rsidR="00FB7A4D" w:rsidRPr="00DE0D3C">
        <w:rPr>
          <w:rFonts w:ascii="Times New Roman" w:hAnsi="Times New Roman"/>
        </w:rPr>
        <w:t>S</w:t>
      </w:r>
      <w:r w:rsidR="0076171C" w:rsidRPr="00DE0D3C">
        <w:rPr>
          <w:rFonts w:ascii="Times New Roman" w:hAnsi="Times New Roman"/>
        </w:rPr>
        <w:t xml:space="preserve">peech for what was then referred to as the </w:t>
      </w:r>
      <w:r w:rsidR="0076171C" w:rsidRPr="00DE0D3C">
        <w:rPr>
          <w:rFonts w:ascii="Times New Roman" w:hAnsi="Times New Roman"/>
          <w:i/>
          <w:iCs/>
        </w:rPr>
        <w:t>Juvenile Justice Bill</w:t>
      </w:r>
      <w:r w:rsidR="00683BED" w:rsidRPr="00DE0D3C">
        <w:rPr>
          <w:rFonts w:ascii="Times New Roman" w:hAnsi="Times New Roman"/>
          <w:i/>
          <w:iCs/>
        </w:rPr>
        <w:t xml:space="preserve"> 1992</w:t>
      </w:r>
      <w:r w:rsidR="003C386B" w:rsidRPr="00DE0D3C">
        <w:rPr>
          <w:rFonts w:ascii="Times New Roman" w:hAnsi="Times New Roman"/>
        </w:rPr>
        <w:t>,</w:t>
      </w:r>
      <w:r w:rsidR="0076171C" w:rsidRPr="00DE0D3C">
        <w:rPr>
          <w:rFonts w:ascii="Times New Roman" w:hAnsi="Times New Roman"/>
        </w:rPr>
        <w:t xml:space="preserve"> </w:t>
      </w:r>
      <w:r w:rsidR="00B84CCF" w:rsidRPr="00DE0D3C">
        <w:rPr>
          <w:rFonts w:ascii="Times New Roman" w:hAnsi="Times New Roman"/>
        </w:rPr>
        <w:t xml:space="preserve">it was </w:t>
      </w:r>
      <w:r w:rsidR="0076171C" w:rsidRPr="00DE0D3C">
        <w:rPr>
          <w:rFonts w:ascii="Times New Roman" w:hAnsi="Times New Roman"/>
        </w:rPr>
        <w:t xml:space="preserve">explained that </w:t>
      </w:r>
      <w:r w:rsidR="00F64E46" w:rsidRPr="00DE0D3C">
        <w:rPr>
          <w:rFonts w:ascii="Times New Roman" w:hAnsi="Times New Roman"/>
        </w:rPr>
        <w:t xml:space="preserve">the response to young </w:t>
      </w:r>
      <w:r w:rsidR="0028132E" w:rsidRPr="00DE0D3C">
        <w:rPr>
          <w:rFonts w:ascii="Times New Roman" w:hAnsi="Times New Roman"/>
        </w:rPr>
        <w:t>offenders</w:t>
      </w:r>
      <w:r w:rsidR="00F64E46" w:rsidRPr="00DE0D3C">
        <w:rPr>
          <w:rFonts w:ascii="Times New Roman" w:hAnsi="Times New Roman"/>
        </w:rPr>
        <w:t xml:space="preserve"> included </w:t>
      </w:r>
      <w:r w:rsidR="0028132E" w:rsidRPr="00DE0D3C">
        <w:rPr>
          <w:rFonts w:ascii="Times New Roman" w:hAnsi="Times New Roman"/>
        </w:rPr>
        <w:t xml:space="preserve">reforms to the </w:t>
      </w:r>
      <w:r w:rsidR="00CE7798" w:rsidRPr="00DE0D3C">
        <w:rPr>
          <w:rFonts w:ascii="Times New Roman" w:hAnsi="Times New Roman"/>
        </w:rPr>
        <w:t>"</w:t>
      </w:r>
      <w:r w:rsidR="0028132E" w:rsidRPr="00DE0D3C">
        <w:rPr>
          <w:rFonts w:ascii="Times New Roman" w:hAnsi="Times New Roman"/>
        </w:rPr>
        <w:t>juvenile justice system through the Juvenile Justice Bill</w:t>
      </w:r>
      <w:r w:rsidR="00CE7798" w:rsidRPr="00DE0D3C">
        <w:rPr>
          <w:rFonts w:ascii="Times New Roman" w:hAnsi="Times New Roman"/>
        </w:rPr>
        <w:t xml:space="preserve"> </w:t>
      </w:r>
      <w:r w:rsidR="0028132E" w:rsidRPr="00DE0D3C">
        <w:rPr>
          <w:rFonts w:ascii="Times New Roman" w:hAnsi="Times New Roman"/>
        </w:rPr>
        <w:t xml:space="preserve">and the complementary </w:t>
      </w:r>
      <w:proofErr w:type="spellStart"/>
      <w:r w:rsidR="0028132E" w:rsidRPr="00DE0D3C">
        <w:rPr>
          <w:rFonts w:ascii="Times New Roman" w:hAnsi="Times New Roman"/>
        </w:rPr>
        <w:t>Childrens</w:t>
      </w:r>
      <w:proofErr w:type="spellEnd"/>
      <w:r w:rsidR="0028132E" w:rsidRPr="00DE0D3C">
        <w:rPr>
          <w:rFonts w:ascii="Times New Roman" w:hAnsi="Times New Roman"/>
        </w:rPr>
        <w:t xml:space="preserve"> Court Bill, which together will establish a new</w:t>
      </w:r>
      <w:r w:rsidR="00CE7798" w:rsidRPr="00DE0D3C">
        <w:rPr>
          <w:rFonts w:ascii="Times New Roman" w:hAnsi="Times New Roman"/>
        </w:rPr>
        <w:t xml:space="preserve"> </w:t>
      </w:r>
      <w:r w:rsidR="0028132E" w:rsidRPr="00DE0D3C">
        <w:rPr>
          <w:rFonts w:ascii="Times New Roman" w:hAnsi="Times New Roman"/>
        </w:rPr>
        <w:t>framework for dealing effectively with children who commit offences</w:t>
      </w:r>
      <w:r w:rsidR="007D0290" w:rsidRPr="00DE0D3C">
        <w:rPr>
          <w:rFonts w:ascii="Times New Roman" w:hAnsi="Times New Roman"/>
        </w:rPr>
        <w:t>"</w:t>
      </w:r>
      <w:r w:rsidR="00CE7798" w:rsidRPr="00DE0D3C">
        <w:rPr>
          <w:rStyle w:val="FootnoteReference"/>
          <w:rFonts w:ascii="Times New Roman" w:hAnsi="Times New Roman"/>
          <w:sz w:val="24"/>
        </w:rPr>
        <w:footnoteReference w:id="7"/>
      </w:r>
      <w:r w:rsidR="007D0290" w:rsidRPr="00DE0D3C">
        <w:rPr>
          <w:rFonts w:ascii="Times New Roman" w:hAnsi="Times New Roman"/>
        </w:rPr>
        <w:t>.</w:t>
      </w:r>
      <w:r w:rsidR="00783470" w:rsidRPr="00DE0D3C">
        <w:rPr>
          <w:rFonts w:ascii="Times New Roman" w:hAnsi="Times New Roman"/>
        </w:rPr>
        <w:t xml:space="preserve"> </w:t>
      </w:r>
      <w:r w:rsidR="00B84CCF" w:rsidRPr="00DE0D3C">
        <w:rPr>
          <w:rFonts w:ascii="Times New Roman" w:hAnsi="Times New Roman"/>
        </w:rPr>
        <w:t xml:space="preserve">It was </w:t>
      </w:r>
      <w:r w:rsidR="00783470" w:rsidRPr="00DE0D3C">
        <w:rPr>
          <w:rFonts w:ascii="Times New Roman" w:hAnsi="Times New Roman"/>
        </w:rPr>
        <w:t xml:space="preserve">said that the </w:t>
      </w:r>
      <w:r w:rsidR="007D0290" w:rsidRPr="00DE0D3C">
        <w:rPr>
          <w:rFonts w:ascii="Times New Roman" w:hAnsi="Times New Roman"/>
        </w:rPr>
        <w:t>B</w:t>
      </w:r>
      <w:r w:rsidR="00783470" w:rsidRPr="00DE0D3C">
        <w:rPr>
          <w:rFonts w:ascii="Times New Roman" w:hAnsi="Times New Roman"/>
        </w:rPr>
        <w:t xml:space="preserve">ill "establishes a new basis for the administration of juvenile justice" and </w:t>
      </w:r>
      <w:r w:rsidR="00D538A7" w:rsidRPr="00DE0D3C">
        <w:rPr>
          <w:rFonts w:ascii="Times New Roman" w:hAnsi="Times New Roman"/>
        </w:rPr>
        <w:t>will</w:t>
      </w:r>
      <w:r w:rsidR="00783470" w:rsidRPr="00DE0D3C">
        <w:rPr>
          <w:rFonts w:ascii="Times New Roman" w:hAnsi="Times New Roman"/>
        </w:rPr>
        <w:t xml:space="preserve"> be a "</w:t>
      </w:r>
      <w:r w:rsidR="00D538A7" w:rsidRPr="00DE0D3C">
        <w:rPr>
          <w:rFonts w:ascii="Times New Roman" w:hAnsi="Times New Roman"/>
        </w:rPr>
        <w:t>code for dealing with children who have, or are alleged to have, committed offences</w:t>
      </w:r>
      <w:r w:rsidR="00A9328F" w:rsidRPr="00DE0D3C">
        <w:rPr>
          <w:rFonts w:ascii="Times New Roman" w:hAnsi="Times New Roman"/>
        </w:rPr>
        <w:t>"</w:t>
      </w:r>
      <w:r w:rsidR="00D538A7" w:rsidRPr="00DE0D3C">
        <w:rPr>
          <w:rStyle w:val="FootnoteReference"/>
          <w:rFonts w:ascii="Times New Roman" w:hAnsi="Times New Roman"/>
          <w:sz w:val="24"/>
        </w:rPr>
        <w:footnoteReference w:id="8"/>
      </w:r>
      <w:r w:rsidR="00A9328F" w:rsidRPr="00DE0D3C">
        <w:rPr>
          <w:rFonts w:ascii="Times New Roman" w:hAnsi="Times New Roman"/>
        </w:rPr>
        <w:t>.</w:t>
      </w:r>
      <w:r w:rsidR="00D538A7" w:rsidRPr="00DE0D3C">
        <w:rPr>
          <w:rFonts w:ascii="Times New Roman" w:hAnsi="Times New Roman"/>
        </w:rPr>
        <w:t xml:space="preserve"> </w:t>
      </w:r>
    </w:p>
    <w:p w14:paraId="1EE3598F" w14:textId="32164554" w:rsidR="008525DA" w:rsidRPr="00DE0D3C" w:rsidRDefault="008525DA" w:rsidP="00DE0D3C">
      <w:pPr>
        <w:pStyle w:val="FixListStyle"/>
        <w:spacing w:after="260" w:line="280" w:lineRule="exact"/>
        <w:ind w:right="0"/>
        <w:jc w:val="both"/>
        <w:rPr>
          <w:rFonts w:ascii="Times New Roman" w:hAnsi="Times New Roman"/>
        </w:rPr>
      </w:pPr>
      <w:r w:rsidRPr="00DE0D3C">
        <w:rPr>
          <w:rFonts w:ascii="Times New Roman" w:hAnsi="Times New Roman"/>
        </w:rPr>
        <w:tab/>
        <w:t>Section</w:t>
      </w:r>
      <w:r w:rsidR="00450AED" w:rsidRPr="00DE0D3C">
        <w:rPr>
          <w:rFonts w:ascii="Times New Roman" w:hAnsi="Times New Roman"/>
        </w:rPr>
        <w:t> </w:t>
      </w:r>
      <w:r w:rsidRPr="00DE0D3C">
        <w:rPr>
          <w:rFonts w:ascii="Times New Roman" w:hAnsi="Times New Roman"/>
        </w:rPr>
        <w:t>2, which contain</w:t>
      </w:r>
      <w:r w:rsidR="003C386B" w:rsidRPr="00DE0D3C">
        <w:rPr>
          <w:rFonts w:ascii="Times New Roman" w:hAnsi="Times New Roman"/>
        </w:rPr>
        <w:t>s</w:t>
      </w:r>
      <w:r w:rsidRPr="00DE0D3C">
        <w:rPr>
          <w:rFonts w:ascii="Times New Roman" w:hAnsi="Times New Roman"/>
        </w:rPr>
        <w:t xml:space="preserve"> the objectives of the Act, reiterate</w:t>
      </w:r>
      <w:r w:rsidR="00B0430B" w:rsidRPr="00DE0D3C">
        <w:rPr>
          <w:rFonts w:ascii="Times New Roman" w:hAnsi="Times New Roman"/>
        </w:rPr>
        <w:t>s</w:t>
      </w:r>
      <w:r w:rsidRPr="00DE0D3C">
        <w:rPr>
          <w:rFonts w:ascii="Times New Roman" w:hAnsi="Times New Roman"/>
        </w:rPr>
        <w:t xml:space="preserve"> that the principal objectives of the Act include</w:t>
      </w:r>
      <w:r w:rsidR="00B0430B" w:rsidRPr="00DE0D3C">
        <w:rPr>
          <w:rFonts w:ascii="Times New Roman" w:hAnsi="Times New Roman"/>
        </w:rPr>
        <w:t>:</w:t>
      </w:r>
      <w:r w:rsidRPr="00DE0D3C">
        <w:rPr>
          <w:rFonts w:ascii="Times New Roman" w:hAnsi="Times New Roman"/>
        </w:rPr>
        <w:t xml:space="preserve"> "</w:t>
      </w:r>
      <w:r w:rsidR="00C741D1" w:rsidRPr="00DE0D3C">
        <w:rPr>
          <w:rFonts w:ascii="Times New Roman" w:hAnsi="Times New Roman"/>
        </w:rPr>
        <w:t>(b) to establish a code for dealing with children who have, or are alleged to have, committed offences"</w:t>
      </w:r>
      <w:r w:rsidR="00B0430B" w:rsidRPr="00DE0D3C">
        <w:rPr>
          <w:rFonts w:ascii="Times New Roman" w:hAnsi="Times New Roman"/>
        </w:rPr>
        <w:t>;</w:t>
      </w:r>
      <w:r w:rsidR="00C741D1" w:rsidRPr="00DE0D3C">
        <w:rPr>
          <w:rFonts w:ascii="Times New Roman" w:hAnsi="Times New Roman"/>
        </w:rPr>
        <w:t xml:space="preserve"> and "(d) </w:t>
      </w:r>
      <w:r w:rsidR="006C4539" w:rsidRPr="00DE0D3C">
        <w:rPr>
          <w:rFonts w:ascii="Times New Roman" w:hAnsi="Times New Roman"/>
        </w:rPr>
        <w:t xml:space="preserve">to ensure </w:t>
      </w:r>
      <w:r w:rsidR="006C4539" w:rsidRPr="00DE0D3C">
        <w:rPr>
          <w:rFonts w:ascii="Times New Roman" w:hAnsi="Times New Roman"/>
        </w:rPr>
        <w:lastRenderedPageBreak/>
        <w:t>that courts that deal with children who have committed offences deal with them according to principles established under this Act"</w:t>
      </w:r>
      <w:r w:rsidR="00894734" w:rsidRPr="00DE0D3C">
        <w:rPr>
          <w:rFonts w:ascii="Times New Roman" w:hAnsi="Times New Roman"/>
        </w:rPr>
        <w:t>.</w:t>
      </w:r>
    </w:p>
    <w:p w14:paraId="3467254F" w14:textId="1B6E8541" w:rsidR="006C4539" w:rsidRPr="00DE0D3C" w:rsidRDefault="006C4539" w:rsidP="00DE0D3C">
      <w:pPr>
        <w:pStyle w:val="FixListStyle"/>
        <w:spacing w:after="260" w:line="280" w:lineRule="exact"/>
        <w:ind w:right="0"/>
        <w:jc w:val="both"/>
        <w:rPr>
          <w:rFonts w:ascii="Times New Roman" w:hAnsi="Times New Roman"/>
        </w:rPr>
      </w:pPr>
      <w:r w:rsidRPr="00DE0D3C">
        <w:rPr>
          <w:rFonts w:ascii="Times New Roman" w:hAnsi="Times New Roman"/>
        </w:rPr>
        <w:tab/>
        <w:t>Section</w:t>
      </w:r>
      <w:r w:rsidR="00450AED" w:rsidRPr="00DE0D3C">
        <w:rPr>
          <w:rFonts w:ascii="Times New Roman" w:hAnsi="Times New Roman"/>
        </w:rPr>
        <w:t> </w:t>
      </w:r>
      <w:r w:rsidRPr="00DE0D3C">
        <w:rPr>
          <w:rFonts w:ascii="Times New Roman" w:hAnsi="Times New Roman"/>
        </w:rPr>
        <w:t>3 provide</w:t>
      </w:r>
      <w:r w:rsidR="00B0430B" w:rsidRPr="00DE0D3C">
        <w:rPr>
          <w:rFonts w:ascii="Times New Roman" w:hAnsi="Times New Roman"/>
        </w:rPr>
        <w:t>s</w:t>
      </w:r>
      <w:r w:rsidRPr="00DE0D3C">
        <w:rPr>
          <w:rFonts w:ascii="Times New Roman" w:hAnsi="Times New Roman"/>
        </w:rPr>
        <w:t xml:space="preserve"> that:</w:t>
      </w:r>
    </w:p>
    <w:p w14:paraId="4C6B3F72" w14:textId="65096902" w:rsidR="00952235" w:rsidRPr="00DE0D3C" w:rsidRDefault="006C4539" w:rsidP="00DE0D3C">
      <w:pPr>
        <w:pStyle w:val="LRHangingafterHC"/>
        <w:spacing w:before="0" w:after="260" w:line="280" w:lineRule="exact"/>
        <w:ind w:right="0"/>
        <w:jc w:val="both"/>
        <w:rPr>
          <w:rFonts w:ascii="Times New Roman" w:hAnsi="Times New Roman"/>
        </w:rPr>
      </w:pPr>
      <w:r w:rsidRPr="00DE0D3C">
        <w:rPr>
          <w:rFonts w:ascii="Times New Roman" w:hAnsi="Times New Roman"/>
        </w:rPr>
        <w:t>"</w:t>
      </w:r>
      <w:r w:rsidR="00952235" w:rsidRPr="00DE0D3C">
        <w:rPr>
          <w:rFonts w:ascii="Times New Roman" w:hAnsi="Times New Roman"/>
        </w:rPr>
        <w:t xml:space="preserve">(1) </w:t>
      </w:r>
      <w:r w:rsidR="00894734" w:rsidRPr="00DE0D3C">
        <w:rPr>
          <w:rFonts w:ascii="Times New Roman" w:hAnsi="Times New Roman"/>
        </w:rPr>
        <w:tab/>
      </w:r>
      <w:r w:rsidR="00952235" w:rsidRPr="00DE0D3C">
        <w:rPr>
          <w:rFonts w:ascii="Times New Roman" w:hAnsi="Times New Roman"/>
        </w:rPr>
        <w:t>Schedule 1 sets out a charter of youth justice principles.</w:t>
      </w:r>
    </w:p>
    <w:p w14:paraId="166F4AA0" w14:textId="77777777" w:rsidR="00DE0D3C" w:rsidRDefault="00952235" w:rsidP="00DE0D3C">
      <w:pPr>
        <w:pStyle w:val="leftright"/>
        <w:spacing w:before="0" w:after="260" w:line="280" w:lineRule="exact"/>
        <w:ind w:right="0"/>
        <w:jc w:val="both"/>
        <w:rPr>
          <w:rFonts w:ascii="Times New Roman" w:hAnsi="Times New Roman"/>
        </w:rPr>
      </w:pPr>
      <w:r w:rsidRPr="00DE0D3C">
        <w:rPr>
          <w:rFonts w:ascii="Times New Roman" w:hAnsi="Times New Roman"/>
        </w:rPr>
        <w:t xml:space="preserve">(2) </w:t>
      </w:r>
      <w:r w:rsidR="00894734" w:rsidRPr="00DE0D3C">
        <w:rPr>
          <w:rFonts w:ascii="Times New Roman" w:hAnsi="Times New Roman"/>
        </w:rPr>
        <w:tab/>
      </w:r>
      <w:r w:rsidRPr="00DE0D3C">
        <w:rPr>
          <w:rFonts w:ascii="Times New Roman" w:hAnsi="Times New Roman"/>
        </w:rPr>
        <w:t>The principles underlie the operation of this Act."</w:t>
      </w:r>
    </w:p>
    <w:p w14:paraId="2A796BBF" w14:textId="355EF1CE" w:rsidR="00952235" w:rsidRPr="00DE0D3C" w:rsidRDefault="00952235" w:rsidP="00DE0D3C">
      <w:pPr>
        <w:pStyle w:val="FixListStyle"/>
        <w:spacing w:after="260" w:line="280" w:lineRule="exact"/>
        <w:ind w:right="0"/>
        <w:jc w:val="both"/>
        <w:rPr>
          <w:rFonts w:ascii="Times New Roman" w:hAnsi="Times New Roman"/>
        </w:rPr>
      </w:pPr>
      <w:r w:rsidRPr="00DE0D3C">
        <w:rPr>
          <w:rFonts w:ascii="Times New Roman" w:hAnsi="Times New Roman"/>
        </w:rPr>
        <w:tab/>
      </w:r>
      <w:r w:rsidR="009C3AFE" w:rsidRPr="00DE0D3C">
        <w:rPr>
          <w:rFonts w:ascii="Times New Roman" w:hAnsi="Times New Roman"/>
        </w:rPr>
        <w:t>Schedule</w:t>
      </w:r>
      <w:r w:rsidR="00450AED" w:rsidRPr="00DE0D3C">
        <w:rPr>
          <w:rFonts w:ascii="Times New Roman" w:hAnsi="Times New Roman"/>
        </w:rPr>
        <w:t> </w:t>
      </w:r>
      <w:r w:rsidR="00DE2DD2" w:rsidRPr="00DE0D3C">
        <w:rPr>
          <w:rFonts w:ascii="Times New Roman" w:hAnsi="Times New Roman"/>
        </w:rPr>
        <w:t xml:space="preserve">1 </w:t>
      </w:r>
      <w:r w:rsidR="009C3AFE" w:rsidRPr="00DE0D3C">
        <w:rPr>
          <w:rFonts w:ascii="Times New Roman" w:hAnsi="Times New Roman"/>
        </w:rPr>
        <w:t>include</w:t>
      </w:r>
      <w:r w:rsidR="00B0430B" w:rsidRPr="00DE0D3C">
        <w:rPr>
          <w:rFonts w:ascii="Times New Roman" w:hAnsi="Times New Roman"/>
        </w:rPr>
        <w:t>s</w:t>
      </w:r>
      <w:r w:rsidR="00556212" w:rsidRPr="00DE0D3C">
        <w:rPr>
          <w:rFonts w:ascii="Times New Roman" w:hAnsi="Times New Roman"/>
        </w:rPr>
        <w:t xml:space="preserve"> </w:t>
      </w:r>
      <w:r w:rsidR="009C3AFE" w:rsidRPr="00DE0D3C">
        <w:rPr>
          <w:rFonts w:ascii="Times New Roman" w:hAnsi="Times New Roman"/>
        </w:rPr>
        <w:t>the following youth justice principles:</w:t>
      </w:r>
    </w:p>
    <w:p w14:paraId="0B252802" w14:textId="138E8B48" w:rsidR="000A0D30" w:rsidRPr="00DE0D3C" w:rsidRDefault="009C3AFE" w:rsidP="00DE0D3C">
      <w:pPr>
        <w:pStyle w:val="LRHangingafterHC"/>
        <w:spacing w:before="0" w:after="260" w:line="280" w:lineRule="exact"/>
        <w:ind w:right="0"/>
        <w:jc w:val="both"/>
        <w:rPr>
          <w:rFonts w:ascii="Times New Roman" w:hAnsi="Times New Roman"/>
        </w:rPr>
      </w:pPr>
      <w:r w:rsidRPr="00DE0D3C">
        <w:rPr>
          <w:rFonts w:ascii="Times New Roman" w:hAnsi="Times New Roman"/>
        </w:rPr>
        <w:t>"</w:t>
      </w:r>
      <w:r w:rsidR="000A0D30" w:rsidRPr="00DE0D3C">
        <w:rPr>
          <w:rFonts w:ascii="Times New Roman" w:hAnsi="Times New Roman"/>
        </w:rPr>
        <w:t xml:space="preserve">2 </w:t>
      </w:r>
      <w:r w:rsidR="00894734" w:rsidRPr="00DE0D3C">
        <w:rPr>
          <w:rFonts w:ascii="Times New Roman" w:hAnsi="Times New Roman"/>
        </w:rPr>
        <w:tab/>
      </w:r>
      <w:r w:rsidR="000A0D30" w:rsidRPr="00DE0D3C">
        <w:rPr>
          <w:rFonts w:ascii="Times New Roman" w:hAnsi="Times New Roman"/>
        </w:rPr>
        <w:t>The youth justice system should uphold the rights of children, keep them safe and promote their physical and mental wellbeing.</w:t>
      </w:r>
    </w:p>
    <w:p w14:paraId="6208BEFC" w14:textId="5E81F25E" w:rsidR="000A0D30" w:rsidRPr="00DE0D3C" w:rsidRDefault="000A0D30" w:rsidP="00DE0D3C">
      <w:pPr>
        <w:pStyle w:val="leftright"/>
        <w:spacing w:before="0" w:after="260" w:line="280" w:lineRule="exact"/>
        <w:ind w:right="0"/>
        <w:jc w:val="both"/>
        <w:rPr>
          <w:rFonts w:ascii="Times New Roman" w:hAnsi="Times New Roman"/>
        </w:rPr>
      </w:pPr>
      <w:r w:rsidRPr="00DE0D3C">
        <w:rPr>
          <w:rFonts w:ascii="Times New Roman" w:hAnsi="Times New Roman"/>
        </w:rPr>
        <w:t>...</w:t>
      </w:r>
    </w:p>
    <w:p w14:paraId="4A8A691D" w14:textId="3A3BD63E" w:rsidR="0013118B" w:rsidRPr="00DE0D3C" w:rsidRDefault="0075601C" w:rsidP="00DE0D3C">
      <w:pPr>
        <w:pStyle w:val="LeftrightHanging"/>
        <w:spacing w:before="0" w:after="260" w:line="280" w:lineRule="exact"/>
        <w:ind w:right="0"/>
        <w:jc w:val="both"/>
        <w:rPr>
          <w:rFonts w:ascii="Times New Roman" w:hAnsi="Times New Roman"/>
        </w:rPr>
      </w:pPr>
      <w:r w:rsidRPr="00DE0D3C">
        <w:rPr>
          <w:rFonts w:ascii="Times New Roman" w:hAnsi="Times New Roman"/>
        </w:rPr>
        <w:t>8</w:t>
      </w:r>
      <w:r w:rsidR="00CF5EBC" w:rsidRPr="00DE0D3C">
        <w:rPr>
          <w:rFonts w:ascii="Times New Roman" w:hAnsi="Times New Roman"/>
        </w:rPr>
        <w:t xml:space="preserve"> </w:t>
      </w:r>
      <w:r w:rsidR="00894734" w:rsidRPr="00DE0D3C">
        <w:rPr>
          <w:rFonts w:ascii="Times New Roman" w:hAnsi="Times New Roman"/>
        </w:rPr>
        <w:tab/>
      </w:r>
      <w:r w:rsidR="0013118B" w:rsidRPr="00DE0D3C">
        <w:rPr>
          <w:rFonts w:ascii="Times New Roman" w:hAnsi="Times New Roman"/>
        </w:rPr>
        <w:t>A child who commits an offence should be</w:t>
      </w:r>
      <w:r w:rsidR="00DE3222" w:rsidRPr="00DE0D3C">
        <w:rPr>
          <w:rFonts w:ascii="Times New Roman" w:hAnsi="Times New Roman"/>
        </w:rPr>
        <w:t xml:space="preserve"> –</w:t>
      </w:r>
    </w:p>
    <w:p w14:paraId="3AEF4C5C" w14:textId="57688959" w:rsidR="0013118B" w:rsidRPr="00DE0D3C" w:rsidRDefault="0013118B" w:rsidP="00DE0D3C">
      <w:pPr>
        <w:pStyle w:val="LRHangingMore"/>
        <w:spacing w:before="0" w:after="260" w:line="280" w:lineRule="exact"/>
        <w:ind w:right="0"/>
        <w:jc w:val="both"/>
        <w:rPr>
          <w:rFonts w:ascii="Times New Roman" w:hAnsi="Times New Roman"/>
        </w:rPr>
      </w:pPr>
      <w:r w:rsidRPr="00DE0D3C">
        <w:rPr>
          <w:rFonts w:ascii="Times New Roman" w:hAnsi="Times New Roman"/>
        </w:rPr>
        <w:t xml:space="preserve">(a) </w:t>
      </w:r>
      <w:r w:rsidR="00894734" w:rsidRPr="00DE0D3C">
        <w:rPr>
          <w:rFonts w:ascii="Times New Roman" w:hAnsi="Times New Roman"/>
        </w:rPr>
        <w:tab/>
      </w:r>
      <w:r w:rsidRPr="00DE0D3C">
        <w:rPr>
          <w:rFonts w:ascii="Times New Roman" w:hAnsi="Times New Roman"/>
        </w:rPr>
        <w:t>held accountable and encouraged to accept responsibility for the offending behaviour; and</w:t>
      </w:r>
    </w:p>
    <w:p w14:paraId="09514290" w14:textId="242BF805" w:rsidR="0013118B" w:rsidRPr="00DE0D3C" w:rsidRDefault="0013118B" w:rsidP="00DE0D3C">
      <w:pPr>
        <w:pStyle w:val="LRHangingMore"/>
        <w:spacing w:before="0" w:after="260" w:line="280" w:lineRule="exact"/>
        <w:ind w:right="0"/>
        <w:jc w:val="both"/>
        <w:rPr>
          <w:rFonts w:ascii="Times New Roman" w:hAnsi="Times New Roman"/>
        </w:rPr>
      </w:pPr>
      <w:r w:rsidRPr="00DE0D3C">
        <w:rPr>
          <w:rFonts w:ascii="Times New Roman" w:hAnsi="Times New Roman"/>
        </w:rPr>
        <w:t xml:space="preserve">(b) </w:t>
      </w:r>
      <w:r w:rsidR="00894734" w:rsidRPr="00DE0D3C">
        <w:rPr>
          <w:rFonts w:ascii="Times New Roman" w:hAnsi="Times New Roman"/>
        </w:rPr>
        <w:tab/>
      </w:r>
      <w:r w:rsidRPr="00DE0D3C">
        <w:rPr>
          <w:rFonts w:ascii="Times New Roman" w:hAnsi="Times New Roman"/>
        </w:rPr>
        <w:t>dealt with in a way that will give the child the opportunity to develop in responsible, beneficial and socially acceptable ways; and</w:t>
      </w:r>
    </w:p>
    <w:p w14:paraId="0F87F056" w14:textId="77777777" w:rsidR="00DE0D3C" w:rsidRDefault="0013118B" w:rsidP="00DE0D3C">
      <w:pPr>
        <w:pStyle w:val="LRHangingMore"/>
        <w:spacing w:before="0" w:after="260" w:line="280" w:lineRule="exact"/>
        <w:ind w:right="0"/>
        <w:jc w:val="both"/>
        <w:rPr>
          <w:rFonts w:ascii="Times New Roman" w:hAnsi="Times New Roman"/>
        </w:rPr>
      </w:pPr>
      <w:r w:rsidRPr="00DE0D3C">
        <w:rPr>
          <w:rFonts w:ascii="Times New Roman" w:hAnsi="Times New Roman"/>
        </w:rPr>
        <w:t xml:space="preserve">(c) </w:t>
      </w:r>
      <w:r w:rsidR="00894734" w:rsidRPr="00DE0D3C">
        <w:rPr>
          <w:rFonts w:ascii="Times New Roman" w:hAnsi="Times New Roman"/>
        </w:rPr>
        <w:tab/>
      </w:r>
      <w:r w:rsidRPr="00DE0D3C">
        <w:rPr>
          <w:rFonts w:ascii="Times New Roman" w:hAnsi="Times New Roman"/>
        </w:rPr>
        <w:t>dealt with in a way that strengthens the child</w:t>
      </w:r>
      <w:r w:rsidR="00305F5D" w:rsidRPr="00DE0D3C">
        <w:rPr>
          <w:rFonts w:ascii="Times New Roman" w:hAnsi="Times New Roman"/>
        </w:rPr>
        <w:t>'</w:t>
      </w:r>
      <w:r w:rsidRPr="00DE0D3C">
        <w:rPr>
          <w:rFonts w:ascii="Times New Roman" w:hAnsi="Times New Roman"/>
        </w:rPr>
        <w:t>s family."</w:t>
      </w:r>
    </w:p>
    <w:p w14:paraId="015BAE8C" w14:textId="4C7DC1FD" w:rsidR="0013118B" w:rsidRPr="00DE0D3C" w:rsidRDefault="0013118B" w:rsidP="00DE0D3C">
      <w:pPr>
        <w:pStyle w:val="FixListStyle"/>
        <w:spacing w:after="260" w:line="280" w:lineRule="exact"/>
        <w:ind w:right="0"/>
        <w:jc w:val="both"/>
        <w:rPr>
          <w:rFonts w:ascii="Times New Roman" w:hAnsi="Times New Roman"/>
        </w:rPr>
      </w:pPr>
      <w:r w:rsidRPr="00DE0D3C">
        <w:rPr>
          <w:rFonts w:ascii="Times New Roman" w:hAnsi="Times New Roman"/>
        </w:rPr>
        <w:tab/>
      </w:r>
      <w:r w:rsidR="00E73B20" w:rsidRPr="00DE0D3C">
        <w:rPr>
          <w:rFonts w:ascii="Times New Roman" w:hAnsi="Times New Roman"/>
        </w:rPr>
        <w:t xml:space="preserve">Neither "youth justice system" nor "child" </w:t>
      </w:r>
      <w:r w:rsidR="00F47C79" w:rsidRPr="00DE0D3C">
        <w:rPr>
          <w:rFonts w:ascii="Times New Roman" w:hAnsi="Times New Roman"/>
        </w:rPr>
        <w:t xml:space="preserve">is </w:t>
      </w:r>
      <w:r w:rsidR="00E73B20" w:rsidRPr="00DE0D3C">
        <w:rPr>
          <w:rFonts w:ascii="Times New Roman" w:hAnsi="Times New Roman"/>
        </w:rPr>
        <w:t xml:space="preserve">generally defined under the </w:t>
      </w:r>
      <w:r w:rsidR="00E73B20" w:rsidRPr="00DE0D3C">
        <w:rPr>
          <w:rFonts w:ascii="Times New Roman" w:hAnsi="Times New Roman"/>
          <w:i/>
          <w:iCs/>
        </w:rPr>
        <w:t>Youth Justice Act</w:t>
      </w:r>
      <w:r w:rsidR="00E73B20" w:rsidRPr="00DE0D3C">
        <w:rPr>
          <w:rFonts w:ascii="Times New Roman" w:hAnsi="Times New Roman"/>
        </w:rPr>
        <w:t xml:space="preserve">. </w:t>
      </w:r>
      <w:r w:rsidR="005D4717" w:rsidRPr="00DE0D3C">
        <w:rPr>
          <w:rFonts w:ascii="Times New Roman" w:hAnsi="Times New Roman"/>
        </w:rPr>
        <w:t xml:space="preserve">The </w:t>
      </w:r>
      <w:r w:rsidR="00DE3222" w:rsidRPr="00DE0D3C">
        <w:rPr>
          <w:rFonts w:ascii="Times New Roman" w:hAnsi="Times New Roman"/>
        </w:rPr>
        <w:t xml:space="preserve">minimum </w:t>
      </w:r>
      <w:r w:rsidR="00046773" w:rsidRPr="00DE0D3C">
        <w:rPr>
          <w:rFonts w:ascii="Times New Roman" w:hAnsi="Times New Roman"/>
        </w:rPr>
        <w:t xml:space="preserve">age of criminal responsibility in Queensland </w:t>
      </w:r>
      <w:r w:rsidR="00B0430B" w:rsidRPr="00DE0D3C">
        <w:rPr>
          <w:rFonts w:ascii="Times New Roman" w:hAnsi="Times New Roman"/>
        </w:rPr>
        <w:t xml:space="preserve">is </w:t>
      </w:r>
      <w:r w:rsidR="007C097D" w:rsidRPr="00DE0D3C">
        <w:rPr>
          <w:rFonts w:ascii="Times New Roman" w:hAnsi="Times New Roman"/>
        </w:rPr>
        <w:t xml:space="preserve">ten </w:t>
      </w:r>
      <w:r w:rsidR="00046773" w:rsidRPr="00DE0D3C">
        <w:rPr>
          <w:rFonts w:ascii="Times New Roman" w:hAnsi="Times New Roman"/>
        </w:rPr>
        <w:t>years</w:t>
      </w:r>
      <w:r w:rsidR="00046773" w:rsidRPr="00DE0D3C">
        <w:rPr>
          <w:rStyle w:val="FootnoteReference"/>
          <w:rFonts w:ascii="Times New Roman" w:hAnsi="Times New Roman"/>
          <w:sz w:val="24"/>
        </w:rPr>
        <w:footnoteReference w:id="9"/>
      </w:r>
      <w:r w:rsidR="00B0430B" w:rsidRPr="00DE0D3C">
        <w:rPr>
          <w:rFonts w:ascii="Times New Roman" w:hAnsi="Times New Roman"/>
        </w:rPr>
        <w:t>.</w:t>
      </w:r>
      <w:r w:rsidR="00046773" w:rsidRPr="00DE0D3C">
        <w:rPr>
          <w:rFonts w:ascii="Times New Roman" w:hAnsi="Times New Roman"/>
        </w:rPr>
        <w:t xml:space="preserve"> </w:t>
      </w:r>
      <w:r w:rsidR="0097291E" w:rsidRPr="00DE0D3C">
        <w:rPr>
          <w:rFonts w:ascii="Times New Roman" w:hAnsi="Times New Roman"/>
        </w:rPr>
        <w:t>Div</w:t>
      </w:r>
      <w:r w:rsidR="00B0430B" w:rsidRPr="00DE0D3C">
        <w:rPr>
          <w:rFonts w:ascii="Times New Roman" w:hAnsi="Times New Roman"/>
        </w:rPr>
        <w:t>ision</w:t>
      </w:r>
      <w:r w:rsidR="0097291E" w:rsidRPr="00DE0D3C">
        <w:rPr>
          <w:rFonts w:ascii="Times New Roman" w:hAnsi="Times New Roman"/>
        </w:rPr>
        <w:t xml:space="preserve"> 11 of Pt 6 of the </w:t>
      </w:r>
      <w:r w:rsidR="0097291E" w:rsidRPr="00DE0D3C">
        <w:rPr>
          <w:rFonts w:ascii="Times New Roman" w:hAnsi="Times New Roman"/>
          <w:i/>
          <w:iCs/>
        </w:rPr>
        <w:t>Youth Justice Act</w:t>
      </w:r>
      <w:r w:rsidR="0097291E" w:rsidRPr="00DE0D3C">
        <w:rPr>
          <w:rFonts w:ascii="Times New Roman" w:hAnsi="Times New Roman"/>
        </w:rPr>
        <w:t xml:space="preserve"> contain</w:t>
      </w:r>
      <w:r w:rsidR="00B0430B" w:rsidRPr="00DE0D3C">
        <w:rPr>
          <w:rFonts w:ascii="Times New Roman" w:hAnsi="Times New Roman"/>
        </w:rPr>
        <w:t>s</w:t>
      </w:r>
      <w:r w:rsidR="0097291E" w:rsidRPr="00DE0D3C">
        <w:rPr>
          <w:rFonts w:ascii="Times New Roman" w:hAnsi="Times New Roman"/>
        </w:rPr>
        <w:t xml:space="preserve"> provisions for dealing with child offenders</w:t>
      </w:r>
      <w:r w:rsidR="005F6D54" w:rsidRPr="00DE0D3C">
        <w:rPr>
          <w:rFonts w:ascii="Times New Roman" w:hAnsi="Times New Roman"/>
        </w:rPr>
        <w:t>,</w:t>
      </w:r>
      <w:r w:rsidR="00DE3222" w:rsidRPr="00DE0D3C">
        <w:rPr>
          <w:rFonts w:ascii="Times New Roman" w:hAnsi="Times New Roman"/>
        </w:rPr>
        <w:t xml:space="preserve"> </w:t>
      </w:r>
      <w:r w:rsidR="009C7A42" w:rsidRPr="00DE0D3C">
        <w:rPr>
          <w:rFonts w:ascii="Times New Roman" w:hAnsi="Times New Roman"/>
        </w:rPr>
        <w:t xml:space="preserve">including </w:t>
      </w:r>
      <w:r w:rsidR="00F05089" w:rsidRPr="00DE0D3C">
        <w:rPr>
          <w:rFonts w:ascii="Times New Roman" w:hAnsi="Times New Roman"/>
        </w:rPr>
        <w:t xml:space="preserve">as </w:t>
      </w:r>
      <w:r w:rsidR="00DE3222" w:rsidRPr="00DE0D3C">
        <w:rPr>
          <w:rFonts w:ascii="Times New Roman" w:hAnsi="Times New Roman"/>
        </w:rPr>
        <w:t>adults</w:t>
      </w:r>
      <w:r w:rsidR="008053CE" w:rsidRPr="00DE0D3C">
        <w:rPr>
          <w:rFonts w:ascii="Times New Roman" w:hAnsi="Times New Roman"/>
        </w:rPr>
        <w:t xml:space="preserve">. By s 134, subject to </w:t>
      </w:r>
      <w:proofErr w:type="spellStart"/>
      <w:r w:rsidR="008053CE" w:rsidRPr="00DE0D3C">
        <w:rPr>
          <w:rFonts w:ascii="Times New Roman" w:hAnsi="Times New Roman"/>
        </w:rPr>
        <w:t>Div</w:t>
      </w:r>
      <w:proofErr w:type="spellEnd"/>
      <w:r w:rsidR="005F6D54" w:rsidRPr="00DE0D3C">
        <w:rPr>
          <w:rFonts w:ascii="Times New Roman" w:hAnsi="Times New Roman"/>
        </w:rPr>
        <w:t> </w:t>
      </w:r>
      <w:r w:rsidR="008053CE" w:rsidRPr="00DE0D3C">
        <w:rPr>
          <w:rFonts w:ascii="Times New Roman" w:hAnsi="Times New Roman"/>
        </w:rPr>
        <w:t xml:space="preserve">11, the </w:t>
      </w:r>
      <w:r w:rsidR="00596B9E" w:rsidRPr="00DE0D3C">
        <w:rPr>
          <w:rFonts w:ascii="Times New Roman" w:hAnsi="Times New Roman"/>
        </w:rPr>
        <w:t xml:space="preserve">offender must be treated as a child for the purposes of </w:t>
      </w:r>
      <w:r w:rsidR="00B0430B" w:rsidRPr="00DE0D3C">
        <w:rPr>
          <w:rFonts w:ascii="Times New Roman" w:hAnsi="Times New Roman"/>
        </w:rPr>
        <w:t xml:space="preserve">the </w:t>
      </w:r>
      <w:r w:rsidR="00596B9E" w:rsidRPr="00DE0D3C">
        <w:rPr>
          <w:rFonts w:ascii="Times New Roman" w:hAnsi="Times New Roman"/>
        </w:rPr>
        <w:t>Act in relation to a child offence committed by the offender. Sections</w:t>
      </w:r>
      <w:r w:rsidR="005F6D54" w:rsidRPr="00DE0D3C">
        <w:rPr>
          <w:rFonts w:ascii="Times New Roman" w:hAnsi="Times New Roman"/>
        </w:rPr>
        <w:t> </w:t>
      </w:r>
      <w:r w:rsidR="00596B9E" w:rsidRPr="00DE0D3C">
        <w:rPr>
          <w:rFonts w:ascii="Times New Roman" w:hAnsi="Times New Roman"/>
        </w:rPr>
        <w:t>140</w:t>
      </w:r>
      <w:r w:rsidR="00DE3222" w:rsidRPr="00DE0D3C">
        <w:rPr>
          <w:rFonts w:ascii="Times New Roman" w:hAnsi="Times New Roman"/>
        </w:rPr>
        <w:t xml:space="preserve"> to</w:t>
      </w:r>
      <w:r w:rsidR="00450AED" w:rsidRPr="00DE0D3C">
        <w:rPr>
          <w:rFonts w:ascii="Times New Roman" w:hAnsi="Times New Roman"/>
        </w:rPr>
        <w:t xml:space="preserve"> </w:t>
      </w:r>
      <w:r w:rsidR="00F76148" w:rsidRPr="00DE0D3C">
        <w:rPr>
          <w:rFonts w:ascii="Times New Roman" w:hAnsi="Times New Roman"/>
        </w:rPr>
        <w:t xml:space="preserve">144 regulate </w:t>
      </w:r>
      <w:r w:rsidR="00A01E46" w:rsidRPr="00DE0D3C">
        <w:rPr>
          <w:rFonts w:ascii="Times New Roman" w:hAnsi="Times New Roman"/>
        </w:rPr>
        <w:t xml:space="preserve">when </w:t>
      </w:r>
      <w:r w:rsidR="00F76148" w:rsidRPr="00DE0D3C">
        <w:rPr>
          <w:rFonts w:ascii="Times New Roman" w:hAnsi="Times New Roman"/>
        </w:rPr>
        <w:t xml:space="preserve">an offender </w:t>
      </w:r>
      <w:r w:rsidR="00A01E46" w:rsidRPr="00DE0D3C">
        <w:rPr>
          <w:rFonts w:ascii="Times New Roman" w:hAnsi="Times New Roman"/>
        </w:rPr>
        <w:t xml:space="preserve">may be </w:t>
      </w:r>
      <w:r w:rsidR="00F76148" w:rsidRPr="00DE0D3C">
        <w:rPr>
          <w:rFonts w:ascii="Times New Roman" w:hAnsi="Times New Roman"/>
        </w:rPr>
        <w:t xml:space="preserve">treated as an adult. </w:t>
      </w:r>
      <w:r w:rsidR="00346161" w:rsidRPr="00DE0D3C">
        <w:rPr>
          <w:rFonts w:ascii="Times New Roman" w:hAnsi="Times New Roman"/>
        </w:rPr>
        <w:t>Division</w:t>
      </w:r>
      <w:r w:rsidR="005F6D54" w:rsidRPr="00DE0D3C">
        <w:rPr>
          <w:rFonts w:ascii="Times New Roman" w:hAnsi="Times New Roman"/>
        </w:rPr>
        <w:t> </w:t>
      </w:r>
      <w:r w:rsidR="00346161" w:rsidRPr="00DE0D3C">
        <w:rPr>
          <w:rFonts w:ascii="Times New Roman" w:hAnsi="Times New Roman"/>
        </w:rPr>
        <w:t xml:space="preserve">12 </w:t>
      </w:r>
      <w:r w:rsidR="00481D6F" w:rsidRPr="00DE0D3C">
        <w:rPr>
          <w:rFonts w:ascii="Times New Roman" w:hAnsi="Times New Roman"/>
        </w:rPr>
        <w:t>include</w:t>
      </w:r>
      <w:r w:rsidR="00B0430B" w:rsidRPr="00DE0D3C">
        <w:rPr>
          <w:rFonts w:ascii="Times New Roman" w:hAnsi="Times New Roman"/>
        </w:rPr>
        <w:t>s</w:t>
      </w:r>
      <w:r w:rsidR="00481D6F" w:rsidRPr="00DE0D3C">
        <w:rPr>
          <w:rFonts w:ascii="Times New Roman" w:hAnsi="Times New Roman"/>
        </w:rPr>
        <w:t xml:space="preserve"> provisions about the admissibility of childhood offences. By s 148(1)</w:t>
      </w:r>
      <w:r w:rsidR="00DE3222" w:rsidRPr="00DE0D3C">
        <w:rPr>
          <w:rFonts w:ascii="Times New Roman" w:hAnsi="Times New Roman"/>
        </w:rPr>
        <w:t>,</w:t>
      </w:r>
      <w:r w:rsidR="00481D6F" w:rsidRPr="00DE0D3C">
        <w:rPr>
          <w:rFonts w:ascii="Times New Roman" w:hAnsi="Times New Roman"/>
        </w:rPr>
        <w:t xml:space="preserve"> in </w:t>
      </w:r>
      <w:r w:rsidR="00DE3222" w:rsidRPr="00DE0D3C">
        <w:rPr>
          <w:rFonts w:ascii="Times New Roman" w:hAnsi="Times New Roman"/>
        </w:rPr>
        <w:t>"</w:t>
      </w:r>
      <w:r w:rsidR="00481D6F" w:rsidRPr="00DE0D3C">
        <w:rPr>
          <w:rFonts w:ascii="Times New Roman" w:hAnsi="Times New Roman"/>
        </w:rPr>
        <w:t xml:space="preserve">a </w:t>
      </w:r>
      <w:r w:rsidR="009D6179" w:rsidRPr="00DE0D3C">
        <w:rPr>
          <w:rFonts w:ascii="Times New Roman" w:hAnsi="Times New Roman"/>
        </w:rPr>
        <w:t>proceeding against an adult for an offence, there must not be admitted against the adult evidence that the adult was found guilty as a child of an offence if a conviction was not recorded"</w:t>
      </w:r>
      <w:r w:rsidR="00DE3222" w:rsidRPr="00DE0D3C">
        <w:rPr>
          <w:rFonts w:ascii="Times New Roman" w:hAnsi="Times New Roman"/>
        </w:rPr>
        <w:t>.</w:t>
      </w:r>
      <w:r w:rsidR="009D6179" w:rsidRPr="00DE0D3C">
        <w:rPr>
          <w:rFonts w:ascii="Times New Roman" w:hAnsi="Times New Roman"/>
        </w:rPr>
        <w:t xml:space="preserve"> </w:t>
      </w:r>
      <w:r w:rsidR="00745D60" w:rsidRPr="00DE0D3C">
        <w:rPr>
          <w:rFonts w:ascii="Times New Roman" w:hAnsi="Times New Roman"/>
        </w:rPr>
        <w:t>Section</w:t>
      </w:r>
      <w:r w:rsidR="00DE3222" w:rsidRPr="00DE0D3C">
        <w:rPr>
          <w:rFonts w:ascii="Times New Roman" w:hAnsi="Times New Roman"/>
        </w:rPr>
        <w:t> </w:t>
      </w:r>
      <w:r w:rsidR="00745D60" w:rsidRPr="00DE0D3C">
        <w:rPr>
          <w:rFonts w:ascii="Times New Roman" w:hAnsi="Times New Roman"/>
        </w:rPr>
        <w:t>148(2) provide</w:t>
      </w:r>
      <w:r w:rsidR="00B0430B" w:rsidRPr="00DE0D3C">
        <w:rPr>
          <w:rFonts w:ascii="Times New Roman" w:hAnsi="Times New Roman"/>
        </w:rPr>
        <w:t>s</w:t>
      </w:r>
      <w:r w:rsidR="00745D60" w:rsidRPr="00DE0D3C">
        <w:rPr>
          <w:rFonts w:ascii="Times New Roman" w:hAnsi="Times New Roman"/>
        </w:rPr>
        <w:t xml:space="preserve"> that "[s]</w:t>
      </w:r>
      <w:proofErr w:type="spellStart"/>
      <w:r w:rsidR="00745D60" w:rsidRPr="00DE0D3C">
        <w:rPr>
          <w:rFonts w:ascii="Times New Roman" w:hAnsi="Times New Roman"/>
        </w:rPr>
        <w:t>ubsection</w:t>
      </w:r>
      <w:proofErr w:type="spellEnd"/>
      <w:r w:rsidR="00745D60" w:rsidRPr="00DE0D3C">
        <w:rPr>
          <w:rFonts w:ascii="Times New Roman" w:hAnsi="Times New Roman"/>
        </w:rPr>
        <w:t xml:space="preserve"> (1) applies even though the evidence would otherwise be admissible under the </w:t>
      </w:r>
      <w:r w:rsidR="00745D60" w:rsidRPr="00DE0D3C">
        <w:rPr>
          <w:rFonts w:ascii="Times New Roman" w:hAnsi="Times New Roman"/>
          <w:i/>
          <w:iCs/>
        </w:rPr>
        <w:t>Evidence Act 1977</w:t>
      </w:r>
      <w:r w:rsidR="00745D60" w:rsidRPr="00DE0D3C">
        <w:rPr>
          <w:rFonts w:ascii="Times New Roman" w:hAnsi="Times New Roman"/>
        </w:rPr>
        <w:t xml:space="preserve">, section 15 and the </w:t>
      </w:r>
      <w:r w:rsidR="00745D60" w:rsidRPr="00DE0D3C">
        <w:rPr>
          <w:rFonts w:ascii="Times New Roman" w:hAnsi="Times New Roman"/>
          <w:i/>
          <w:iCs/>
        </w:rPr>
        <w:t>Criminal Law (Rehabilitation of Offenders) Act</w:t>
      </w:r>
      <w:r w:rsidR="00745D60" w:rsidRPr="00DE0D3C">
        <w:rPr>
          <w:rFonts w:ascii="Times New Roman" w:hAnsi="Times New Roman"/>
        </w:rPr>
        <w:t xml:space="preserve"> </w:t>
      </w:r>
      <w:r w:rsidR="00745D60" w:rsidRPr="00DE0D3C">
        <w:rPr>
          <w:rFonts w:ascii="Times New Roman" w:hAnsi="Times New Roman"/>
          <w:i/>
          <w:iCs/>
        </w:rPr>
        <w:t>1986</w:t>
      </w:r>
      <w:r w:rsidR="00745D60" w:rsidRPr="00DE0D3C">
        <w:rPr>
          <w:rFonts w:ascii="Times New Roman" w:hAnsi="Times New Roman"/>
        </w:rPr>
        <w:t>, section 5(3)(b)"</w:t>
      </w:r>
      <w:r w:rsidR="00DE3222" w:rsidRPr="00DE0D3C">
        <w:rPr>
          <w:rFonts w:ascii="Times New Roman" w:hAnsi="Times New Roman"/>
        </w:rPr>
        <w:t>.</w:t>
      </w:r>
      <w:r w:rsidR="00A02AAA" w:rsidRPr="00DE0D3C">
        <w:rPr>
          <w:rFonts w:ascii="Times New Roman" w:hAnsi="Times New Roman"/>
        </w:rPr>
        <w:t xml:space="preserve"> </w:t>
      </w:r>
    </w:p>
    <w:p w14:paraId="68EB9F6F" w14:textId="339D883F" w:rsidR="00CC4608" w:rsidRPr="00DE0D3C" w:rsidRDefault="00140C10" w:rsidP="00DE0D3C">
      <w:pPr>
        <w:pStyle w:val="FixListStyle"/>
        <w:spacing w:after="260" w:line="280" w:lineRule="exact"/>
        <w:ind w:right="0"/>
        <w:jc w:val="both"/>
        <w:rPr>
          <w:rFonts w:ascii="Times New Roman" w:hAnsi="Times New Roman"/>
        </w:rPr>
      </w:pPr>
      <w:r w:rsidRPr="00DE0D3C">
        <w:rPr>
          <w:rFonts w:ascii="Times New Roman" w:hAnsi="Times New Roman"/>
        </w:rPr>
        <w:lastRenderedPageBreak/>
        <w:tab/>
      </w:r>
      <w:r w:rsidR="00CC4608" w:rsidRPr="00DE0D3C">
        <w:rPr>
          <w:rFonts w:ascii="Times New Roman" w:hAnsi="Times New Roman"/>
        </w:rPr>
        <w:t>Part</w:t>
      </w:r>
      <w:r w:rsidR="00450AED" w:rsidRPr="00DE0D3C">
        <w:rPr>
          <w:rFonts w:ascii="Times New Roman" w:hAnsi="Times New Roman"/>
        </w:rPr>
        <w:t> </w:t>
      </w:r>
      <w:r w:rsidR="00CC4608" w:rsidRPr="00DE0D3C">
        <w:rPr>
          <w:rFonts w:ascii="Times New Roman" w:hAnsi="Times New Roman"/>
        </w:rPr>
        <w:t xml:space="preserve">7 of the </w:t>
      </w:r>
      <w:r w:rsidR="00CC4608" w:rsidRPr="00DE0D3C">
        <w:rPr>
          <w:rFonts w:ascii="Times New Roman" w:hAnsi="Times New Roman"/>
          <w:i/>
          <w:iCs/>
        </w:rPr>
        <w:t>Youth Justice Act</w:t>
      </w:r>
      <w:r w:rsidR="00CC4608" w:rsidRPr="00DE0D3C">
        <w:rPr>
          <w:rFonts w:ascii="Times New Roman" w:hAnsi="Times New Roman"/>
        </w:rPr>
        <w:t xml:space="preserve"> </w:t>
      </w:r>
      <w:r w:rsidR="004F58D6" w:rsidRPr="00DE0D3C">
        <w:rPr>
          <w:rFonts w:ascii="Times New Roman" w:hAnsi="Times New Roman"/>
        </w:rPr>
        <w:t>concern</w:t>
      </w:r>
      <w:r w:rsidR="00B0430B" w:rsidRPr="00DE0D3C">
        <w:rPr>
          <w:rFonts w:ascii="Times New Roman" w:hAnsi="Times New Roman"/>
        </w:rPr>
        <w:t>s</w:t>
      </w:r>
      <w:r w:rsidR="004F58D6" w:rsidRPr="00DE0D3C">
        <w:rPr>
          <w:rFonts w:ascii="Times New Roman" w:hAnsi="Times New Roman"/>
        </w:rPr>
        <w:t xml:space="preserve"> sentencing. </w:t>
      </w:r>
      <w:r w:rsidRPr="00DE0D3C">
        <w:rPr>
          <w:rFonts w:ascii="Times New Roman" w:hAnsi="Times New Roman"/>
        </w:rPr>
        <w:t>Section</w:t>
      </w:r>
      <w:r w:rsidR="00DE3222" w:rsidRPr="00DE0D3C">
        <w:rPr>
          <w:rFonts w:ascii="Times New Roman" w:hAnsi="Times New Roman"/>
        </w:rPr>
        <w:t> </w:t>
      </w:r>
      <w:r w:rsidRPr="00DE0D3C">
        <w:rPr>
          <w:rFonts w:ascii="Times New Roman" w:hAnsi="Times New Roman"/>
        </w:rPr>
        <w:t>149 provide</w:t>
      </w:r>
      <w:r w:rsidR="00B0430B" w:rsidRPr="00DE0D3C">
        <w:rPr>
          <w:rFonts w:ascii="Times New Roman" w:hAnsi="Times New Roman"/>
        </w:rPr>
        <w:t>s</w:t>
      </w:r>
      <w:r w:rsidRPr="00DE0D3C">
        <w:rPr>
          <w:rFonts w:ascii="Times New Roman" w:hAnsi="Times New Roman"/>
        </w:rPr>
        <w:t xml:space="preserve"> that:</w:t>
      </w:r>
    </w:p>
    <w:p w14:paraId="65EB64A6" w14:textId="5CAE5B56" w:rsidR="00140C10" w:rsidRPr="00DE0D3C" w:rsidRDefault="00140C10" w:rsidP="00DE0D3C">
      <w:pPr>
        <w:pStyle w:val="LRHangingafterHC"/>
        <w:spacing w:before="0" w:after="260" w:line="280" w:lineRule="exact"/>
        <w:ind w:right="0"/>
        <w:jc w:val="both"/>
        <w:rPr>
          <w:rFonts w:ascii="Times New Roman" w:hAnsi="Times New Roman"/>
        </w:rPr>
      </w:pPr>
      <w:r w:rsidRPr="00DE0D3C">
        <w:rPr>
          <w:rFonts w:ascii="Times New Roman" w:hAnsi="Times New Roman"/>
        </w:rPr>
        <w:t xml:space="preserve">"(1) </w:t>
      </w:r>
      <w:r w:rsidR="00DE3222" w:rsidRPr="00DE0D3C">
        <w:rPr>
          <w:rFonts w:ascii="Times New Roman" w:hAnsi="Times New Roman"/>
        </w:rPr>
        <w:tab/>
      </w:r>
      <w:r w:rsidRPr="00DE0D3C">
        <w:rPr>
          <w:rFonts w:ascii="Times New Roman" w:hAnsi="Times New Roman"/>
        </w:rPr>
        <w:t>A court that sentences a child for an offence must sentence the child under this part.</w:t>
      </w:r>
    </w:p>
    <w:p w14:paraId="5E9C6B53" w14:textId="77777777" w:rsidR="00DE0D3C" w:rsidRDefault="00140C10" w:rsidP="00DE0D3C">
      <w:pPr>
        <w:pStyle w:val="LeftrightHanging"/>
        <w:spacing w:before="0" w:after="260" w:line="280" w:lineRule="exact"/>
        <w:ind w:right="0"/>
        <w:jc w:val="both"/>
        <w:rPr>
          <w:rFonts w:ascii="Times New Roman" w:hAnsi="Times New Roman"/>
        </w:rPr>
      </w:pPr>
      <w:r w:rsidRPr="00DE0D3C">
        <w:rPr>
          <w:rFonts w:ascii="Times New Roman" w:hAnsi="Times New Roman"/>
        </w:rPr>
        <w:t xml:space="preserve">(2) </w:t>
      </w:r>
      <w:r w:rsidR="00DE3222" w:rsidRPr="00DE0D3C">
        <w:rPr>
          <w:rFonts w:ascii="Times New Roman" w:hAnsi="Times New Roman"/>
        </w:rPr>
        <w:tab/>
      </w:r>
      <w:r w:rsidRPr="00DE0D3C">
        <w:rPr>
          <w:rFonts w:ascii="Times New Roman" w:hAnsi="Times New Roman"/>
        </w:rPr>
        <w:t>Subsection (1) applies despite any other Act or law."</w:t>
      </w:r>
    </w:p>
    <w:p w14:paraId="05680A0C" w14:textId="4B10CD2F" w:rsidR="00140C10" w:rsidRPr="00DE0D3C" w:rsidRDefault="00140C10" w:rsidP="00DE0D3C">
      <w:pPr>
        <w:pStyle w:val="FixListStyle"/>
        <w:spacing w:after="260" w:line="280" w:lineRule="exact"/>
        <w:ind w:right="0"/>
        <w:jc w:val="both"/>
        <w:rPr>
          <w:rFonts w:ascii="Times New Roman" w:hAnsi="Times New Roman"/>
        </w:rPr>
      </w:pPr>
      <w:r w:rsidRPr="00DE0D3C">
        <w:rPr>
          <w:rFonts w:ascii="Times New Roman" w:hAnsi="Times New Roman"/>
        </w:rPr>
        <w:tab/>
      </w:r>
      <w:r w:rsidR="00FF7C50" w:rsidRPr="00DE0D3C">
        <w:rPr>
          <w:rFonts w:ascii="Times New Roman" w:hAnsi="Times New Roman"/>
        </w:rPr>
        <w:t>Section</w:t>
      </w:r>
      <w:r w:rsidR="00450AED" w:rsidRPr="00DE0D3C">
        <w:rPr>
          <w:rFonts w:ascii="Times New Roman" w:hAnsi="Times New Roman"/>
        </w:rPr>
        <w:t> </w:t>
      </w:r>
      <w:r w:rsidR="00FF7C50" w:rsidRPr="00DE0D3C">
        <w:rPr>
          <w:rFonts w:ascii="Times New Roman" w:hAnsi="Times New Roman"/>
        </w:rPr>
        <w:t>154</w:t>
      </w:r>
      <w:r w:rsidR="00F06365" w:rsidRPr="00DE0D3C">
        <w:rPr>
          <w:rFonts w:ascii="Times New Roman" w:hAnsi="Times New Roman"/>
        </w:rPr>
        <w:t>(1), in contrast to s 148(1), provide</w:t>
      </w:r>
      <w:r w:rsidR="00B0430B" w:rsidRPr="00DE0D3C">
        <w:rPr>
          <w:rFonts w:ascii="Times New Roman" w:hAnsi="Times New Roman"/>
        </w:rPr>
        <w:t>s</w:t>
      </w:r>
      <w:r w:rsidR="00F06365" w:rsidRPr="00DE0D3C">
        <w:rPr>
          <w:rFonts w:ascii="Times New Roman" w:hAnsi="Times New Roman"/>
        </w:rPr>
        <w:t xml:space="preserve"> that a finding of guilt against a child for an offence</w:t>
      </w:r>
      <w:r w:rsidR="00A02456" w:rsidRPr="00DE0D3C">
        <w:rPr>
          <w:rFonts w:ascii="Times New Roman" w:hAnsi="Times New Roman"/>
        </w:rPr>
        <w:t>, "whether or not a conviction has been recorded, is part of the criminal history of the child to which regard may be had by a court that subsequently sentences the child for any offence as a child"</w:t>
      </w:r>
      <w:r w:rsidR="00DE3222" w:rsidRPr="00DE0D3C">
        <w:rPr>
          <w:rFonts w:ascii="Times New Roman" w:hAnsi="Times New Roman"/>
        </w:rPr>
        <w:t>.</w:t>
      </w:r>
      <w:r w:rsidR="00A02456" w:rsidRPr="00DE0D3C">
        <w:rPr>
          <w:rFonts w:ascii="Times New Roman" w:hAnsi="Times New Roman"/>
        </w:rPr>
        <w:t xml:space="preserve"> </w:t>
      </w:r>
    </w:p>
    <w:p w14:paraId="10B9B616" w14:textId="4C497C56" w:rsidR="005F7E2E" w:rsidRPr="00DE0D3C" w:rsidRDefault="005F7E2E" w:rsidP="00DE0D3C">
      <w:pPr>
        <w:pStyle w:val="FixListStyle"/>
        <w:spacing w:after="260" w:line="280" w:lineRule="exact"/>
        <w:ind w:right="0"/>
        <w:jc w:val="both"/>
        <w:rPr>
          <w:rFonts w:ascii="Times New Roman" w:hAnsi="Times New Roman"/>
        </w:rPr>
      </w:pPr>
      <w:r w:rsidRPr="00DE0D3C">
        <w:rPr>
          <w:rFonts w:ascii="Times New Roman" w:hAnsi="Times New Roman"/>
        </w:rPr>
        <w:tab/>
        <w:t xml:space="preserve">By s 175(1), when a </w:t>
      </w:r>
      <w:r w:rsidR="006749E9" w:rsidRPr="00DE0D3C">
        <w:rPr>
          <w:rFonts w:ascii="Times New Roman" w:hAnsi="Times New Roman"/>
        </w:rPr>
        <w:t xml:space="preserve">child </w:t>
      </w:r>
      <w:r w:rsidR="00B0430B" w:rsidRPr="00DE0D3C">
        <w:rPr>
          <w:rFonts w:ascii="Times New Roman" w:hAnsi="Times New Roman"/>
        </w:rPr>
        <w:t xml:space="preserve">is </w:t>
      </w:r>
      <w:r w:rsidR="006749E9" w:rsidRPr="00DE0D3C">
        <w:rPr>
          <w:rFonts w:ascii="Times New Roman" w:hAnsi="Times New Roman"/>
        </w:rPr>
        <w:t xml:space="preserve">found guilty of an offence before a court, the court </w:t>
      </w:r>
      <w:r w:rsidR="00B0430B" w:rsidRPr="00DE0D3C">
        <w:rPr>
          <w:rFonts w:ascii="Times New Roman" w:hAnsi="Times New Roman"/>
        </w:rPr>
        <w:t xml:space="preserve">may </w:t>
      </w:r>
      <w:r w:rsidR="006749E9" w:rsidRPr="00DE0D3C">
        <w:rPr>
          <w:rFonts w:ascii="Times New Roman" w:hAnsi="Times New Roman"/>
        </w:rPr>
        <w:t xml:space="preserve">do one </w:t>
      </w:r>
      <w:r w:rsidR="007564CD" w:rsidRPr="00DE0D3C">
        <w:rPr>
          <w:rFonts w:ascii="Times New Roman" w:hAnsi="Times New Roman"/>
        </w:rPr>
        <w:t>of several</w:t>
      </w:r>
      <w:r w:rsidR="006749E9" w:rsidRPr="00DE0D3C">
        <w:rPr>
          <w:rFonts w:ascii="Times New Roman" w:hAnsi="Times New Roman"/>
        </w:rPr>
        <w:t xml:space="preserve"> things</w:t>
      </w:r>
      <w:r w:rsidR="00113888" w:rsidRPr="00DE0D3C">
        <w:rPr>
          <w:rFonts w:ascii="Times New Roman" w:hAnsi="Times New Roman"/>
        </w:rPr>
        <w:t>,</w:t>
      </w:r>
      <w:r w:rsidR="006749E9" w:rsidRPr="00DE0D3C">
        <w:rPr>
          <w:rFonts w:ascii="Times New Roman" w:hAnsi="Times New Roman"/>
        </w:rPr>
        <w:t xml:space="preserve"> </w:t>
      </w:r>
      <w:r w:rsidR="00A5675A" w:rsidRPr="00DE0D3C">
        <w:rPr>
          <w:rFonts w:ascii="Times New Roman" w:hAnsi="Times New Roman"/>
        </w:rPr>
        <w:t>including</w:t>
      </w:r>
      <w:r w:rsidR="00CC7BF7" w:rsidRPr="00DE0D3C">
        <w:rPr>
          <w:rFonts w:ascii="Times New Roman" w:hAnsi="Times New Roman"/>
        </w:rPr>
        <w:t>,</w:t>
      </w:r>
      <w:r w:rsidR="006749E9" w:rsidRPr="00DE0D3C">
        <w:rPr>
          <w:rFonts w:ascii="Times New Roman" w:hAnsi="Times New Roman"/>
        </w:rPr>
        <w:t xml:space="preserve"> for example, </w:t>
      </w:r>
      <w:r w:rsidR="00A5675A" w:rsidRPr="00DE0D3C">
        <w:rPr>
          <w:rFonts w:ascii="Times New Roman" w:hAnsi="Times New Roman"/>
        </w:rPr>
        <w:t>reprimand</w:t>
      </w:r>
      <w:r w:rsidR="00556212" w:rsidRPr="00DE0D3C">
        <w:rPr>
          <w:rFonts w:ascii="Times New Roman" w:hAnsi="Times New Roman"/>
        </w:rPr>
        <w:t>ing</w:t>
      </w:r>
      <w:r w:rsidR="00A5675A" w:rsidRPr="00DE0D3C">
        <w:rPr>
          <w:rFonts w:ascii="Times New Roman" w:hAnsi="Times New Roman"/>
        </w:rPr>
        <w:t xml:space="preserve"> the child, order</w:t>
      </w:r>
      <w:r w:rsidR="00556212" w:rsidRPr="00DE0D3C">
        <w:rPr>
          <w:rFonts w:ascii="Times New Roman" w:hAnsi="Times New Roman"/>
        </w:rPr>
        <w:t>ing</w:t>
      </w:r>
      <w:r w:rsidR="00A5675A" w:rsidRPr="00DE0D3C">
        <w:rPr>
          <w:rFonts w:ascii="Times New Roman" w:hAnsi="Times New Roman"/>
        </w:rPr>
        <w:t xml:space="preserve"> the child to </w:t>
      </w:r>
      <w:r w:rsidR="00700ED5" w:rsidRPr="00DE0D3C">
        <w:rPr>
          <w:rFonts w:ascii="Times New Roman" w:hAnsi="Times New Roman"/>
        </w:rPr>
        <w:t xml:space="preserve">perform obligations under a restorative justice agreement or </w:t>
      </w:r>
      <w:r w:rsidR="00DE3222" w:rsidRPr="00DE0D3C">
        <w:rPr>
          <w:rFonts w:ascii="Times New Roman" w:hAnsi="Times New Roman"/>
        </w:rPr>
        <w:t xml:space="preserve">to </w:t>
      </w:r>
      <w:r w:rsidR="00700ED5" w:rsidRPr="00DE0D3C">
        <w:rPr>
          <w:rFonts w:ascii="Times New Roman" w:hAnsi="Times New Roman"/>
        </w:rPr>
        <w:t>participate in a restorative justice process, or</w:t>
      </w:r>
      <w:r w:rsidR="000228C3" w:rsidRPr="00DE0D3C">
        <w:rPr>
          <w:rFonts w:ascii="Times New Roman" w:hAnsi="Times New Roman"/>
        </w:rPr>
        <w:t>der</w:t>
      </w:r>
      <w:r w:rsidR="00556212" w:rsidRPr="00DE0D3C">
        <w:rPr>
          <w:rFonts w:ascii="Times New Roman" w:hAnsi="Times New Roman"/>
        </w:rPr>
        <w:t>ing</w:t>
      </w:r>
      <w:r w:rsidR="000228C3" w:rsidRPr="00DE0D3C">
        <w:rPr>
          <w:rFonts w:ascii="Times New Roman" w:hAnsi="Times New Roman"/>
        </w:rPr>
        <w:t xml:space="preserve"> the child to </w:t>
      </w:r>
      <w:r w:rsidR="002F10EC" w:rsidRPr="00DE0D3C">
        <w:rPr>
          <w:rFonts w:ascii="Times New Roman" w:hAnsi="Times New Roman"/>
        </w:rPr>
        <w:t>perform</w:t>
      </w:r>
      <w:r w:rsidR="000228C3" w:rsidRPr="00DE0D3C">
        <w:rPr>
          <w:rFonts w:ascii="Times New Roman" w:hAnsi="Times New Roman"/>
        </w:rPr>
        <w:t xml:space="preserve"> unpaid </w:t>
      </w:r>
      <w:r w:rsidR="002F10EC" w:rsidRPr="00DE0D3C">
        <w:rPr>
          <w:rFonts w:ascii="Times New Roman" w:hAnsi="Times New Roman"/>
        </w:rPr>
        <w:t>community</w:t>
      </w:r>
      <w:r w:rsidR="000228C3" w:rsidRPr="00DE0D3C">
        <w:rPr>
          <w:rFonts w:ascii="Times New Roman" w:hAnsi="Times New Roman"/>
        </w:rPr>
        <w:t xml:space="preserve"> service, or order</w:t>
      </w:r>
      <w:r w:rsidR="00556212" w:rsidRPr="00DE0D3C">
        <w:rPr>
          <w:rFonts w:ascii="Times New Roman" w:hAnsi="Times New Roman"/>
        </w:rPr>
        <w:t>ing</w:t>
      </w:r>
      <w:r w:rsidR="000228C3" w:rsidRPr="00DE0D3C">
        <w:rPr>
          <w:rFonts w:ascii="Times New Roman" w:hAnsi="Times New Roman"/>
        </w:rPr>
        <w:t xml:space="preserve"> the child to be detained</w:t>
      </w:r>
      <w:r w:rsidR="002F10EC" w:rsidRPr="00DE0D3C">
        <w:rPr>
          <w:rFonts w:ascii="Times New Roman" w:hAnsi="Times New Roman"/>
        </w:rPr>
        <w:t xml:space="preserve">. </w:t>
      </w:r>
      <w:r w:rsidR="000B0240" w:rsidRPr="00DE0D3C">
        <w:rPr>
          <w:rFonts w:ascii="Times New Roman" w:hAnsi="Times New Roman"/>
        </w:rPr>
        <w:t>Sections 183 and 184 should be considered together. They provide that:</w:t>
      </w:r>
    </w:p>
    <w:p w14:paraId="366CAA63" w14:textId="092C9959" w:rsidR="003B505E" w:rsidRPr="00DE0D3C" w:rsidRDefault="000B0240" w:rsidP="00DE0D3C">
      <w:pPr>
        <w:pStyle w:val="LRHangingafterHC"/>
        <w:keepNext/>
        <w:spacing w:before="0" w:after="260" w:line="280" w:lineRule="exact"/>
        <w:ind w:right="0"/>
        <w:jc w:val="both"/>
        <w:rPr>
          <w:rFonts w:ascii="Times New Roman" w:hAnsi="Times New Roman"/>
        </w:rPr>
      </w:pPr>
      <w:r w:rsidRPr="00DE0D3C">
        <w:rPr>
          <w:rFonts w:ascii="Times New Roman" w:hAnsi="Times New Roman"/>
        </w:rPr>
        <w:t>"</w:t>
      </w:r>
      <w:r w:rsidR="003B505E" w:rsidRPr="00DE0D3C">
        <w:rPr>
          <w:rFonts w:ascii="Times New Roman" w:hAnsi="Times New Roman"/>
          <w:b/>
          <w:bCs/>
        </w:rPr>
        <w:t>183</w:t>
      </w:r>
      <w:r w:rsidR="00257AF0" w:rsidRPr="00DE0D3C">
        <w:rPr>
          <w:rFonts w:ascii="Times New Roman" w:hAnsi="Times New Roman"/>
          <w:b/>
          <w:bCs/>
        </w:rPr>
        <w:tab/>
      </w:r>
      <w:r w:rsidR="00DE3222" w:rsidRPr="00DE0D3C">
        <w:rPr>
          <w:rFonts w:ascii="Times New Roman" w:hAnsi="Times New Roman"/>
          <w:b/>
          <w:bCs/>
        </w:rPr>
        <w:t>Recording of conviction</w:t>
      </w:r>
    </w:p>
    <w:p w14:paraId="56AF0BE5" w14:textId="08BC3498" w:rsidR="00E66D0B" w:rsidRPr="00DE0D3C" w:rsidRDefault="00E66D0B" w:rsidP="00DE0D3C">
      <w:pPr>
        <w:pStyle w:val="LRHangingMore"/>
        <w:spacing w:before="0" w:after="260" w:line="280" w:lineRule="exact"/>
        <w:ind w:right="0"/>
        <w:jc w:val="both"/>
        <w:rPr>
          <w:rFonts w:ascii="Times New Roman" w:hAnsi="Times New Roman"/>
        </w:rPr>
      </w:pPr>
      <w:r w:rsidRPr="00DE0D3C">
        <w:rPr>
          <w:rFonts w:ascii="Times New Roman" w:hAnsi="Times New Roman"/>
        </w:rPr>
        <w:t xml:space="preserve">(1) </w:t>
      </w:r>
      <w:r w:rsidR="00DE3222" w:rsidRPr="00DE0D3C">
        <w:rPr>
          <w:rFonts w:ascii="Times New Roman" w:hAnsi="Times New Roman"/>
        </w:rPr>
        <w:tab/>
      </w:r>
      <w:r w:rsidRPr="00DE0D3C">
        <w:rPr>
          <w:rFonts w:ascii="Times New Roman" w:hAnsi="Times New Roman"/>
        </w:rPr>
        <w:t>Other than under this section, a conviction is not to be recorded against a child who is found guilty of an offence.</w:t>
      </w:r>
    </w:p>
    <w:p w14:paraId="146839EB" w14:textId="01BED7EE" w:rsidR="00E66D0B" w:rsidRPr="00DE0D3C" w:rsidRDefault="00E66D0B" w:rsidP="00DE0D3C">
      <w:pPr>
        <w:pStyle w:val="LRHangingMore"/>
        <w:spacing w:before="0" w:after="260" w:line="280" w:lineRule="exact"/>
        <w:ind w:right="0"/>
        <w:jc w:val="both"/>
        <w:rPr>
          <w:rFonts w:ascii="Times New Roman" w:hAnsi="Times New Roman"/>
        </w:rPr>
      </w:pPr>
      <w:r w:rsidRPr="00DE0D3C">
        <w:rPr>
          <w:rFonts w:ascii="Times New Roman" w:hAnsi="Times New Roman"/>
        </w:rPr>
        <w:t xml:space="preserve">(2) </w:t>
      </w:r>
      <w:r w:rsidR="00DE3222" w:rsidRPr="00DE0D3C">
        <w:rPr>
          <w:rFonts w:ascii="Times New Roman" w:hAnsi="Times New Roman"/>
        </w:rPr>
        <w:tab/>
      </w:r>
      <w:r w:rsidRPr="00DE0D3C">
        <w:rPr>
          <w:rFonts w:ascii="Times New Roman" w:hAnsi="Times New Roman"/>
        </w:rPr>
        <w:t>If a court makes an order under section 175(1)(a) or (b), a conviction must not be recorded.</w:t>
      </w:r>
    </w:p>
    <w:p w14:paraId="2EF4D87C" w14:textId="0F03972B" w:rsidR="000B0240" w:rsidRPr="00DE0D3C" w:rsidRDefault="00E66D0B" w:rsidP="00DE0D3C">
      <w:pPr>
        <w:pStyle w:val="LRHangingMore"/>
        <w:spacing w:before="0" w:after="260" w:line="280" w:lineRule="exact"/>
        <w:ind w:right="0"/>
        <w:jc w:val="both"/>
        <w:rPr>
          <w:rFonts w:ascii="Times New Roman" w:hAnsi="Times New Roman"/>
        </w:rPr>
      </w:pPr>
      <w:r w:rsidRPr="00DE0D3C">
        <w:rPr>
          <w:rFonts w:ascii="Times New Roman" w:hAnsi="Times New Roman"/>
        </w:rPr>
        <w:t xml:space="preserve">(3) </w:t>
      </w:r>
      <w:r w:rsidR="00DE3222" w:rsidRPr="00DE0D3C">
        <w:rPr>
          <w:rFonts w:ascii="Times New Roman" w:hAnsi="Times New Roman"/>
        </w:rPr>
        <w:tab/>
      </w:r>
      <w:r w:rsidRPr="00DE0D3C">
        <w:rPr>
          <w:rFonts w:ascii="Times New Roman" w:hAnsi="Times New Roman"/>
        </w:rPr>
        <w:t>If a court makes an order under section 175(1)(c) to (g) or 176 or 176A, the court may order that a conviction be recorded or decide that a conviction not be recorded.</w:t>
      </w:r>
    </w:p>
    <w:p w14:paraId="5B94972B" w14:textId="6AB8D9D2" w:rsidR="003B505E" w:rsidRPr="00DE0D3C" w:rsidRDefault="003B505E" w:rsidP="00DE0D3C">
      <w:pPr>
        <w:pStyle w:val="leftright"/>
        <w:keepNext/>
        <w:spacing w:before="0" w:after="260" w:line="280" w:lineRule="exact"/>
        <w:ind w:right="0"/>
        <w:jc w:val="both"/>
        <w:rPr>
          <w:rFonts w:ascii="Times New Roman" w:hAnsi="Times New Roman"/>
          <w:b/>
          <w:bCs/>
        </w:rPr>
      </w:pPr>
      <w:r w:rsidRPr="00DE0D3C">
        <w:rPr>
          <w:rFonts w:ascii="Times New Roman" w:hAnsi="Times New Roman"/>
          <w:b/>
          <w:bCs/>
        </w:rPr>
        <w:t>184</w:t>
      </w:r>
      <w:r w:rsidR="00DE3222" w:rsidRPr="00DE0D3C">
        <w:rPr>
          <w:rFonts w:ascii="Times New Roman" w:hAnsi="Times New Roman"/>
          <w:b/>
          <w:bCs/>
        </w:rPr>
        <w:tab/>
        <w:t xml:space="preserve">Considerations </w:t>
      </w:r>
      <w:proofErr w:type="gramStart"/>
      <w:r w:rsidR="00DE3222" w:rsidRPr="00DE0D3C">
        <w:rPr>
          <w:rFonts w:ascii="Times New Roman" w:hAnsi="Times New Roman"/>
          <w:b/>
          <w:bCs/>
        </w:rPr>
        <w:t>whether or not</w:t>
      </w:r>
      <w:proofErr w:type="gramEnd"/>
      <w:r w:rsidR="00DE3222" w:rsidRPr="00DE0D3C">
        <w:rPr>
          <w:rFonts w:ascii="Times New Roman" w:hAnsi="Times New Roman"/>
          <w:b/>
          <w:bCs/>
        </w:rPr>
        <w:t xml:space="preserve"> to record conviction</w:t>
      </w:r>
    </w:p>
    <w:p w14:paraId="4B18FB8C" w14:textId="17CB0A11" w:rsidR="003B505E" w:rsidRPr="00DE0D3C" w:rsidRDefault="003B505E" w:rsidP="00DE0D3C">
      <w:pPr>
        <w:pStyle w:val="LRHangingMore"/>
        <w:spacing w:before="0" w:after="260" w:line="280" w:lineRule="exact"/>
        <w:ind w:right="0"/>
        <w:jc w:val="both"/>
        <w:rPr>
          <w:rFonts w:ascii="Times New Roman" w:hAnsi="Times New Roman"/>
        </w:rPr>
      </w:pPr>
      <w:r w:rsidRPr="00DE0D3C">
        <w:rPr>
          <w:rFonts w:ascii="Times New Roman" w:hAnsi="Times New Roman"/>
        </w:rPr>
        <w:t xml:space="preserve">(1) </w:t>
      </w:r>
      <w:r w:rsidR="00DE3222" w:rsidRPr="00DE0D3C">
        <w:rPr>
          <w:rFonts w:ascii="Times New Roman" w:hAnsi="Times New Roman"/>
        </w:rPr>
        <w:tab/>
      </w:r>
      <w:r w:rsidRPr="00DE0D3C">
        <w:rPr>
          <w:rFonts w:ascii="Times New Roman" w:hAnsi="Times New Roman"/>
        </w:rPr>
        <w:t xml:space="preserve">In considering </w:t>
      </w:r>
      <w:proofErr w:type="gramStart"/>
      <w:r w:rsidRPr="00DE0D3C">
        <w:rPr>
          <w:rFonts w:ascii="Times New Roman" w:hAnsi="Times New Roman"/>
        </w:rPr>
        <w:t>whether or not</w:t>
      </w:r>
      <w:proofErr w:type="gramEnd"/>
      <w:r w:rsidRPr="00DE0D3C">
        <w:rPr>
          <w:rFonts w:ascii="Times New Roman" w:hAnsi="Times New Roman"/>
        </w:rPr>
        <w:t xml:space="preserve"> to record a conviction, a court must have regard to all the circumstances of the case, including</w:t>
      </w:r>
      <w:r w:rsidR="00DE3222" w:rsidRPr="00DE0D3C">
        <w:rPr>
          <w:rFonts w:ascii="Times New Roman" w:hAnsi="Times New Roman"/>
        </w:rPr>
        <w:t xml:space="preserve"> –</w:t>
      </w:r>
    </w:p>
    <w:p w14:paraId="1876F610" w14:textId="44E3A065" w:rsidR="003B505E" w:rsidRPr="00DE0D3C" w:rsidRDefault="003B505E" w:rsidP="00DE0D3C">
      <w:pPr>
        <w:pStyle w:val="LRHangingMore"/>
        <w:spacing w:before="0" w:after="260" w:line="280" w:lineRule="exact"/>
        <w:ind w:left="3600" w:right="0" w:hanging="1440"/>
        <w:jc w:val="both"/>
        <w:rPr>
          <w:rFonts w:ascii="Times New Roman" w:hAnsi="Times New Roman"/>
        </w:rPr>
      </w:pPr>
      <w:r w:rsidRPr="00DE0D3C">
        <w:rPr>
          <w:rFonts w:ascii="Times New Roman" w:hAnsi="Times New Roman"/>
        </w:rPr>
        <w:t xml:space="preserve">(a) </w:t>
      </w:r>
      <w:r w:rsidR="00DE3222" w:rsidRPr="00DE0D3C">
        <w:rPr>
          <w:rFonts w:ascii="Times New Roman" w:hAnsi="Times New Roman"/>
        </w:rPr>
        <w:tab/>
      </w:r>
      <w:r w:rsidRPr="00DE0D3C">
        <w:rPr>
          <w:rFonts w:ascii="Times New Roman" w:hAnsi="Times New Roman"/>
        </w:rPr>
        <w:t>the nature of the offence; and</w:t>
      </w:r>
    </w:p>
    <w:p w14:paraId="26CA933D" w14:textId="634DDF8D" w:rsidR="003B505E" w:rsidRPr="00DE0D3C" w:rsidRDefault="003B505E" w:rsidP="00DE0D3C">
      <w:pPr>
        <w:pStyle w:val="LRHangingMore"/>
        <w:spacing w:before="0" w:after="260" w:line="280" w:lineRule="exact"/>
        <w:ind w:left="2880" w:right="0"/>
        <w:jc w:val="both"/>
        <w:rPr>
          <w:rFonts w:ascii="Times New Roman" w:hAnsi="Times New Roman"/>
        </w:rPr>
      </w:pPr>
      <w:r w:rsidRPr="00DE0D3C">
        <w:rPr>
          <w:rFonts w:ascii="Times New Roman" w:hAnsi="Times New Roman"/>
        </w:rPr>
        <w:t xml:space="preserve">(b) </w:t>
      </w:r>
      <w:r w:rsidR="00DE3222" w:rsidRPr="00DE0D3C">
        <w:rPr>
          <w:rFonts w:ascii="Times New Roman" w:hAnsi="Times New Roman"/>
        </w:rPr>
        <w:tab/>
      </w:r>
      <w:r w:rsidRPr="00DE0D3C">
        <w:rPr>
          <w:rFonts w:ascii="Times New Roman" w:hAnsi="Times New Roman"/>
        </w:rPr>
        <w:t>the child</w:t>
      </w:r>
      <w:r w:rsidR="00DE3222" w:rsidRPr="00DE0D3C">
        <w:rPr>
          <w:rFonts w:ascii="Times New Roman" w:hAnsi="Times New Roman"/>
        </w:rPr>
        <w:t>'</w:t>
      </w:r>
      <w:r w:rsidRPr="00DE0D3C">
        <w:rPr>
          <w:rFonts w:ascii="Times New Roman" w:hAnsi="Times New Roman"/>
        </w:rPr>
        <w:t>s age and any previous convictions; and</w:t>
      </w:r>
    </w:p>
    <w:p w14:paraId="447F5351" w14:textId="5C786F0E" w:rsidR="003B505E" w:rsidRPr="00DE0D3C" w:rsidRDefault="003B505E" w:rsidP="00DE0D3C">
      <w:pPr>
        <w:pStyle w:val="LRHangingMore"/>
        <w:spacing w:before="0" w:after="260" w:line="280" w:lineRule="exact"/>
        <w:ind w:left="2880" w:right="0"/>
        <w:jc w:val="both"/>
        <w:rPr>
          <w:rFonts w:ascii="Times New Roman" w:hAnsi="Times New Roman"/>
        </w:rPr>
      </w:pPr>
      <w:r w:rsidRPr="00DE0D3C">
        <w:rPr>
          <w:rFonts w:ascii="Times New Roman" w:hAnsi="Times New Roman"/>
        </w:rPr>
        <w:t xml:space="preserve">(c) </w:t>
      </w:r>
      <w:r w:rsidR="00DE3222" w:rsidRPr="00DE0D3C">
        <w:rPr>
          <w:rFonts w:ascii="Times New Roman" w:hAnsi="Times New Roman"/>
        </w:rPr>
        <w:tab/>
      </w:r>
      <w:r w:rsidRPr="00DE0D3C">
        <w:rPr>
          <w:rFonts w:ascii="Times New Roman" w:hAnsi="Times New Roman"/>
        </w:rPr>
        <w:t>the impact the recording of a conviction will have on the child</w:t>
      </w:r>
      <w:r w:rsidR="00305F5D" w:rsidRPr="00DE0D3C">
        <w:rPr>
          <w:rFonts w:ascii="Times New Roman" w:hAnsi="Times New Roman"/>
        </w:rPr>
        <w:t>'</w:t>
      </w:r>
      <w:r w:rsidRPr="00DE0D3C">
        <w:rPr>
          <w:rFonts w:ascii="Times New Roman" w:hAnsi="Times New Roman"/>
        </w:rPr>
        <w:t>s chances of</w:t>
      </w:r>
      <w:r w:rsidR="00C254B1" w:rsidRPr="00DE0D3C">
        <w:rPr>
          <w:rFonts w:ascii="Times New Roman" w:hAnsi="Times New Roman"/>
        </w:rPr>
        <w:t xml:space="preserve"> –</w:t>
      </w:r>
    </w:p>
    <w:p w14:paraId="63AC2131" w14:textId="2DF56F6B" w:rsidR="003B505E" w:rsidRPr="00DE0D3C" w:rsidRDefault="003B505E" w:rsidP="00DE0D3C">
      <w:pPr>
        <w:pStyle w:val="LRHangingMore"/>
        <w:spacing w:before="0" w:after="260" w:line="280" w:lineRule="exact"/>
        <w:ind w:left="3600" w:right="0"/>
        <w:jc w:val="both"/>
        <w:rPr>
          <w:rFonts w:ascii="Times New Roman" w:hAnsi="Times New Roman"/>
        </w:rPr>
      </w:pPr>
      <w:r w:rsidRPr="00DE0D3C">
        <w:rPr>
          <w:rFonts w:ascii="Times New Roman" w:hAnsi="Times New Roman"/>
        </w:rPr>
        <w:t>(</w:t>
      </w:r>
      <w:proofErr w:type="spellStart"/>
      <w:r w:rsidRPr="00DE0D3C">
        <w:rPr>
          <w:rFonts w:ascii="Times New Roman" w:hAnsi="Times New Roman"/>
        </w:rPr>
        <w:t>i</w:t>
      </w:r>
      <w:proofErr w:type="spellEnd"/>
      <w:r w:rsidRPr="00DE0D3C">
        <w:rPr>
          <w:rFonts w:ascii="Times New Roman" w:hAnsi="Times New Roman"/>
        </w:rPr>
        <w:t xml:space="preserve">) </w:t>
      </w:r>
      <w:r w:rsidR="00DE3222" w:rsidRPr="00DE0D3C">
        <w:rPr>
          <w:rFonts w:ascii="Times New Roman" w:hAnsi="Times New Roman"/>
        </w:rPr>
        <w:tab/>
      </w:r>
      <w:r w:rsidRPr="00DE0D3C">
        <w:rPr>
          <w:rFonts w:ascii="Times New Roman" w:hAnsi="Times New Roman"/>
        </w:rPr>
        <w:t>rehabilitation generally; or</w:t>
      </w:r>
    </w:p>
    <w:p w14:paraId="5D823BAD" w14:textId="42CB8655" w:rsidR="003B505E" w:rsidRPr="00DE0D3C" w:rsidRDefault="003B505E" w:rsidP="00DE0D3C">
      <w:pPr>
        <w:pStyle w:val="LRHangingMore"/>
        <w:spacing w:before="0" w:after="260" w:line="280" w:lineRule="exact"/>
        <w:ind w:left="3600" w:right="0"/>
        <w:jc w:val="both"/>
        <w:rPr>
          <w:rFonts w:ascii="Times New Roman" w:hAnsi="Times New Roman"/>
        </w:rPr>
      </w:pPr>
      <w:r w:rsidRPr="00DE0D3C">
        <w:rPr>
          <w:rFonts w:ascii="Times New Roman" w:hAnsi="Times New Roman"/>
        </w:rPr>
        <w:lastRenderedPageBreak/>
        <w:t xml:space="preserve">(ii) </w:t>
      </w:r>
      <w:r w:rsidR="00DE3222" w:rsidRPr="00DE0D3C">
        <w:rPr>
          <w:rFonts w:ascii="Times New Roman" w:hAnsi="Times New Roman"/>
        </w:rPr>
        <w:tab/>
      </w:r>
      <w:r w:rsidRPr="00DE0D3C">
        <w:rPr>
          <w:rFonts w:ascii="Times New Roman" w:hAnsi="Times New Roman"/>
        </w:rPr>
        <w:t>finding or retaining employment.</w:t>
      </w:r>
    </w:p>
    <w:p w14:paraId="683844BF" w14:textId="4B39DFAF" w:rsidR="003B505E" w:rsidRPr="00DE0D3C" w:rsidRDefault="003B505E" w:rsidP="00DE0D3C">
      <w:pPr>
        <w:pStyle w:val="LRHangingMore"/>
        <w:spacing w:before="0" w:after="260" w:line="280" w:lineRule="exact"/>
        <w:ind w:right="0"/>
        <w:jc w:val="both"/>
        <w:rPr>
          <w:rFonts w:ascii="Times New Roman" w:hAnsi="Times New Roman"/>
        </w:rPr>
      </w:pPr>
      <w:r w:rsidRPr="00DE0D3C">
        <w:rPr>
          <w:rFonts w:ascii="Times New Roman" w:hAnsi="Times New Roman"/>
        </w:rPr>
        <w:t xml:space="preserve">(2) </w:t>
      </w:r>
      <w:r w:rsidR="00C254B1" w:rsidRPr="00DE0D3C">
        <w:rPr>
          <w:rFonts w:ascii="Times New Roman" w:hAnsi="Times New Roman"/>
        </w:rPr>
        <w:tab/>
      </w:r>
      <w:r w:rsidRPr="00DE0D3C">
        <w:rPr>
          <w:rFonts w:ascii="Times New Roman" w:hAnsi="Times New Roman"/>
        </w:rPr>
        <w:t>Except as otherwise provided by this or another Act, a finding of guilt without the recording of a conviction is not taken to be a conviction for any purpose.</w:t>
      </w:r>
    </w:p>
    <w:p w14:paraId="477AAFBF" w14:textId="77777777" w:rsidR="00DE0D3C" w:rsidRDefault="003B505E" w:rsidP="00DE0D3C">
      <w:pPr>
        <w:pStyle w:val="LRHangingMore"/>
        <w:spacing w:before="0" w:after="260" w:line="280" w:lineRule="exact"/>
        <w:ind w:right="0"/>
        <w:jc w:val="both"/>
        <w:rPr>
          <w:rFonts w:ascii="Times New Roman" w:hAnsi="Times New Roman"/>
        </w:rPr>
      </w:pPr>
      <w:r w:rsidRPr="00DE0D3C">
        <w:rPr>
          <w:rFonts w:ascii="Times New Roman" w:hAnsi="Times New Roman"/>
        </w:rPr>
        <w:t xml:space="preserve">(3) </w:t>
      </w:r>
      <w:r w:rsidR="00C254B1" w:rsidRPr="00DE0D3C">
        <w:rPr>
          <w:rFonts w:ascii="Times New Roman" w:hAnsi="Times New Roman"/>
        </w:rPr>
        <w:tab/>
      </w:r>
      <w:r w:rsidRPr="00DE0D3C">
        <w:rPr>
          <w:rFonts w:ascii="Times New Roman" w:hAnsi="Times New Roman"/>
        </w:rPr>
        <w:t>A finding of guilt against a child for an offence without the recording of a conviction stops a subsequent proceeding against the child for the same offence as if a conviction had been recorded.</w:t>
      </w:r>
      <w:r w:rsidR="006C7804" w:rsidRPr="00DE0D3C">
        <w:rPr>
          <w:rFonts w:ascii="Times New Roman" w:hAnsi="Times New Roman"/>
        </w:rPr>
        <w:t>"</w:t>
      </w:r>
    </w:p>
    <w:p w14:paraId="697C5DD8" w14:textId="27A386E4" w:rsidR="003D5310" w:rsidRPr="00DE0D3C" w:rsidRDefault="006C7804" w:rsidP="00DE0D3C">
      <w:pPr>
        <w:pStyle w:val="FixListStyle"/>
        <w:spacing w:after="260" w:line="280" w:lineRule="exact"/>
        <w:ind w:right="0"/>
        <w:jc w:val="both"/>
        <w:rPr>
          <w:rFonts w:ascii="Times New Roman" w:hAnsi="Times New Roman"/>
        </w:rPr>
      </w:pPr>
      <w:r w:rsidRPr="00DE0D3C">
        <w:rPr>
          <w:rFonts w:ascii="Times New Roman" w:hAnsi="Times New Roman"/>
        </w:rPr>
        <w:tab/>
      </w:r>
      <w:r w:rsidR="009543D6" w:rsidRPr="00DE0D3C">
        <w:rPr>
          <w:rFonts w:ascii="Times New Roman" w:hAnsi="Times New Roman"/>
        </w:rPr>
        <w:t xml:space="preserve">It is apparent from these provisions that the </w:t>
      </w:r>
      <w:r w:rsidR="009543D6" w:rsidRPr="00DE0D3C">
        <w:rPr>
          <w:rFonts w:ascii="Times New Roman" w:hAnsi="Times New Roman"/>
          <w:i/>
          <w:iCs/>
        </w:rPr>
        <w:t>Youth Justice Act</w:t>
      </w:r>
      <w:r w:rsidR="009543D6" w:rsidRPr="00DE0D3C">
        <w:rPr>
          <w:rFonts w:ascii="Times New Roman" w:hAnsi="Times New Roman"/>
        </w:rPr>
        <w:t xml:space="preserve"> </w:t>
      </w:r>
      <w:r w:rsidR="00B0430B" w:rsidRPr="00DE0D3C">
        <w:rPr>
          <w:rFonts w:ascii="Times New Roman" w:hAnsi="Times New Roman"/>
        </w:rPr>
        <w:t xml:space="preserve">is </w:t>
      </w:r>
      <w:r w:rsidR="009543D6" w:rsidRPr="00DE0D3C">
        <w:rPr>
          <w:rFonts w:ascii="Times New Roman" w:hAnsi="Times New Roman"/>
        </w:rPr>
        <w:t xml:space="preserve">a code for dealing with </w:t>
      </w:r>
      <w:r w:rsidR="00273874" w:rsidRPr="00DE0D3C">
        <w:rPr>
          <w:rFonts w:ascii="Times New Roman" w:hAnsi="Times New Roman"/>
        </w:rPr>
        <w:t xml:space="preserve">children </w:t>
      </w:r>
      <w:r w:rsidR="009543D6" w:rsidRPr="00DE0D3C">
        <w:rPr>
          <w:rFonts w:ascii="Times New Roman" w:hAnsi="Times New Roman"/>
        </w:rPr>
        <w:t xml:space="preserve">who </w:t>
      </w:r>
      <w:r w:rsidR="00B0430B" w:rsidRPr="00DE0D3C">
        <w:rPr>
          <w:rFonts w:ascii="Times New Roman" w:hAnsi="Times New Roman"/>
        </w:rPr>
        <w:t xml:space="preserve">are alleged to </w:t>
      </w:r>
      <w:r w:rsidR="00556212" w:rsidRPr="00DE0D3C">
        <w:rPr>
          <w:rFonts w:ascii="Times New Roman" w:hAnsi="Times New Roman"/>
        </w:rPr>
        <w:t>ha</w:t>
      </w:r>
      <w:r w:rsidR="00B0430B" w:rsidRPr="00DE0D3C">
        <w:rPr>
          <w:rFonts w:ascii="Times New Roman" w:hAnsi="Times New Roman"/>
        </w:rPr>
        <w:t>ve</w:t>
      </w:r>
      <w:r w:rsidR="00556212" w:rsidRPr="00DE0D3C">
        <w:rPr>
          <w:rFonts w:ascii="Times New Roman" w:hAnsi="Times New Roman"/>
        </w:rPr>
        <w:t xml:space="preserve"> </w:t>
      </w:r>
      <w:r w:rsidR="009543D6" w:rsidRPr="00DE0D3C">
        <w:rPr>
          <w:rFonts w:ascii="Times New Roman" w:hAnsi="Times New Roman"/>
        </w:rPr>
        <w:t xml:space="preserve">committed an offence. </w:t>
      </w:r>
      <w:r w:rsidR="00537664" w:rsidRPr="00DE0D3C">
        <w:rPr>
          <w:rFonts w:ascii="Times New Roman" w:hAnsi="Times New Roman"/>
        </w:rPr>
        <w:t>This code deal</w:t>
      </w:r>
      <w:r w:rsidR="00B0430B" w:rsidRPr="00DE0D3C">
        <w:rPr>
          <w:rFonts w:ascii="Times New Roman" w:hAnsi="Times New Roman"/>
        </w:rPr>
        <w:t>s</w:t>
      </w:r>
      <w:r w:rsidR="00537664" w:rsidRPr="00DE0D3C">
        <w:rPr>
          <w:rFonts w:ascii="Times New Roman" w:hAnsi="Times New Roman"/>
        </w:rPr>
        <w:t xml:space="preserve"> with children </w:t>
      </w:r>
      <w:r w:rsidR="00273874" w:rsidRPr="00DE0D3C">
        <w:rPr>
          <w:rFonts w:ascii="Times New Roman" w:hAnsi="Times New Roman"/>
        </w:rPr>
        <w:t xml:space="preserve">in </w:t>
      </w:r>
      <w:r w:rsidR="002C369D" w:rsidRPr="00DE0D3C">
        <w:rPr>
          <w:rFonts w:ascii="Times New Roman" w:hAnsi="Times New Roman"/>
        </w:rPr>
        <w:t xml:space="preserve">a </w:t>
      </w:r>
      <w:r w:rsidR="00CC7BF7" w:rsidRPr="00DE0D3C">
        <w:rPr>
          <w:rFonts w:ascii="Times New Roman" w:hAnsi="Times New Roman"/>
        </w:rPr>
        <w:t xml:space="preserve">way </w:t>
      </w:r>
      <w:r w:rsidR="002C369D" w:rsidRPr="00DE0D3C">
        <w:rPr>
          <w:rFonts w:ascii="Times New Roman" w:hAnsi="Times New Roman"/>
        </w:rPr>
        <w:t xml:space="preserve">which is not comparable to </w:t>
      </w:r>
      <w:r w:rsidR="008F05A0" w:rsidRPr="00DE0D3C">
        <w:rPr>
          <w:rFonts w:ascii="Times New Roman" w:hAnsi="Times New Roman"/>
        </w:rPr>
        <w:t xml:space="preserve">the </w:t>
      </w:r>
      <w:r w:rsidR="00CC7BF7" w:rsidRPr="00DE0D3C">
        <w:rPr>
          <w:rFonts w:ascii="Times New Roman" w:hAnsi="Times New Roman"/>
        </w:rPr>
        <w:t>way</w:t>
      </w:r>
      <w:r w:rsidR="008F05A0" w:rsidRPr="00DE0D3C">
        <w:rPr>
          <w:rFonts w:ascii="Times New Roman" w:hAnsi="Times New Roman"/>
        </w:rPr>
        <w:t xml:space="preserve"> the law deal</w:t>
      </w:r>
      <w:r w:rsidR="00C254B1" w:rsidRPr="00DE0D3C">
        <w:rPr>
          <w:rFonts w:ascii="Times New Roman" w:hAnsi="Times New Roman"/>
        </w:rPr>
        <w:t>s</w:t>
      </w:r>
      <w:r w:rsidR="008F05A0" w:rsidRPr="00DE0D3C">
        <w:rPr>
          <w:rFonts w:ascii="Times New Roman" w:hAnsi="Times New Roman"/>
        </w:rPr>
        <w:t xml:space="preserve"> with adults who </w:t>
      </w:r>
      <w:r w:rsidR="00B0430B" w:rsidRPr="00DE0D3C">
        <w:rPr>
          <w:rFonts w:ascii="Times New Roman" w:hAnsi="Times New Roman"/>
        </w:rPr>
        <w:t xml:space="preserve">are alleged to have </w:t>
      </w:r>
      <w:r w:rsidR="00F4181E" w:rsidRPr="00DE0D3C">
        <w:rPr>
          <w:rFonts w:ascii="Times New Roman" w:hAnsi="Times New Roman"/>
        </w:rPr>
        <w:t>committed</w:t>
      </w:r>
      <w:r w:rsidR="008F05A0" w:rsidRPr="00DE0D3C">
        <w:rPr>
          <w:rFonts w:ascii="Times New Roman" w:hAnsi="Times New Roman"/>
        </w:rPr>
        <w:t xml:space="preserve"> an offence. </w:t>
      </w:r>
      <w:r w:rsidR="00B0430B" w:rsidRPr="00DE0D3C">
        <w:rPr>
          <w:rFonts w:ascii="Times New Roman" w:hAnsi="Times New Roman"/>
        </w:rPr>
        <w:t xml:space="preserve">Under the </w:t>
      </w:r>
      <w:r w:rsidR="00B0430B" w:rsidRPr="00DE0D3C">
        <w:rPr>
          <w:rFonts w:ascii="Times New Roman" w:hAnsi="Times New Roman"/>
          <w:i/>
          <w:iCs/>
        </w:rPr>
        <w:t>Youth Justice Act</w:t>
      </w:r>
      <w:r w:rsidR="00B0430B" w:rsidRPr="00DE0D3C">
        <w:rPr>
          <w:rFonts w:ascii="Times New Roman" w:hAnsi="Times New Roman"/>
        </w:rPr>
        <w:t xml:space="preserve"> c</w:t>
      </w:r>
      <w:r w:rsidR="00F4181E" w:rsidRPr="00DE0D3C">
        <w:rPr>
          <w:rFonts w:ascii="Times New Roman" w:hAnsi="Times New Roman"/>
        </w:rPr>
        <w:t xml:space="preserve">hildren </w:t>
      </w:r>
      <w:r w:rsidR="00B0430B" w:rsidRPr="00DE0D3C">
        <w:rPr>
          <w:rFonts w:ascii="Times New Roman" w:hAnsi="Times New Roman"/>
        </w:rPr>
        <w:t xml:space="preserve">are </w:t>
      </w:r>
      <w:r w:rsidR="006040A6" w:rsidRPr="00DE0D3C">
        <w:rPr>
          <w:rFonts w:ascii="Times New Roman" w:hAnsi="Times New Roman"/>
        </w:rPr>
        <w:t xml:space="preserve">dealt with in a manner </w:t>
      </w:r>
      <w:r w:rsidR="00B0430B" w:rsidRPr="00DE0D3C">
        <w:rPr>
          <w:rFonts w:ascii="Times New Roman" w:hAnsi="Times New Roman"/>
        </w:rPr>
        <w:t xml:space="preserve">appropriate </w:t>
      </w:r>
      <w:r w:rsidR="006040A6" w:rsidRPr="00DE0D3C">
        <w:rPr>
          <w:rFonts w:ascii="Times New Roman" w:hAnsi="Times New Roman"/>
        </w:rPr>
        <w:t xml:space="preserve">to their </w:t>
      </w:r>
      <w:r w:rsidR="00B0430B" w:rsidRPr="00DE0D3C">
        <w:rPr>
          <w:rFonts w:ascii="Times New Roman" w:hAnsi="Times New Roman"/>
        </w:rPr>
        <w:t xml:space="preserve">unique </w:t>
      </w:r>
      <w:r w:rsidR="006040A6" w:rsidRPr="00DE0D3C">
        <w:rPr>
          <w:rFonts w:ascii="Times New Roman" w:hAnsi="Times New Roman"/>
        </w:rPr>
        <w:t>needs and circumstances as children.</w:t>
      </w:r>
    </w:p>
    <w:p w14:paraId="2BA8A109" w14:textId="7A58CA33" w:rsidR="00A845DA" w:rsidRPr="00DE0D3C" w:rsidRDefault="006072E5" w:rsidP="00DE0D3C">
      <w:pPr>
        <w:pStyle w:val="HeadingL1"/>
        <w:spacing w:after="260" w:line="280" w:lineRule="exact"/>
        <w:ind w:right="0"/>
        <w:jc w:val="both"/>
        <w:rPr>
          <w:rFonts w:ascii="Times New Roman" w:hAnsi="Times New Roman"/>
        </w:rPr>
      </w:pPr>
      <w:r w:rsidRPr="00DE0D3C">
        <w:rPr>
          <w:rFonts w:ascii="Times New Roman" w:hAnsi="Times New Roman"/>
        </w:rPr>
        <w:t xml:space="preserve">The arguments on the appeal </w:t>
      </w:r>
    </w:p>
    <w:p w14:paraId="3B8E3563" w14:textId="284075E7" w:rsidR="006C7804" w:rsidRPr="00DE0D3C" w:rsidRDefault="0057504B" w:rsidP="00DE0D3C">
      <w:pPr>
        <w:pStyle w:val="FixListStyle"/>
        <w:spacing w:after="260" w:line="280" w:lineRule="exact"/>
        <w:ind w:right="0"/>
        <w:jc w:val="both"/>
        <w:rPr>
          <w:rFonts w:ascii="Times New Roman" w:hAnsi="Times New Roman"/>
        </w:rPr>
      </w:pPr>
      <w:r w:rsidRPr="00DE0D3C">
        <w:rPr>
          <w:rFonts w:ascii="Times New Roman" w:hAnsi="Times New Roman"/>
        </w:rPr>
        <w:tab/>
        <w:t xml:space="preserve">The Minister's arguments depended largely on the contention that the present case is indistinguishable from </w:t>
      </w:r>
      <w:r w:rsidR="004C1E46" w:rsidRPr="00DE0D3C">
        <w:rPr>
          <w:rFonts w:ascii="Times New Roman" w:hAnsi="Times New Roman"/>
          <w:i/>
          <w:iCs/>
        </w:rPr>
        <w:t>Hartwig v Hack</w:t>
      </w:r>
      <w:r w:rsidR="004C1E46" w:rsidRPr="00DE0D3C">
        <w:rPr>
          <w:rStyle w:val="FootnoteReference"/>
          <w:rFonts w:ascii="Times New Roman" w:hAnsi="Times New Roman"/>
          <w:iCs/>
          <w:sz w:val="24"/>
        </w:rPr>
        <w:footnoteReference w:id="10"/>
      </w:r>
      <w:r w:rsidR="004C1E46" w:rsidRPr="00DE0D3C">
        <w:rPr>
          <w:rFonts w:ascii="Times New Roman" w:hAnsi="Times New Roman"/>
        </w:rPr>
        <w:t>.</w:t>
      </w:r>
      <w:r w:rsidR="004B1474" w:rsidRPr="00DE0D3C">
        <w:rPr>
          <w:rFonts w:ascii="Times New Roman" w:hAnsi="Times New Roman"/>
        </w:rPr>
        <w:t xml:space="preserve"> In that case</w:t>
      </w:r>
      <w:r w:rsidR="003D5310" w:rsidRPr="00DE0D3C">
        <w:rPr>
          <w:rFonts w:ascii="Times New Roman" w:hAnsi="Times New Roman"/>
        </w:rPr>
        <w:t>,</w:t>
      </w:r>
      <w:r w:rsidR="004B1474" w:rsidRPr="00DE0D3C">
        <w:rPr>
          <w:rFonts w:ascii="Times New Roman" w:hAnsi="Times New Roman"/>
        </w:rPr>
        <w:t xml:space="preserve"> Kiefel</w:t>
      </w:r>
      <w:r w:rsidR="003D5310" w:rsidRPr="00DE0D3C">
        <w:rPr>
          <w:rFonts w:ascii="Times New Roman" w:hAnsi="Times New Roman"/>
        </w:rPr>
        <w:t> </w:t>
      </w:r>
      <w:r w:rsidR="004B1474" w:rsidRPr="00DE0D3C">
        <w:rPr>
          <w:rFonts w:ascii="Times New Roman" w:hAnsi="Times New Roman"/>
        </w:rPr>
        <w:t xml:space="preserve">J </w:t>
      </w:r>
      <w:r w:rsidR="007F65EE" w:rsidRPr="00DE0D3C">
        <w:rPr>
          <w:rFonts w:ascii="Times New Roman" w:hAnsi="Times New Roman"/>
        </w:rPr>
        <w:t xml:space="preserve">considered s 12(3) of the </w:t>
      </w:r>
      <w:r w:rsidR="00062F83" w:rsidRPr="00DE0D3C">
        <w:rPr>
          <w:rFonts w:ascii="Times New Roman" w:hAnsi="Times New Roman"/>
          <w:i/>
          <w:iCs/>
        </w:rPr>
        <w:t xml:space="preserve">Penalties and </w:t>
      </w:r>
      <w:r w:rsidR="00A066CD" w:rsidRPr="00DE0D3C">
        <w:rPr>
          <w:rFonts w:ascii="Times New Roman" w:hAnsi="Times New Roman"/>
          <w:i/>
          <w:iCs/>
        </w:rPr>
        <w:t>Sentences</w:t>
      </w:r>
      <w:r w:rsidR="00062F83" w:rsidRPr="00DE0D3C">
        <w:rPr>
          <w:rFonts w:ascii="Times New Roman" w:hAnsi="Times New Roman"/>
          <w:i/>
          <w:iCs/>
        </w:rPr>
        <w:t xml:space="preserve"> Act </w:t>
      </w:r>
      <w:r w:rsidR="00A066CD" w:rsidRPr="00DE0D3C">
        <w:rPr>
          <w:rFonts w:ascii="Times New Roman" w:hAnsi="Times New Roman"/>
          <w:i/>
          <w:iCs/>
        </w:rPr>
        <w:t>1992</w:t>
      </w:r>
      <w:r w:rsidR="00A066CD" w:rsidRPr="00DE0D3C">
        <w:rPr>
          <w:rFonts w:ascii="Times New Roman" w:hAnsi="Times New Roman"/>
        </w:rPr>
        <w:t xml:space="preserve"> (Qld)</w:t>
      </w:r>
      <w:r w:rsidR="007F65EE" w:rsidRPr="00DE0D3C">
        <w:rPr>
          <w:rFonts w:ascii="Times New Roman" w:hAnsi="Times New Roman"/>
        </w:rPr>
        <w:t xml:space="preserve"> and s 85</w:t>
      </w:r>
      <w:proofErr w:type="gramStart"/>
      <w:r w:rsidR="001519B5" w:rsidRPr="00DE0D3C">
        <w:rPr>
          <w:rFonts w:ascii="Times New Roman" w:hAnsi="Times New Roman"/>
        </w:rPr>
        <w:t>ZR(</w:t>
      </w:r>
      <w:proofErr w:type="gramEnd"/>
      <w:r w:rsidR="001519B5" w:rsidRPr="00DE0D3C">
        <w:rPr>
          <w:rFonts w:ascii="Times New Roman" w:hAnsi="Times New Roman"/>
        </w:rPr>
        <w:t xml:space="preserve">2) of the </w:t>
      </w:r>
      <w:r w:rsidR="001519B5" w:rsidRPr="00DE0D3C">
        <w:rPr>
          <w:rFonts w:ascii="Times New Roman" w:hAnsi="Times New Roman"/>
          <w:i/>
          <w:iCs/>
        </w:rPr>
        <w:t>Crimes Act</w:t>
      </w:r>
      <w:r w:rsidR="00A066CD" w:rsidRPr="00DE0D3C">
        <w:rPr>
          <w:rFonts w:ascii="Times New Roman" w:hAnsi="Times New Roman"/>
        </w:rPr>
        <w:t xml:space="preserve">. </w:t>
      </w:r>
      <w:r w:rsidR="001519B5" w:rsidRPr="00DE0D3C">
        <w:rPr>
          <w:rFonts w:ascii="Times New Roman" w:hAnsi="Times New Roman"/>
        </w:rPr>
        <w:t>Section 12(3)</w:t>
      </w:r>
      <w:r w:rsidR="00963F46" w:rsidRPr="00DE0D3C">
        <w:rPr>
          <w:rFonts w:ascii="Times New Roman" w:hAnsi="Times New Roman"/>
        </w:rPr>
        <w:t>(a)</w:t>
      </w:r>
      <w:r w:rsidR="001519B5" w:rsidRPr="00DE0D3C">
        <w:rPr>
          <w:rFonts w:ascii="Times New Roman" w:hAnsi="Times New Roman"/>
        </w:rPr>
        <w:t xml:space="preserve"> provided that </w:t>
      </w:r>
      <w:r w:rsidR="002A776C" w:rsidRPr="00DE0D3C">
        <w:rPr>
          <w:rFonts w:ascii="Times New Roman" w:hAnsi="Times New Roman"/>
        </w:rPr>
        <w:t>"a conviction without recording the conviction is taken not to be a conviction for any purpose"</w:t>
      </w:r>
      <w:r w:rsidR="00963F46" w:rsidRPr="00DE0D3C">
        <w:rPr>
          <w:rFonts w:ascii="Times New Roman" w:hAnsi="Times New Roman"/>
        </w:rPr>
        <w:t>.</w:t>
      </w:r>
      <w:r w:rsidR="002A776C" w:rsidRPr="00DE0D3C">
        <w:rPr>
          <w:rFonts w:ascii="Times New Roman" w:hAnsi="Times New Roman"/>
        </w:rPr>
        <w:t xml:space="preserve"> Kiefel</w:t>
      </w:r>
      <w:r w:rsidR="00874DBA" w:rsidRPr="00DE0D3C">
        <w:rPr>
          <w:rFonts w:ascii="Times New Roman" w:hAnsi="Times New Roman"/>
        </w:rPr>
        <w:t> </w:t>
      </w:r>
      <w:r w:rsidR="002A776C" w:rsidRPr="00DE0D3C">
        <w:rPr>
          <w:rFonts w:ascii="Times New Roman" w:hAnsi="Times New Roman"/>
        </w:rPr>
        <w:t xml:space="preserve">J held that </w:t>
      </w:r>
      <w:r w:rsidR="00AF2FCC" w:rsidRPr="00DE0D3C">
        <w:rPr>
          <w:rFonts w:ascii="Times New Roman" w:hAnsi="Times New Roman"/>
        </w:rPr>
        <w:t>s 85</w:t>
      </w:r>
      <w:proofErr w:type="gramStart"/>
      <w:r w:rsidR="00AF2FCC" w:rsidRPr="00DE0D3C">
        <w:rPr>
          <w:rFonts w:ascii="Times New Roman" w:hAnsi="Times New Roman"/>
        </w:rPr>
        <w:t>ZR(</w:t>
      </w:r>
      <w:proofErr w:type="gramEnd"/>
      <w:r w:rsidR="00AF2FCC" w:rsidRPr="00DE0D3C">
        <w:rPr>
          <w:rFonts w:ascii="Times New Roman" w:hAnsi="Times New Roman"/>
        </w:rPr>
        <w:t>2) involve</w:t>
      </w:r>
      <w:r w:rsidR="006F719A" w:rsidRPr="00DE0D3C">
        <w:rPr>
          <w:rFonts w:ascii="Times New Roman" w:hAnsi="Times New Roman"/>
        </w:rPr>
        <w:t>d</w:t>
      </w:r>
      <w:r w:rsidR="00AF2FCC" w:rsidRPr="00DE0D3C">
        <w:rPr>
          <w:rFonts w:ascii="Times New Roman" w:hAnsi="Times New Roman"/>
        </w:rPr>
        <w:t xml:space="preserve">, </w:t>
      </w:r>
      <w:r w:rsidR="009412AA" w:rsidRPr="00DE0D3C">
        <w:rPr>
          <w:rFonts w:ascii="Times New Roman" w:hAnsi="Times New Roman"/>
        </w:rPr>
        <w:t>relevantly</w:t>
      </w:r>
      <w:r w:rsidR="00AF2FCC" w:rsidRPr="00DE0D3C">
        <w:rPr>
          <w:rFonts w:ascii="Times New Roman" w:hAnsi="Times New Roman"/>
        </w:rPr>
        <w:t>, State legislation "</w:t>
      </w:r>
      <w:r w:rsidR="009412AA" w:rsidRPr="00DE0D3C">
        <w:rPr>
          <w:rFonts w:ascii="Times New Roman" w:hAnsi="Times New Roman"/>
        </w:rPr>
        <w:t xml:space="preserve">which deems a person never to have </w:t>
      </w:r>
      <w:r w:rsidR="009412AA" w:rsidRPr="00DE0D3C">
        <w:rPr>
          <w:rFonts w:ascii="Times New Roman" w:hAnsi="Times New Roman"/>
          <w:i/>
          <w:iCs/>
        </w:rPr>
        <w:t>been</w:t>
      </w:r>
      <w:r w:rsidR="009412AA" w:rsidRPr="00DE0D3C">
        <w:rPr>
          <w:rFonts w:ascii="Times New Roman" w:hAnsi="Times New Roman"/>
        </w:rPr>
        <w:t xml:space="preserve"> convicted of an offence" and that the "</w:t>
      </w:r>
      <w:r w:rsidR="00D92CC6" w:rsidRPr="00DE0D3C">
        <w:rPr>
          <w:rFonts w:ascii="Times New Roman" w:hAnsi="Times New Roman"/>
        </w:rPr>
        <w:t xml:space="preserve">effect of the provision must be such as to take away the </w:t>
      </w:r>
      <w:r w:rsidR="00D92CC6" w:rsidRPr="00DE0D3C">
        <w:rPr>
          <w:rFonts w:ascii="Times New Roman" w:hAnsi="Times New Roman"/>
          <w:i/>
          <w:iCs/>
        </w:rPr>
        <w:t>fact</w:t>
      </w:r>
      <w:r w:rsidR="00D92CC6" w:rsidRPr="00DE0D3C">
        <w:rPr>
          <w:rFonts w:ascii="Times New Roman" w:hAnsi="Times New Roman"/>
        </w:rPr>
        <w:t xml:space="preserve"> of the conviction, as a pardon might do</w:t>
      </w:r>
      <w:r w:rsidR="00963F46" w:rsidRPr="00DE0D3C">
        <w:rPr>
          <w:rFonts w:ascii="Times New Roman" w:hAnsi="Times New Roman"/>
        </w:rPr>
        <w:t>"</w:t>
      </w:r>
      <w:r w:rsidR="00D92CC6" w:rsidRPr="00DE0D3C">
        <w:rPr>
          <w:rStyle w:val="FootnoteReference"/>
          <w:rFonts w:ascii="Times New Roman" w:hAnsi="Times New Roman"/>
          <w:sz w:val="24"/>
        </w:rPr>
        <w:footnoteReference w:id="11"/>
      </w:r>
      <w:r w:rsidR="00963F46" w:rsidRPr="00DE0D3C">
        <w:rPr>
          <w:rFonts w:ascii="Times New Roman" w:hAnsi="Times New Roman"/>
        </w:rPr>
        <w:t>.</w:t>
      </w:r>
      <w:r w:rsidR="00D92CC6" w:rsidRPr="00DE0D3C">
        <w:rPr>
          <w:rFonts w:ascii="Times New Roman" w:hAnsi="Times New Roman"/>
        </w:rPr>
        <w:t xml:space="preserve"> Accordingly, </w:t>
      </w:r>
      <w:r w:rsidR="001E638B" w:rsidRPr="00DE0D3C">
        <w:rPr>
          <w:rFonts w:ascii="Times New Roman" w:hAnsi="Times New Roman"/>
        </w:rPr>
        <w:t>s 12(3), which concerned only that there be no record of a conviction, did not engage the application of s 85</w:t>
      </w:r>
      <w:proofErr w:type="gramStart"/>
      <w:r w:rsidR="001E638B" w:rsidRPr="00DE0D3C">
        <w:rPr>
          <w:rFonts w:ascii="Times New Roman" w:hAnsi="Times New Roman"/>
        </w:rPr>
        <w:t>ZR(</w:t>
      </w:r>
      <w:proofErr w:type="gramEnd"/>
      <w:r w:rsidR="001E638B" w:rsidRPr="00DE0D3C">
        <w:rPr>
          <w:rFonts w:ascii="Times New Roman" w:hAnsi="Times New Roman"/>
        </w:rPr>
        <w:t>2)</w:t>
      </w:r>
      <w:r w:rsidR="00963F46" w:rsidRPr="00DE0D3C">
        <w:rPr>
          <w:rStyle w:val="FootnoteReference"/>
          <w:rFonts w:ascii="Times New Roman" w:hAnsi="Times New Roman"/>
          <w:sz w:val="24"/>
        </w:rPr>
        <w:footnoteReference w:id="12"/>
      </w:r>
      <w:r w:rsidR="001E638B" w:rsidRPr="00DE0D3C">
        <w:rPr>
          <w:rFonts w:ascii="Times New Roman" w:hAnsi="Times New Roman"/>
        </w:rPr>
        <w:t>.</w:t>
      </w:r>
    </w:p>
    <w:p w14:paraId="6F85952D" w14:textId="6B306125" w:rsidR="00D35A23" w:rsidRPr="00DE0D3C" w:rsidRDefault="00D35A23" w:rsidP="00DE0D3C">
      <w:pPr>
        <w:pStyle w:val="FixListStyle"/>
        <w:spacing w:after="260" w:line="280" w:lineRule="exact"/>
        <w:ind w:right="0"/>
        <w:jc w:val="both"/>
        <w:rPr>
          <w:rFonts w:ascii="Times New Roman" w:hAnsi="Times New Roman"/>
        </w:rPr>
      </w:pPr>
      <w:r w:rsidRPr="00DE0D3C">
        <w:rPr>
          <w:rFonts w:ascii="Times New Roman" w:hAnsi="Times New Roman"/>
        </w:rPr>
        <w:tab/>
      </w:r>
      <w:r w:rsidRPr="00DE0D3C">
        <w:rPr>
          <w:rFonts w:ascii="Times New Roman" w:hAnsi="Times New Roman"/>
          <w:i/>
          <w:iCs/>
        </w:rPr>
        <w:t>Hartwig v Hack</w:t>
      </w:r>
      <w:r w:rsidRPr="00DE0D3C">
        <w:rPr>
          <w:rFonts w:ascii="Times New Roman" w:hAnsi="Times New Roman"/>
        </w:rPr>
        <w:t xml:space="preserve"> is distinguishable. It concerned the legislative scheme of the </w:t>
      </w:r>
      <w:r w:rsidRPr="00DE0D3C">
        <w:rPr>
          <w:rFonts w:ascii="Times New Roman" w:hAnsi="Times New Roman"/>
          <w:i/>
          <w:iCs/>
        </w:rPr>
        <w:t>Penalties and Sentences Act</w:t>
      </w:r>
      <w:r w:rsidRPr="00DE0D3C">
        <w:rPr>
          <w:rFonts w:ascii="Times New Roman" w:hAnsi="Times New Roman"/>
        </w:rPr>
        <w:t>. In that scheme</w:t>
      </w:r>
      <w:r w:rsidR="00946AC1" w:rsidRPr="00DE0D3C">
        <w:rPr>
          <w:rFonts w:ascii="Times New Roman" w:hAnsi="Times New Roman"/>
        </w:rPr>
        <w:t>, "conviction" was defined</w:t>
      </w:r>
      <w:r w:rsidR="002C6767" w:rsidRPr="00DE0D3C">
        <w:rPr>
          <w:rFonts w:ascii="Times New Roman" w:hAnsi="Times New Roman"/>
        </w:rPr>
        <w:t xml:space="preserve"> in s 4</w:t>
      </w:r>
      <w:r w:rsidR="00946AC1" w:rsidRPr="00DE0D3C">
        <w:rPr>
          <w:rFonts w:ascii="Times New Roman" w:hAnsi="Times New Roman"/>
        </w:rPr>
        <w:t xml:space="preserve"> to mean </w:t>
      </w:r>
      <w:r w:rsidR="004F2995" w:rsidRPr="00DE0D3C">
        <w:rPr>
          <w:rFonts w:ascii="Times New Roman" w:hAnsi="Times New Roman"/>
        </w:rPr>
        <w:t>"a finding of guilt, or the acceptance of a plea of guilty, by a court"</w:t>
      </w:r>
      <w:r w:rsidR="00907542" w:rsidRPr="00DE0D3C">
        <w:rPr>
          <w:rFonts w:ascii="Times New Roman" w:hAnsi="Times New Roman"/>
        </w:rPr>
        <w:t>.</w:t>
      </w:r>
      <w:r w:rsidR="007E7401" w:rsidRPr="00DE0D3C">
        <w:rPr>
          <w:rFonts w:ascii="Times New Roman" w:hAnsi="Times New Roman"/>
        </w:rPr>
        <w:t xml:space="preserve"> </w:t>
      </w:r>
      <w:r w:rsidR="00F318CA" w:rsidRPr="00DE0D3C">
        <w:rPr>
          <w:rFonts w:ascii="Times New Roman" w:hAnsi="Times New Roman"/>
        </w:rPr>
        <w:t>Section</w:t>
      </w:r>
      <w:r w:rsidR="00071970" w:rsidRPr="00DE0D3C">
        <w:rPr>
          <w:rFonts w:ascii="Times New Roman" w:hAnsi="Times New Roman"/>
        </w:rPr>
        <w:t> </w:t>
      </w:r>
      <w:r w:rsidR="00F318CA" w:rsidRPr="00DE0D3C">
        <w:rPr>
          <w:rFonts w:ascii="Times New Roman" w:hAnsi="Times New Roman"/>
        </w:rPr>
        <w:t xml:space="preserve">12 </w:t>
      </w:r>
      <w:r w:rsidR="00ED00E8" w:rsidRPr="00DE0D3C">
        <w:rPr>
          <w:rFonts w:ascii="Times New Roman" w:hAnsi="Times New Roman"/>
        </w:rPr>
        <w:t xml:space="preserve">relevantly </w:t>
      </w:r>
      <w:r w:rsidR="00F318CA" w:rsidRPr="00DE0D3C">
        <w:rPr>
          <w:rFonts w:ascii="Times New Roman" w:hAnsi="Times New Roman"/>
        </w:rPr>
        <w:t>provided that:</w:t>
      </w:r>
    </w:p>
    <w:p w14:paraId="76B38047" w14:textId="73D33CEB" w:rsidR="00A43DA8" w:rsidRPr="00DE0D3C" w:rsidRDefault="00F318CA" w:rsidP="00DE0D3C">
      <w:pPr>
        <w:pStyle w:val="LRHangingafterHC"/>
        <w:spacing w:before="0" w:after="260" w:line="280" w:lineRule="exact"/>
        <w:ind w:right="0"/>
        <w:jc w:val="both"/>
        <w:rPr>
          <w:rFonts w:ascii="Times New Roman" w:hAnsi="Times New Roman"/>
        </w:rPr>
      </w:pPr>
      <w:r w:rsidRPr="00DE0D3C">
        <w:rPr>
          <w:rFonts w:ascii="Times New Roman" w:hAnsi="Times New Roman"/>
        </w:rPr>
        <w:t>"</w:t>
      </w:r>
      <w:r w:rsidR="00A43DA8" w:rsidRPr="00DE0D3C">
        <w:rPr>
          <w:rFonts w:ascii="Times New Roman" w:hAnsi="Times New Roman"/>
        </w:rPr>
        <w:t xml:space="preserve">(1) </w:t>
      </w:r>
      <w:r w:rsidR="00907542" w:rsidRPr="00DE0D3C">
        <w:rPr>
          <w:rFonts w:ascii="Times New Roman" w:hAnsi="Times New Roman"/>
        </w:rPr>
        <w:tab/>
      </w:r>
      <w:r w:rsidR="00A43DA8" w:rsidRPr="00DE0D3C">
        <w:rPr>
          <w:rFonts w:ascii="Times New Roman" w:hAnsi="Times New Roman"/>
        </w:rPr>
        <w:t>A court may exercise a discretion to record or not record a conviction as provided by this Act.</w:t>
      </w:r>
    </w:p>
    <w:p w14:paraId="7D4318C3" w14:textId="3A0BAA99" w:rsidR="00F318CA" w:rsidRPr="00DE0D3C" w:rsidRDefault="00A43DA8" w:rsidP="00DE0D3C">
      <w:pPr>
        <w:pStyle w:val="LeftrightHanging"/>
        <w:spacing w:before="0" w:after="260" w:line="280" w:lineRule="exact"/>
        <w:ind w:right="0"/>
        <w:jc w:val="both"/>
        <w:rPr>
          <w:rFonts w:ascii="Times New Roman" w:hAnsi="Times New Roman"/>
        </w:rPr>
      </w:pPr>
      <w:r w:rsidRPr="00DE0D3C">
        <w:rPr>
          <w:rFonts w:ascii="Times New Roman" w:hAnsi="Times New Roman"/>
        </w:rPr>
        <w:lastRenderedPageBreak/>
        <w:t xml:space="preserve">(2) </w:t>
      </w:r>
      <w:r w:rsidR="00907542" w:rsidRPr="00DE0D3C">
        <w:rPr>
          <w:rFonts w:ascii="Times New Roman" w:hAnsi="Times New Roman"/>
        </w:rPr>
        <w:tab/>
      </w:r>
      <w:r w:rsidRPr="00DE0D3C">
        <w:rPr>
          <w:rFonts w:ascii="Times New Roman" w:hAnsi="Times New Roman"/>
        </w:rPr>
        <w:t xml:space="preserve">In considering </w:t>
      </w:r>
      <w:proofErr w:type="gramStart"/>
      <w:r w:rsidRPr="00DE0D3C">
        <w:rPr>
          <w:rFonts w:ascii="Times New Roman" w:hAnsi="Times New Roman"/>
        </w:rPr>
        <w:t>whether or not</w:t>
      </w:r>
      <w:proofErr w:type="gramEnd"/>
      <w:r w:rsidRPr="00DE0D3C">
        <w:rPr>
          <w:rFonts w:ascii="Times New Roman" w:hAnsi="Times New Roman"/>
        </w:rPr>
        <w:t xml:space="preserve"> to record a conviction, a court must have regard to all circumstances of the case, including</w:t>
      </w:r>
      <w:r w:rsidR="000E7A9C" w:rsidRPr="00DE0D3C">
        <w:rPr>
          <w:rFonts w:ascii="Times New Roman" w:hAnsi="Times New Roman"/>
        </w:rPr>
        <w:t xml:space="preserve"> –</w:t>
      </w:r>
    </w:p>
    <w:p w14:paraId="2F672ED6" w14:textId="51B525F1" w:rsidR="00A43DA8" w:rsidRPr="00DE0D3C" w:rsidRDefault="00907542" w:rsidP="00DE0D3C">
      <w:pPr>
        <w:pStyle w:val="LeftrightHanging"/>
        <w:spacing w:before="0" w:after="260" w:line="280" w:lineRule="exact"/>
        <w:ind w:right="0"/>
        <w:jc w:val="both"/>
        <w:rPr>
          <w:rFonts w:ascii="Times New Roman" w:hAnsi="Times New Roman"/>
        </w:rPr>
      </w:pPr>
      <w:r w:rsidRPr="00DE0D3C">
        <w:rPr>
          <w:rFonts w:ascii="Times New Roman" w:hAnsi="Times New Roman"/>
        </w:rPr>
        <w:tab/>
      </w:r>
      <w:r w:rsidR="00A43DA8" w:rsidRPr="00DE0D3C">
        <w:rPr>
          <w:rFonts w:ascii="Times New Roman" w:hAnsi="Times New Roman"/>
        </w:rPr>
        <w:t>...</w:t>
      </w:r>
    </w:p>
    <w:p w14:paraId="5F08BFD4" w14:textId="6C9C879F" w:rsidR="004F755D" w:rsidRPr="00DE0D3C" w:rsidRDefault="004F755D" w:rsidP="00DE0D3C">
      <w:pPr>
        <w:pStyle w:val="LeftrightHanging"/>
        <w:spacing w:before="0" w:after="260" w:line="280" w:lineRule="exact"/>
        <w:ind w:right="0"/>
        <w:jc w:val="both"/>
        <w:rPr>
          <w:rFonts w:ascii="Times New Roman" w:hAnsi="Times New Roman"/>
        </w:rPr>
      </w:pPr>
      <w:r w:rsidRPr="00DE0D3C">
        <w:rPr>
          <w:rFonts w:ascii="Times New Roman" w:hAnsi="Times New Roman"/>
        </w:rPr>
        <w:t xml:space="preserve">(3) </w:t>
      </w:r>
      <w:r w:rsidR="00907542" w:rsidRPr="00DE0D3C">
        <w:rPr>
          <w:rFonts w:ascii="Times New Roman" w:hAnsi="Times New Roman"/>
        </w:rPr>
        <w:tab/>
      </w:r>
      <w:r w:rsidRPr="00DE0D3C">
        <w:rPr>
          <w:rFonts w:ascii="Times New Roman" w:hAnsi="Times New Roman"/>
        </w:rPr>
        <w:t>Except as otherwise expressly provided by this or another</w:t>
      </w:r>
      <w:r w:rsidR="005E26DD" w:rsidRPr="00DE0D3C">
        <w:rPr>
          <w:rFonts w:ascii="Times New Roman" w:hAnsi="Times New Roman"/>
        </w:rPr>
        <w:t xml:space="preserve"> </w:t>
      </w:r>
      <w:r w:rsidRPr="00DE0D3C">
        <w:rPr>
          <w:rFonts w:ascii="Times New Roman" w:hAnsi="Times New Roman"/>
        </w:rPr>
        <w:t>Act</w:t>
      </w:r>
      <w:r w:rsidR="000E7A9C" w:rsidRPr="00DE0D3C">
        <w:rPr>
          <w:rFonts w:ascii="Times New Roman" w:hAnsi="Times New Roman"/>
        </w:rPr>
        <w:t xml:space="preserve"> –</w:t>
      </w:r>
    </w:p>
    <w:p w14:paraId="31BA3210" w14:textId="2282D571" w:rsidR="004F755D" w:rsidRPr="00DE0D3C" w:rsidRDefault="004F755D" w:rsidP="00DE0D3C">
      <w:pPr>
        <w:pStyle w:val="LRHangingMore"/>
        <w:spacing w:before="0" w:after="260" w:line="280" w:lineRule="exact"/>
        <w:ind w:right="0"/>
        <w:jc w:val="both"/>
        <w:rPr>
          <w:rFonts w:ascii="Times New Roman" w:hAnsi="Times New Roman"/>
        </w:rPr>
      </w:pPr>
      <w:r w:rsidRPr="00DE0D3C">
        <w:rPr>
          <w:rFonts w:ascii="Times New Roman" w:hAnsi="Times New Roman"/>
        </w:rPr>
        <w:t xml:space="preserve">(a) </w:t>
      </w:r>
      <w:r w:rsidR="00907542" w:rsidRPr="00DE0D3C">
        <w:rPr>
          <w:rFonts w:ascii="Times New Roman" w:hAnsi="Times New Roman"/>
        </w:rPr>
        <w:tab/>
      </w:r>
      <w:r w:rsidRPr="00DE0D3C">
        <w:rPr>
          <w:rFonts w:ascii="Times New Roman" w:hAnsi="Times New Roman"/>
        </w:rPr>
        <w:t>a conviction without recording the conviction is taken not to be a conviction for any purpose; and</w:t>
      </w:r>
    </w:p>
    <w:p w14:paraId="2DE84787" w14:textId="4C0BC902" w:rsidR="00A43DA8" w:rsidRPr="00DE0D3C" w:rsidRDefault="004F755D" w:rsidP="00DE0D3C">
      <w:pPr>
        <w:pStyle w:val="LRHangingMore"/>
        <w:spacing w:before="0" w:after="260" w:line="280" w:lineRule="exact"/>
        <w:ind w:right="0"/>
        <w:jc w:val="both"/>
        <w:rPr>
          <w:rFonts w:ascii="Times New Roman" w:hAnsi="Times New Roman"/>
        </w:rPr>
      </w:pPr>
      <w:r w:rsidRPr="00DE0D3C">
        <w:rPr>
          <w:rFonts w:ascii="Times New Roman" w:hAnsi="Times New Roman"/>
        </w:rPr>
        <w:t xml:space="preserve">(b) </w:t>
      </w:r>
      <w:r w:rsidR="000E7A9C" w:rsidRPr="00DE0D3C">
        <w:rPr>
          <w:rFonts w:ascii="Times New Roman" w:hAnsi="Times New Roman"/>
        </w:rPr>
        <w:tab/>
      </w:r>
      <w:r w:rsidRPr="00DE0D3C">
        <w:rPr>
          <w:rFonts w:ascii="Times New Roman" w:hAnsi="Times New Roman"/>
        </w:rPr>
        <w:t>the conviction must not be entered in any records except</w:t>
      </w:r>
      <w:r w:rsidR="000E7A9C" w:rsidRPr="00DE0D3C">
        <w:rPr>
          <w:rFonts w:ascii="Times New Roman" w:hAnsi="Times New Roman"/>
        </w:rPr>
        <w:t xml:space="preserve"> –</w:t>
      </w:r>
    </w:p>
    <w:p w14:paraId="48BDD550" w14:textId="4D17E147" w:rsidR="000E7A9C" w:rsidRPr="00DE0D3C" w:rsidRDefault="00951F69" w:rsidP="00DE0D3C">
      <w:pPr>
        <w:pStyle w:val="LRHangingMore"/>
        <w:spacing w:before="0" w:after="260" w:line="280" w:lineRule="exact"/>
        <w:ind w:left="2880" w:right="0"/>
        <w:jc w:val="both"/>
        <w:rPr>
          <w:rFonts w:ascii="Times New Roman" w:hAnsi="Times New Roman"/>
        </w:rPr>
      </w:pPr>
      <w:r w:rsidRPr="00DE0D3C">
        <w:rPr>
          <w:rFonts w:ascii="Times New Roman" w:hAnsi="Times New Roman"/>
        </w:rPr>
        <w:t>...</w:t>
      </w:r>
    </w:p>
    <w:p w14:paraId="21FC43EE" w14:textId="5664098F" w:rsidR="000E7A9C" w:rsidRPr="00DE0D3C" w:rsidRDefault="000E7A9C" w:rsidP="00DE0D3C">
      <w:pPr>
        <w:pStyle w:val="LRHangingMore"/>
        <w:spacing w:before="0" w:after="260" w:line="280" w:lineRule="exact"/>
        <w:ind w:left="2880" w:right="0"/>
        <w:jc w:val="both"/>
        <w:rPr>
          <w:rFonts w:ascii="Times New Roman" w:hAnsi="Times New Roman"/>
        </w:rPr>
      </w:pPr>
      <w:r w:rsidRPr="00DE0D3C">
        <w:rPr>
          <w:rFonts w:ascii="Times New Roman" w:hAnsi="Times New Roman"/>
        </w:rPr>
        <w:t xml:space="preserve">(ii) </w:t>
      </w:r>
      <w:r w:rsidRPr="00DE0D3C">
        <w:rPr>
          <w:rFonts w:ascii="Times New Roman" w:hAnsi="Times New Roman"/>
        </w:rPr>
        <w:tab/>
        <w:t>in the offender</w:t>
      </w:r>
      <w:r w:rsidR="001D4D24" w:rsidRPr="00DE0D3C">
        <w:rPr>
          <w:rFonts w:ascii="Times New Roman" w:hAnsi="Times New Roman"/>
        </w:rPr>
        <w:t>'</w:t>
      </w:r>
      <w:r w:rsidRPr="00DE0D3C">
        <w:rPr>
          <w:rFonts w:ascii="Times New Roman" w:hAnsi="Times New Roman"/>
        </w:rPr>
        <w:t>s criminal history but only for the purposes of subsection (4)(b).</w:t>
      </w:r>
    </w:p>
    <w:p w14:paraId="30A2616C" w14:textId="7B2B4171" w:rsidR="004F755D" w:rsidRPr="00DE0D3C" w:rsidRDefault="004F755D" w:rsidP="00DE0D3C">
      <w:pPr>
        <w:pStyle w:val="LeftrightHanging"/>
        <w:spacing w:before="0" w:after="260" w:line="280" w:lineRule="exact"/>
        <w:ind w:right="0"/>
        <w:jc w:val="both"/>
        <w:rPr>
          <w:rFonts w:ascii="Times New Roman" w:hAnsi="Times New Roman"/>
        </w:rPr>
      </w:pPr>
      <w:r w:rsidRPr="00DE0D3C">
        <w:rPr>
          <w:rFonts w:ascii="Times New Roman" w:hAnsi="Times New Roman"/>
        </w:rPr>
        <w:t>...</w:t>
      </w:r>
    </w:p>
    <w:p w14:paraId="2D87E46A" w14:textId="457A8596" w:rsidR="003628DB" w:rsidRPr="00DE0D3C" w:rsidRDefault="003628DB" w:rsidP="00DE0D3C">
      <w:pPr>
        <w:pStyle w:val="LeftrightHanging"/>
        <w:spacing w:before="0" w:after="260" w:line="280" w:lineRule="exact"/>
        <w:ind w:right="0"/>
        <w:jc w:val="both"/>
        <w:rPr>
          <w:rFonts w:ascii="Times New Roman" w:hAnsi="Times New Roman"/>
        </w:rPr>
      </w:pPr>
      <w:r w:rsidRPr="00DE0D3C">
        <w:rPr>
          <w:rFonts w:ascii="Times New Roman" w:hAnsi="Times New Roman"/>
        </w:rPr>
        <w:t xml:space="preserve">(6) </w:t>
      </w:r>
      <w:r w:rsidR="00907542" w:rsidRPr="00DE0D3C">
        <w:rPr>
          <w:rFonts w:ascii="Times New Roman" w:hAnsi="Times New Roman"/>
        </w:rPr>
        <w:tab/>
      </w:r>
      <w:r w:rsidRPr="00DE0D3C">
        <w:rPr>
          <w:rFonts w:ascii="Times New Roman" w:hAnsi="Times New Roman"/>
        </w:rPr>
        <w:t>If</w:t>
      </w:r>
      <w:r w:rsidR="000E7A9C" w:rsidRPr="00DE0D3C">
        <w:rPr>
          <w:rFonts w:ascii="Times New Roman" w:hAnsi="Times New Roman"/>
        </w:rPr>
        <w:t xml:space="preserve"> –</w:t>
      </w:r>
    </w:p>
    <w:p w14:paraId="515286E8" w14:textId="086396F3" w:rsidR="003628DB" w:rsidRPr="00DE0D3C" w:rsidRDefault="003628DB" w:rsidP="00DE0D3C">
      <w:pPr>
        <w:pStyle w:val="LRHangingMore"/>
        <w:spacing w:before="0" w:after="260" w:line="280" w:lineRule="exact"/>
        <w:ind w:right="0"/>
        <w:jc w:val="both"/>
        <w:rPr>
          <w:rFonts w:ascii="Times New Roman" w:hAnsi="Times New Roman"/>
        </w:rPr>
      </w:pPr>
      <w:r w:rsidRPr="00DE0D3C">
        <w:rPr>
          <w:rFonts w:ascii="Times New Roman" w:hAnsi="Times New Roman"/>
        </w:rPr>
        <w:t xml:space="preserve">(a) </w:t>
      </w:r>
      <w:r w:rsidR="00907542" w:rsidRPr="00DE0D3C">
        <w:rPr>
          <w:rFonts w:ascii="Times New Roman" w:hAnsi="Times New Roman"/>
        </w:rPr>
        <w:tab/>
      </w:r>
      <w:r w:rsidRPr="00DE0D3C">
        <w:rPr>
          <w:rFonts w:ascii="Times New Roman" w:hAnsi="Times New Roman"/>
        </w:rPr>
        <w:t>a court</w:t>
      </w:r>
      <w:r w:rsidR="000E7A9C" w:rsidRPr="00DE0D3C">
        <w:rPr>
          <w:rFonts w:ascii="Times New Roman" w:hAnsi="Times New Roman"/>
        </w:rPr>
        <w:t xml:space="preserve"> –</w:t>
      </w:r>
    </w:p>
    <w:p w14:paraId="660E484C" w14:textId="15D98FD2" w:rsidR="003628DB" w:rsidRPr="00DE0D3C" w:rsidRDefault="003628DB" w:rsidP="00DE0D3C">
      <w:pPr>
        <w:pStyle w:val="LRHangingMore"/>
        <w:spacing w:before="0" w:after="260" w:line="280" w:lineRule="exact"/>
        <w:ind w:left="2880" w:right="0"/>
        <w:jc w:val="both"/>
        <w:rPr>
          <w:rFonts w:ascii="Times New Roman" w:hAnsi="Times New Roman"/>
        </w:rPr>
      </w:pPr>
      <w:r w:rsidRPr="00DE0D3C">
        <w:rPr>
          <w:rFonts w:ascii="Times New Roman" w:hAnsi="Times New Roman"/>
        </w:rPr>
        <w:t>(</w:t>
      </w:r>
      <w:proofErr w:type="spellStart"/>
      <w:r w:rsidRPr="00DE0D3C">
        <w:rPr>
          <w:rFonts w:ascii="Times New Roman" w:hAnsi="Times New Roman"/>
        </w:rPr>
        <w:t>i</w:t>
      </w:r>
      <w:proofErr w:type="spellEnd"/>
      <w:r w:rsidRPr="00DE0D3C">
        <w:rPr>
          <w:rFonts w:ascii="Times New Roman" w:hAnsi="Times New Roman"/>
        </w:rPr>
        <w:t xml:space="preserve">) </w:t>
      </w:r>
      <w:r w:rsidR="00907542" w:rsidRPr="00DE0D3C">
        <w:rPr>
          <w:rFonts w:ascii="Times New Roman" w:hAnsi="Times New Roman"/>
        </w:rPr>
        <w:tab/>
      </w:r>
      <w:r w:rsidRPr="00DE0D3C">
        <w:rPr>
          <w:rFonts w:ascii="Times New Roman" w:hAnsi="Times New Roman"/>
        </w:rPr>
        <w:t>convicts an offender of an offence; and</w:t>
      </w:r>
    </w:p>
    <w:p w14:paraId="4CF87987" w14:textId="303AE50A" w:rsidR="003628DB" w:rsidRPr="00DE0D3C" w:rsidRDefault="003628DB" w:rsidP="00DE0D3C">
      <w:pPr>
        <w:pStyle w:val="LRHangingMore"/>
        <w:spacing w:before="0" w:after="260" w:line="280" w:lineRule="exact"/>
        <w:ind w:left="2880" w:right="0"/>
        <w:jc w:val="both"/>
        <w:rPr>
          <w:rFonts w:ascii="Times New Roman" w:hAnsi="Times New Roman"/>
        </w:rPr>
      </w:pPr>
      <w:r w:rsidRPr="00DE0D3C">
        <w:rPr>
          <w:rFonts w:ascii="Times New Roman" w:hAnsi="Times New Roman"/>
        </w:rPr>
        <w:t xml:space="preserve">(ii) </w:t>
      </w:r>
      <w:r w:rsidR="00907542" w:rsidRPr="00DE0D3C">
        <w:rPr>
          <w:rFonts w:ascii="Times New Roman" w:hAnsi="Times New Roman"/>
        </w:rPr>
        <w:tab/>
      </w:r>
      <w:r w:rsidRPr="00DE0D3C">
        <w:rPr>
          <w:rFonts w:ascii="Times New Roman" w:hAnsi="Times New Roman"/>
        </w:rPr>
        <w:t>does not record a conviction; and</w:t>
      </w:r>
    </w:p>
    <w:p w14:paraId="0945F5DE" w14:textId="1A578936" w:rsidR="003628DB" w:rsidRPr="00DE0D3C" w:rsidRDefault="003628DB" w:rsidP="00DE0D3C">
      <w:pPr>
        <w:pStyle w:val="LRHangingMore"/>
        <w:spacing w:before="0" w:after="260" w:line="280" w:lineRule="exact"/>
        <w:ind w:left="2880" w:right="0"/>
        <w:jc w:val="both"/>
        <w:rPr>
          <w:rFonts w:ascii="Times New Roman" w:hAnsi="Times New Roman"/>
        </w:rPr>
      </w:pPr>
      <w:r w:rsidRPr="00DE0D3C">
        <w:rPr>
          <w:rFonts w:ascii="Times New Roman" w:hAnsi="Times New Roman"/>
        </w:rPr>
        <w:t xml:space="preserve">(iii) </w:t>
      </w:r>
      <w:r w:rsidR="00907542" w:rsidRPr="00DE0D3C">
        <w:rPr>
          <w:rFonts w:ascii="Times New Roman" w:hAnsi="Times New Roman"/>
        </w:rPr>
        <w:tab/>
      </w:r>
      <w:r w:rsidRPr="00DE0D3C">
        <w:rPr>
          <w:rFonts w:ascii="Times New Roman" w:hAnsi="Times New Roman"/>
        </w:rPr>
        <w:t>makes a probation order or community service order for the offender; and</w:t>
      </w:r>
    </w:p>
    <w:p w14:paraId="3846DA13" w14:textId="6A005BC5" w:rsidR="003628DB" w:rsidRPr="00DE0D3C" w:rsidRDefault="003628DB" w:rsidP="00DE0D3C">
      <w:pPr>
        <w:pStyle w:val="LRHangingMore"/>
        <w:spacing w:before="0" w:after="260" w:line="280" w:lineRule="exact"/>
        <w:ind w:right="0"/>
        <w:jc w:val="both"/>
        <w:rPr>
          <w:rFonts w:ascii="Times New Roman" w:hAnsi="Times New Roman"/>
        </w:rPr>
      </w:pPr>
      <w:r w:rsidRPr="00DE0D3C">
        <w:rPr>
          <w:rFonts w:ascii="Times New Roman" w:hAnsi="Times New Roman"/>
        </w:rPr>
        <w:t xml:space="preserve">(b) </w:t>
      </w:r>
      <w:r w:rsidR="00907542" w:rsidRPr="00DE0D3C">
        <w:rPr>
          <w:rFonts w:ascii="Times New Roman" w:hAnsi="Times New Roman"/>
        </w:rPr>
        <w:tab/>
      </w:r>
      <w:r w:rsidRPr="00DE0D3C">
        <w:rPr>
          <w:rFonts w:ascii="Times New Roman" w:hAnsi="Times New Roman"/>
        </w:rPr>
        <w:t xml:space="preserve">the offender is subsequently dealt with by a court for the same offence in any way in which it could deal with the offender if the offender had just been convicted by or before it of the </w:t>
      </w:r>
      <w:proofErr w:type="gramStart"/>
      <w:r w:rsidRPr="00DE0D3C">
        <w:rPr>
          <w:rFonts w:ascii="Times New Roman" w:hAnsi="Times New Roman"/>
        </w:rPr>
        <w:t>offence;</w:t>
      </w:r>
      <w:proofErr w:type="gramEnd"/>
    </w:p>
    <w:p w14:paraId="2EA724EC" w14:textId="77777777" w:rsidR="00DE0D3C" w:rsidRDefault="00907542" w:rsidP="00DE0D3C">
      <w:pPr>
        <w:pStyle w:val="LeftrightHanging"/>
        <w:spacing w:before="0" w:after="260" w:line="280" w:lineRule="exact"/>
        <w:ind w:right="0"/>
        <w:jc w:val="both"/>
        <w:rPr>
          <w:rFonts w:ascii="Times New Roman" w:hAnsi="Times New Roman"/>
        </w:rPr>
      </w:pPr>
      <w:r w:rsidRPr="00DE0D3C">
        <w:rPr>
          <w:rFonts w:ascii="Times New Roman" w:hAnsi="Times New Roman"/>
        </w:rPr>
        <w:tab/>
      </w:r>
      <w:r w:rsidR="003628DB" w:rsidRPr="00DE0D3C">
        <w:rPr>
          <w:rFonts w:ascii="Times New Roman" w:hAnsi="Times New Roman"/>
        </w:rPr>
        <w:t>the conviction for the offence must be recorded by the second</w:t>
      </w:r>
      <w:r w:rsidR="00456774" w:rsidRPr="00DE0D3C">
        <w:rPr>
          <w:rFonts w:ascii="Times New Roman" w:hAnsi="Times New Roman"/>
        </w:rPr>
        <w:t xml:space="preserve"> </w:t>
      </w:r>
      <w:r w:rsidR="003628DB" w:rsidRPr="00DE0D3C">
        <w:rPr>
          <w:rFonts w:ascii="Times New Roman" w:hAnsi="Times New Roman"/>
        </w:rPr>
        <w:t>court.</w:t>
      </w:r>
      <w:r w:rsidR="008B5D8C" w:rsidRPr="00DE0D3C">
        <w:rPr>
          <w:rFonts w:ascii="Times New Roman" w:hAnsi="Times New Roman"/>
        </w:rPr>
        <w:t>"</w:t>
      </w:r>
    </w:p>
    <w:p w14:paraId="506C1E70" w14:textId="78CEBFF5" w:rsidR="00456774" w:rsidRPr="00DE0D3C" w:rsidRDefault="002C714A" w:rsidP="00DE0D3C">
      <w:pPr>
        <w:pStyle w:val="FixListStyle"/>
        <w:spacing w:after="260" w:line="280" w:lineRule="exact"/>
        <w:ind w:right="0"/>
        <w:jc w:val="both"/>
        <w:rPr>
          <w:rFonts w:ascii="Times New Roman" w:hAnsi="Times New Roman"/>
        </w:rPr>
      </w:pPr>
      <w:r w:rsidRPr="00DE0D3C">
        <w:rPr>
          <w:rFonts w:ascii="Times New Roman" w:hAnsi="Times New Roman"/>
        </w:rPr>
        <w:tab/>
      </w:r>
      <w:r w:rsidR="00280049" w:rsidRPr="00DE0D3C">
        <w:rPr>
          <w:rFonts w:ascii="Times New Roman" w:hAnsi="Times New Roman"/>
        </w:rPr>
        <w:t xml:space="preserve">The differences between this scheme and that of the </w:t>
      </w:r>
      <w:r w:rsidR="00280049" w:rsidRPr="00DE0D3C">
        <w:rPr>
          <w:rFonts w:ascii="Times New Roman" w:hAnsi="Times New Roman"/>
          <w:i/>
          <w:iCs/>
        </w:rPr>
        <w:t>Youth Justice Act</w:t>
      </w:r>
      <w:r w:rsidR="00280049" w:rsidRPr="00DE0D3C">
        <w:rPr>
          <w:rFonts w:ascii="Times New Roman" w:hAnsi="Times New Roman"/>
        </w:rPr>
        <w:t xml:space="preserve"> are clear. </w:t>
      </w:r>
    </w:p>
    <w:p w14:paraId="0FBFF732" w14:textId="77313F62" w:rsidR="00280049" w:rsidRPr="00DE0D3C" w:rsidRDefault="00456774" w:rsidP="00DE0D3C">
      <w:pPr>
        <w:pStyle w:val="FixListStyle"/>
        <w:spacing w:after="260" w:line="280" w:lineRule="exact"/>
        <w:ind w:right="0"/>
        <w:jc w:val="both"/>
        <w:rPr>
          <w:rFonts w:ascii="Times New Roman" w:hAnsi="Times New Roman"/>
        </w:rPr>
      </w:pPr>
      <w:r w:rsidRPr="00DE0D3C">
        <w:rPr>
          <w:rFonts w:ascii="Times New Roman" w:hAnsi="Times New Roman"/>
        </w:rPr>
        <w:tab/>
      </w:r>
      <w:r w:rsidR="0040178D" w:rsidRPr="00DE0D3C">
        <w:rPr>
          <w:rFonts w:ascii="Times New Roman" w:hAnsi="Times New Roman"/>
        </w:rPr>
        <w:t xml:space="preserve">The </w:t>
      </w:r>
      <w:r w:rsidR="0040178D" w:rsidRPr="00DE0D3C">
        <w:rPr>
          <w:rFonts w:ascii="Times New Roman" w:hAnsi="Times New Roman"/>
          <w:i/>
          <w:iCs/>
        </w:rPr>
        <w:t>Youth Justice Act</w:t>
      </w:r>
      <w:r w:rsidR="0040178D" w:rsidRPr="00DE0D3C">
        <w:rPr>
          <w:rFonts w:ascii="Times New Roman" w:hAnsi="Times New Roman"/>
        </w:rPr>
        <w:t xml:space="preserve"> does not define "conviction" as</w:t>
      </w:r>
      <w:r w:rsidR="00BE11C1" w:rsidRPr="00DE0D3C">
        <w:rPr>
          <w:rFonts w:ascii="Times New Roman" w:hAnsi="Times New Roman"/>
        </w:rPr>
        <w:t xml:space="preserve"> </w:t>
      </w:r>
      <w:r w:rsidR="00045EA9" w:rsidRPr="00DE0D3C">
        <w:rPr>
          <w:rFonts w:ascii="Times New Roman" w:hAnsi="Times New Roman"/>
        </w:rPr>
        <w:t>"a finding of guilt, or the acceptance of a plea of guilty, by a court"</w:t>
      </w:r>
      <w:r w:rsidR="00951F69" w:rsidRPr="00DE0D3C">
        <w:rPr>
          <w:rFonts w:ascii="Times New Roman" w:hAnsi="Times New Roman"/>
        </w:rPr>
        <w:t>.</w:t>
      </w:r>
      <w:r w:rsidR="00045EA9" w:rsidRPr="00DE0D3C">
        <w:rPr>
          <w:rFonts w:ascii="Times New Roman" w:hAnsi="Times New Roman"/>
        </w:rPr>
        <w:t xml:space="preserve"> </w:t>
      </w:r>
      <w:r w:rsidR="00F00D4F" w:rsidRPr="00DE0D3C">
        <w:rPr>
          <w:rFonts w:ascii="Times New Roman" w:hAnsi="Times New Roman"/>
        </w:rPr>
        <w:t xml:space="preserve">Like all words, the meaning of </w:t>
      </w:r>
      <w:r w:rsidR="00045EA9" w:rsidRPr="00DE0D3C">
        <w:rPr>
          <w:rFonts w:ascii="Times New Roman" w:hAnsi="Times New Roman"/>
        </w:rPr>
        <w:t>"</w:t>
      </w:r>
      <w:r w:rsidR="00F00D4F" w:rsidRPr="00DE0D3C">
        <w:rPr>
          <w:rFonts w:ascii="Times New Roman" w:hAnsi="Times New Roman"/>
        </w:rPr>
        <w:t>c</w:t>
      </w:r>
      <w:r w:rsidR="00045EA9" w:rsidRPr="00DE0D3C">
        <w:rPr>
          <w:rFonts w:ascii="Times New Roman" w:hAnsi="Times New Roman"/>
        </w:rPr>
        <w:t>onviction</w:t>
      </w:r>
      <w:r w:rsidR="0028284F" w:rsidRPr="00DE0D3C">
        <w:rPr>
          <w:rFonts w:ascii="Times New Roman" w:hAnsi="Times New Roman"/>
        </w:rPr>
        <w:t>"</w:t>
      </w:r>
      <w:r w:rsidR="00045EA9" w:rsidRPr="00DE0D3C">
        <w:rPr>
          <w:rFonts w:ascii="Times New Roman" w:hAnsi="Times New Roman"/>
        </w:rPr>
        <w:t xml:space="preserve"> </w:t>
      </w:r>
      <w:r w:rsidR="00F00D4F" w:rsidRPr="00DE0D3C">
        <w:rPr>
          <w:rFonts w:ascii="Times New Roman" w:hAnsi="Times New Roman"/>
        </w:rPr>
        <w:t>will depend on its context</w:t>
      </w:r>
      <w:r w:rsidR="0040127F" w:rsidRPr="00DE0D3C">
        <w:rPr>
          <w:rStyle w:val="FootnoteReference"/>
          <w:rFonts w:ascii="Times New Roman" w:hAnsi="Times New Roman"/>
          <w:sz w:val="24"/>
        </w:rPr>
        <w:footnoteReference w:id="13"/>
      </w:r>
      <w:r w:rsidR="00F00D4F" w:rsidRPr="00DE0D3C">
        <w:rPr>
          <w:rFonts w:ascii="Times New Roman" w:hAnsi="Times New Roman"/>
        </w:rPr>
        <w:t xml:space="preserve">, but it </w:t>
      </w:r>
      <w:r w:rsidR="00C455FF" w:rsidRPr="00DE0D3C">
        <w:rPr>
          <w:rFonts w:ascii="Times New Roman" w:hAnsi="Times New Roman"/>
        </w:rPr>
        <w:t xml:space="preserve">is apparent that the </w:t>
      </w:r>
      <w:r w:rsidR="00C455FF" w:rsidRPr="00DE0D3C">
        <w:rPr>
          <w:rFonts w:ascii="Times New Roman" w:hAnsi="Times New Roman"/>
          <w:i/>
          <w:iCs/>
        </w:rPr>
        <w:t xml:space="preserve">Penalties and </w:t>
      </w:r>
      <w:r w:rsidR="00C455FF" w:rsidRPr="00DE0D3C">
        <w:rPr>
          <w:rFonts w:ascii="Times New Roman" w:hAnsi="Times New Roman"/>
          <w:i/>
          <w:iCs/>
        </w:rPr>
        <w:lastRenderedPageBreak/>
        <w:t>Sentences Act</w:t>
      </w:r>
      <w:r w:rsidR="00C455FF" w:rsidRPr="00DE0D3C">
        <w:rPr>
          <w:rFonts w:ascii="Times New Roman" w:hAnsi="Times New Roman"/>
        </w:rPr>
        <w:t xml:space="preserve"> and the </w:t>
      </w:r>
      <w:r w:rsidR="00C455FF" w:rsidRPr="00DE0D3C">
        <w:rPr>
          <w:rFonts w:ascii="Times New Roman" w:hAnsi="Times New Roman"/>
          <w:i/>
          <w:iCs/>
        </w:rPr>
        <w:t xml:space="preserve">Youth </w:t>
      </w:r>
      <w:r w:rsidR="00497236" w:rsidRPr="00DE0D3C">
        <w:rPr>
          <w:rFonts w:ascii="Times New Roman" w:hAnsi="Times New Roman"/>
          <w:i/>
          <w:iCs/>
        </w:rPr>
        <w:t>Justice</w:t>
      </w:r>
      <w:r w:rsidR="00C455FF" w:rsidRPr="00DE0D3C">
        <w:rPr>
          <w:rFonts w:ascii="Times New Roman" w:hAnsi="Times New Roman"/>
          <w:i/>
          <w:iCs/>
        </w:rPr>
        <w:t xml:space="preserve"> Act</w:t>
      </w:r>
      <w:r w:rsidR="00C455FF" w:rsidRPr="00DE0D3C">
        <w:rPr>
          <w:rFonts w:ascii="Times New Roman" w:hAnsi="Times New Roman"/>
        </w:rPr>
        <w:t xml:space="preserve"> </w:t>
      </w:r>
      <w:r w:rsidR="00497236" w:rsidRPr="00DE0D3C">
        <w:rPr>
          <w:rFonts w:ascii="Times New Roman" w:hAnsi="Times New Roman"/>
        </w:rPr>
        <w:t>assume</w:t>
      </w:r>
      <w:r w:rsidR="00C455FF" w:rsidRPr="00DE0D3C">
        <w:rPr>
          <w:rFonts w:ascii="Times New Roman" w:hAnsi="Times New Roman"/>
        </w:rPr>
        <w:t xml:space="preserve"> that it </w:t>
      </w:r>
      <w:r w:rsidR="000B3343" w:rsidRPr="00DE0D3C">
        <w:rPr>
          <w:rFonts w:ascii="Times New Roman" w:hAnsi="Times New Roman"/>
        </w:rPr>
        <w:t xml:space="preserve">ordinarily </w:t>
      </w:r>
      <w:r w:rsidR="001B2018" w:rsidRPr="00DE0D3C">
        <w:rPr>
          <w:rFonts w:ascii="Times New Roman" w:hAnsi="Times New Roman"/>
        </w:rPr>
        <w:t>includes the making of a court order recording the conviction</w:t>
      </w:r>
      <w:r w:rsidR="00C455FF" w:rsidRPr="00DE0D3C">
        <w:rPr>
          <w:rFonts w:ascii="Times New Roman" w:hAnsi="Times New Roman"/>
        </w:rPr>
        <w:t>. This is</w:t>
      </w:r>
      <w:r w:rsidR="001B2018" w:rsidRPr="00DE0D3C">
        <w:rPr>
          <w:rFonts w:ascii="Times New Roman" w:hAnsi="Times New Roman"/>
        </w:rPr>
        <w:t xml:space="preserve"> why s 12(</w:t>
      </w:r>
      <w:r w:rsidR="006034D0" w:rsidRPr="00DE0D3C">
        <w:rPr>
          <w:rFonts w:ascii="Times New Roman" w:hAnsi="Times New Roman"/>
        </w:rPr>
        <w:t>4</w:t>
      </w:r>
      <w:r w:rsidR="00B933CF" w:rsidRPr="00DE0D3C">
        <w:rPr>
          <w:rFonts w:ascii="Times New Roman" w:hAnsi="Times New Roman"/>
        </w:rPr>
        <w:t>)</w:t>
      </w:r>
      <w:r w:rsidR="00BC7380" w:rsidRPr="00DE0D3C">
        <w:rPr>
          <w:rFonts w:ascii="Times New Roman" w:hAnsi="Times New Roman"/>
        </w:rPr>
        <w:t xml:space="preserve"> </w:t>
      </w:r>
      <w:r w:rsidR="006034D0" w:rsidRPr="00DE0D3C">
        <w:rPr>
          <w:rFonts w:ascii="Times New Roman" w:hAnsi="Times New Roman"/>
        </w:rPr>
        <w:t xml:space="preserve">of the </w:t>
      </w:r>
      <w:r w:rsidR="006034D0" w:rsidRPr="00DE0D3C">
        <w:rPr>
          <w:rFonts w:ascii="Times New Roman" w:hAnsi="Times New Roman"/>
          <w:i/>
          <w:iCs/>
        </w:rPr>
        <w:t>Penalties and Sentences Act</w:t>
      </w:r>
      <w:r w:rsidR="006034D0" w:rsidRPr="00DE0D3C">
        <w:rPr>
          <w:rFonts w:ascii="Times New Roman" w:hAnsi="Times New Roman"/>
        </w:rPr>
        <w:t xml:space="preserve"> </w:t>
      </w:r>
      <w:r w:rsidR="00A60E5A" w:rsidRPr="00DE0D3C">
        <w:rPr>
          <w:rFonts w:ascii="Times New Roman" w:hAnsi="Times New Roman"/>
        </w:rPr>
        <w:t>additionally</w:t>
      </w:r>
      <w:r w:rsidR="006034D0" w:rsidRPr="00DE0D3C">
        <w:rPr>
          <w:rFonts w:ascii="Times New Roman" w:hAnsi="Times New Roman"/>
        </w:rPr>
        <w:t xml:space="preserve"> provide</w:t>
      </w:r>
      <w:r w:rsidR="00AA2531" w:rsidRPr="00DE0D3C">
        <w:rPr>
          <w:rFonts w:ascii="Times New Roman" w:hAnsi="Times New Roman"/>
        </w:rPr>
        <w:t>s</w:t>
      </w:r>
      <w:r w:rsidR="006034D0" w:rsidRPr="00DE0D3C">
        <w:rPr>
          <w:rFonts w:ascii="Times New Roman" w:hAnsi="Times New Roman"/>
        </w:rPr>
        <w:t xml:space="preserve"> that a </w:t>
      </w:r>
      <w:r w:rsidR="00A60E5A" w:rsidRPr="00DE0D3C">
        <w:rPr>
          <w:rFonts w:ascii="Times New Roman" w:hAnsi="Times New Roman"/>
        </w:rPr>
        <w:t>conviction without the recording of a conviction</w:t>
      </w:r>
      <w:r w:rsidR="0000756E" w:rsidRPr="00DE0D3C">
        <w:rPr>
          <w:rFonts w:ascii="Times New Roman" w:hAnsi="Times New Roman"/>
        </w:rPr>
        <w:t>, by para (a),</w:t>
      </w:r>
      <w:r w:rsidR="00B933CF" w:rsidRPr="00DE0D3C">
        <w:rPr>
          <w:rFonts w:ascii="Times New Roman" w:hAnsi="Times New Roman"/>
        </w:rPr>
        <w:t xml:space="preserve"> </w:t>
      </w:r>
      <w:r w:rsidR="00A60E5A" w:rsidRPr="00DE0D3C">
        <w:rPr>
          <w:rFonts w:ascii="Times New Roman" w:hAnsi="Times New Roman"/>
        </w:rPr>
        <w:t>"does not stop a court from making any other order that it may make under this or another Act because of the conviction" and</w:t>
      </w:r>
      <w:r w:rsidR="0000756E" w:rsidRPr="00DE0D3C">
        <w:rPr>
          <w:rFonts w:ascii="Times New Roman" w:hAnsi="Times New Roman"/>
        </w:rPr>
        <w:t>, by para </w:t>
      </w:r>
      <w:r w:rsidR="00935782" w:rsidRPr="00DE0D3C">
        <w:rPr>
          <w:rFonts w:ascii="Times New Roman" w:hAnsi="Times New Roman"/>
        </w:rPr>
        <w:t>(b)</w:t>
      </w:r>
      <w:r w:rsidR="0000756E" w:rsidRPr="00DE0D3C">
        <w:rPr>
          <w:rFonts w:ascii="Times New Roman" w:hAnsi="Times New Roman"/>
        </w:rPr>
        <w:t xml:space="preserve">, </w:t>
      </w:r>
      <w:r w:rsidR="00A60E5A" w:rsidRPr="00DE0D3C">
        <w:rPr>
          <w:rFonts w:ascii="Times New Roman" w:hAnsi="Times New Roman"/>
        </w:rPr>
        <w:t>"</w:t>
      </w:r>
      <w:r w:rsidR="00F20A9A" w:rsidRPr="00DE0D3C">
        <w:rPr>
          <w:rFonts w:ascii="Times New Roman" w:hAnsi="Times New Roman"/>
        </w:rPr>
        <w:t xml:space="preserve">has the same result as if a conviction had been recorded for the purposes of", amongst other things, </w:t>
      </w:r>
      <w:r w:rsidR="00ED00E8" w:rsidRPr="00DE0D3C">
        <w:rPr>
          <w:rFonts w:ascii="Times New Roman" w:hAnsi="Times New Roman"/>
        </w:rPr>
        <w:t>"</w:t>
      </w:r>
      <w:r w:rsidR="00F20A9A" w:rsidRPr="00DE0D3C">
        <w:rPr>
          <w:rFonts w:ascii="Times New Roman" w:hAnsi="Times New Roman"/>
        </w:rPr>
        <w:t>appeals against sentence</w:t>
      </w:r>
      <w:r w:rsidR="00ED00E8" w:rsidRPr="00DE0D3C">
        <w:rPr>
          <w:rFonts w:ascii="Times New Roman" w:hAnsi="Times New Roman"/>
        </w:rPr>
        <w:t>"</w:t>
      </w:r>
      <w:r w:rsidR="00F20A9A" w:rsidRPr="00DE0D3C">
        <w:rPr>
          <w:rFonts w:ascii="Times New Roman" w:hAnsi="Times New Roman"/>
        </w:rPr>
        <w:t xml:space="preserve"> and "proceedings against the offender for a subsequent offence", as well as </w:t>
      </w:r>
      <w:r w:rsidR="00AC0952" w:rsidRPr="00DE0D3C">
        <w:rPr>
          <w:rFonts w:ascii="Times New Roman" w:hAnsi="Times New Roman"/>
        </w:rPr>
        <w:t>"subsequent proceedings against the offender for the same offence"</w:t>
      </w:r>
      <w:r w:rsidR="00DA73CE" w:rsidRPr="00DE0D3C">
        <w:rPr>
          <w:rStyle w:val="FootnoteReference"/>
          <w:rFonts w:ascii="Times New Roman" w:hAnsi="Times New Roman"/>
          <w:sz w:val="24"/>
        </w:rPr>
        <w:footnoteReference w:id="14"/>
      </w:r>
      <w:r w:rsidR="00951F69" w:rsidRPr="00DE0D3C">
        <w:rPr>
          <w:rFonts w:ascii="Times New Roman" w:hAnsi="Times New Roman"/>
        </w:rPr>
        <w:t>.</w:t>
      </w:r>
      <w:r w:rsidRPr="00DE0D3C">
        <w:rPr>
          <w:rFonts w:ascii="Times New Roman" w:hAnsi="Times New Roman"/>
        </w:rPr>
        <w:t xml:space="preserve"> </w:t>
      </w:r>
      <w:r w:rsidR="00671EC4" w:rsidRPr="00DE0D3C">
        <w:rPr>
          <w:rFonts w:ascii="Times New Roman" w:hAnsi="Times New Roman"/>
        </w:rPr>
        <w:t xml:space="preserve">The expansive definition of "conviction" in the </w:t>
      </w:r>
      <w:r w:rsidR="00671EC4" w:rsidRPr="00DE0D3C">
        <w:rPr>
          <w:rFonts w:ascii="Times New Roman" w:hAnsi="Times New Roman"/>
          <w:i/>
          <w:iCs/>
        </w:rPr>
        <w:t>Penalties and Sentences Act</w:t>
      </w:r>
      <w:r w:rsidR="00671EC4" w:rsidRPr="00DE0D3C">
        <w:rPr>
          <w:rFonts w:ascii="Times New Roman" w:hAnsi="Times New Roman"/>
        </w:rPr>
        <w:t xml:space="preserve"> also </w:t>
      </w:r>
      <w:r w:rsidR="00DF1E37" w:rsidRPr="00DE0D3C">
        <w:rPr>
          <w:rFonts w:ascii="Times New Roman" w:hAnsi="Times New Roman"/>
        </w:rPr>
        <w:t>enable</w:t>
      </w:r>
      <w:r w:rsidR="00702EC8" w:rsidRPr="00DE0D3C">
        <w:rPr>
          <w:rFonts w:ascii="Times New Roman" w:hAnsi="Times New Roman"/>
        </w:rPr>
        <w:t>s</w:t>
      </w:r>
      <w:r w:rsidR="00DF1E37" w:rsidRPr="00DE0D3C">
        <w:rPr>
          <w:rFonts w:ascii="Times New Roman" w:hAnsi="Times New Roman"/>
        </w:rPr>
        <w:t xml:space="preserve"> s 12(6) </w:t>
      </w:r>
      <w:r w:rsidR="002C714A" w:rsidRPr="00DE0D3C">
        <w:rPr>
          <w:rFonts w:ascii="Times New Roman" w:hAnsi="Times New Roman"/>
        </w:rPr>
        <w:t xml:space="preserve">of that Act </w:t>
      </w:r>
      <w:r w:rsidR="00DF1E37" w:rsidRPr="00DE0D3C">
        <w:rPr>
          <w:rFonts w:ascii="Times New Roman" w:hAnsi="Times New Roman"/>
        </w:rPr>
        <w:t xml:space="preserve">to be framed as an apparent oxymoron in referring to a court which </w:t>
      </w:r>
      <w:r w:rsidR="003F7715" w:rsidRPr="00DE0D3C">
        <w:rPr>
          <w:rFonts w:ascii="Times New Roman" w:hAnsi="Times New Roman"/>
        </w:rPr>
        <w:t xml:space="preserve">both </w:t>
      </w:r>
      <w:r w:rsidR="00DF1E37" w:rsidRPr="00DE0D3C">
        <w:rPr>
          <w:rFonts w:ascii="Times New Roman" w:hAnsi="Times New Roman"/>
        </w:rPr>
        <w:t>"convicts an offender of an offence" and "does not record a conviction"</w:t>
      </w:r>
      <w:r w:rsidR="00951F69" w:rsidRPr="00DE0D3C">
        <w:rPr>
          <w:rFonts w:ascii="Times New Roman" w:hAnsi="Times New Roman"/>
        </w:rPr>
        <w:t>.</w:t>
      </w:r>
      <w:r w:rsidR="00DF1E37" w:rsidRPr="00DE0D3C">
        <w:rPr>
          <w:rFonts w:ascii="Times New Roman" w:hAnsi="Times New Roman"/>
        </w:rPr>
        <w:t xml:space="preserve"> </w:t>
      </w:r>
      <w:r w:rsidR="00F043C7" w:rsidRPr="00DE0D3C">
        <w:rPr>
          <w:rFonts w:ascii="Times New Roman" w:hAnsi="Times New Roman"/>
        </w:rPr>
        <w:t xml:space="preserve">In other words, under the </w:t>
      </w:r>
      <w:r w:rsidR="00F043C7" w:rsidRPr="00DE0D3C">
        <w:rPr>
          <w:rFonts w:ascii="Times New Roman" w:hAnsi="Times New Roman"/>
          <w:i/>
          <w:iCs/>
        </w:rPr>
        <w:t>Penalties and Sentences Act</w:t>
      </w:r>
      <w:r w:rsidR="00F043C7" w:rsidRPr="00DE0D3C">
        <w:rPr>
          <w:rFonts w:ascii="Times New Roman" w:hAnsi="Times New Roman"/>
        </w:rPr>
        <w:t xml:space="preserve">, a person is in fact </w:t>
      </w:r>
      <w:r w:rsidR="00B4471A" w:rsidRPr="00DE0D3C">
        <w:rPr>
          <w:rFonts w:ascii="Times New Roman" w:hAnsi="Times New Roman"/>
        </w:rPr>
        <w:t>"</w:t>
      </w:r>
      <w:r w:rsidR="00F043C7" w:rsidRPr="00DE0D3C">
        <w:rPr>
          <w:rFonts w:ascii="Times New Roman" w:hAnsi="Times New Roman"/>
        </w:rPr>
        <w:t>convicted</w:t>
      </w:r>
      <w:r w:rsidR="00B4471A" w:rsidRPr="00DE0D3C">
        <w:rPr>
          <w:rFonts w:ascii="Times New Roman" w:hAnsi="Times New Roman"/>
        </w:rPr>
        <w:t>"</w:t>
      </w:r>
      <w:r w:rsidR="00F043C7" w:rsidRPr="00DE0D3C">
        <w:rPr>
          <w:rFonts w:ascii="Times New Roman" w:hAnsi="Times New Roman"/>
        </w:rPr>
        <w:t xml:space="preserve"> by a finding or admission of guilt </w:t>
      </w:r>
      <w:r w:rsidR="00236F81" w:rsidRPr="00DE0D3C">
        <w:rPr>
          <w:rFonts w:ascii="Times New Roman" w:hAnsi="Times New Roman"/>
        </w:rPr>
        <w:t xml:space="preserve">even if no conviction is recorded. </w:t>
      </w:r>
    </w:p>
    <w:p w14:paraId="74EE9D66" w14:textId="6CD8CAE7" w:rsidR="002C6767" w:rsidRPr="00DE0D3C" w:rsidRDefault="00B2506F" w:rsidP="00DE0D3C">
      <w:pPr>
        <w:pStyle w:val="FixListStyle"/>
        <w:spacing w:after="260" w:line="280" w:lineRule="exact"/>
        <w:ind w:right="0"/>
        <w:jc w:val="both"/>
        <w:rPr>
          <w:rFonts w:ascii="Times New Roman" w:hAnsi="Times New Roman"/>
        </w:rPr>
      </w:pPr>
      <w:r w:rsidRPr="00DE0D3C">
        <w:rPr>
          <w:rFonts w:ascii="Times New Roman" w:hAnsi="Times New Roman"/>
        </w:rPr>
        <w:tab/>
        <w:t>Th</w:t>
      </w:r>
      <w:r w:rsidR="00F31416" w:rsidRPr="00DE0D3C">
        <w:rPr>
          <w:rFonts w:ascii="Times New Roman" w:hAnsi="Times New Roman"/>
        </w:rPr>
        <w:t>e</w:t>
      </w:r>
      <w:r w:rsidRPr="00DE0D3C">
        <w:rPr>
          <w:rFonts w:ascii="Times New Roman" w:hAnsi="Times New Roman"/>
        </w:rPr>
        <w:t xml:space="preserve"> scheme </w:t>
      </w:r>
      <w:r w:rsidR="00F31416" w:rsidRPr="00DE0D3C">
        <w:rPr>
          <w:rFonts w:ascii="Times New Roman" w:hAnsi="Times New Roman"/>
        </w:rPr>
        <w:t xml:space="preserve">of the </w:t>
      </w:r>
      <w:r w:rsidR="00F31416" w:rsidRPr="00DE0D3C">
        <w:rPr>
          <w:rFonts w:ascii="Times New Roman" w:hAnsi="Times New Roman"/>
          <w:i/>
          <w:iCs/>
        </w:rPr>
        <w:t>Penalties and Sentences Act</w:t>
      </w:r>
      <w:r w:rsidR="00F31416" w:rsidRPr="00DE0D3C">
        <w:rPr>
          <w:rFonts w:ascii="Times New Roman" w:hAnsi="Times New Roman"/>
        </w:rPr>
        <w:t xml:space="preserve"> </w:t>
      </w:r>
      <w:r w:rsidRPr="00DE0D3C">
        <w:rPr>
          <w:rFonts w:ascii="Times New Roman" w:hAnsi="Times New Roman"/>
        </w:rPr>
        <w:t xml:space="preserve">bears no resemblance to that under the </w:t>
      </w:r>
      <w:r w:rsidR="006A7A56" w:rsidRPr="00DE0D3C">
        <w:rPr>
          <w:rFonts w:ascii="Times New Roman" w:hAnsi="Times New Roman"/>
          <w:i/>
          <w:iCs/>
        </w:rPr>
        <w:t>Youth Justice Act</w:t>
      </w:r>
      <w:r w:rsidR="005E0D0B" w:rsidRPr="00DE0D3C">
        <w:rPr>
          <w:rFonts w:ascii="Times New Roman" w:hAnsi="Times New Roman"/>
        </w:rPr>
        <w:t xml:space="preserve">. </w:t>
      </w:r>
      <w:r w:rsidR="00D2012D" w:rsidRPr="00DE0D3C">
        <w:rPr>
          <w:rFonts w:ascii="Times New Roman" w:hAnsi="Times New Roman"/>
        </w:rPr>
        <w:t xml:space="preserve">While s 184(2) </w:t>
      </w:r>
      <w:r w:rsidR="00702EC8" w:rsidRPr="00DE0D3C">
        <w:rPr>
          <w:rFonts w:ascii="Times New Roman" w:hAnsi="Times New Roman"/>
        </w:rPr>
        <w:t xml:space="preserve">is </w:t>
      </w:r>
      <w:r w:rsidR="00D2012D" w:rsidRPr="00DE0D3C">
        <w:rPr>
          <w:rFonts w:ascii="Times New Roman" w:hAnsi="Times New Roman"/>
        </w:rPr>
        <w:t xml:space="preserve">within </w:t>
      </w:r>
      <w:r w:rsidR="00CF79FC" w:rsidRPr="00DE0D3C">
        <w:rPr>
          <w:rFonts w:ascii="Times New Roman" w:hAnsi="Times New Roman"/>
        </w:rPr>
        <w:t>Pt 7</w:t>
      </w:r>
      <w:r w:rsidR="000E7100" w:rsidRPr="00DE0D3C">
        <w:rPr>
          <w:rFonts w:ascii="Times New Roman" w:hAnsi="Times New Roman"/>
        </w:rPr>
        <w:t>,</w:t>
      </w:r>
      <w:r w:rsidR="00CF79FC" w:rsidRPr="00DE0D3C">
        <w:rPr>
          <w:rFonts w:ascii="Times New Roman" w:hAnsi="Times New Roman"/>
        </w:rPr>
        <w:t xml:space="preserve"> concerning sentencing</w:t>
      </w:r>
      <w:r w:rsidR="00702EC8" w:rsidRPr="00DE0D3C">
        <w:rPr>
          <w:rFonts w:ascii="Times New Roman" w:hAnsi="Times New Roman"/>
        </w:rPr>
        <w:t>,</w:t>
      </w:r>
      <w:r w:rsidR="00CF79FC" w:rsidRPr="00DE0D3C">
        <w:rPr>
          <w:rFonts w:ascii="Times New Roman" w:hAnsi="Times New Roman"/>
        </w:rPr>
        <w:t xml:space="preserve"> s 183(1) direct</w:t>
      </w:r>
      <w:r w:rsidR="00702EC8" w:rsidRPr="00DE0D3C">
        <w:rPr>
          <w:rFonts w:ascii="Times New Roman" w:hAnsi="Times New Roman"/>
        </w:rPr>
        <w:t>s</w:t>
      </w:r>
      <w:r w:rsidR="00CF79FC" w:rsidRPr="00DE0D3C">
        <w:rPr>
          <w:rFonts w:ascii="Times New Roman" w:hAnsi="Times New Roman"/>
        </w:rPr>
        <w:t xml:space="preserve"> that a conviction </w:t>
      </w:r>
      <w:r w:rsidR="005154E3" w:rsidRPr="00DE0D3C">
        <w:rPr>
          <w:rFonts w:ascii="Times New Roman" w:hAnsi="Times New Roman"/>
        </w:rPr>
        <w:t xml:space="preserve">is </w:t>
      </w:r>
      <w:r w:rsidR="00CF79FC" w:rsidRPr="00DE0D3C">
        <w:rPr>
          <w:rFonts w:ascii="Times New Roman" w:hAnsi="Times New Roman"/>
        </w:rPr>
        <w:t xml:space="preserve">not to be recorded </w:t>
      </w:r>
      <w:r w:rsidR="00E841A5" w:rsidRPr="00DE0D3C">
        <w:rPr>
          <w:rFonts w:ascii="Times New Roman" w:hAnsi="Times New Roman"/>
        </w:rPr>
        <w:t>against</w:t>
      </w:r>
      <w:r w:rsidR="00CF79FC" w:rsidRPr="00DE0D3C">
        <w:rPr>
          <w:rFonts w:ascii="Times New Roman" w:hAnsi="Times New Roman"/>
        </w:rPr>
        <w:t xml:space="preserve"> a child who </w:t>
      </w:r>
      <w:r w:rsidR="00702EC8" w:rsidRPr="00DE0D3C">
        <w:rPr>
          <w:rFonts w:ascii="Times New Roman" w:hAnsi="Times New Roman"/>
        </w:rPr>
        <w:t xml:space="preserve">is </w:t>
      </w:r>
      <w:r w:rsidR="00CF79FC" w:rsidRPr="00DE0D3C">
        <w:rPr>
          <w:rFonts w:ascii="Times New Roman" w:hAnsi="Times New Roman"/>
        </w:rPr>
        <w:t xml:space="preserve">found guilty of an offence other than </w:t>
      </w:r>
      <w:r w:rsidR="00E841A5" w:rsidRPr="00DE0D3C">
        <w:rPr>
          <w:rFonts w:ascii="Times New Roman" w:hAnsi="Times New Roman"/>
        </w:rPr>
        <w:t xml:space="preserve">under that section, and s 184(2) </w:t>
      </w:r>
      <w:r w:rsidR="00702EC8" w:rsidRPr="00DE0D3C">
        <w:rPr>
          <w:rFonts w:ascii="Times New Roman" w:hAnsi="Times New Roman"/>
        </w:rPr>
        <w:t xml:space="preserve">does </w:t>
      </w:r>
      <w:r w:rsidR="00E841A5" w:rsidRPr="00DE0D3C">
        <w:rPr>
          <w:rFonts w:ascii="Times New Roman" w:hAnsi="Times New Roman"/>
        </w:rPr>
        <w:t>not refer to "a conviction without recording the conviction</w:t>
      </w:r>
      <w:r w:rsidR="0051244D" w:rsidRPr="00DE0D3C">
        <w:rPr>
          <w:rFonts w:ascii="Times New Roman" w:hAnsi="Times New Roman"/>
        </w:rPr>
        <w:t>"</w:t>
      </w:r>
      <w:r w:rsidR="00951F69" w:rsidRPr="00DE0D3C">
        <w:rPr>
          <w:rFonts w:ascii="Times New Roman" w:hAnsi="Times New Roman"/>
        </w:rPr>
        <w:t xml:space="preserve"> (in contrast to s 12(3) of the </w:t>
      </w:r>
      <w:r w:rsidR="00951F69" w:rsidRPr="00DE0D3C">
        <w:rPr>
          <w:rFonts w:ascii="Times New Roman" w:hAnsi="Times New Roman"/>
          <w:i/>
          <w:iCs/>
        </w:rPr>
        <w:t>Penalties and Sentences Act</w:t>
      </w:r>
      <w:r w:rsidR="00951F69" w:rsidRPr="00DE0D3C">
        <w:rPr>
          <w:rFonts w:ascii="Times New Roman" w:hAnsi="Times New Roman"/>
        </w:rPr>
        <w:t>)</w:t>
      </w:r>
      <w:r w:rsidR="0051244D" w:rsidRPr="00DE0D3C">
        <w:rPr>
          <w:rFonts w:ascii="Times New Roman" w:hAnsi="Times New Roman"/>
        </w:rPr>
        <w:t>. Section</w:t>
      </w:r>
      <w:r w:rsidR="00FC0C6C" w:rsidRPr="00DE0D3C">
        <w:rPr>
          <w:rFonts w:ascii="Times New Roman" w:hAnsi="Times New Roman"/>
        </w:rPr>
        <w:t> </w:t>
      </w:r>
      <w:r w:rsidR="0051244D" w:rsidRPr="00DE0D3C">
        <w:rPr>
          <w:rFonts w:ascii="Times New Roman" w:hAnsi="Times New Roman"/>
        </w:rPr>
        <w:t xml:space="preserve">184(2) </w:t>
      </w:r>
      <w:r w:rsidR="00BC7380" w:rsidRPr="00DE0D3C">
        <w:rPr>
          <w:rFonts w:ascii="Times New Roman" w:hAnsi="Times New Roman"/>
        </w:rPr>
        <w:t xml:space="preserve">relevantly </w:t>
      </w:r>
      <w:r w:rsidR="0051244D" w:rsidRPr="00DE0D3C">
        <w:rPr>
          <w:rFonts w:ascii="Times New Roman" w:hAnsi="Times New Roman"/>
        </w:rPr>
        <w:t>provide</w:t>
      </w:r>
      <w:r w:rsidR="00702EC8" w:rsidRPr="00DE0D3C">
        <w:rPr>
          <w:rFonts w:ascii="Times New Roman" w:hAnsi="Times New Roman"/>
        </w:rPr>
        <w:t>s</w:t>
      </w:r>
      <w:r w:rsidR="0051244D" w:rsidRPr="00DE0D3C">
        <w:rPr>
          <w:rFonts w:ascii="Times New Roman" w:hAnsi="Times New Roman"/>
        </w:rPr>
        <w:t xml:space="preserve"> that</w:t>
      </w:r>
      <w:r w:rsidR="00004185" w:rsidRPr="00DE0D3C">
        <w:rPr>
          <w:rFonts w:ascii="Times New Roman" w:hAnsi="Times New Roman"/>
        </w:rPr>
        <w:t xml:space="preserve"> "a finding of guilt without the recording of a conviction is not taken to be a conviction for any purpose"</w:t>
      </w:r>
      <w:r w:rsidR="00951F69" w:rsidRPr="00DE0D3C">
        <w:rPr>
          <w:rFonts w:ascii="Times New Roman" w:hAnsi="Times New Roman"/>
        </w:rPr>
        <w:t>.</w:t>
      </w:r>
      <w:r w:rsidR="00004185" w:rsidRPr="00DE0D3C">
        <w:rPr>
          <w:rFonts w:ascii="Times New Roman" w:hAnsi="Times New Roman"/>
        </w:rPr>
        <w:t xml:space="preserve"> </w:t>
      </w:r>
      <w:r w:rsidR="00940ECC" w:rsidRPr="00DE0D3C">
        <w:rPr>
          <w:rFonts w:ascii="Times New Roman" w:hAnsi="Times New Roman"/>
        </w:rPr>
        <w:t>Section</w:t>
      </w:r>
      <w:r w:rsidR="00FC0C6C" w:rsidRPr="00DE0D3C">
        <w:rPr>
          <w:rFonts w:ascii="Times New Roman" w:hAnsi="Times New Roman"/>
        </w:rPr>
        <w:t> </w:t>
      </w:r>
      <w:r w:rsidR="00940ECC" w:rsidRPr="00DE0D3C">
        <w:rPr>
          <w:rFonts w:ascii="Times New Roman" w:hAnsi="Times New Roman"/>
        </w:rPr>
        <w:t xml:space="preserve">175(1) also </w:t>
      </w:r>
      <w:r w:rsidR="00B933CF" w:rsidRPr="00DE0D3C">
        <w:rPr>
          <w:rFonts w:ascii="Times New Roman" w:hAnsi="Times New Roman"/>
        </w:rPr>
        <w:t>operate</w:t>
      </w:r>
      <w:r w:rsidR="00702EC8" w:rsidRPr="00DE0D3C">
        <w:rPr>
          <w:rFonts w:ascii="Times New Roman" w:hAnsi="Times New Roman"/>
        </w:rPr>
        <w:t>s</w:t>
      </w:r>
      <w:r w:rsidR="00B933CF" w:rsidRPr="00DE0D3C">
        <w:rPr>
          <w:rFonts w:ascii="Times New Roman" w:hAnsi="Times New Roman"/>
        </w:rPr>
        <w:t xml:space="preserve"> on a finding of guilt, and not the recording of a conviction. </w:t>
      </w:r>
      <w:r w:rsidR="006D7523" w:rsidRPr="00DE0D3C">
        <w:rPr>
          <w:rFonts w:ascii="Times New Roman" w:hAnsi="Times New Roman"/>
        </w:rPr>
        <w:t xml:space="preserve">Moreover, under the </w:t>
      </w:r>
      <w:r w:rsidR="006D7523" w:rsidRPr="00DE0D3C">
        <w:rPr>
          <w:rFonts w:ascii="Times New Roman" w:hAnsi="Times New Roman"/>
          <w:i/>
          <w:iCs/>
        </w:rPr>
        <w:t>Youth Justice Act</w:t>
      </w:r>
      <w:r w:rsidR="0079041C" w:rsidRPr="00DE0D3C">
        <w:rPr>
          <w:rFonts w:ascii="Times New Roman" w:hAnsi="Times New Roman"/>
        </w:rPr>
        <w:t xml:space="preserve">, unlike an adult found guilty </w:t>
      </w:r>
      <w:r w:rsidR="00475E84" w:rsidRPr="00DE0D3C">
        <w:rPr>
          <w:rFonts w:ascii="Times New Roman" w:hAnsi="Times New Roman"/>
        </w:rPr>
        <w:t xml:space="preserve">in accordance with the </w:t>
      </w:r>
      <w:r w:rsidR="00475E84" w:rsidRPr="00DE0D3C">
        <w:rPr>
          <w:rFonts w:ascii="Times New Roman" w:hAnsi="Times New Roman"/>
          <w:i/>
          <w:iCs/>
        </w:rPr>
        <w:t>Penalties and Sentences Act</w:t>
      </w:r>
      <w:r w:rsidR="00475E84" w:rsidRPr="00DE0D3C">
        <w:rPr>
          <w:rFonts w:ascii="Times New Roman" w:hAnsi="Times New Roman"/>
        </w:rPr>
        <w:t>,</w:t>
      </w:r>
      <w:r w:rsidR="006D7523" w:rsidRPr="00DE0D3C">
        <w:rPr>
          <w:rFonts w:ascii="Times New Roman" w:hAnsi="Times New Roman"/>
        </w:rPr>
        <w:t xml:space="preserve"> a child </w:t>
      </w:r>
      <w:r w:rsidR="00702EC8" w:rsidRPr="00DE0D3C">
        <w:rPr>
          <w:rFonts w:ascii="Times New Roman" w:hAnsi="Times New Roman"/>
        </w:rPr>
        <w:t xml:space="preserve">is </w:t>
      </w:r>
      <w:r w:rsidR="006D7523" w:rsidRPr="00DE0D3C">
        <w:rPr>
          <w:rFonts w:ascii="Times New Roman" w:hAnsi="Times New Roman"/>
        </w:rPr>
        <w:t xml:space="preserve">not convicted by a finding or admission of guilt if no conviction is recorded. </w:t>
      </w:r>
    </w:p>
    <w:p w14:paraId="49175888" w14:textId="3576B572" w:rsidR="00475E84" w:rsidRPr="00DE0D3C" w:rsidRDefault="00475E84" w:rsidP="00DE0D3C">
      <w:pPr>
        <w:pStyle w:val="FixListStyle"/>
        <w:spacing w:after="260" w:line="280" w:lineRule="exact"/>
        <w:ind w:right="0"/>
        <w:jc w:val="both"/>
        <w:rPr>
          <w:rFonts w:ascii="Times New Roman" w:hAnsi="Times New Roman"/>
        </w:rPr>
      </w:pPr>
      <w:r w:rsidRPr="00DE0D3C">
        <w:rPr>
          <w:rFonts w:ascii="Times New Roman" w:hAnsi="Times New Roman"/>
        </w:rPr>
        <w:tab/>
        <w:t xml:space="preserve">Section 148 of the </w:t>
      </w:r>
      <w:r w:rsidRPr="00DE0D3C">
        <w:rPr>
          <w:rFonts w:ascii="Times New Roman" w:hAnsi="Times New Roman"/>
          <w:i/>
          <w:iCs/>
        </w:rPr>
        <w:t>Youth Justice Act</w:t>
      </w:r>
      <w:r w:rsidRPr="00DE0D3C">
        <w:rPr>
          <w:rFonts w:ascii="Times New Roman" w:hAnsi="Times New Roman"/>
        </w:rPr>
        <w:t xml:space="preserve"> is </w:t>
      </w:r>
      <w:r w:rsidR="00FE4D44" w:rsidRPr="00DE0D3C">
        <w:rPr>
          <w:rFonts w:ascii="Times New Roman" w:hAnsi="Times New Roman"/>
        </w:rPr>
        <w:t xml:space="preserve">not inconsistent with this conclusion. </w:t>
      </w:r>
      <w:r w:rsidR="00A40416" w:rsidRPr="00DE0D3C">
        <w:rPr>
          <w:rFonts w:ascii="Times New Roman" w:hAnsi="Times New Roman"/>
        </w:rPr>
        <w:t xml:space="preserve">The prohibition on the </w:t>
      </w:r>
      <w:r w:rsidR="00046F23" w:rsidRPr="00DE0D3C">
        <w:rPr>
          <w:rFonts w:ascii="Times New Roman" w:hAnsi="Times New Roman"/>
        </w:rPr>
        <w:t xml:space="preserve">admission of evidence against an adult of a finding of guilt </w:t>
      </w:r>
      <w:r w:rsidR="00F2707C" w:rsidRPr="00DE0D3C">
        <w:rPr>
          <w:rFonts w:ascii="Times New Roman" w:hAnsi="Times New Roman"/>
        </w:rPr>
        <w:t xml:space="preserve">and without the recording of a conviction </w:t>
      </w:r>
      <w:r w:rsidR="00AF7C94" w:rsidRPr="00DE0D3C">
        <w:rPr>
          <w:rFonts w:ascii="Times New Roman" w:hAnsi="Times New Roman"/>
        </w:rPr>
        <w:t>against</w:t>
      </w:r>
      <w:r w:rsidR="00197EAB" w:rsidRPr="00DE0D3C">
        <w:rPr>
          <w:rFonts w:ascii="Times New Roman" w:hAnsi="Times New Roman"/>
        </w:rPr>
        <w:t xml:space="preserve"> them </w:t>
      </w:r>
      <w:r w:rsidR="00AF7C94" w:rsidRPr="00DE0D3C">
        <w:rPr>
          <w:rFonts w:ascii="Times New Roman" w:hAnsi="Times New Roman"/>
        </w:rPr>
        <w:t xml:space="preserve">as a child </w:t>
      </w:r>
      <w:r w:rsidR="00414DE0" w:rsidRPr="00DE0D3C">
        <w:rPr>
          <w:rFonts w:ascii="Times New Roman" w:hAnsi="Times New Roman"/>
        </w:rPr>
        <w:t>ensure</w:t>
      </w:r>
      <w:r w:rsidR="00F2707C" w:rsidRPr="00DE0D3C">
        <w:rPr>
          <w:rFonts w:ascii="Times New Roman" w:hAnsi="Times New Roman"/>
        </w:rPr>
        <w:t>s</w:t>
      </w:r>
      <w:r w:rsidR="00414DE0" w:rsidRPr="00DE0D3C">
        <w:rPr>
          <w:rFonts w:ascii="Times New Roman" w:hAnsi="Times New Roman"/>
        </w:rPr>
        <w:t xml:space="preserve"> that </w:t>
      </w:r>
      <w:r w:rsidR="00BB7F2F" w:rsidRPr="00DE0D3C">
        <w:rPr>
          <w:rFonts w:ascii="Times New Roman" w:hAnsi="Times New Roman"/>
        </w:rPr>
        <w:t>a person who committed offences as a child ha</w:t>
      </w:r>
      <w:r w:rsidR="00F2707C" w:rsidRPr="00DE0D3C">
        <w:rPr>
          <w:rFonts w:ascii="Times New Roman" w:hAnsi="Times New Roman"/>
        </w:rPr>
        <w:t>s</w:t>
      </w:r>
      <w:r w:rsidR="00BB7F2F" w:rsidRPr="00DE0D3C">
        <w:rPr>
          <w:rFonts w:ascii="Times New Roman" w:hAnsi="Times New Roman"/>
        </w:rPr>
        <w:t xml:space="preserve"> permanent protection against any </w:t>
      </w:r>
      <w:r w:rsidR="002C68E2" w:rsidRPr="00DE0D3C">
        <w:rPr>
          <w:rFonts w:ascii="Times New Roman" w:hAnsi="Times New Roman"/>
        </w:rPr>
        <w:t xml:space="preserve">use of that against them as an adult. </w:t>
      </w:r>
      <w:r w:rsidR="0086626D" w:rsidRPr="00DE0D3C">
        <w:rPr>
          <w:rFonts w:ascii="Times New Roman" w:hAnsi="Times New Roman"/>
        </w:rPr>
        <w:t xml:space="preserve">Otherwise, s 12(3)(b)(ii) of the </w:t>
      </w:r>
      <w:r w:rsidR="0086626D" w:rsidRPr="00DE0D3C">
        <w:rPr>
          <w:rFonts w:ascii="Times New Roman" w:hAnsi="Times New Roman"/>
          <w:i/>
          <w:iCs/>
        </w:rPr>
        <w:t>Penalties and Sentences Act</w:t>
      </w:r>
      <w:r w:rsidR="0086626D" w:rsidRPr="00DE0D3C">
        <w:rPr>
          <w:rFonts w:ascii="Times New Roman" w:hAnsi="Times New Roman"/>
        </w:rPr>
        <w:t xml:space="preserve"> would operate</w:t>
      </w:r>
      <w:r w:rsidR="00063C7A" w:rsidRPr="00DE0D3C">
        <w:rPr>
          <w:rFonts w:ascii="Times New Roman" w:hAnsi="Times New Roman"/>
        </w:rPr>
        <w:t>, for example,</w:t>
      </w:r>
      <w:r w:rsidR="0086626D" w:rsidRPr="00DE0D3C">
        <w:rPr>
          <w:rFonts w:ascii="Times New Roman" w:hAnsi="Times New Roman"/>
        </w:rPr>
        <w:t xml:space="preserve"> </w:t>
      </w:r>
      <w:r w:rsidR="00F2707C" w:rsidRPr="00DE0D3C">
        <w:rPr>
          <w:rFonts w:ascii="Times New Roman" w:hAnsi="Times New Roman"/>
        </w:rPr>
        <w:t>to enable, by operation of s 12(4)(b)</w:t>
      </w:r>
      <w:r w:rsidR="00063C7A" w:rsidRPr="00DE0D3C">
        <w:rPr>
          <w:rFonts w:ascii="Times New Roman" w:hAnsi="Times New Roman"/>
        </w:rPr>
        <w:t>(iii)</w:t>
      </w:r>
      <w:r w:rsidR="00F2707C" w:rsidRPr="00DE0D3C">
        <w:rPr>
          <w:rFonts w:ascii="Times New Roman" w:hAnsi="Times New Roman"/>
        </w:rPr>
        <w:t xml:space="preserve">, </w:t>
      </w:r>
      <w:r w:rsidR="00344C1F" w:rsidRPr="00DE0D3C">
        <w:rPr>
          <w:rFonts w:ascii="Times New Roman" w:hAnsi="Times New Roman"/>
        </w:rPr>
        <w:t xml:space="preserve">the finding of guilt to be used </w:t>
      </w:r>
      <w:r w:rsidR="00690BFC" w:rsidRPr="00DE0D3C">
        <w:rPr>
          <w:rFonts w:ascii="Times New Roman" w:hAnsi="Times New Roman"/>
        </w:rPr>
        <w:t xml:space="preserve">in </w:t>
      </w:r>
      <w:r w:rsidR="00063C7A" w:rsidRPr="00DE0D3C">
        <w:rPr>
          <w:rFonts w:ascii="Times New Roman" w:hAnsi="Times New Roman"/>
        </w:rPr>
        <w:t>"proceedings against the offender for a subsequent offence"</w:t>
      </w:r>
      <w:r w:rsidR="00737D9A" w:rsidRPr="00DE0D3C">
        <w:rPr>
          <w:rFonts w:ascii="Times New Roman" w:hAnsi="Times New Roman"/>
        </w:rPr>
        <w:t>.</w:t>
      </w:r>
      <w:r w:rsidR="00063C7A" w:rsidRPr="00DE0D3C">
        <w:rPr>
          <w:rFonts w:ascii="Times New Roman" w:hAnsi="Times New Roman"/>
        </w:rPr>
        <w:t xml:space="preserve"> Such a use, and indeed any such use of a finding of guilt against a child in proceedings against them as an adult, as would otherwise be authorised under s 12(4)(b) by s 12(3)(b)(ii) of the </w:t>
      </w:r>
      <w:r w:rsidR="00063C7A" w:rsidRPr="00DE0D3C">
        <w:rPr>
          <w:rFonts w:ascii="Times New Roman" w:hAnsi="Times New Roman"/>
          <w:i/>
          <w:iCs/>
        </w:rPr>
        <w:t>Penalties and Sentences Act</w:t>
      </w:r>
      <w:r w:rsidR="00063C7A" w:rsidRPr="00DE0D3C">
        <w:rPr>
          <w:rFonts w:ascii="Times New Roman" w:hAnsi="Times New Roman"/>
        </w:rPr>
        <w:t xml:space="preserve">, would be inconsistent with the scheme of the </w:t>
      </w:r>
      <w:r w:rsidR="00063C7A" w:rsidRPr="00DE0D3C">
        <w:rPr>
          <w:rFonts w:ascii="Times New Roman" w:hAnsi="Times New Roman"/>
          <w:i/>
          <w:iCs/>
        </w:rPr>
        <w:t>Youth Justice Act</w:t>
      </w:r>
      <w:r w:rsidR="00063C7A" w:rsidRPr="00DE0D3C">
        <w:rPr>
          <w:rFonts w:ascii="Times New Roman" w:hAnsi="Times New Roman"/>
        </w:rPr>
        <w:t xml:space="preserve">. Accordingly, s 148 of the </w:t>
      </w:r>
      <w:r w:rsidR="00063C7A" w:rsidRPr="00DE0D3C">
        <w:rPr>
          <w:rFonts w:ascii="Times New Roman" w:hAnsi="Times New Roman"/>
          <w:i/>
          <w:iCs/>
        </w:rPr>
        <w:t>Youth Justice Act</w:t>
      </w:r>
      <w:r w:rsidR="00063C7A" w:rsidRPr="00DE0D3C">
        <w:rPr>
          <w:rFonts w:ascii="Times New Roman" w:hAnsi="Times New Roman"/>
        </w:rPr>
        <w:t xml:space="preserve"> in fact supports the conclusion </w:t>
      </w:r>
      <w:r w:rsidR="00125139" w:rsidRPr="00DE0D3C">
        <w:rPr>
          <w:rFonts w:ascii="Times New Roman" w:hAnsi="Times New Roman"/>
        </w:rPr>
        <w:t xml:space="preserve">that a finding of guilt under the </w:t>
      </w:r>
      <w:r w:rsidR="00125139" w:rsidRPr="00DE0D3C">
        <w:rPr>
          <w:rFonts w:ascii="Times New Roman" w:hAnsi="Times New Roman"/>
          <w:i/>
          <w:iCs/>
        </w:rPr>
        <w:t>Youth Justice Act</w:t>
      </w:r>
      <w:r w:rsidR="00125139" w:rsidRPr="00DE0D3C">
        <w:rPr>
          <w:rFonts w:ascii="Times New Roman" w:hAnsi="Times New Roman"/>
        </w:rPr>
        <w:t xml:space="preserve">, without any conviction being recorded, is not a conviction. </w:t>
      </w:r>
      <w:r w:rsidR="004119E4" w:rsidRPr="00DE0D3C">
        <w:rPr>
          <w:rFonts w:ascii="Times New Roman" w:hAnsi="Times New Roman"/>
        </w:rPr>
        <w:lastRenderedPageBreak/>
        <w:t xml:space="preserve">In this context, s 184(2) </w:t>
      </w:r>
      <w:r w:rsidR="003E4CDC" w:rsidRPr="00DE0D3C">
        <w:rPr>
          <w:rFonts w:ascii="Times New Roman" w:hAnsi="Times New Roman"/>
        </w:rPr>
        <w:t xml:space="preserve">ensures that a child offender found </w:t>
      </w:r>
      <w:r w:rsidR="00E975F3" w:rsidRPr="00DE0D3C">
        <w:rPr>
          <w:rFonts w:ascii="Times New Roman" w:hAnsi="Times New Roman"/>
        </w:rPr>
        <w:t>guilty</w:t>
      </w:r>
      <w:r w:rsidR="00737D9A" w:rsidRPr="00DE0D3C">
        <w:rPr>
          <w:rFonts w:ascii="Times New Roman" w:hAnsi="Times New Roman"/>
        </w:rPr>
        <w:t>,</w:t>
      </w:r>
      <w:r w:rsidR="003E4CDC" w:rsidRPr="00DE0D3C">
        <w:rPr>
          <w:rFonts w:ascii="Times New Roman" w:hAnsi="Times New Roman"/>
        </w:rPr>
        <w:t xml:space="preserve"> but not the subject of the recording of a conviction, </w:t>
      </w:r>
      <w:r w:rsidR="00E975F3" w:rsidRPr="00DE0D3C">
        <w:rPr>
          <w:rFonts w:ascii="Times New Roman" w:hAnsi="Times New Roman"/>
        </w:rPr>
        <w:t xml:space="preserve">has never been convicted at all. </w:t>
      </w:r>
    </w:p>
    <w:p w14:paraId="3B9FA3BE" w14:textId="7203CFCC" w:rsidR="00F633A4" w:rsidRPr="00DE0D3C" w:rsidRDefault="00F633A4" w:rsidP="00DE0D3C">
      <w:pPr>
        <w:pStyle w:val="FixListStyle"/>
        <w:spacing w:after="260" w:line="280" w:lineRule="exact"/>
        <w:ind w:right="0"/>
        <w:jc w:val="both"/>
        <w:rPr>
          <w:rFonts w:ascii="Times New Roman" w:hAnsi="Times New Roman"/>
        </w:rPr>
      </w:pPr>
      <w:r w:rsidRPr="00DE0D3C">
        <w:rPr>
          <w:rFonts w:ascii="Times New Roman" w:hAnsi="Times New Roman"/>
        </w:rPr>
        <w:tab/>
      </w:r>
      <w:r w:rsidR="00A804E4" w:rsidRPr="00DE0D3C">
        <w:rPr>
          <w:rFonts w:ascii="Times New Roman" w:hAnsi="Times New Roman"/>
        </w:rPr>
        <w:t xml:space="preserve">Nor does </w:t>
      </w:r>
      <w:r w:rsidR="007D53A5" w:rsidRPr="00DE0D3C">
        <w:rPr>
          <w:rFonts w:ascii="Times New Roman" w:hAnsi="Times New Roman"/>
        </w:rPr>
        <w:t>s</w:t>
      </w:r>
      <w:r w:rsidR="00326398" w:rsidRPr="00DE0D3C">
        <w:rPr>
          <w:rFonts w:ascii="Times New Roman" w:hAnsi="Times New Roman"/>
        </w:rPr>
        <w:t xml:space="preserve"> 154 of the </w:t>
      </w:r>
      <w:r w:rsidR="00326398" w:rsidRPr="00DE0D3C">
        <w:rPr>
          <w:rFonts w:ascii="Times New Roman" w:hAnsi="Times New Roman"/>
          <w:i/>
          <w:iCs/>
        </w:rPr>
        <w:t>Youth Justice Act</w:t>
      </w:r>
      <w:r w:rsidR="00326398" w:rsidRPr="00DE0D3C">
        <w:rPr>
          <w:rFonts w:ascii="Times New Roman" w:hAnsi="Times New Roman"/>
        </w:rPr>
        <w:t xml:space="preserve"> assi</w:t>
      </w:r>
      <w:r w:rsidR="000A469B" w:rsidRPr="00DE0D3C">
        <w:rPr>
          <w:rFonts w:ascii="Times New Roman" w:hAnsi="Times New Roman"/>
        </w:rPr>
        <w:t>s</w:t>
      </w:r>
      <w:r w:rsidR="00326398" w:rsidRPr="00DE0D3C">
        <w:rPr>
          <w:rFonts w:ascii="Times New Roman" w:hAnsi="Times New Roman"/>
        </w:rPr>
        <w:t>t the Minister's case. Section</w:t>
      </w:r>
      <w:r w:rsidR="00ED00E8" w:rsidRPr="00DE0D3C">
        <w:rPr>
          <w:rFonts w:ascii="Times New Roman" w:hAnsi="Times New Roman"/>
        </w:rPr>
        <w:t> </w:t>
      </w:r>
      <w:r w:rsidR="00326398" w:rsidRPr="00DE0D3C">
        <w:rPr>
          <w:rFonts w:ascii="Times New Roman" w:hAnsi="Times New Roman"/>
        </w:rPr>
        <w:t xml:space="preserve">154 ensures only that a finding of </w:t>
      </w:r>
      <w:r w:rsidR="000A469B" w:rsidRPr="00DE0D3C">
        <w:rPr>
          <w:rFonts w:ascii="Times New Roman" w:hAnsi="Times New Roman"/>
        </w:rPr>
        <w:t>guilt</w:t>
      </w:r>
      <w:r w:rsidR="00326398" w:rsidRPr="00DE0D3C">
        <w:rPr>
          <w:rFonts w:ascii="Times New Roman" w:hAnsi="Times New Roman"/>
        </w:rPr>
        <w:t xml:space="preserve"> </w:t>
      </w:r>
      <w:r w:rsidR="000A469B" w:rsidRPr="00DE0D3C">
        <w:rPr>
          <w:rFonts w:ascii="Times New Roman" w:hAnsi="Times New Roman"/>
        </w:rPr>
        <w:t>against</w:t>
      </w:r>
      <w:r w:rsidR="00326398" w:rsidRPr="00DE0D3C">
        <w:rPr>
          <w:rFonts w:ascii="Times New Roman" w:hAnsi="Times New Roman"/>
        </w:rPr>
        <w:t xml:space="preserve"> a child may be used </w:t>
      </w:r>
      <w:r w:rsidR="000A469B" w:rsidRPr="00DE0D3C">
        <w:rPr>
          <w:rFonts w:ascii="Times New Roman" w:hAnsi="Times New Roman"/>
        </w:rPr>
        <w:t xml:space="preserve">in subsequently sentencing that child for any offence </w:t>
      </w:r>
      <w:r w:rsidR="000A469B" w:rsidRPr="00DE0D3C">
        <w:rPr>
          <w:rFonts w:ascii="Times New Roman" w:hAnsi="Times New Roman"/>
          <w:i/>
          <w:iCs/>
        </w:rPr>
        <w:t>as a child</w:t>
      </w:r>
      <w:r w:rsidR="000A469B" w:rsidRPr="00DE0D3C">
        <w:rPr>
          <w:rFonts w:ascii="Times New Roman" w:hAnsi="Times New Roman"/>
        </w:rPr>
        <w:t xml:space="preserve">. It is thus a provision complementing </w:t>
      </w:r>
      <w:r w:rsidR="00690BFC" w:rsidRPr="00DE0D3C">
        <w:rPr>
          <w:rFonts w:ascii="Times New Roman" w:hAnsi="Times New Roman"/>
        </w:rPr>
        <w:t xml:space="preserve">s 148. </w:t>
      </w:r>
      <w:r w:rsidR="00750519" w:rsidRPr="00DE0D3C">
        <w:rPr>
          <w:rFonts w:ascii="Times New Roman" w:hAnsi="Times New Roman"/>
        </w:rPr>
        <w:t xml:space="preserve">The policy intent is clear. Findings of </w:t>
      </w:r>
      <w:r w:rsidR="00ED79B2" w:rsidRPr="00DE0D3C">
        <w:rPr>
          <w:rFonts w:ascii="Times New Roman" w:hAnsi="Times New Roman"/>
        </w:rPr>
        <w:t>guilt</w:t>
      </w:r>
      <w:r w:rsidR="00750519" w:rsidRPr="00DE0D3C">
        <w:rPr>
          <w:rFonts w:ascii="Times New Roman" w:hAnsi="Times New Roman"/>
        </w:rPr>
        <w:t xml:space="preserve"> of a child should be able to be used </w:t>
      </w:r>
      <w:r w:rsidR="00ED79B2" w:rsidRPr="00DE0D3C">
        <w:rPr>
          <w:rFonts w:ascii="Times New Roman" w:hAnsi="Times New Roman"/>
        </w:rPr>
        <w:t>against</w:t>
      </w:r>
      <w:r w:rsidR="00750519" w:rsidRPr="00DE0D3C">
        <w:rPr>
          <w:rFonts w:ascii="Times New Roman" w:hAnsi="Times New Roman"/>
        </w:rPr>
        <w:t xml:space="preserve"> the child for further </w:t>
      </w:r>
      <w:r w:rsidR="00ED79B2" w:rsidRPr="00DE0D3C">
        <w:rPr>
          <w:rFonts w:ascii="Times New Roman" w:hAnsi="Times New Roman"/>
        </w:rPr>
        <w:t>offences</w:t>
      </w:r>
      <w:r w:rsidR="00750519" w:rsidRPr="00DE0D3C">
        <w:rPr>
          <w:rFonts w:ascii="Times New Roman" w:hAnsi="Times New Roman"/>
        </w:rPr>
        <w:t xml:space="preserve"> </w:t>
      </w:r>
      <w:r w:rsidR="00ED79B2" w:rsidRPr="00DE0D3C">
        <w:rPr>
          <w:rFonts w:ascii="Times New Roman" w:hAnsi="Times New Roman"/>
        </w:rPr>
        <w:t>they</w:t>
      </w:r>
      <w:r w:rsidR="00750519" w:rsidRPr="00DE0D3C">
        <w:rPr>
          <w:rFonts w:ascii="Times New Roman" w:hAnsi="Times New Roman"/>
        </w:rPr>
        <w:t xml:space="preserve"> commit as a child. Otherwise, the </w:t>
      </w:r>
      <w:r w:rsidR="00A33F58" w:rsidRPr="00DE0D3C">
        <w:rPr>
          <w:rFonts w:ascii="Times New Roman" w:hAnsi="Times New Roman"/>
        </w:rPr>
        <w:t>c</w:t>
      </w:r>
      <w:r w:rsidR="00ED79B2" w:rsidRPr="00DE0D3C">
        <w:rPr>
          <w:rFonts w:ascii="Times New Roman" w:hAnsi="Times New Roman"/>
        </w:rPr>
        <w:t>o</w:t>
      </w:r>
      <w:r w:rsidR="00750519" w:rsidRPr="00DE0D3C">
        <w:rPr>
          <w:rFonts w:ascii="Times New Roman" w:hAnsi="Times New Roman"/>
        </w:rPr>
        <w:t xml:space="preserve">urt could not </w:t>
      </w:r>
      <w:r w:rsidR="00ED79B2" w:rsidRPr="00DE0D3C">
        <w:rPr>
          <w:rFonts w:ascii="Times New Roman" w:hAnsi="Times New Roman"/>
        </w:rPr>
        <w:t>adequately</w:t>
      </w:r>
      <w:r w:rsidR="00750519" w:rsidRPr="00DE0D3C">
        <w:rPr>
          <w:rFonts w:ascii="Times New Roman" w:hAnsi="Times New Roman"/>
        </w:rPr>
        <w:t xml:space="preserve"> perform its functions </w:t>
      </w:r>
      <w:r w:rsidR="00ED79B2" w:rsidRPr="00DE0D3C">
        <w:rPr>
          <w:rFonts w:ascii="Times New Roman" w:hAnsi="Times New Roman"/>
        </w:rPr>
        <w:t>under</w:t>
      </w:r>
      <w:r w:rsidR="00750519" w:rsidRPr="00DE0D3C">
        <w:rPr>
          <w:rFonts w:ascii="Times New Roman" w:hAnsi="Times New Roman"/>
        </w:rPr>
        <w:t xml:space="preserve"> s </w:t>
      </w:r>
      <w:r w:rsidR="00ED79B2" w:rsidRPr="00DE0D3C">
        <w:rPr>
          <w:rFonts w:ascii="Times New Roman" w:hAnsi="Times New Roman"/>
        </w:rPr>
        <w:t xml:space="preserve">175 of the </w:t>
      </w:r>
      <w:r w:rsidR="00ED79B2" w:rsidRPr="00DE0D3C">
        <w:rPr>
          <w:rFonts w:ascii="Times New Roman" w:hAnsi="Times New Roman"/>
          <w:i/>
          <w:iCs/>
        </w:rPr>
        <w:t>Youth Justice Act</w:t>
      </w:r>
      <w:r w:rsidR="00ED79B2" w:rsidRPr="00DE0D3C">
        <w:rPr>
          <w:rFonts w:ascii="Times New Roman" w:hAnsi="Times New Roman"/>
        </w:rPr>
        <w:t>. But</w:t>
      </w:r>
      <w:r w:rsidR="00FA3803" w:rsidRPr="00DE0D3C">
        <w:rPr>
          <w:rFonts w:ascii="Times New Roman" w:hAnsi="Times New Roman"/>
        </w:rPr>
        <w:t>,</w:t>
      </w:r>
      <w:r w:rsidR="00ED79B2" w:rsidRPr="00DE0D3C">
        <w:rPr>
          <w:rFonts w:ascii="Times New Roman" w:hAnsi="Times New Roman"/>
        </w:rPr>
        <w:t xml:space="preserve"> </w:t>
      </w:r>
      <w:r w:rsidR="00EC7C5C" w:rsidRPr="00DE0D3C">
        <w:rPr>
          <w:rFonts w:ascii="Times New Roman" w:hAnsi="Times New Roman"/>
        </w:rPr>
        <w:t xml:space="preserve">under the </w:t>
      </w:r>
      <w:r w:rsidR="00EC7C5C" w:rsidRPr="00DE0D3C">
        <w:rPr>
          <w:rFonts w:ascii="Times New Roman" w:hAnsi="Times New Roman"/>
          <w:i/>
          <w:iCs/>
        </w:rPr>
        <w:t>Youth Justice Act</w:t>
      </w:r>
      <w:r w:rsidR="00EC7C5C" w:rsidRPr="00DE0D3C">
        <w:rPr>
          <w:rFonts w:ascii="Times New Roman" w:hAnsi="Times New Roman"/>
        </w:rPr>
        <w:t xml:space="preserve">, </w:t>
      </w:r>
      <w:r w:rsidR="00CD643E" w:rsidRPr="00DE0D3C">
        <w:rPr>
          <w:rFonts w:ascii="Times New Roman" w:hAnsi="Times New Roman"/>
        </w:rPr>
        <w:t xml:space="preserve">a finding of guilt of a child is not a conviction and is </w:t>
      </w:r>
      <w:r w:rsidR="000129CC" w:rsidRPr="00DE0D3C">
        <w:rPr>
          <w:rFonts w:ascii="Times New Roman" w:hAnsi="Times New Roman"/>
        </w:rPr>
        <w:t xml:space="preserve">not taken to be a conviction for any purpose. </w:t>
      </w:r>
    </w:p>
    <w:p w14:paraId="1931AFAE" w14:textId="11418AFB" w:rsidR="00CF11DD" w:rsidRPr="00DE0D3C" w:rsidRDefault="002C6767" w:rsidP="00DE0D3C">
      <w:pPr>
        <w:pStyle w:val="FixListStyle"/>
        <w:spacing w:after="260" w:line="280" w:lineRule="exact"/>
        <w:ind w:right="0"/>
        <w:jc w:val="both"/>
        <w:rPr>
          <w:rFonts w:ascii="Times New Roman" w:hAnsi="Times New Roman"/>
        </w:rPr>
      </w:pPr>
      <w:r w:rsidRPr="00DE0D3C">
        <w:rPr>
          <w:rFonts w:ascii="Times New Roman" w:hAnsi="Times New Roman"/>
        </w:rPr>
        <w:tab/>
        <w:t>Further, t</w:t>
      </w:r>
      <w:r w:rsidR="00843C57" w:rsidRPr="00DE0D3C">
        <w:rPr>
          <w:rFonts w:ascii="Times New Roman" w:hAnsi="Times New Roman"/>
        </w:rPr>
        <w:t xml:space="preserve">he provisions of the </w:t>
      </w:r>
      <w:r w:rsidR="00843C57" w:rsidRPr="00DE0D3C">
        <w:rPr>
          <w:rFonts w:ascii="Times New Roman" w:hAnsi="Times New Roman"/>
          <w:i/>
          <w:iCs/>
        </w:rPr>
        <w:t>Criminal Law (Rehabilitation of Offenders) Act</w:t>
      </w:r>
      <w:r w:rsidR="001046F9" w:rsidRPr="00DE0D3C">
        <w:rPr>
          <w:rFonts w:ascii="Times New Roman" w:hAnsi="Times New Roman"/>
          <w:i/>
          <w:iCs/>
        </w:rPr>
        <w:t xml:space="preserve"> 1986</w:t>
      </w:r>
      <w:r w:rsidR="00B75EAD" w:rsidRPr="00DE0D3C">
        <w:rPr>
          <w:rFonts w:ascii="Times New Roman" w:hAnsi="Times New Roman"/>
          <w:i/>
          <w:iCs/>
        </w:rPr>
        <w:t> </w:t>
      </w:r>
      <w:r w:rsidR="001046F9" w:rsidRPr="00DE0D3C">
        <w:rPr>
          <w:rFonts w:ascii="Times New Roman" w:hAnsi="Times New Roman"/>
        </w:rPr>
        <w:t>(Qld)</w:t>
      </w:r>
      <w:r w:rsidR="00843C57" w:rsidRPr="00DE0D3C">
        <w:rPr>
          <w:rFonts w:ascii="Times New Roman" w:hAnsi="Times New Roman"/>
        </w:rPr>
        <w:t xml:space="preserve">, </w:t>
      </w:r>
      <w:r w:rsidR="008E7DE2" w:rsidRPr="00DE0D3C">
        <w:rPr>
          <w:rFonts w:ascii="Times New Roman" w:hAnsi="Times New Roman"/>
        </w:rPr>
        <w:t xml:space="preserve">and </w:t>
      </w:r>
      <w:r w:rsidR="00843C57" w:rsidRPr="00DE0D3C">
        <w:rPr>
          <w:rFonts w:ascii="Times New Roman" w:hAnsi="Times New Roman"/>
        </w:rPr>
        <w:t>the definition</w:t>
      </w:r>
      <w:r w:rsidR="008E7DE2" w:rsidRPr="00DE0D3C">
        <w:rPr>
          <w:rFonts w:ascii="Times New Roman" w:hAnsi="Times New Roman"/>
        </w:rPr>
        <w:t>s</w:t>
      </w:r>
      <w:r w:rsidR="00843C57" w:rsidRPr="00DE0D3C">
        <w:rPr>
          <w:rFonts w:ascii="Times New Roman" w:hAnsi="Times New Roman"/>
        </w:rPr>
        <w:t xml:space="preserve"> of "conviction" and "rehabilitation period" </w:t>
      </w:r>
      <w:r w:rsidR="008E7DE2" w:rsidRPr="00DE0D3C">
        <w:rPr>
          <w:rFonts w:ascii="Times New Roman" w:hAnsi="Times New Roman"/>
        </w:rPr>
        <w:t xml:space="preserve">in that Act, </w:t>
      </w:r>
      <w:r w:rsidR="00335389" w:rsidRPr="00DE0D3C">
        <w:rPr>
          <w:rFonts w:ascii="Times New Roman" w:hAnsi="Times New Roman"/>
        </w:rPr>
        <w:t xml:space="preserve">do not suggest to the contrary. Rather, they reinforce that </w:t>
      </w:r>
      <w:r w:rsidR="002C53BF" w:rsidRPr="00DE0D3C">
        <w:rPr>
          <w:rFonts w:ascii="Times New Roman" w:hAnsi="Times New Roman"/>
        </w:rPr>
        <w:t xml:space="preserve">the </w:t>
      </w:r>
      <w:r w:rsidR="002C53BF" w:rsidRPr="00DE0D3C">
        <w:rPr>
          <w:rFonts w:ascii="Times New Roman" w:hAnsi="Times New Roman"/>
          <w:i/>
          <w:iCs/>
        </w:rPr>
        <w:t xml:space="preserve">Criminal Law (Rehabilitation of Offenders) Act </w:t>
      </w:r>
      <w:r w:rsidR="002C53BF" w:rsidRPr="00DE0D3C">
        <w:rPr>
          <w:rFonts w:ascii="Times New Roman" w:hAnsi="Times New Roman"/>
        </w:rPr>
        <w:t>applie</w:t>
      </w:r>
      <w:r w:rsidR="001C28BE" w:rsidRPr="00DE0D3C">
        <w:rPr>
          <w:rFonts w:ascii="Times New Roman" w:hAnsi="Times New Roman"/>
        </w:rPr>
        <w:t>s</w:t>
      </w:r>
      <w:r w:rsidR="002C53BF" w:rsidRPr="00DE0D3C">
        <w:rPr>
          <w:rFonts w:ascii="Times New Roman" w:hAnsi="Times New Roman"/>
        </w:rPr>
        <w:t xml:space="preserve"> only to a child</w:t>
      </w:r>
      <w:r w:rsidR="00DF4BF6" w:rsidRPr="00DE0D3C">
        <w:rPr>
          <w:rFonts w:ascii="Times New Roman" w:hAnsi="Times New Roman"/>
        </w:rPr>
        <w:t xml:space="preserve"> </w:t>
      </w:r>
      <w:r w:rsidR="00F47E9E" w:rsidRPr="00DE0D3C">
        <w:rPr>
          <w:rFonts w:ascii="Times New Roman" w:hAnsi="Times New Roman"/>
        </w:rPr>
        <w:t>"</w:t>
      </w:r>
      <w:r w:rsidR="0043223A" w:rsidRPr="00DE0D3C">
        <w:rPr>
          <w:rFonts w:ascii="Times New Roman" w:hAnsi="Times New Roman"/>
        </w:rPr>
        <w:t>in relation to a conviction recorded against"</w:t>
      </w:r>
      <w:r w:rsidR="001C28BE" w:rsidRPr="00DE0D3C">
        <w:rPr>
          <w:rStyle w:val="FootnoteReference"/>
          <w:rFonts w:ascii="Times New Roman" w:hAnsi="Times New Roman"/>
          <w:sz w:val="24"/>
        </w:rPr>
        <w:footnoteReference w:id="15"/>
      </w:r>
      <w:r w:rsidR="0043223A" w:rsidRPr="00DE0D3C">
        <w:rPr>
          <w:rFonts w:ascii="Times New Roman" w:hAnsi="Times New Roman"/>
        </w:rPr>
        <w:t xml:space="preserve"> the child as a child.</w:t>
      </w:r>
      <w:r w:rsidR="008E7DE2" w:rsidRPr="00DE0D3C">
        <w:rPr>
          <w:rFonts w:ascii="Times New Roman" w:hAnsi="Times New Roman"/>
        </w:rPr>
        <w:t xml:space="preserve"> Section</w:t>
      </w:r>
      <w:r w:rsidR="00ED00E8" w:rsidRPr="00DE0D3C">
        <w:rPr>
          <w:rFonts w:ascii="Times New Roman" w:hAnsi="Times New Roman"/>
        </w:rPr>
        <w:t> </w:t>
      </w:r>
      <w:r w:rsidR="008E7DE2" w:rsidRPr="00DE0D3C">
        <w:rPr>
          <w:rFonts w:ascii="Times New Roman" w:hAnsi="Times New Roman"/>
        </w:rPr>
        <w:t xml:space="preserve">5(2), which contemplates that </w:t>
      </w:r>
      <w:r w:rsidR="002B69FF" w:rsidRPr="00DE0D3C">
        <w:rPr>
          <w:rFonts w:ascii="Times New Roman" w:hAnsi="Times New Roman"/>
        </w:rPr>
        <w:t>a person may have a "conviction" which has not been recorded</w:t>
      </w:r>
      <w:r w:rsidR="008A3CFD" w:rsidRPr="00DE0D3C">
        <w:rPr>
          <w:rFonts w:ascii="Times New Roman" w:hAnsi="Times New Roman"/>
        </w:rPr>
        <w:t>,</w:t>
      </w:r>
      <w:r w:rsidR="002B69FF" w:rsidRPr="00DE0D3C">
        <w:rPr>
          <w:rFonts w:ascii="Times New Roman" w:hAnsi="Times New Roman"/>
        </w:rPr>
        <w:t xml:space="preserve"> reflects only the general application of that Act, including to adults convicted in accordance with the </w:t>
      </w:r>
      <w:r w:rsidR="002B69FF" w:rsidRPr="00DE0D3C">
        <w:rPr>
          <w:rFonts w:ascii="Times New Roman" w:hAnsi="Times New Roman"/>
          <w:i/>
          <w:iCs/>
        </w:rPr>
        <w:t>Penalties and Sentences Act</w:t>
      </w:r>
      <w:r w:rsidR="002B69FF" w:rsidRPr="00DE0D3C">
        <w:rPr>
          <w:rFonts w:ascii="Times New Roman" w:hAnsi="Times New Roman"/>
        </w:rPr>
        <w:t xml:space="preserve"> without any conviction being recorded.</w:t>
      </w:r>
      <w:r w:rsidR="00493EAF" w:rsidRPr="00DE0D3C">
        <w:rPr>
          <w:rFonts w:ascii="Times New Roman" w:hAnsi="Times New Roman"/>
        </w:rPr>
        <w:t xml:space="preserve"> </w:t>
      </w:r>
    </w:p>
    <w:p w14:paraId="37F8E72E" w14:textId="47840348" w:rsidR="006D7523" w:rsidRPr="00DE0D3C" w:rsidRDefault="00CF11DD" w:rsidP="00DE0D3C">
      <w:pPr>
        <w:pStyle w:val="FixListStyle"/>
        <w:spacing w:after="260" w:line="280" w:lineRule="exact"/>
        <w:ind w:right="0"/>
        <w:jc w:val="both"/>
        <w:rPr>
          <w:rFonts w:ascii="Times New Roman" w:hAnsi="Times New Roman"/>
        </w:rPr>
      </w:pPr>
      <w:r w:rsidRPr="00DE0D3C">
        <w:rPr>
          <w:rFonts w:ascii="Times New Roman" w:hAnsi="Times New Roman"/>
        </w:rPr>
        <w:tab/>
      </w:r>
      <w:r w:rsidR="007A438C" w:rsidRPr="00DE0D3C">
        <w:rPr>
          <w:rFonts w:ascii="Times New Roman" w:hAnsi="Times New Roman"/>
        </w:rPr>
        <w:t xml:space="preserve">Section 9A </w:t>
      </w:r>
      <w:r w:rsidR="00EF78F7" w:rsidRPr="00DE0D3C">
        <w:rPr>
          <w:rFonts w:ascii="Times New Roman" w:hAnsi="Times New Roman"/>
        </w:rPr>
        <w:t xml:space="preserve">of the </w:t>
      </w:r>
      <w:r w:rsidR="00EF78F7" w:rsidRPr="00DE0D3C">
        <w:rPr>
          <w:rFonts w:ascii="Times New Roman" w:hAnsi="Times New Roman"/>
          <w:i/>
          <w:iCs/>
        </w:rPr>
        <w:t>Criminal Law (Rehabilitation of Offenders) Act</w:t>
      </w:r>
      <w:r w:rsidR="00EF78F7" w:rsidRPr="00DE0D3C">
        <w:rPr>
          <w:rFonts w:ascii="Times New Roman" w:hAnsi="Times New Roman"/>
        </w:rPr>
        <w:t xml:space="preserve"> is immaterial. </w:t>
      </w:r>
      <w:r w:rsidR="009B64A0" w:rsidRPr="00DE0D3C">
        <w:rPr>
          <w:rFonts w:ascii="Times New Roman" w:hAnsi="Times New Roman"/>
        </w:rPr>
        <w:t>S</w:t>
      </w:r>
      <w:r w:rsidRPr="00DE0D3C">
        <w:rPr>
          <w:rFonts w:ascii="Times New Roman" w:hAnsi="Times New Roman"/>
        </w:rPr>
        <w:t xml:space="preserve">ection </w:t>
      </w:r>
      <w:r w:rsidR="009B64A0" w:rsidRPr="00DE0D3C">
        <w:rPr>
          <w:rFonts w:ascii="Times New Roman" w:hAnsi="Times New Roman"/>
        </w:rPr>
        <w:t xml:space="preserve">9A </w:t>
      </w:r>
      <w:r w:rsidR="00F267B9" w:rsidRPr="00DE0D3C">
        <w:rPr>
          <w:rFonts w:ascii="Times New Roman" w:hAnsi="Times New Roman"/>
        </w:rPr>
        <w:t>applies to</w:t>
      </w:r>
      <w:r w:rsidRPr="00DE0D3C">
        <w:rPr>
          <w:rFonts w:ascii="Times New Roman" w:hAnsi="Times New Roman"/>
        </w:rPr>
        <w:t xml:space="preserve"> an applicant for a position specified in that section (</w:t>
      </w:r>
      <w:r w:rsidR="00155414" w:rsidRPr="00DE0D3C">
        <w:rPr>
          <w:rFonts w:ascii="Times New Roman" w:hAnsi="Times New Roman"/>
        </w:rPr>
        <w:t>including</w:t>
      </w:r>
      <w:r w:rsidR="00AF0679" w:rsidRPr="00DE0D3C">
        <w:rPr>
          <w:rFonts w:ascii="Times New Roman" w:hAnsi="Times New Roman"/>
        </w:rPr>
        <w:t>, for example,</w:t>
      </w:r>
      <w:r w:rsidRPr="00DE0D3C">
        <w:rPr>
          <w:rFonts w:ascii="Times New Roman" w:hAnsi="Times New Roman"/>
        </w:rPr>
        <w:t xml:space="preserve"> a police officer, justice of the peace, </w:t>
      </w:r>
      <w:r w:rsidR="00EB6F34" w:rsidRPr="00DE0D3C">
        <w:rPr>
          <w:rFonts w:ascii="Times New Roman" w:hAnsi="Times New Roman"/>
        </w:rPr>
        <w:t>or</w:t>
      </w:r>
      <w:r w:rsidRPr="00DE0D3C">
        <w:rPr>
          <w:rFonts w:ascii="Times New Roman" w:hAnsi="Times New Roman"/>
        </w:rPr>
        <w:t xml:space="preserve"> teacher)</w:t>
      </w:r>
      <w:r w:rsidR="00F10FE5" w:rsidRPr="00DE0D3C">
        <w:rPr>
          <w:rFonts w:ascii="Times New Roman" w:hAnsi="Times New Roman"/>
        </w:rPr>
        <w:t>.</w:t>
      </w:r>
      <w:r w:rsidRPr="00DE0D3C">
        <w:rPr>
          <w:rFonts w:ascii="Times New Roman" w:hAnsi="Times New Roman"/>
        </w:rPr>
        <w:t xml:space="preserve"> </w:t>
      </w:r>
      <w:r w:rsidR="00F10FE5" w:rsidRPr="00DE0D3C">
        <w:rPr>
          <w:rFonts w:ascii="Times New Roman" w:hAnsi="Times New Roman"/>
        </w:rPr>
        <w:t>I</w:t>
      </w:r>
      <w:r w:rsidRPr="00DE0D3C">
        <w:rPr>
          <w:rFonts w:ascii="Times New Roman" w:hAnsi="Times New Roman"/>
        </w:rPr>
        <w:t>f requested</w:t>
      </w:r>
      <w:r w:rsidR="00F10FE5" w:rsidRPr="00DE0D3C">
        <w:rPr>
          <w:rFonts w:ascii="Times New Roman" w:hAnsi="Times New Roman"/>
        </w:rPr>
        <w:t xml:space="preserve"> or required</w:t>
      </w:r>
      <w:r w:rsidRPr="00DE0D3C">
        <w:rPr>
          <w:rFonts w:ascii="Times New Roman" w:hAnsi="Times New Roman"/>
        </w:rPr>
        <w:t>,</w:t>
      </w:r>
      <w:r w:rsidR="00F10FE5" w:rsidRPr="00DE0D3C">
        <w:rPr>
          <w:rFonts w:ascii="Times New Roman" w:hAnsi="Times New Roman"/>
        </w:rPr>
        <w:t xml:space="preserve"> the applicant is required</w:t>
      </w:r>
      <w:r w:rsidR="0044187A" w:rsidRPr="00DE0D3C">
        <w:rPr>
          <w:rFonts w:ascii="Times New Roman" w:hAnsi="Times New Roman"/>
        </w:rPr>
        <w:t xml:space="preserve"> to disclose</w:t>
      </w:r>
      <w:r w:rsidR="00F10FE5" w:rsidRPr="00DE0D3C">
        <w:rPr>
          <w:rFonts w:ascii="Times New Roman" w:hAnsi="Times New Roman"/>
        </w:rPr>
        <w:t>,</w:t>
      </w:r>
      <w:r w:rsidRPr="00DE0D3C">
        <w:rPr>
          <w:rFonts w:ascii="Times New Roman" w:hAnsi="Times New Roman"/>
        </w:rPr>
        <w:t xml:space="preserve"> </w:t>
      </w:r>
      <w:r w:rsidR="00F10FE5" w:rsidRPr="00DE0D3C">
        <w:rPr>
          <w:rFonts w:ascii="Times New Roman" w:hAnsi="Times New Roman"/>
        </w:rPr>
        <w:t xml:space="preserve">by s 9A(1)(a), </w:t>
      </w:r>
      <w:r w:rsidRPr="00DE0D3C">
        <w:rPr>
          <w:rFonts w:ascii="Times New Roman" w:hAnsi="Times New Roman"/>
        </w:rPr>
        <w:t>the person's criminal history concerning specified offences and</w:t>
      </w:r>
      <w:r w:rsidR="00F10FE5" w:rsidRPr="00DE0D3C">
        <w:rPr>
          <w:rFonts w:ascii="Times New Roman" w:hAnsi="Times New Roman"/>
        </w:rPr>
        <w:t>,</w:t>
      </w:r>
      <w:r w:rsidRPr="00DE0D3C">
        <w:rPr>
          <w:rFonts w:ascii="Times New Roman" w:hAnsi="Times New Roman"/>
        </w:rPr>
        <w:t xml:space="preserve"> </w:t>
      </w:r>
      <w:r w:rsidR="00F10FE5" w:rsidRPr="00DE0D3C">
        <w:rPr>
          <w:rFonts w:ascii="Times New Roman" w:hAnsi="Times New Roman"/>
        </w:rPr>
        <w:t xml:space="preserve">by s 9A(1)(b), </w:t>
      </w:r>
      <w:r w:rsidRPr="00DE0D3C">
        <w:rPr>
          <w:rFonts w:ascii="Times New Roman" w:hAnsi="Times New Roman"/>
        </w:rPr>
        <w:t xml:space="preserve">convictions recorded against the person in respect of specified offences, being </w:t>
      </w:r>
      <w:r w:rsidR="00E92F8A" w:rsidRPr="00DE0D3C">
        <w:rPr>
          <w:rFonts w:ascii="Times New Roman" w:hAnsi="Times New Roman"/>
        </w:rPr>
        <w:t>"</w:t>
      </w:r>
      <w:r w:rsidRPr="00DE0D3C">
        <w:rPr>
          <w:rFonts w:ascii="Times New Roman" w:hAnsi="Times New Roman"/>
        </w:rPr>
        <w:t>convictions that pursuant to any law are to be deemed not to be convictions</w:t>
      </w:r>
      <w:r w:rsidR="00E92F8A" w:rsidRPr="00DE0D3C">
        <w:rPr>
          <w:rFonts w:ascii="Times New Roman" w:hAnsi="Times New Roman"/>
        </w:rPr>
        <w:t>"</w:t>
      </w:r>
      <w:r w:rsidR="00A91C05" w:rsidRPr="00DE0D3C">
        <w:rPr>
          <w:rFonts w:ascii="Times New Roman" w:hAnsi="Times New Roman"/>
        </w:rPr>
        <w:t xml:space="preserve">. </w:t>
      </w:r>
      <w:r w:rsidR="00444E05" w:rsidRPr="00DE0D3C">
        <w:rPr>
          <w:rFonts w:ascii="Times New Roman" w:hAnsi="Times New Roman"/>
        </w:rPr>
        <w:t xml:space="preserve">The definition of a person's "criminal history" is confined to </w:t>
      </w:r>
      <w:r w:rsidR="003B3B40" w:rsidRPr="00DE0D3C">
        <w:rPr>
          <w:rFonts w:ascii="Times New Roman" w:hAnsi="Times New Roman"/>
        </w:rPr>
        <w:t>"the convictions recorded against that person"</w:t>
      </w:r>
      <w:r w:rsidR="000A6A86" w:rsidRPr="00DE0D3C">
        <w:rPr>
          <w:rFonts w:ascii="Times New Roman" w:hAnsi="Times New Roman"/>
        </w:rPr>
        <w:t>,</w:t>
      </w:r>
      <w:r w:rsidR="003B3B40" w:rsidRPr="00DE0D3C">
        <w:rPr>
          <w:rFonts w:ascii="Times New Roman" w:hAnsi="Times New Roman"/>
        </w:rPr>
        <w:t xml:space="preserve"> so </w:t>
      </w:r>
      <w:r w:rsidR="00444E05" w:rsidRPr="00DE0D3C">
        <w:rPr>
          <w:rFonts w:ascii="Times New Roman" w:hAnsi="Times New Roman"/>
        </w:rPr>
        <w:t>s 9A</w:t>
      </w:r>
      <w:r w:rsidR="00A421C7" w:rsidRPr="00DE0D3C">
        <w:rPr>
          <w:rFonts w:ascii="Times New Roman" w:hAnsi="Times New Roman"/>
        </w:rPr>
        <w:t>(1)</w:t>
      </w:r>
      <w:r w:rsidR="00444E05" w:rsidRPr="00DE0D3C">
        <w:rPr>
          <w:rFonts w:ascii="Times New Roman" w:hAnsi="Times New Roman"/>
        </w:rPr>
        <w:t>(a)</w:t>
      </w:r>
      <w:r w:rsidR="003B3B40" w:rsidRPr="00DE0D3C">
        <w:rPr>
          <w:rFonts w:ascii="Times New Roman" w:hAnsi="Times New Roman"/>
        </w:rPr>
        <w:t xml:space="preserve"> does not apply to a </w:t>
      </w:r>
      <w:r w:rsidR="0075733D" w:rsidRPr="00DE0D3C">
        <w:rPr>
          <w:rFonts w:ascii="Times New Roman" w:hAnsi="Times New Roman"/>
        </w:rPr>
        <w:t>person found guilty of an offence as a child where no conviction was recorded. Section</w:t>
      </w:r>
      <w:r w:rsidR="00ED00E8" w:rsidRPr="00DE0D3C">
        <w:rPr>
          <w:rFonts w:ascii="Times New Roman" w:hAnsi="Times New Roman"/>
        </w:rPr>
        <w:t> </w:t>
      </w:r>
      <w:r w:rsidR="0075733D" w:rsidRPr="00DE0D3C">
        <w:rPr>
          <w:rFonts w:ascii="Times New Roman" w:hAnsi="Times New Roman"/>
        </w:rPr>
        <w:t>9A</w:t>
      </w:r>
      <w:r w:rsidR="00A421C7" w:rsidRPr="00DE0D3C">
        <w:rPr>
          <w:rFonts w:ascii="Times New Roman" w:hAnsi="Times New Roman"/>
        </w:rPr>
        <w:t>(1)</w:t>
      </w:r>
      <w:r w:rsidR="0075733D" w:rsidRPr="00DE0D3C">
        <w:rPr>
          <w:rFonts w:ascii="Times New Roman" w:hAnsi="Times New Roman"/>
        </w:rPr>
        <w:t>(b) does not apply to a person found guilty of an offence as a child where no conviction was recorded because the finding of guilt is not a "conviction</w:t>
      </w:r>
      <w:r w:rsidR="0066692B" w:rsidRPr="00DE0D3C">
        <w:rPr>
          <w:rFonts w:ascii="Times New Roman" w:hAnsi="Times New Roman"/>
        </w:rPr>
        <w:t xml:space="preserve"> </w:t>
      </w:r>
      <w:r w:rsidR="007267DC" w:rsidRPr="00DE0D3C">
        <w:rPr>
          <w:rFonts w:ascii="Times New Roman" w:hAnsi="Times New Roman"/>
        </w:rPr>
        <w:t>deemed</w:t>
      </w:r>
      <w:r w:rsidR="0066692B" w:rsidRPr="00DE0D3C">
        <w:rPr>
          <w:rFonts w:ascii="Times New Roman" w:hAnsi="Times New Roman"/>
        </w:rPr>
        <w:t xml:space="preserve"> not to be a conviction</w:t>
      </w:r>
      <w:r w:rsidR="00AC2CA9" w:rsidRPr="00DE0D3C">
        <w:rPr>
          <w:rFonts w:ascii="Times New Roman" w:hAnsi="Times New Roman"/>
        </w:rPr>
        <w:t>"</w:t>
      </w:r>
      <w:r w:rsidR="0066692B" w:rsidRPr="00DE0D3C">
        <w:rPr>
          <w:rFonts w:ascii="Times New Roman" w:hAnsi="Times New Roman"/>
        </w:rPr>
        <w:t>. I</w:t>
      </w:r>
      <w:r w:rsidR="007267DC" w:rsidRPr="00DE0D3C">
        <w:rPr>
          <w:rFonts w:ascii="Times New Roman" w:hAnsi="Times New Roman"/>
        </w:rPr>
        <w:t>t</w:t>
      </w:r>
      <w:r w:rsidR="0066692B" w:rsidRPr="00DE0D3C">
        <w:rPr>
          <w:rFonts w:ascii="Times New Roman" w:hAnsi="Times New Roman"/>
        </w:rPr>
        <w:t xml:space="preserve"> is a finding of guilt </w:t>
      </w:r>
      <w:r w:rsidR="007267DC" w:rsidRPr="00DE0D3C">
        <w:rPr>
          <w:rFonts w:ascii="Times New Roman" w:hAnsi="Times New Roman"/>
        </w:rPr>
        <w:t>deemed</w:t>
      </w:r>
      <w:r w:rsidR="0066692B" w:rsidRPr="00DE0D3C">
        <w:rPr>
          <w:rFonts w:ascii="Times New Roman" w:hAnsi="Times New Roman"/>
        </w:rPr>
        <w:t xml:space="preserve"> not to be a conviction. </w:t>
      </w:r>
      <w:r w:rsidR="007267DC" w:rsidRPr="00DE0D3C">
        <w:rPr>
          <w:rFonts w:ascii="Times New Roman" w:hAnsi="Times New Roman"/>
        </w:rPr>
        <w:t xml:space="preserve">The two are different. </w:t>
      </w:r>
    </w:p>
    <w:p w14:paraId="7DFB14A7" w14:textId="18411735" w:rsidR="0056294E" w:rsidRPr="00DE0D3C" w:rsidRDefault="00131E31" w:rsidP="00DE0D3C">
      <w:pPr>
        <w:pStyle w:val="FixListStyle"/>
        <w:spacing w:after="260" w:line="280" w:lineRule="exact"/>
        <w:ind w:right="0"/>
        <w:jc w:val="both"/>
        <w:rPr>
          <w:rFonts w:ascii="Times New Roman" w:hAnsi="Times New Roman"/>
        </w:rPr>
      </w:pPr>
      <w:r w:rsidRPr="00DE0D3C">
        <w:rPr>
          <w:rFonts w:ascii="Times New Roman" w:hAnsi="Times New Roman"/>
        </w:rPr>
        <w:tab/>
      </w:r>
      <w:r w:rsidR="0056294E" w:rsidRPr="00DE0D3C">
        <w:rPr>
          <w:rFonts w:ascii="Times New Roman" w:hAnsi="Times New Roman"/>
        </w:rPr>
        <w:t xml:space="preserve">The other submissions for the Minister </w:t>
      </w:r>
      <w:r w:rsidR="00D86CFF" w:rsidRPr="00DE0D3C">
        <w:rPr>
          <w:rFonts w:ascii="Times New Roman" w:hAnsi="Times New Roman"/>
        </w:rPr>
        <w:t xml:space="preserve">do not accept the significance of the fact that the scheme of the </w:t>
      </w:r>
      <w:r w:rsidR="00D86CFF" w:rsidRPr="00DE0D3C">
        <w:rPr>
          <w:rFonts w:ascii="Times New Roman" w:hAnsi="Times New Roman"/>
          <w:i/>
          <w:iCs/>
        </w:rPr>
        <w:t>Youth Justice Act</w:t>
      </w:r>
      <w:r w:rsidR="00D86CFF" w:rsidRPr="00DE0D3C">
        <w:rPr>
          <w:rFonts w:ascii="Times New Roman" w:hAnsi="Times New Roman"/>
        </w:rPr>
        <w:t xml:space="preserve"> ensures that a finding of guilt is not</w:t>
      </w:r>
      <w:r w:rsidR="000A6A86" w:rsidRPr="00DE0D3C">
        <w:rPr>
          <w:rFonts w:ascii="Times New Roman" w:hAnsi="Times New Roman"/>
        </w:rPr>
        <w:t>,</w:t>
      </w:r>
      <w:r w:rsidR="00D86CFF" w:rsidRPr="00DE0D3C">
        <w:rPr>
          <w:rFonts w:ascii="Times New Roman" w:hAnsi="Times New Roman"/>
        </w:rPr>
        <w:t xml:space="preserve"> and is not taken to be</w:t>
      </w:r>
      <w:r w:rsidR="000A6A86" w:rsidRPr="00DE0D3C">
        <w:rPr>
          <w:rFonts w:ascii="Times New Roman" w:hAnsi="Times New Roman"/>
        </w:rPr>
        <w:t>,</w:t>
      </w:r>
      <w:r w:rsidR="00D86CFF" w:rsidRPr="00DE0D3C">
        <w:rPr>
          <w:rFonts w:ascii="Times New Roman" w:hAnsi="Times New Roman"/>
        </w:rPr>
        <w:t xml:space="preserve"> a conviction for any purpose. While s 85ZM(1) of the </w:t>
      </w:r>
      <w:r w:rsidR="00D86CFF" w:rsidRPr="00DE0D3C">
        <w:rPr>
          <w:rFonts w:ascii="Times New Roman" w:hAnsi="Times New Roman"/>
          <w:i/>
          <w:iCs/>
        </w:rPr>
        <w:t>Crimes Act</w:t>
      </w:r>
      <w:r w:rsidR="00D86CFF" w:rsidRPr="00DE0D3C">
        <w:rPr>
          <w:rFonts w:ascii="Times New Roman" w:hAnsi="Times New Roman"/>
        </w:rPr>
        <w:t xml:space="preserve">, as </w:t>
      </w:r>
      <w:r w:rsidR="000A6A86" w:rsidRPr="00DE0D3C">
        <w:rPr>
          <w:rFonts w:ascii="Times New Roman" w:hAnsi="Times New Roman"/>
        </w:rPr>
        <w:t xml:space="preserve">a </w:t>
      </w:r>
      <w:r w:rsidR="00D86CFF" w:rsidRPr="00DE0D3C">
        <w:rPr>
          <w:rFonts w:ascii="Times New Roman" w:hAnsi="Times New Roman"/>
        </w:rPr>
        <w:t xml:space="preserve">Commonwealth law, prevails so that the finding of guilt is taken </w:t>
      </w:r>
      <w:r w:rsidR="00D86CFF" w:rsidRPr="00DE0D3C">
        <w:rPr>
          <w:rFonts w:ascii="Times New Roman" w:hAnsi="Times New Roman"/>
        </w:rPr>
        <w:lastRenderedPageBreak/>
        <w:t xml:space="preserve">to be a conviction for the purpose of </w:t>
      </w:r>
      <w:r w:rsidR="0067213A" w:rsidRPr="00DE0D3C">
        <w:rPr>
          <w:rFonts w:ascii="Times New Roman" w:hAnsi="Times New Roman"/>
        </w:rPr>
        <w:t>Pt VIIC of that Act, s 85ZR</w:t>
      </w:r>
      <w:r w:rsidR="00AF2C2E" w:rsidRPr="00DE0D3C">
        <w:rPr>
          <w:rFonts w:ascii="Times New Roman" w:hAnsi="Times New Roman"/>
        </w:rPr>
        <w:t xml:space="preserve">(2)(b) operates on s 184(2) of the </w:t>
      </w:r>
      <w:r w:rsidR="00AF2C2E" w:rsidRPr="00DE0D3C">
        <w:rPr>
          <w:rFonts w:ascii="Times New Roman" w:hAnsi="Times New Roman"/>
          <w:i/>
          <w:iCs/>
        </w:rPr>
        <w:t>Youth Justice Act</w:t>
      </w:r>
      <w:r w:rsidR="00AF2C2E" w:rsidRPr="00DE0D3C">
        <w:rPr>
          <w:rFonts w:ascii="Times New Roman" w:hAnsi="Times New Roman"/>
        </w:rPr>
        <w:t xml:space="preserve"> </w:t>
      </w:r>
      <w:r w:rsidR="00E87512" w:rsidRPr="00DE0D3C">
        <w:rPr>
          <w:rFonts w:ascii="Times New Roman" w:hAnsi="Times New Roman"/>
        </w:rPr>
        <w:t>so that the person shall be taken</w:t>
      </w:r>
      <w:r w:rsidR="00CD39B8" w:rsidRPr="00DE0D3C">
        <w:rPr>
          <w:rFonts w:ascii="Times New Roman" w:hAnsi="Times New Roman"/>
        </w:rPr>
        <w:t>, (relevantly</w:t>
      </w:r>
      <w:r w:rsidR="000A6A86" w:rsidRPr="00DE0D3C">
        <w:rPr>
          <w:rFonts w:ascii="Times New Roman" w:hAnsi="Times New Roman"/>
        </w:rPr>
        <w:t>)</w:t>
      </w:r>
      <w:r w:rsidR="00CD39B8" w:rsidRPr="00DE0D3C">
        <w:rPr>
          <w:rFonts w:ascii="Times New Roman" w:hAnsi="Times New Roman"/>
        </w:rPr>
        <w:t xml:space="preserve"> </w:t>
      </w:r>
      <w:r w:rsidR="00ED00E8" w:rsidRPr="00DE0D3C">
        <w:rPr>
          <w:rFonts w:ascii="Times New Roman" w:hAnsi="Times New Roman"/>
        </w:rPr>
        <w:t xml:space="preserve">in </w:t>
      </w:r>
      <w:r w:rsidR="00CD39B8" w:rsidRPr="00DE0D3C">
        <w:rPr>
          <w:rFonts w:ascii="Times New Roman" w:hAnsi="Times New Roman"/>
        </w:rPr>
        <w:t>Queensland, by any Commonwealth authority in that State never to have been convicted of that offence</w:t>
      </w:r>
      <w:r w:rsidR="00E2654B" w:rsidRPr="00DE0D3C">
        <w:rPr>
          <w:rFonts w:ascii="Times New Roman" w:hAnsi="Times New Roman"/>
        </w:rPr>
        <w:t xml:space="preserve"> for any purpose.</w:t>
      </w:r>
      <w:r w:rsidR="00CD39B8" w:rsidRPr="00DE0D3C">
        <w:rPr>
          <w:rFonts w:ascii="Times New Roman" w:hAnsi="Times New Roman"/>
        </w:rPr>
        <w:t xml:space="preserve"> </w:t>
      </w:r>
      <w:r w:rsidR="00DA4309" w:rsidRPr="00DE0D3C">
        <w:rPr>
          <w:rFonts w:ascii="Times New Roman" w:hAnsi="Times New Roman"/>
        </w:rPr>
        <w:t xml:space="preserve">The geographical locators in the provision may be clunky, but they are clear enough. </w:t>
      </w:r>
      <w:r w:rsidR="001266F5" w:rsidRPr="00DE0D3C">
        <w:rPr>
          <w:rFonts w:ascii="Times New Roman" w:hAnsi="Times New Roman"/>
        </w:rPr>
        <w:t>Mr</w:t>
      </w:r>
      <w:r w:rsidR="00D7004D" w:rsidRPr="00DE0D3C">
        <w:rPr>
          <w:rFonts w:ascii="Times New Roman" w:hAnsi="Times New Roman"/>
        </w:rPr>
        <w:t> </w:t>
      </w:r>
      <w:r w:rsidR="001266F5" w:rsidRPr="00DE0D3C">
        <w:rPr>
          <w:rFonts w:ascii="Times New Roman" w:hAnsi="Times New Roman"/>
        </w:rPr>
        <w:t xml:space="preserve">Thornton's offences as a child were committed in Queensland. </w:t>
      </w:r>
      <w:r w:rsidR="00C53043" w:rsidRPr="00DE0D3C">
        <w:rPr>
          <w:rFonts w:ascii="Times New Roman" w:hAnsi="Times New Roman"/>
        </w:rPr>
        <w:t>Mr</w:t>
      </w:r>
      <w:r w:rsidR="00D7004D" w:rsidRPr="00DE0D3C">
        <w:rPr>
          <w:rFonts w:ascii="Times New Roman" w:hAnsi="Times New Roman"/>
        </w:rPr>
        <w:t> </w:t>
      </w:r>
      <w:r w:rsidR="00C53043" w:rsidRPr="00DE0D3C">
        <w:rPr>
          <w:rFonts w:ascii="Times New Roman" w:hAnsi="Times New Roman"/>
        </w:rPr>
        <w:t xml:space="preserve">Thornton, in Queensland, is to be taken by the </w:t>
      </w:r>
      <w:r w:rsidR="00973404" w:rsidRPr="00DE0D3C">
        <w:rPr>
          <w:rFonts w:ascii="Times New Roman" w:hAnsi="Times New Roman"/>
        </w:rPr>
        <w:t xml:space="preserve">Minister in that State (notionally for the purpose of considering </w:t>
      </w:r>
      <w:r w:rsidR="00C53043" w:rsidRPr="00DE0D3C">
        <w:rPr>
          <w:rFonts w:ascii="Times New Roman" w:hAnsi="Times New Roman"/>
        </w:rPr>
        <w:t>M</w:t>
      </w:r>
      <w:r w:rsidR="00D2632C" w:rsidRPr="00DE0D3C">
        <w:rPr>
          <w:rFonts w:ascii="Times New Roman" w:hAnsi="Times New Roman"/>
        </w:rPr>
        <w:t>r</w:t>
      </w:r>
      <w:r w:rsidR="00D7004D" w:rsidRPr="00DE0D3C">
        <w:rPr>
          <w:rFonts w:ascii="Times New Roman" w:hAnsi="Times New Roman"/>
        </w:rPr>
        <w:t> </w:t>
      </w:r>
      <w:r w:rsidR="00C53043" w:rsidRPr="00DE0D3C">
        <w:rPr>
          <w:rFonts w:ascii="Times New Roman" w:hAnsi="Times New Roman"/>
        </w:rPr>
        <w:t>Thornton's revocation application) never to have been convicted of any such offence</w:t>
      </w:r>
      <w:r w:rsidR="00E2654B" w:rsidRPr="00DE0D3C">
        <w:rPr>
          <w:rFonts w:ascii="Times New Roman" w:hAnsi="Times New Roman"/>
        </w:rPr>
        <w:t xml:space="preserve"> for any purpose.</w:t>
      </w:r>
      <w:r w:rsidR="00C53043" w:rsidRPr="00DE0D3C">
        <w:rPr>
          <w:rFonts w:ascii="Times New Roman" w:hAnsi="Times New Roman"/>
        </w:rPr>
        <w:t xml:space="preserve"> </w:t>
      </w:r>
      <w:r w:rsidR="00D2632C" w:rsidRPr="00DE0D3C">
        <w:rPr>
          <w:rFonts w:ascii="Times New Roman" w:hAnsi="Times New Roman"/>
        </w:rPr>
        <w:t>Section 85</w:t>
      </w:r>
      <w:proofErr w:type="gramStart"/>
      <w:r w:rsidR="00D2632C" w:rsidRPr="00DE0D3C">
        <w:rPr>
          <w:rFonts w:ascii="Times New Roman" w:hAnsi="Times New Roman"/>
        </w:rPr>
        <w:t>ZM(</w:t>
      </w:r>
      <w:proofErr w:type="gramEnd"/>
      <w:r w:rsidR="00D2632C" w:rsidRPr="00DE0D3C">
        <w:rPr>
          <w:rFonts w:ascii="Times New Roman" w:hAnsi="Times New Roman"/>
        </w:rPr>
        <w:t xml:space="preserve">1) of the </w:t>
      </w:r>
      <w:r w:rsidR="00D2632C" w:rsidRPr="00DE0D3C">
        <w:rPr>
          <w:rFonts w:ascii="Times New Roman" w:hAnsi="Times New Roman"/>
          <w:i/>
          <w:iCs/>
        </w:rPr>
        <w:t>Crimes Act</w:t>
      </w:r>
      <w:r w:rsidR="00D2632C" w:rsidRPr="00DE0D3C">
        <w:rPr>
          <w:rFonts w:ascii="Times New Roman" w:hAnsi="Times New Roman"/>
        </w:rPr>
        <w:t xml:space="preserve"> does not </w:t>
      </w:r>
      <w:r w:rsidR="000263E3" w:rsidRPr="00DE0D3C">
        <w:rPr>
          <w:rFonts w:ascii="Times New Roman" w:hAnsi="Times New Roman"/>
        </w:rPr>
        <w:t xml:space="preserve">operate for any purpose other than Pt VIIC of that Act. It does not operate, for example, to rewrite the provisions of the </w:t>
      </w:r>
      <w:r w:rsidR="000263E3" w:rsidRPr="00DE0D3C">
        <w:rPr>
          <w:rFonts w:ascii="Times New Roman" w:hAnsi="Times New Roman"/>
          <w:i/>
          <w:iCs/>
        </w:rPr>
        <w:t>Youth Justice Act</w:t>
      </w:r>
      <w:r w:rsidR="000263E3" w:rsidRPr="00DE0D3C">
        <w:rPr>
          <w:rFonts w:ascii="Times New Roman" w:hAnsi="Times New Roman"/>
        </w:rPr>
        <w:t xml:space="preserve"> to transform a finding of guilt into a conviction under and for the purposes of the </w:t>
      </w:r>
      <w:r w:rsidR="000263E3" w:rsidRPr="00DE0D3C">
        <w:rPr>
          <w:rFonts w:ascii="Times New Roman" w:hAnsi="Times New Roman"/>
          <w:i/>
          <w:iCs/>
        </w:rPr>
        <w:t>Youth Justice Act</w:t>
      </w:r>
      <w:r w:rsidR="0071296B" w:rsidRPr="00DE0D3C">
        <w:rPr>
          <w:rFonts w:ascii="Times New Roman" w:hAnsi="Times New Roman"/>
        </w:rPr>
        <w:t xml:space="preserve"> or any other Queensland legislation. </w:t>
      </w:r>
    </w:p>
    <w:p w14:paraId="6DFC2A22" w14:textId="2683B18F" w:rsidR="007D4F03" w:rsidRPr="00DE0D3C" w:rsidRDefault="00C961DA" w:rsidP="00DE0D3C">
      <w:pPr>
        <w:pStyle w:val="FixListStyle"/>
        <w:spacing w:after="260" w:line="280" w:lineRule="exact"/>
        <w:ind w:right="0"/>
        <w:jc w:val="both"/>
        <w:rPr>
          <w:rFonts w:ascii="Times New Roman" w:hAnsi="Times New Roman"/>
        </w:rPr>
      </w:pPr>
      <w:r w:rsidRPr="00DE0D3C">
        <w:rPr>
          <w:rFonts w:ascii="Times New Roman" w:hAnsi="Times New Roman"/>
        </w:rPr>
        <w:tab/>
      </w:r>
      <w:r w:rsidR="007D4F03" w:rsidRPr="00DE0D3C">
        <w:rPr>
          <w:rFonts w:ascii="Times New Roman" w:hAnsi="Times New Roman"/>
        </w:rPr>
        <w:t>It is unnecessary to consider any other provision</w:t>
      </w:r>
      <w:r w:rsidR="002651A8" w:rsidRPr="00DE0D3C">
        <w:rPr>
          <w:rFonts w:ascii="Times New Roman" w:hAnsi="Times New Roman"/>
        </w:rPr>
        <w:t xml:space="preserve"> –</w:t>
      </w:r>
      <w:r w:rsidR="007D4F03" w:rsidRPr="00DE0D3C">
        <w:rPr>
          <w:rFonts w:ascii="Times New Roman" w:hAnsi="Times New Roman"/>
        </w:rPr>
        <w:t xml:space="preserve"> such as s 19B of the </w:t>
      </w:r>
      <w:r w:rsidR="007D4F03" w:rsidRPr="00DE0D3C">
        <w:rPr>
          <w:rFonts w:ascii="Times New Roman" w:hAnsi="Times New Roman"/>
          <w:i/>
          <w:iCs/>
        </w:rPr>
        <w:t>Crimes Act</w:t>
      </w:r>
      <w:r w:rsidR="007D4F03" w:rsidRPr="00DE0D3C">
        <w:rPr>
          <w:rFonts w:ascii="Times New Roman" w:hAnsi="Times New Roman"/>
        </w:rPr>
        <w:t>, to which the Minister referred</w:t>
      </w:r>
      <w:r w:rsidR="0042718D" w:rsidRPr="00DE0D3C">
        <w:rPr>
          <w:rFonts w:ascii="Times New Roman" w:hAnsi="Times New Roman"/>
        </w:rPr>
        <w:t xml:space="preserve"> </w:t>
      </w:r>
      <w:r w:rsidR="002651A8" w:rsidRPr="00DE0D3C">
        <w:rPr>
          <w:rFonts w:ascii="Times New Roman" w:hAnsi="Times New Roman"/>
        </w:rPr>
        <w:t>–</w:t>
      </w:r>
      <w:r w:rsidR="00CC2389" w:rsidRPr="00DE0D3C">
        <w:rPr>
          <w:rFonts w:ascii="Times New Roman" w:hAnsi="Times New Roman"/>
        </w:rPr>
        <w:t xml:space="preserve"> </w:t>
      </w:r>
      <w:r w:rsidR="007D4F03" w:rsidRPr="00DE0D3C">
        <w:rPr>
          <w:rFonts w:ascii="Times New Roman" w:hAnsi="Times New Roman"/>
        </w:rPr>
        <w:t>to test this conclusion. Each provision of State or foreign law will turn on its own terms.</w:t>
      </w:r>
    </w:p>
    <w:p w14:paraId="09E9B445" w14:textId="10397DB8" w:rsidR="00C961DA" w:rsidRPr="00DE0D3C" w:rsidRDefault="007D4F03" w:rsidP="00DE0D3C">
      <w:pPr>
        <w:pStyle w:val="FixListStyle"/>
        <w:spacing w:after="260" w:line="280" w:lineRule="exact"/>
        <w:ind w:right="0"/>
        <w:jc w:val="both"/>
        <w:rPr>
          <w:rFonts w:ascii="Times New Roman" w:hAnsi="Times New Roman"/>
        </w:rPr>
      </w:pPr>
      <w:r w:rsidRPr="00DE0D3C">
        <w:rPr>
          <w:rFonts w:ascii="Times New Roman" w:hAnsi="Times New Roman"/>
        </w:rPr>
        <w:tab/>
        <w:t xml:space="preserve">Contrary to the Minister's submissions, </w:t>
      </w:r>
      <w:r w:rsidRPr="00DE0D3C">
        <w:rPr>
          <w:rFonts w:ascii="Times New Roman" w:hAnsi="Times New Roman"/>
          <w:i/>
          <w:iCs/>
        </w:rPr>
        <w:t>Re</w:t>
      </w:r>
      <w:r w:rsidR="00EC7546" w:rsidRPr="00DE0D3C">
        <w:rPr>
          <w:rFonts w:ascii="Times New Roman" w:hAnsi="Times New Roman"/>
          <w:i/>
          <w:iCs/>
        </w:rPr>
        <w:t> </w:t>
      </w:r>
      <w:r w:rsidRPr="00DE0D3C">
        <w:rPr>
          <w:rFonts w:ascii="Times New Roman" w:hAnsi="Times New Roman"/>
          <w:i/>
          <w:iCs/>
        </w:rPr>
        <w:t xml:space="preserve">Culleton </w:t>
      </w:r>
      <w:r w:rsidR="000A6A86" w:rsidRPr="00DE0D3C">
        <w:rPr>
          <w:rFonts w:ascii="Times New Roman" w:hAnsi="Times New Roman"/>
          <w:i/>
          <w:iCs/>
        </w:rPr>
        <w:t>[</w:t>
      </w:r>
      <w:r w:rsidRPr="00DE0D3C">
        <w:rPr>
          <w:rFonts w:ascii="Times New Roman" w:hAnsi="Times New Roman"/>
          <w:i/>
          <w:iCs/>
        </w:rPr>
        <w:t>No</w:t>
      </w:r>
      <w:r w:rsidR="000A6A86" w:rsidRPr="00DE0D3C">
        <w:rPr>
          <w:rFonts w:ascii="Times New Roman" w:hAnsi="Times New Roman"/>
          <w:i/>
          <w:iCs/>
        </w:rPr>
        <w:t> </w:t>
      </w:r>
      <w:r w:rsidRPr="00DE0D3C">
        <w:rPr>
          <w:rFonts w:ascii="Times New Roman" w:hAnsi="Times New Roman"/>
          <w:i/>
          <w:iCs/>
        </w:rPr>
        <w:t>2</w:t>
      </w:r>
      <w:r w:rsidR="000A6A86" w:rsidRPr="00DE0D3C">
        <w:rPr>
          <w:rFonts w:ascii="Times New Roman" w:hAnsi="Times New Roman"/>
          <w:i/>
          <w:iCs/>
        </w:rPr>
        <w:t>]</w:t>
      </w:r>
      <w:r w:rsidR="000A6A86" w:rsidRPr="00DE0D3C">
        <w:rPr>
          <w:rStyle w:val="FootnoteReference"/>
          <w:rFonts w:ascii="Times New Roman" w:hAnsi="Times New Roman"/>
          <w:iCs/>
          <w:sz w:val="24"/>
        </w:rPr>
        <w:footnoteReference w:id="16"/>
      </w:r>
      <w:r w:rsidRPr="00DE0D3C">
        <w:rPr>
          <w:rFonts w:ascii="Times New Roman" w:hAnsi="Times New Roman"/>
        </w:rPr>
        <w:t xml:space="preserve"> does not suggest otherwise. It concern</w:t>
      </w:r>
      <w:r w:rsidR="00D92691" w:rsidRPr="00DE0D3C">
        <w:rPr>
          <w:rFonts w:ascii="Times New Roman" w:hAnsi="Times New Roman"/>
        </w:rPr>
        <w:t>ed</w:t>
      </w:r>
      <w:r w:rsidRPr="00DE0D3C">
        <w:rPr>
          <w:rFonts w:ascii="Times New Roman" w:hAnsi="Times New Roman"/>
        </w:rPr>
        <w:t xml:space="preserve"> different provisions with different legal effects from s 184(2) of the </w:t>
      </w:r>
      <w:r w:rsidRPr="00DE0D3C">
        <w:rPr>
          <w:rFonts w:ascii="Times New Roman" w:hAnsi="Times New Roman"/>
          <w:i/>
          <w:iCs/>
        </w:rPr>
        <w:t>Youth Justice Act</w:t>
      </w:r>
      <w:r w:rsidRPr="00DE0D3C">
        <w:rPr>
          <w:rFonts w:ascii="Times New Roman" w:hAnsi="Times New Roman"/>
        </w:rPr>
        <w:t xml:space="preserve">. </w:t>
      </w:r>
      <w:r w:rsidR="00EF507A" w:rsidRPr="00DE0D3C">
        <w:rPr>
          <w:rFonts w:ascii="Times New Roman" w:hAnsi="Times New Roman"/>
        </w:rPr>
        <w:t>The other authorities on which the Minister relie</w:t>
      </w:r>
      <w:r w:rsidR="000A6A86" w:rsidRPr="00DE0D3C">
        <w:rPr>
          <w:rFonts w:ascii="Times New Roman" w:hAnsi="Times New Roman"/>
        </w:rPr>
        <w:t>d</w:t>
      </w:r>
      <w:r w:rsidR="00EF507A" w:rsidRPr="00DE0D3C">
        <w:rPr>
          <w:rFonts w:ascii="Times New Roman" w:hAnsi="Times New Roman"/>
        </w:rPr>
        <w:t xml:space="preserve"> </w:t>
      </w:r>
      <w:r w:rsidRPr="00DE0D3C">
        <w:rPr>
          <w:rFonts w:ascii="Times New Roman" w:hAnsi="Times New Roman"/>
        </w:rPr>
        <w:t xml:space="preserve">also </w:t>
      </w:r>
      <w:r w:rsidR="00031C65" w:rsidRPr="00DE0D3C">
        <w:rPr>
          <w:rFonts w:ascii="Times New Roman" w:hAnsi="Times New Roman"/>
        </w:rPr>
        <w:t xml:space="preserve">involved a different context. </w:t>
      </w:r>
      <w:r w:rsidR="00826D83" w:rsidRPr="00DE0D3C">
        <w:rPr>
          <w:rFonts w:ascii="Times New Roman" w:hAnsi="Times New Roman"/>
        </w:rPr>
        <w:t>Accordingly, t</w:t>
      </w:r>
      <w:r w:rsidR="00031C65" w:rsidRPr="00DE0D3C">
        <w:rPr>
          <w:rFonts w:ascii="Times New Roman" w:hAnsi="Times New Roman"/>
        </w:rPr>
        <w:t xml:space="preserve">he statement in </w:t>
      </w:r>
      <w:r w:rsidR="00826D83" w:rsidRPr="00DE0D3C">
        <w:rPr>
          <w:rFonts w:ascii="Times New Roman" w:hAnsi="Times New Roman"/>
          <w:i/>
          <w:iCs/>
        </w:rPr>
        <w:t>R v SBY</w:t>
      </w:r>
      <w:r w:rsidR="00D56C08" w:rsidRPr="00DE0D3C">
        <w:rPr>
          <w:rStyle w:val="FootnoteReference"/>
          <w:rFonts w:ascii="Times New Roman" w:hAnsi="Times New Roman"/>
          <w:sz w:val="24"/>
        </w:rPr>
        <w:footnoteReference w:id="17"/>
      </w:r>
      <w:r w:rsidR="00826D83" w:rsidRPr="00DE0D3C">
        <w:rPr>
          <w:rFonts w:ascii="Times New Roman" w:hAnsi="Times New Roman"/>
        </w:rPr>
        <w:t xml:space="preserve"> that s 184(2)</w:t>
      </w:r>
      <w:r w:rsidR="001812B4" w:rsidRPr="00DE0D3C">
        <w:rPr>
          <w:rFonts w:ascii="Times New Roman" w:hAnsi="Times New Roman"/>
        </w:rPr>
        <w:t xml:space="preserve"> "</w:t>
      </w:r>
      <w:r w:rsidR="000A6A86" w:rsidRPr="00DE0D3C">
        <w:rPr>
          <w:rFonts w:ascii="Times New Roman" w:hAnsi="Times New Roman"/>
        </w:rPr>
        <w:t xml:space="preserve">concerning the effect of not recording a conviction is </w:t>
      </w:r>
      <w:r w:rsidR="001812B4" w:rsidRPr="00DE0D3C">
        <w:rPr>
          <w:rFonts w:ascii="Times New Roman" w:hAnsi="Times New Roman"/>
        </w:rPr>
        <w:t>in identical terms to s</w:t>
      </w:r>
      <w:r w:rsidR="00785106" w:rsidRPr="00DE0D3C">
        <w:rPr>
          <w:rFonts w:ascii="Times New Roman" w:hAnsi="Times New Roman"/>
        </w:rPr>
        <w:t> </w:t>
      </w:r>
      <w:r w:rsidR="001812B4" w:rsidRPr="00DE0D3C">
        <w:rPr>
          <w:rFonts w:ascii="Times New Roman" w:hAnsi="Times New Roman"/>
        </w:rPr>
        <w:t xml:space="preserve">12 in the </w:t>
      </w:r>
      <w:r w:rsidR="001812B4" w:rsidRPr="00DE0D3C">
        <w:rPr>
          <w:rFonts w:ascii="Times New Roman" w:hAnsi="Times New Roman"/>
          <w:i/>
          <w:iCs/>
        </w:rPr>
        <w:t>Penalties and Sentences Act</w:t>
      </w:r>
      <w:r w:rsidR="001812B4" w:rsidRPr="00DE0D3C">
        <w:rPr>
          <w:rFonts w:ascii="Times New Roman" w:hAnsi="Times New Roman"/>
        </w:rPr>
        <w:t>" cannot be taken</w:t>
      </w:r>
      <w:r w:rsidR="00FA58A0" w:rsidRPr="00DE0D3C">
        <w:rPr>
          <w:rFonts w:ascii="Times New Roman" w:hAnsi="Times New Roman"/>
        </w:rPr>
        <w:t xml:space="preserve"> to be accurate for all purposes</w:t>
      </w:r>
      <w:r w:rsidR="001812B4" w:rsidRPr="00DE0D3C">
        <w:rPr>
          <w:rFonts w:ascii="Times New Roman" w:hAnsi="Times New Roman"/>
        </w:rPr>
        <w:t xml:space="preserve">. </w:t>
      </w:r>
      <w:r w:rsidR="00D56C08" w:rsidRPr="00DE0D3C">
        <w:rPr>
          <w:rFonts w:ascii="Times New Roman" w:hAnsi="Times New Roman"/>
        </w:rPr>
        <w:t>In any event, t</w:t>
      </w:r>
      <w:r w:rsidR="001812B4" w:rsidRPr="00DE0D3C">
        <w:rPr>
          <w:rFonts w:ascii="Times New Roman" w:hAnsi="Times New Roman"/>
        </w:rPr>
        <w:t xml:space="preserve">he </w:t>
      </w:r>
      <w:r w:rsidR="00253F66" w:rsidRPr="00DE0D3C">
        <w:rPr>
          <w:rFonts w:ascii="Times New Roman" w:hAnsi="Times New Roman"/>
        </w:rPr>
        <w:t xml:space="preserve">focus of the statement is the </w:t>
      </w:r>
      <w:r w:rsidR="00B87989" w:rsidRPr="00DE0D3C">
        <w:rPr>
          <w:rFonts w:ascii="Times New Roman" w:hAnsi="Times New Roman"/>
        </w:rPr>
        <w:t xml:space="preserve">general </w:t>
      </w:r>
      <w:r w:rsidR="00253F66" w:rsidRPr="00DE0D3C">
        <w:rPr>
          <w:rFonts w:ascii="Times New Roman" w:hAnsi="Times New Roman"/>
        </w:rPr>
        <w:t xml:space="preserve">effect of </w:t>
      </w:r>
      <w:r w:rsidR="00C77F78" w:rsidRPr="00DE0D3C">
        <w:rPr>
          <w:rFonts w:ascii="Times New Roman" w:hAnsi="Times New Roman"/>
        </w:rPr>
        <w:t xml:space="preserve">the </w:t>
      </w:r>
      <w:r w:rsidR="00253F66" w:rsidRPr="00DE0D3C">
        <w:rPr>
          <w:rFonts w:ascii="Times New Roman" w:hAnsi="Times New Roman"/>
        </w:rPr>
        <w:t>two provisions for the purposes of Queensland law</w:t>
      </w:r>
      <w:r w:rsidR="00D56C08" w:rsidRPr="00DE0D3C">
        <w:rPr>
          <w:rFonts w:ascii="Times New Roman" w:hAnsi="Times New Roman"/>
        </w:rPr>
        <w:t>.</w:t>
      </w:r>
      <w:r w:rsidR="00253F66" w:rsidRPr="00DE0D3C">
        <w:rPr>
          <w:rFonts w:ascii="Times New Roman" w:hAnsi="Times New Roman"/>
        </w:rPr>
        <w:t xml:space="preserve"> </w:t>
      </w:r>
      <w:r w:rsidR="00824203" w:rsidRPr="00DE0D3C">
        <w:rPr>
          <w:rFonts w:ascii="Times New Roman" w:hAnsi="Times New Roman"/>
        </w:rPr>
        <w:t>Similar cases to which the Minister referred</w:t>
      </w:r>
      <w:r w:rsidR="00824203" w:rsidRPr="00DE0D3C">
        <w:rPr>
          <w:rStyle w:val="FootnoteReference"/>
          <w:rFonts w:ascii="Times New Roman" w:hAnsi="Times New Roman"/>
          <w:sz w:val="24"/>
        </w:rPr>
        <w:footnoteReference w:id="18"/>
      </w:r>
      <w:r w:rsidR="00824203" w:rsidRPr="00DE0D3C">
        <w:rPr>
          <w:rFonts w:ascii="Times New Roman" w:hAnsi="Times New Roman"/>
        </w:rPr>
        <w:t xml:space="preserve"> do no more than </w:t>
      </w:r>
      <w:r w:rsidR="00BE002E" w:rsidRPr="00DE0D3C">
        <w:rPr>
          <w:rFonts w:ascii="Times New Roman" w:hAnsi="Times New Roman"/>
        </w:rPr>
        <w:t xml:space="preserve">accept that, under the </w:t>
      </w:r>
      <w:r w:rsidR="00BE002E" w:rsidRPr="00DE0D3C">
        <w:rPr>
          <w:rFonts w:ascii="Times New Roman" w:hAnsi="Times New Roman"/>
          <w:i/>
          <w:iCs/>
        </w:rPr>
        <w:t>Youth Justice Act</w:t>
      </w:r>
      <w:r w:rsidR="00BE002E" w:rsidRPr="00DE0D3C">
        <w:rPr>
          <w:rFonts w:ascii="Times New Roman" w:hAnsi="Times New Roman"/>
        </w:rPr>
        <w:t xml:space="preserve">, the recording of a conviction is part of the process of sentencing. So much may be </w:t>
      </w:r>
      <w:r w:rsidR="00AE1E31" w:rsidRPr="00DE0D3C">
        <w:rPr>
          <w:rFonts w:ascii="Times New Roman" w:hAnsi="Times New Roman"/>
        </w:rPr>
        <w:t>acknowledged</w:t>
      </w:r>
      <w:r w:rsidR="00BE002E" w:rsidRPr="00DE0D3C">
        <w:rPr>
          <w:rFonts w:ascii="Times New Roman" w:hAnsi="Times New Roman"/>
        </w:rPr>
        <w:t xml:space="preserve">. But that does not mean a finding of guilt is </w:t>
      </w:r>
      <w:r w:rsidR="00AE1E31" w:rsidRPr="00DE0D3C">
        <w:rPr>
          <w:rFonts w:ascii="Times New Roman" w:hAnsi="Times New Roman"/>
        </w:rPr>
        <w:t xml:space="preserve">a conviction under the </w:t>
      </w:r>
      <w:r w:rsidR="00AE1E31" w:rsidRPr="00DE0D3C">
        <w:rPr>
          <w:rFonts w:ascii="Times New Roman" w:hAnsi="Times New Roman"/>
          <w:i/>
          <w:iCs/>
        </w:rPr>
        <w:t>Youth Justice Act</w:t>
      </w:r>
      <w:r w:rsidR="00AE1E31" w:rsidRPr="00DE0D3C">
        <w:rPr>
          <w:rFonts w:ascii="Times New Roman" w:hAnsi="Times New Roman"/>
        </w:rPr>
        <w:t xml:space="preserve">. Nor does it mean that s 184(2) of that Act </w:t>
      </w:r>
      <w:r w:rsidR="00B87989" w:rsidRPr="00DE0D3C">
        <w:rPr>
          <w:rFonts w:ascii="Times New Roman" w:hAnsi="Times New Roman"/>
        </w:rPr>
        <w:t>has the same meaning as s 12</w:t>
      </w:r>
      <w:r w:rsidR="007D6632" w:rsidRPr="00DE0D3C">
        <w:rPr>
          <w:rFonts w:ascii="Times New Roman" w:hAnsi="Times New Roman"/>
        </w:rPr>
        <w:t xml:space="preserve">(3)(a) of the </w:t>
      </w:r>
      <w:r w:rsidR="007D6632" w:rsidRPr="00DE0D3C">
        <w:rPr>
          <w:rFonts w:ascii="Times New Roman" w:hAnsi="Times New Roman"/>
          <w:i/>
          <w:iCs/>
        </w:rPr>
        <w:t>Penalties and Sentences Act</w:t>
      </w:r>
      <w:r w:rsidR="007D6632" w:rsidRPr="00DE0D3C">
        <w:rPr>
          <w:rFonts w:ascii="Times New Roman" w:hAnsi="Times New Roman"/>
        </w:rPr>
        <w:t xml:space="preserve"> or the same effect as </w:t>
      </w:r>
      <w:r w:rsidR="004C1094" w:rsidRPr="00DE0D3C">
        <w:rPr>
          <w:rFonts w:ascii="Times New Roman" w:hAnsi="Times New Roman"/>
        </w:rPr>
        <w:t>that provision for the purpose of s 85</w:t>
      </w:r>
      <w:proofErr w:type="gramStart"/>
      <w:r w:rsidR="004C1094" w:rsidRPr="00DE0D3C">
        <w:rPr>
          <w:rFonts w:ascii="Times New Roman" w:hAnsi="Times New Roman"/>
        </w:rPr>
        <w:t>ZR(</w:t>
      </w:r>
      <w:proofErr w:type="gramEnd"/>
      <w:r w:rsidR="004C1094" w:rsidRPr="00DE0D3C">
        <w:rPr>
          <w:rFonts w:ascii="Times New Roman" w:hAnsi="Times New Roman"/>
        </w:rPr>
        <w:t xml:space="preserve">2) of the </w:t>
      </w:r>
      <w:r w:rsidR="004C1094" w:rsidRPr="00DE0D3C">
        <w:rPr>
          <w:rFonts w:ascii="Times New Roman" w:hAnsi="Times New Roman"/>
          <w:i/>
          <w:iCs/>
        </w:rPr>
        <w:t>Crimes Act</w:t>
      </w:r>
      <w:r w:rsidR="004C1094" w:rsidRPr="00DE0D3C">
        <w:rPr>
          <w:rFonts w:ascii="Times New Roman" w:hAnsi="Times New Roman"/>
        </w:rPr>
        <w:t>.</w:t>
      </w:r>
    </w:p>
    <w:p w14:paraId="1C56A2C4" w14:textId="04AC2973" w:rsidR="00B2506F" w:rsidRPr="00DE0D3C" w:rsidRDefault="00F43E27" w:rsidP="00DE0D3C">
      <w:pPr>
        <w:pStyle w:val="FixListStyle"/>
        <w:spacing w:after="260" w:line="280" w:lineRule="exact"/>
        <w:ind w:right="0"/>
        <w:jc w:val="both"/>
        <w:rPr>
          <w:rFonts w:ascii="Times New Roman" w:hAnsi="Times New Roman"/>
        </w:rPr>
      </w:pPr>
      <w:r w:rsidRPr="00DE0D3C">
        <w:rPr>
          <w:rFonts w:ascii="Times New Roman" w:hAnsi="Times New Roman"/>
        </w:rPr>
        <w:tab/>
      </w:r>
      <w:r w:rsidR="00493EAF" w:rsidRPr="00DE0D3C">
        <w:rPr>
          <w:rFonts w:ascii="Times New Roman" w:hAnsi="Times New Roman"/>
        </w:rPr>
        <w:t>For these reasons, s </w:t>
      </w:r>
      <w:r w:rsidR="00163FCD" w:rsidRPr="00DE0D3C">
        <w:rPr>
          <w:rFonts w:ascii="Times New Roman" w:hAnsi="Times New Roman"/>
        </w:rPr>
        <w:t>184(2)</w:t>
      </w:r>
      <w:r w:rsidR="00CA1AE8" w:rsidRPr="00DE0D3C">
        <w:rPr>
          <w:rFonts w:ascii="Times New Roman" w:hAnsi="Times New Roman"/>
        </w:rPr>
        <w:t xml:space="preserve"> of the </w:t>
      </w:r>
      <w:r w:rsidR="00CA1AE8" w:rsidRPr="00DE0D3C">
        <w:rPr>
          <w:rFonts w:ascii="Times New Roman" w:hAnsi="Times New Roman"/>
          <w:i/>
          <w:iCs/>
        </w:rPr>
        <w:t>Youth Justice Act</w:t>
      </w:r>
      <w:r w:rsidR="00163FCD" w:rsidRPr="00DE0D3C">
        <w:rPr>
          <w:rFonts w:ascii="Times New Roman" w:hAnsi="Times New Roman"/>
        </w:rPr>
        <w:t xml:space="preserve">, in the language of </w:t>
      </w:r>
      <w:r w:rsidR="00163FCD" w:rsidRPr="00DE0D3C">
        <w:rPr>
          <w:rFonts w:ascii="Times New Roman" w:hAnsi="Times New Roman"/>
          <w:i/>
          <w:iCs/>
        </w:rPr>
        <w:t>Hartwig v Hack</w:t>
      </w:r>
      <w:r w:rsidR="00163FCD" w:rsidRPr="00DE0D3C">
        <w:rPr>
          <w:rFonts w:ascii="Times New Roman" w:hAnsi="Times New Roman"/>
        </w:rPr>
        <w:t xml:space="preserve">, </w:t>
      </w:r>
      <w:r w:rsidR="00F1340F" w:rsidRPr="00DE0D3C">
        <w:rPr>
          <w:rFonts w:ascii="Times New Roman" w:hAnsi="Times New Roman"/>
        </w:rPr>
        <w:t xml:space="preserve">deems a person never to have been convicted of an offence and </w:t>
      </w:r>
      <w:r w:rsidR="00F1340F" w:rsidRPr="00DE0D3C">
        <w:rPr>
          <w:rFonts w:ascii="Times New Roman" w:hAnsi="Times New Roman"/>
        </w:rPr>
        <w:lastRenderedPageBreak/>
        <w:t xml:space="preserve">takes away the fact of the conviction, as a pardon might do. </w:t>
      </w:r>
      <w:r w:rsidR="00CA1AE8" w:rsidRPr="00DE0D3C">
        <w:rPr>
          <w:rFonts w:ascii="Times New Roman" w:hAnsi="Times New Roman"/>
        </w:rPr>
        <w:t>Moreover, s 184(2) expressly operates "for any purpose". It follows that</w:t>
      </w:r>
      <w:r w:rsidR="003B53F2" w:rsidRPr="00DE0D3C">
        <w:rPr>
          <w:rFonts w:ascii="Times New Roman" w:hAnsi="Times New Roman"/>
        </w:rPr>
        <w:t>,</w:t>
      </w:r>
      <w:r w:rsidR="00CA1AE8" w:rsidRPr="00DE0D3C">
        <w:rPr>
          <w:rFonts w:ascii="Times New Roman" w:hAnsi="Times New Roman"/>
        </w:rPr>
        <w:t xml:space="preserve"> when regard is had to s 85ZR(2)(b) of the </w:t>
      </w:r>
      <w:r w:rsidR="00CA1AE8" w:rsidRPr="00DE0D3C">
        <w:rPr>
          <w:rFonts w:ascii="Times New Roman" w:hAnsi="Times New Roman"/>
          <w:i/>
          <w:iCs/>
        </w:rPr>
        <w:t>Crimes Act</w:t>
      </w:r>
      <w:r w:rsidR="003B53F2" w:rsidRPr="00DE0D3C">
        <w:rPr>
          <w:rFonts w:ascii="Times New Roman" w:hAnsi="Times New Roman"/>
        </w:rPr>
        <w:t>, full force and effect is to be given to s 184(2) for the "corresponding purpose</w:t>
      </w:r>
      <w:r w:rsidR="00202A9D" w:rsidRPr="00DE0D3C">
        <w:rPr>
          <w:rFonts w:ascii="Times New Roman" w:hAnsi="Times New Roman"/>
        </w:rPr>
        <w:t>"</w:t>
      </w:r>
      <w:r w:rsidR="003B53F2" w:rsidRPr="00DE0D3C">
        <w:rPr>
          <w:rFonts w:ascii="Times New Roman" w:hAnsi="Times New Roman"/>
        </w:rPr>
        <w:t xml:space="preserve">, being "any purpose". </w:t>
      </w:r>
      <w:r w:rsidR="00202A9D" w:rsidRPr="00DE0D3C">
        <w:rPr>
          <w:rFonts w:ascii="Times New Roman" w:hAnsi="Times New Roman"/>
        </w:rPr>
        <w:t xml:space="preserve">"Any </w:t>
      </w:r>
      <w:r w:rsidR="008F03C9" w:rsidRPr="00DE0D3C">
        <w:rPr>
          <w:rFonts w:ascii="Times New Roman" w:hAnsi="Times New Roman"/>
        </w:rPr>
        <w:t>purpose</w:t>
      </w:r>
      <w:r w:rsidR="00202A9D" w:rsidRPr="00DE0D3C">
        <w:rPr>
          <w:rFonts w:ascii="Times New Roman" w:hAnsi="Times New Roman"/>
        </w:rPr>
        <w:t xml:space="preserve">" includes the </w:t>
      </w:r>
      <w:r w:rsidR="008F03C9" w:rsidRPr="00DE0D3C">
        <w:rPr>
          <w:rFonts w:ascii="Times New Roman" w:hAnsi="Times New Roman"/>
        </w:rPr>
        <w:t>purpose</w:t>
      </w:r>
      <w:r w:rsidR="00202A9D" w:rsidRPr="00DE0D3C">
        <w:rPr>
          <w:rFonts w:ascii="Times New Roman" w:hAnsi="Times New Roman"/>
        </w:rPr>
        <w:t xml:space="preserve"> of </w:t>
      </w:r>
      <w:r w:rsidR="008F03C9" w:rsidRPr="00DE0D3C">
        <w:rPr>
          <w:rFonts w:ascii="Times New Roman" w:hAnsi="Times New Roman"/>
        </w:rPr>
        <w:t>a Commonwealth authority (the Minister) making a decision under s 501</w:t>
      </w:r>
      <w:proofErr w:type="gramStart"/>
      <w:r w:rsidR="008F03C9" w:rsidRPr="00DE0D3C">
        <w:rPr>
          <w:rFonts w:ascii="Times New Roman" w:hAnsi="Times New Roman"/>
        </w:rPr>
        <w:t>CA(</w:t>
      </w:r>
      <w:proofErr w:type="gramEnd"/>
      <w:r w:rsidR="008F03C9" w:rsidRPr="00DE0D3C">
        <w:rPr>
          <w:rFonts w:ascii="Times New Roman" w:hAnsi="Times New Roman"/>
        </w:rPr>
        <w:t xml:space="preserve">4) of the </w:t>
      </w:r>
      <w:r w:rsidR="008F03C9" w:rsidRPr="00DE0D3C">
        <w:rPr>
          <w:rFonts w:ascii="Times New Roman" w:hAnsi="Times New Roman"/>
          <w:i/>
          <w:iCs/>
        </w:rPr>
        <w:t>Migration Act</w:t>
      </w:r>
      <w:r w:rsidR="008F03C9" w:rsidRPr="00DE0D3C">
        <w:rPr>
          <w:rFonts w:ascii="Times New Roman" w:hAnsi="Times New Roman"/>
        </w:rPr>
        <w:t>.</w:t>
      </w:r>
      <w:r w:rsidR="0004172C" w:rsidRPr="00DE0D3C">
        <w:rPr>
          <w:rFonts w:ascii="Times New Roman" w:hAnsi="Times New Roman"/>
        </w:rPr>
        <w:t xml:space="preserve"> The Minister's consideration of Mr</w:t>
      </w:r>
      <w:r w:rsidR="00D7004D" w:rsidRPr="00DE0D3C">
        <w:rPr>
          <w:rFonts w:ascii="Times New Roman" w:hAnsi="Times New Roman"/>
        </w:rPr>
        <w:t> </w:t>
      </w:r>
      <w:r w:rsidR="0004172C" w:rsidRPr="00DE0D3C">
        <w:rPr>
          <w:rFonts w:ascii="Times New Roman" w:hAnsi="Times New Roman"/>
        </w:rPr>
        <w:t xml:space="preserve">Thornton's youth offending in deciding not to revoke the cancellation of the visa </w:t>
      </w:r>
      <w:r w:rsidR="004E72B7" w:rsidRPr="00DE0D3C">
        <w:rPr>
          <w:rFonts w:ascii="Times New Roman" w:hAnsi="Times New Roman"/>
        </w:rPr>
        <w:t xml:space="preserve">was contrary to the direction in s 85ZR(2)(b) of the </w:t>
      </w:r>
      <w:r w:rsidR="004E72B7" w:rsidRPr="00DE0D3C">
        <w:rPr>
          <w:rFonts w:ascii="Times New Roman" w:hAnsi="Times New Roman"/>
          <w:i/>
          <w:iCs/>
        </w:rPr>
        <w:t>Crimes Act</w:t>
      </w:r>
      <w:r w:rsidR="004E72B7" w:rsidRPr="00DE0D3C">
        <w:rPr>
          <w:rFonts w:ascii="Times New Roman" w:hAnsi="Times New Roman"/>
        </w:rPr>
        <w:t xml:space="preserve">. That direction </w:t>
      </w:r>
      <w:r w:rsidR="00177F8B" w:rsidRPr="00DE0D3C">
        <w:rPr>
          <w:rFonts w:ascii="Times New Roman" w:hAnsi="Times New Roman"/>
        </w:rPr>
        <w:t xml:space="preserve">had to </w:t>
      </w:r>
      <w:r w:rsidR="004E72B7" w:rsidRPr="00DE0D3C">
        <w:rPr>
          <w:rFonts w:ascii="Times New Roman" w:hAnsi="Times New Roman"/>
        </w:rPr>
        <w:t>be applied by the Minis</w:t>
      </w:r>
      <w:r w:rsidR="00177F8B" w:rsidRPr="00DE0D3C">
        <w:rPr>
          <w:rFonts w:ascii="Times New Roman" w:hAnsi="Times New Roman"/>
        </w:rPr>
        <w:t>t</w:t>
      </w:r>
      <w:r w:rsidR="004E72B7" w:rsidRPr="00DE0D3C">
        <w:rPr>
          <w:rFonts w:ascii="Times New Roman" w:hAnsi="Times New Roman"/>
        </w:rPr>
        <w:t>er irr</w:t>
      </w:r>
      <w:r w:rsidR="00177F8B" w:rsidRPr="00DE0D3C">
        <w:rPr>
          <w:rFonts w:ascii="Times New Roman" w:hAnsi="Times New Roman"/>
        </w:rPr>
        <w:t>espective of the fact that representations on Mr</w:t>
      </w:r>
      <w:r w:rsidR="00D7004D" w:rsidRPr="00DE0D3C">
        <w:rPr>
          <w:rFonts w:ascii="Times New Roman" w:hAnsi="Times New Roman"/>
        </w:rPr>
        <w:t> </w:t>
      </w:r>
      <w:r w:rsidR="00177F8B" w:rsidRPr="00DE0D3C">
        <w:rPr>
          <w:rFonts w:ascii="Times New Roman" w:hAnsi="Times New Roman"/>
        </w:rPr>
        <w:t xml:space="preserve">Thornton's behalf referred to his youth offending. </w:t>
      </w:r>
      <w:r w:rsidR="00F6655C" w:rsidRPr="00DE0D3C">
        <w:rPr>
          <w:rFonts w:ascii="Times New Roman" w:hAnsi="Times New Roman"/>
        </w:rPr>
        <w:t xml:space="preserve">Accordingly, the Minister was right to concede that, if this were so, the Minister had </w:t>
      </w:r>
      <w:proofErr w:type="gramStart"/>
      <w:r w:rsidR="00F6655C" w:rsidRPr="00DE0D3C">
        <w:rPr>
          <w:rFonts w:ascii="Times New Roman" w:hAnsi="Times New Roman"/>
        </w:rPr>
        <w:t>taken into account</w:t>
      </w:r>
      <w:proofErr w:type="gramEnd"/>
      <w:r w:rsidR="00F6655C" w:rsidRPr="00DE0D3C">
        <w:rPr>
          <w:rFonts w:ascii="Times New Roman" w:hAnsi="Times New Roman"/>
        </w:rPr>
        <w:t xml:space="preserve"> an irrelevant consideration. </w:t>
      </w:r>
    </w:p>
    <w:p w14:paraId="2098457D" w14:textId="0898A6C8" w:rsidR="00BA3ADD" w:rsidRPr="00DE0D3C" w:rsidRDefault="00BA3ADD" w:rsidP="00DE0D3C">
      <w:pPr>
        <w:pStyle w:val="FixListStyle"/>
        <w:spacing w:after="260" w:line="280" w:lineRule="exact"/>
        <w:ind w:right="0"/>
        <w:jc w:val="both"/>
        <w:rPr>
          <w:rFonts w:ascii="Times New Roman" w:hAnsi="Times New Roman"/>
        </w:rPr>
      </w:pPr>
      <w:r w:rsidRPr="00DE0D3C">
        <w:rPr>
          <w:rFonts w:ascii="Times New Roman" w:hAnsi="Times New Roman"/>
        </w:rPr>
        <w:tab/>
        <w:t xml:space="preserve">There can be no doubt that the Minister's </w:t>
      </w:r>
      <w:r w:rsidR="00F6655C" w:rsidRPr="00DE0D3C">
        <w:rPr>
          <w:rFonts w:ascii="Times New Roman" w:hAnsi="Times New Roman"/>
        </w:rPr>
        <w:t xml:space="preserve">impermissible </w:t>
      </w:r>
      <w:r w:rsidRPr="00DE0D3C">
        <w:rPr>
          <w:rFonts w:ascii="Times New Roman" w:hAnsi="Times New Roman"/>
        </w:rPr>
        <w:t xml:space="preserve">consideration of Mr Thornton's youth offending was material to the Minister's decision not to revoke the cancellation of Mr Thornton's visa. </w:t>
      </w:r>
      <w:r w:rsidR="009D423E" w:rsidRPr="00DE0D3C">
        <w:rPr>
          <w:rFonts w:ascii="Times New Roman" w:hAnsi="Times New Roman"/>
        </w:rPr>
        <w:t xml:space="preserve">The Minister decided that </w:t>
      </w:r>
      <w:r w:rsidR="00FB778A" w:rsidRPr="00DE0D3C">
        <w:rPr>
          <w:rFonts w:ascii="Times New Roman" w:hAnsi="Times New Roman"/>
        </w:rPr>
        <w:t>t</w:t>
      </w:r>
      <w:r w:rsidR="009D423E" w:rsidRPr="00DE0D3C">
        <w:rPr>
          <w:rFonts w:ascii="Times New Roman" w:hAnsi="Times New Roman"/>
        </w:rPr>
        <w:t>here was no</w:t>
      </w:r>
      <w:r w:rsidR="00FB778A" w:rsidRPr="00DE0D3C">
        <w:rPr>
          <w:rFonts w:ascii="Times New Roman" w:hAnsi="Times New Roman"/>
        </w:rPr>
        <w:t>t</w:t>
      </w:r>
      <w:r w:rsidR="009D423E" w:rsidRPr="00DE0D3C">
        <w:rPr>
          <w:rFonts w:ascii="Times New Roman" w:hAnsi="Times New Roman"/>
        </w:rPr>
        <w:t xml:space="preserve"> </w:t>
      </w:r>
      <w:r w:rsidR="00FB778A" w:rsidRPr="00DE0D3C">
        <w:rPr>
          <w:rFonts w:ascii="Times New Roman" w:hAnsi="Times New Roman"/>
        </w:rPr>
        <w:t>an</w:t>
      </w:r>
      <w:r w:rsidR="009D423E" w:rsidRPr="00DE0D3C">
        <w:rPr>
          <w:rFonts w:ascii="Times New Roman" w:hAnsi="Times New Roman"/>
        </w:rPr>
        <w:t xml:space="preserve">other reason to revoke the cancellation </w:t>
      </w:r>
      <w:r w:rsidR="00FB778A" w:rsidRPr="00DE0D3C">
        <w:rPr>
          <w:rFonts w:ascii="Times New Roman" w:hAnsi="Times New Roman"/>
        </w:rPr>
        <w:t>because</w:t>
      </w:r>
      <w:r w:rsidR="009D423E" w:rsidRPr="00DE0D3C">
        <w:rPr>
          <w:rFonts w:ascii="Times New Roman" w:hAnsi="Times New Roman"/>
        </w:rPr>
        <w:t xml:space="preserve"> </w:t>
      </w:r>
      <w:r w:rsidR="00FB778A" w:rsidRPr="00DE0D3C">
        <w:rPr>
          <w:rFonts w:ascii="Times New Roman" w:hAnsi="Times New Roman"/>
        </w:rPr>
        <w:t>Mr</w:t>
      </w:r>
      <w:r w:rsidR="00D7004D" w:rsidRPr="00DE0D3C">
        <w:rPr>
          <w:rFonts w:ascii="Times New Roman" w:hAnsi="Times New Roman"/>
        </w:rPr>
        <w:t> </w:t>
      </w:r>
      <w:r w:rsidR="00FB778A" w:rsidRPr="00DE0D3C">
        <w:rPr>
          <w:rFonts w:ascii="Times New Roman" w:hAnsi="Times New Roman"/>
        </w:rPr>
        <w:t xml:space="preserve">Thornton represented an unacceptable risk to the </w:t>
      </w:r>
      <w:r w:rsidR="003A2D8E" w:rsidRPr="00DE0D3C">
        <w:rPr>
          <w:rFonts w:ascii="Times New Roman" w:hAnsi="Times New Roman"/>
        </w:rPr>
        <w:t>Australian</w:t>
      </w:r>
      <w:r w:rsidR="00FB778A" w:rsidRPr="00DE0D3C">
        <w:rPr>
          <w:rFonts w:ascii="Times New Roman" w:hAnsi="Times New Roman"/>
        </w:rPr>
        <w:t xml:space="preserve"> </w:t>
      </w:r>
      <w:r w:rsidR="003A2D8E" w:rsidRPr="00DE0D3C">
        <w:rPr>
          <w:rFonts w:ascii="Times New Roman" w:hAnsi="Times New Roman"/>
        </w:rPr>
        <w:t xml:space="preserve">community, and the protection of the Australian community outweighed the considerations in favour of revocation of the cancellation. </w:t>
      </w:r>
      <w:r w:rsidR="00DC381E" w:rsidRPr="00DE0D3C">
        <w:rPr>
          <w:rFonts w:ascii="Times New Roman" w:hAnsi="Times New Roman"/>
        </w:rPr>
        <w:t>The risk Mr</w:t>
      </w:r>
      <w:r w:rsidR="00D7004D" w:rsidRPr="00DE0D3C">
        <w:rPr>
          <w:rFonts w:ascii="Times New Roman" w:hAnsi="Times New Roman"/>
        </w:rPr>
        <w:t> </w:t>
      </w:r>
      <w:r w:rsidR="00DC381E" w:rsidRPr="00DE0D3C">
        <w:rPr>
          <w:rFonts w:ascii="Times New Roman" w:hAnsi="Times New Roman"/>
        </w:rPr>
        <w:t xml:space="preserve">Thornton </w:t>
      </w:r>
      <w:r w:rsidR="0048074E" w:rsidRPr="00DE0D3C">
        <w:rPr>
          <w:rFonts w:ascii="Times New Roman" w:hAnsi="Times New Roman"/>
        </w:rPr>
        <w:t>re</w:t>
      </w:r>
      <w:r w:rsidR="00DC381E" w:rsidRPr="00DE0D3C">
        <w:rPr>
          <w:rFonts w:ascii="Times New Roman" w:hAnsi="Times New Roman"/>
        </w:rPr>
        <w:t xml:space="preserve">presented to the Australian community arose from his offending, including violent offending. It is obvious that in weighing that risk the Minister </w:t>
      </w:r>
      <w:proofErr w:type="gramStart"/>
      <w:r w:rsidR="00DC381E" w:rsidRPr="00DE0D3C">
        <w:rPr>
          <w:rFonts w:ascii="Times New Roman" w:hAnsi="Times New Roman"/>
        </w:rPr>
        <w:t xml:space="preserve">took into </w:t>
      </w:r>
      <w:r w:rsidR="000D0DC7" w:rsidRPr="00DE0D3C">
        <w:rPr>
          <w:rFonts w:ascii="Times New Roman" w:hAnsi="Times New Roman"/>
        </w:rPr>
        <w:t>account</w:t>
      </w:r>
      <w:proofErr w:type="gramEnd"/>
      <w:r w:rsidR="00DC381E" w:rsidRPr="00DE0D3C">
        <w:rPr>
          <w:rFonts w:ascii="Times New Roman" w:hAnsi="Times New Roman"/>
        </w:rPr>
        <w:t xml:space="preserve"> </w:t>
      </w:r>
      <w:r w:rsidR="000D0DC7" w:rsidRPr="00DE0D3C">
        <w:rPr>
          <w:rFonts w:ascii="Times New Roman" w:hAnsi="Times New Roman"/>
        </w:rPr>
        <w:t>Mr</w:t>
      </w:r>
      <w:r w:rsidR="00D7004D" w:rsidRPr="00DE0D3C">
        <w:rPr>
          <w:rFonts w:ascii="Times New Roman" w:hAnsi="Times New Roman"/>
        </w:rPr>
        <w:t> </w:t>
      </w:r>
      <w:r w:rsidR="000D0DC7" w:rsidRPr="00DE0D3C">
        <w:rPr>
          <w:rFonts w:ascii="Times New Roman" w:hAnsi="Times New Roman"/>
        </w:rPr>
        <w:t>Thornton's history of offending</w:t>
      </w:r>
      <w:r w:rsidR="0048074E" w:rsidRPr="00DE0D3C">
        <w:rPr>
          <w:rFonts w:ascii="Times New Roman" w:hAnsi="Times New Roman"/>
        </w:rPr>
        <w:t>,</w:t>
      </w:r>
      <w:r w:rsidR="000D0DC7" w:rsidRPr="00DE0D3C">
        <w:rPr>
          <w:rFonts w:ascii="Times New Roman" w:hAnsi="Times New Roman"/>
        </w:rPr>
        <w:t xml:space="preserve"> </w:t>
      </w:r>
      <w:r w:rsidR="00F6655C" w:rsidRPr="00DE0D3C">
        <w:rPr>
          <w:rFonts w:ascii="Times New Roman" w:hAnsi="Times New Roman"/>
        </w:rPr>
        <w:t xml:space="preserve">including </w:t>
      </w:r>
      <w:r w:rsidR="000D0DC7" w:rsidRPr="00DE0D3C">
        <w:rPr>
          <w:rFonts w:ascii="Times New Roman" w:hAnsi="Times New Roman"/>
        </w:rPr>
        <w:t>as a child</w:t>
      </w:r>
      <w:r w:rsidR="00A509C5" w:rsidRPr="00DE0D3C">
        <w:rPr>
          <w:rFonts w:ascii="Times New Roman" w:hAnsi="Times New Roman"/>
        </w:rPr>
        <w:t xml:space="preserve">. Indeed, there was no reason for the Minister to refer to that offending other than to bolster the conclusion that </w:t>
      </w:r>
      <w:r w:rsidR="00050DFE" w:rsidRPr="00DE0D3C">
        <w:rPr>
          <w:rFonts w:ascii="Times New Roman" w:hAnsi="Times New Roman"/>
        </w:rPr>
        <w:t>Mr Thornton</w:t>
      </w:r>
      <w:r w:rsidR="00050DFE" w:rsidRPr="00DE0D3C" w:rsidDel="00050DFE">
        <w:rPr>
          <w:rFonts w:ascii="Times New Roman" w:hAnsi="Times New Roman"/>
        </w:rPr>
        <w:t xml:space="preserve"> </w:t>
      </w:r>
      <w:r w:rsidR="00A509C5" w:rsidRPr="00DE0D3C">
        <w:rPr>
          <w:rFonts w:ascii="Times New Roman" w:hAnsi="Times New Roman"/>
        </w:rPr>
        <w:t>represented an unacceptable risk to the Australian community.</w:t>
      </w:r>
      <w:r w:rsidR="004914A6" w:rsidRPr="00DE0D3C">
        <w:rPr>
          <w:rFonts w:ascii="Times New Roman" w:hAnsi="Times New Roman"/>
        </w:rPr>
        <w:t xml:space="preserve"> </w:t>
      </w:r>
    </w:p>
    <w:p w14:paraId="16ED3D62" w14:textId="6342FD34" w:rsidR="004914A6" w:rsidRPr="00DE0D3C" w:rsidRDefault="004914A6" w:rsidP="00DE0D3C">
      <w:pPr>
        <w:pStyle w:val="FixListStyle"/>
        <w:spacing w:after="260" w:line="280" w:lineRule="exact"/>
        <w:ind w:right="0"/>
        <w:jc w:val="both"/>
        <w:rPr>
          <w:rFonts w:ascii="Times New Roman" w:hAnsi="Times New Roman"/>
        </w:rPr>
      </w:pPr>
      <w:r w:rsidRPr="00DE0D3C">
        <w:rPr>
          <w:rFonts w:ascii="Times New Roman" w:hAnsi="Times New Roman"/>
        </w:rPr>
        <w:tab/>
        <w:t>In this context, Mr</w:t>
      </w:r>
      <w:r w:rsidR="00D7004D" w:rsidRPr="00DE0D3C">
        <w:rPr>
          <w:rFonts w:ascii="Times New Roman" w:hAnsi="Times New Roman"/>
        </w:rPr>
        <w:t> </w:t>
      </w:r>
      <w:r w:rsidRPr="00DE0D3C">
        <w:rPr>
          <w:rFonts w:ascii="Times New Roman" w:hAnsi="Times New Roman"/>
        </w:rPr>
        <w:t xml:space="preserve">Thornton's offending as a child was not of mere </w:t>
      </w:r>
      <w:r w:rsidR="0046699E" w:rsidRPr="00DE0D3C">
        <w:rPr>
          <w:rFonts w:ascii="Times New Roman" w:hAnsi="Times New Roman"/>
        </w:rPr>
        <w:t>"marginal significance</w:t>
      </w:r>
      <w:r w:rsidR="000A6A86" w:rsidRPr="00DE0D3C">
        <w:rPr>
          <w:rFonts w:ascii="Times New Roman" w:hAnsi="Times New Roman"/>
        </w:rPr>
        <w:t>"</w:t>
      </w:r>
      <w:r w:rsidR="00F541FF" w:rsidRPr="00DE0D3C">
        <w:rPr>
          <w:rStyle w:val="FootnoteReference"/>
          <w:rFonts w:ascii="Times New Roman" w:hAnsi="Times New Roman"/>
          <w:sz w:val="24"/>
        </w:rPr>
        <w:footnoteReference w:id="19"/>
      </w:r>
      <w:r w:rsidR="0046699E" w:rsidRPr="00DE0D3C">
        <w:rPr>
          <w:rFonts w:ascii="Times New Roman" w:hAnsi="Times New Roman"/>
        </w:rPr>
        <w:t xml:space="preserve"> </w:t>
      </w:r>
      <w:r w:rsidR="00F541FF" w:rsidRPr="00DE0D3C">
        <w:rPr>
          <w:rFonts w:ascii="Times New Roman" w:hAnsi="Times New Roman"/>
        </w:rPr>
        <w:t xml:space="preserve">to the Minister's decision. </w:t>
      </w:r>
      <w:r w:rsidR="0049416D" w:rsidRPr="00DE0D3C">
        <w:rPr>
          <w:rFonts w:ascii="Times New Roman" w:hAnsi="Times New Roman"/>
        </w:rPr>
        <w:t xml:space="preserve">His history of offending </w:t>
      </w:r>
      <w:r w:rsidR="00132E05" w:rsidRPr="00DE0D3C">
        <w:rPr>
          <w:rFonts w:ascii="Times New Roman" w:hAnsi="Times New Roman"/>
        </w:rPr>
        <w:t xml:space="preserve">must be inferred to have been </w:t>
      </w:r>
      <w:r w:rsidR="0049416D" w:rsidRPr="00DE0D3C">
        <w:rPr>
          <w:rFonts w:ascii="Times New Roman" w:hAnsi="Times New Roman"/>
        </w:rPr>
        <w:t xml:space="preserve">central to the Minister's conclusion. As </w:t>
      </w:r>
      <w:r w:rsidR="00F6655C" w:rsidRPr="00DE0D3C">
        <w:rPr>
          <w:rFonts w:ascii="Times New Roman" w:hAnsi="Times New Roman"/>
        </w:rPr>
        <w:t>Mr</w:t>
      </w:r>
      <w:r w:rsidR="00D7004D" w:rsidRPr="00DE0D3C">
        <w:rPr>
          <w:rFonts w:ascii="Times New Roman" w:hAnsi="Times New Roman"/>
        </w:rPr>
        <w:t> </w:t>
      </w:r>
      <w:r w:rsidR="00F6655C" w:rsidRPr="00DE0D3C">
        <w:rPr>
          <w:rFonts w:ascii="Times New Roman" w:hAnsi="Times New Roman"/>
        </w:rPr>
        <w:t xml:space="preserve">Thornton </w:t>
      </w:r>
      <w:r w:rsidR="0049416D" w:rsidRPr="00DE0D3C">
        <w:rPr>
          <w:rFonts w:ascii="Times New Roman" w:hAnsi="Times New Roman"/>
        </w:rPr>
        <w:t>was only</w:t>
      </w:r>
      <w:r w:rsidR="00D7004D" w:rsidRPr="00DE0D3C">
        <w:rPr>
          <w:rFonts w:ascii="Times New Roman" w:hAnsi="Times New Roman"/>
        </w:rPr>
        <w:t> </w:t>
      </w:r>
      <w:r w:rsidR="000A6A86" w:rsidRPr="00DE0D3C">
        <w:rPr>
          <w:rFonts w:ascii="Times New Roman" w:hAnsi="Times New Roman"/>
        </w:rPr>
        <w:t>19</w:t>
      </w:r>
      <w:r w:rsidR="0049416D" w:rsidRPr="00DE0D3C">
        <w:rPr>
          <w:rFonts w:ascii="Times New Roman" w:hAnsi="Times New Roman"/>
        </w:rPr>
        <w:t xml:space="preserve"> at </w:t>
      </w:r>
      <w:r w:rsidR="00132E05" w:rsidRPr="00DE0D3C">
        <w:rPr>
          <w:rFonts w:ascii="Times New Roman" w:hAnsi="Times New Roman"/>
        </w:rPr>
        <w:t>t</w:t>
      </w:r>
      <w:r w:rsidR="0049416D" w:rsidRPr="00DE0D3C">
        <w:rPr>
          <w:rFonts w:ascii="Times New Roman" w:hAnsi="Times New Roman"/>
        </w:rPr>
        <w:t xml:space="preserve">he time of his last offence, his </w:t>
      </w:r>
      <w:r w:rsidR="004C018D" w:rsidRPr="00DE0D3C">
        <w:rPr>
          <w:rFonts w:ascii="Times New Roman" w:hAnsi="Times New Roman"/>
        </w:rPr>
        <w:t xml:space="preserve">juvenile offending </w:t>
      </w:r>
      <w:r w:rsidR="0093422D" w:rsidRPr="00DE0D3C">
        <w:rPr>
          <w:rFonts w:ascii="Times New Roman" w:hAnsi="Times New Roman"/>
        </w:rPr>
        <w:t xml:space="preserve">was plainly material to the Minister's evaluation of the risk he represented to the Australian community. </w:t>
      </w:r>
      <w:r w:rsidR="002B1F1B" w:rsidRPr="00DE0D3C">
        <w:rPr>
          <w:rFonts w:ascii="Times New Roman" w:hAnsi="Times New Roman"/>
        </w:rPr>
        <w:t>The decision of the Minister could well have been different had Mr</w:t>
      </w:r>
      <w:r w:rsidR="00D7004D" w:rsidRPr="00DE0D3C">
        <w:rPr>
          <w:rFonts w:ascii="Times New Roman" w:hAnsi="Times New Roman"/>
        </w:rPr>
        <w:t> </w:t>
      </w:r>
      <w:r w:rsidR="002B1F1B" w:rsidRPr="00DE0D3C">
        <w:rPr>
          <w:rFonts w:ascii="Times New Roman" w:hAnsi="Times New Roman"/>
        </w:rPr>
        <w:t xml:space="preserve">Thornton's juvenile offending not been </w:t>
      </w:r>
      <w:proofErr w:type="gramStart"/>
      <w:r w:rsidR="002B1F1B" w:rsidRPr="00DE0D3C">
        <w:rPr>
          <w:rFonts w:ascii="Times New Roman" w:hAnsi="Times New Roman"/>
        </w:rPr>
        <w:t>taken into account</w:t>
      </w:r>
      <w:proofErr w:type="gramEnd"/>
      <w:r w:rsidR="002B1F1B" w:rsidRPr="00DE0D3C">
        <w:rPr>
          <w:rFonts w:ascii="Times New Roman" w:hAnsi="Times New Roman"/>
        </w:rPr>
        <w:t>.</w:t>
      </w:r>
    </w:p>
    <w:p w14:paraId="4DB1BB5A" w14:textId="12660A65" w:rsidR="00FA58A0" w:rsidRPr="00DE0D3C" w:rsidRDefault="00FA58A0" w:rsidP="00DE0D3C">
      <w:pPr>
        <w:pStyle w:val="HeadingL1"/>
        <w:spacing w:after="260" w:line="280" w:lineRule="exact"/>
        <w:ind w:right="0"/>
        <w:jc w:val="both"/>
        <w:rPr>
          <w:rFonts w:ascii="Times New Roman" w:hAnsi="Times New Roman"/>
        </w:rPr>
      </w:pPr>
      <w:r w:rsidRPr="00DE0D3C">
        <w:rPr>
          <w:rFonts w:ascii="Times New Roman" w:hAnsi="Times New Roman"/>
        </w:rPr>
        <w:t>Orders</w:t>
      </w:r>
    </w:p>
    <w:p w14:paraId="16E3FD70" w14:textId="7A02279B" w:rsidR="00FC6986" w:rsidRPr="00DE0D3C" w:rsidRDefault="00FC6986" w:rsidP="00DE0D3C">
      <w:pPr>
        <w:pStyle w:val="FixListStyle"/>
        <w:spacing w:after="260" w:line="280" w:lineRule="exact"/>
        <w:ind w:right="0"/>
        <w:jc w:val="both"/>
        <w:rPr>
          <w:rFonts w:ascii="Times New Roman" w:hAnsi="Times New Roman"/>
        </w:rPr>
      </w:pPr>
      <w:r w:rsidRPr="00DE0D3C">
        <w:rPr>
          <w:rFonts w:ascii="Times New Roman" w:hAnsi="Times New Roman"/>
        </w:rPr>
        <w:tab/>
        <w:t>For these reasons, the orders which should be made are:</w:t>
      </w:r>
    </w:p>
    <w:p w14:paraId="01395616" w14:textId="3A205850" w:rsidR="00324235" w:rsidRPr="00DE0D3C" w:rsidRDefault="00324235" w:rsidP="00DE0D3C">
      <w:pPr>
        <w:pStyle w:val="NormalBody"/>
        <w:spacing w:after="260" w:line="280" w:lineRule="exact"/>
        <w:ind w:left="720" w:right="0"/>
        <w:jc w:val="both"/>
        <w:rPr>
          <w:rFonts w:ascii="Times New Roman" w:hAnsi="Times New Roman"/>
        </w:rPr>
      </w:pPr>
      <w:r w:rsidRPr="00DE0D3C">
        <w:rPr>
          <w:rFonts w:ascii="Times New Roman" w:hAnsi="Times New Roman"/>
        </w:rPr>
        <w:t>(1</w:t>
      </w:r>
      <w:r w:rsidR="007B274A" w:rsidRPr="00DE0D3C">
        <w:rPr>
          <w:rFonts w:ascii="Times New Roman" w:hAnsi="Times New Roman"/>
        </w:rPr>
        <w:t>)</w:t>
      </w:r>
      <w:r w:rsidRPr="00DE0D3C">
        <w:rPr>
          <w:rFonts w:ascii="Times New Roman" w:hAnsi="Times New Roman"/>
        </w:rPr>
        <w:tab/>
        <w:t xml:space="preserve">The </w:t>
      </w:r>
      <w:r w:rsidR="007B274A" w:rsidRPr="00DE0D3C">
        <w:rPr>
          <w:rFonts w:ascii="Times New Roman" w:hAnsi="Times New Roman"/>
        </w:rPr>
        <w:t xml:space="preserve">appeal </w:t>
      </w:r>
      <w:r w:rsidRPr="00DE0D3C">
        <w:rPr>
          <w:rFonts w:ascii="Times New Roman" w:hAnsi="Times New Roman"/>
        </w:rPr>
        <w:t xml:space="preserve">be </w:t>
      </w:r>
      <w:r w:rsidR="007B274A" w:rsidRPr="00DE0D3C">
        <w:rPr>
          <w:rFonts w:ascii="Times New Roman" w:hAnsi="Times New Roman"/>
        </w:rPr>
        <w:t>dismissed</w:t>
      </w:r>
      <w:r w:rsidRPr="00DE0D3C">
        <w:rPr>
          <w:rFonts w:ascii="Times New Roman" w:hAnsi="Times New Roman"/>
        </w:rPr>
        <w:t>.</w:t>
      </w:r>
    </w:p>
    <w:p w14:paraId="092373D9" w14:textId="77777777" w:rsidR="00492911" w:rsidRDefault="007B274A" w:rsidP="00DE0D3C">
      <w:pPr>
        <w:pStyle w:val="NormalBody"/>
        <w:spacing w:after="260" w:line="280" w:lineRule="exact"/>
        <w:ind w:left="720" w:right="0"/>
        <w:jc w:val="both"/>
        <w:rPr>
          <w:rFonts w:ascii="Times New Roman" w:hAnsi="Times New Roman"/>
        </w:rPr>
      </w:pPr>
      <w:r w:rsidRPr="00DE0D3C">
        <w:rPr>
          <w:rFonts w:ascii="Times New Roman" w:hAnsi="Times New Roman"/>
        </w:rPr>
        <w:t>(2)</w:t>
      </w:r>
      <w:r w:rsidRPr="00DE0D3C">
        <w:rPr>
          <w:rFonts w:ascii="Times New Roman" w:hAnsi="Times New Roman"/>
        </w:rPr>
        <w:tab/>
        <w:t xml:space="preserve">The </w:t>
      </w:r>
      <w:r w:rsidR="00526439" w:rsidRPr="00DE0D3C">
        <w:rPr>
          <w:rFonts w:ascii="Times New Roman" w:hAnsi="Times New Roman"/>
        </w:rPr>
        <w:t xml:space="preserve">appellant </w:t>
      </w:r>
      <w:proofErr w:type="gramStart"/>
      <w:r w:rsidR="00526439" w:rsidRPr="00DE0D3C">
        <w:rPr>
          <w:rFonts w:ascii="Times New Roman" w:hAnsi="Times New Roman"/>
        </w:rPr>
        <w:t>pay</w:t>
      </w:r>
      <w:proofErr w:type="gramEnd"/>
      <w:r w:rsidR="00526439" w:rsidRPr="00DE0D3C">
        <w:rPr>
          <w:rFonts w:ascii="Times New Roman" w:hAnsi="Times New Roman"/>
        </w:rPr>
        <w:t xml:space="preserve"> the respondent's costs of the appeal.</w:t>
      </w:r>
    </w:p>
    <w:p w14:paraId="562DAFE5" w14:textId="77777777" w:rsidR="00492911" w:rsidRDefault="00492911" w:rsidP="00DE0D3C">
      <w:pPr>
        <w:pStyle w:val="NormalBody"/>
        <w:spacing w:after="260" w:line="280" w:lineRule="exact"/>
        <w:ind w:left="720" w:right="0"/>
        <w:jc w:val="both"/>
        <w:rPr>
          <w:rFonts w:ascii="Times New Roman" w:hAnsi="Times New Roman"/>
        </w:rPr>
        <w:sectPr w:rsidR="00492911" w:rsidSect="00DD2B92">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79AD69EC" w14:textId="77777777" w:rsidR="00492911" w:rsidRPr="00650564" w:rsidRDefault="00492911" w:rsidP="00492911">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650564">
        <w:rPr>
          <w:rFonts w:ascii="Times New Roman" w:hAnsi="Times New Roman"/>
        </w:rPr>
        <w:lastRenderedPageBreak/>
        <w:t xml:space="preserve">GORDON AND EDELMAN JJ.   The Full Court of the Federal Court of Australia concluded that the appellant's decision under s 501CA(4) of the </w:t>
      </w:r>
      <w:r w:rsidRPr="00650564">
        <w:rPr>
          <w:rFonts w:ascii="Times New Roman" w:hAnsi="Times New Roman"/>
          <w:i/>
          <w:iCs/>
        </w:rPr>
        <w:t xml:space="preserve">Migration Act 1958 </w:t>
      </w:r>
      <w:r w:rsidRPr="00650564">
        <w:rPr>
          <w:rFonts w:ascii="Times New Roman" w:hAnsi="Times New Roman"/>
        </w:rPr>
        <w:t xml:space="preserve">(Cth) refusing to revoke a decision to cancel the respondent's visa gave rise to jurisdictional error because the appellant took into account a consideration made irrelevant by s 85ZR(2) of the </w:t>
      </w:r>
      <w:r w:rsidRPr="00650564">
        <w:rPr>
          <w:rFonts w:ascii="Times New Roman" w:hAnsi="Times New Roman"/>
          <w:i/>
          <w:iCs/>
        </w:rPr>
        <w:t xml:space="preserve">Crimes Act 1914 </w:t>
      </w:r>
      <w:r w:rsidRPr="00650564">
        <w:rPr>
          <w:rFonts w:ascii="Times New Roman" w:hAnsi="Times New Roman"/>
        </w:rPr>
        <w:t xml:space="preserve">(Cth) – namely the respondent's offending as a child for which no conviction was recorded – when, under </w:t>
      </w:r>
      <w:bookmarkStart w:id="0" w:name="_Hlk131163995"/>
      <w:r w:rsidRPr="00650564">
        <w:rPr>
          <w:rFonts w:ascii="Times New Roman" w:hAnsi="Times New Roman"/>
        </w:rPr>
        <w:t xml:space="preserve">s 184(2) of the </w:t>
      </w:r>
      <w:r w:rsidRPr="00650564">
        <w:rPr>
          <w:rFonts w:ascii="Times New Roman" w:hAnsi="Times New Roman"/>
          <w:i/>
          <w:iCs/>
        </w:rPr>
        <w:t xml:space="preserve">Youth Justice Act 1992 </w:t>
      </w:r>
      <w:r w:rsidRPr="00650564">
        <w:rPr>
          <w:rFonts w:ascii="Times New Roman" w:hAnsi="Times New Roman"/>
        </w:rPr>
        <w:t xml:space="preserve">(Qld), </w:t>
      </w:r>
      <w:bookmarkEnd w:id="0"/>
      <w:r w:rsidRPr="00650564">
        <w:rPr>
          <w:rFonts w:ascii="Times New Roman" w:hAnsi="Times New Roman"/>
        </w:rPr>
        <w:t xml:space="preserve">the respondent was taken never to have been convicted of any of those offences committed as a child. </w:t>
      </w:r>
    </w:p>
    <w:p w14:paraId="0CC57EAB"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 xml:space="preserve">We agree that the appeal should be dismissed with costs. We write separately primarily to address the construction, and intersection, of provisions of the </w:t>
      </w:r>
      <w:r w:rsidRPr="00650564">
        <w:rPr>
          <w:rFonts w:ascii="Times New Roman" w:hAnsi="Times New Roman"/>
          <w:i/>
          <w:iCs/>
        </w:rPr>
        <w:t xml:space="preserve">Crimes Act </w:t>
      </w:r>
      <w:r w:rsidRPr="00650564">
        <w:rPr>
          <w:rFonts w:ascii="Times New Roman" w:hAnsi="Times New Roman"/>
        </w:rPr>
        <w:t xml:space="preserve">and the </w:t>
      </w:r>
      <w:r w:rsidRPr="00650564">
        <w:rPr>
          <w:rFonts w:ascii="Times New Roman" w:hAnsi="Times New Roman"/>
          <w:i/>
          <w:iCs/>
        </w:rPr>
        <w:t>Youth Justice Act</w:t>
      </w:r>
      <w:r w:rsidRPr="00650564">
        <w:rPr>
          <w:rFonts w:ascii="Times New Roman" w:hAnsi="Times New Roman"/>
        </w:rPr>
        <w:t xml:space="preserve">. </w:t>
      </w:r>
    </w:p>
    <w:p w14:paraId="0F992A62" w14:textId="77777777" w:rsidR="00492911" w:rsidRPr="00650564" w:rsidRDefault="00492911" w:rsidP="00650564">
      <w:pPr>
        <w:pStyle w:val="HeadingL1"/>
        <w:spacing w:after="260" w:line="280" w:lineRule="exact"/>
        <w:ind w:right="0"/>
        <w:jc w:val="both"/>
        <w:rPr>
          <w:rFonts w:ascii="Times New Roman" w:hAnsi="Times New Roman"/>
        </w:rPr>
      </w:pPr>
      <w:r w:rsidRPr="00650564">
        <w:rPr>
          <w:rFonts w:ascii="Times New Roman" w:hAnsi="Times New Roman"/>
        </w:rPr>
        <w:t>Mr Thornton's criminal history and visa cancellation</w:t>
      </w:r>
    </w:p>
    <w:p w14:paraId="01FBB74A"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The respondent, Mr Thornton, is a citizen of the United Kingdom</w:t>
      </w:r>
      <w:r w:rsidRPr="00650564">
        <w:rPr>
          <w:rFonts w:ascii="Times New Roman" w:hAnsi="Times New Roman"/>
          <w:b/>
          <w:bCs/>
        </w:rPr>
        <w:t xml:space="preserve"> </w:t>
      </w:r>
      <w:r w:rsidRPr="00650564">
        <w:rPr>
          <w:rFonts w:ascii="Times New Roman" w:hAnsi="Times New Roman"/>
        </w:rPr>
        <w:t>who arrived in Australia with his family in 1999 on an Australian parent visa when he was three years old. He has lived in Australia since that time on a succession of temporary visas, the last of which was a Class BB Subclass 155 Five Year Resident Return visa, granted in 2011.</w:t>
      </w:r>
    </w:p>
    <w:p w14:paraId="30B34283"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At the age of 16, Mr Thornton appeared three times in the Queensland Childrens Court and was found guilty of five offences: "failure to appear in accordance with undertaking", for which he was reprimanded; three offences – "going armed so as to cause fear", "serious assault police biting/spitting/applied bodily fluid/faeces", and "assault or obstruct police officer" – for which he was placed on a probation period of six months; and "assault or obstruct police officer", for which he was placed on a good behaviour bond for a period of six months. When he was 17, Mr Thornton appeared in a Queensland Magistrates Court and was found guilty of an offence of "commit public nuisance", for which he was ordered to pay a fine. No conviction was recorded for any of those offences.</w:t>
      </w:r>
    </w:p>
    <w:p w14:paraId="680B7102"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From when Mr Thornton turned 18 in September 2014 up until February 2018, at the age of 21, he was found guilty of a range of offences, including possessing dangerous drugs and property suspected of being connected with drugs offences, public nuisance, assaulting or obstructing police officers, failure to appear, drunk and disorderly behaviour, domestic violence offences, and several contraventions of domestic violence orders. He received various sentences for those offences, ranging from fines with community service or good behaviour periods without any conviction being recorded, to periods of imprisonment ranging from two to 18 months.</w:t>
      </w:r>
    </w:p>
    <w:p w14:paraId="19FB4D45"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In February 2018, Mr Thornton pleaded guilty and was sentenced by a Magistrates Court to two years' imprisonment for an offence of "assaults</w:t>
      </w:r>
      <w:r>
        <w:rPr>
          <w:rFonts w:ascii="Times New Roman" w:hAnsi="Times New Roman"/>
        </w:rPr>
        <w:t> </w:t>
      </w:r>
      <w:r w:rsidRPr="00650564">
        <w:rPr>
          <w:rFonts w:ascii="Times New Roman" w:hAnsi="Times New Roman"/>
        </w:rPr>
        <w:t xml:space="preserve">occasioning bodily harm – domestic violence offence". On the same day </w:t>
      </w:r>
      <w:r w:rsidRPr="00650564">
        <w:rPr>
          <w:rFonts w:ascii="Times New Roman" w:hAnsi="Times New Roman"/>
        </w:rPr>
        <w:lastRenderedPageBreak/>
        <w:t>he was also convicted of four counts of "contravention of domestic violence order (aggravated offence)", two counts of "assault or obstruct police officer – domestic</w:t>
      </w:r>
      <w:r>
        <w:rPr>
          <w:rFonts w:ascii="Times New Roman" w:hAnsi="Times New Roman"/>
        </w:rPr>
        <w:t> </w:t>
      </w:r>
      <w:r w:rsidRPr="00650564">
        <w:rPr>
          <w:rFonts w:ascii="Times New Roman" w:hAnsi="Times New Roman"/>
        </w:rPr>
        <w:t>violence offence", one count of "wilful damage – domestic violence offence" and one count of "failure to appear in accordance with undertaking". In</w:t>
      </w:r>
      <w:r>
        <w:rPr>
          <w:rFonts w:ascii="Times New Roman" w:hAnsi="Times New Roman"/>
        </w:rPr>
        <w:t> </w:t>
      </w:r>
      <w:r w:rsidRPr="00650564">
        <w:rPr>
          <w:rFonts w:ascii="Times New Roman" w:hAnsi="Times New Roman"/>
        </w:rPr>
        <w:t xml:space="preserve">relation to those latter </w:t>
      </w:r>
      <w:proofErr w:type="gramStart"/>
      <w:r w:rsidRPr="00650564">
        <w:rPr>
          <w:rFonts w:ascii="Times New Roman" w:hAnsi="Times New Roman"/>
        </w:rPr>
        <w:t>offences</w:t>
      </w:r>
      <w:proofErr w:type="gramEnd"/>
      <w:r w:rsidRPr="00650564">
        <w:rPr>
          <w:rFonts w:ascii="Times New Roman" w:hAnsi="Times New Roman"/>
        </w:rPr>
        <w:t xml:space="preserve"> he was sentenced to concurrent periods of imprisonment of one to 18 months, partly suspended.</w:t>
      </w:r>
    </w:p>
    <w:p w14:paraId="58D006FD"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 xml:space="preserve">On 21 February 2018, Mr Thornton's visa was cancelled under s 501(3A) of the </w:t>
      </w:r>
      <w:r w:rsidRPr="00650564">
        <w:rPr>
          <w:rFonts w:ascii="Times New Roman" w:hAnsi="Times New Roman"/>
          <w:i/>
          <w:iCs/>
        </w:rPr>
        <w:t xml:space="preserve">Migration Act </w:t>
      </w:r>
      <w:r w:rsidRPr="00650564">
        <w:rPr>
          <w:rFonts w:ascii="Times New Roman" w:hAnsi="Times New Roman"/>
        </w:rPr>
        <w:t>as a delegate of the Minister was satisfied that he did not pass the character test because he had a substantial criminal record, and he was serving a sentence of imprisonment on a full-time basis ("the cancellation decision"). In</w:t>
      </w:r>
      <w:r>
        <w:rPr>
          <w:rFonts w:ascii="Times New Roman" w:hAnsi="Times New Roman"/>
        </w:rPr>
        <w:t> </w:t>
      </w:r>
      <w:r w:rsidRPr="00650564">
        <w:rPr>
          <w:rFonts w:ascii="Times New Roman" w:hAnsi="Times New Roman"/>
        </w:rPr>
        <w:t>the Minister's notice of visa cancellation, Mr Thornton was invited to make representations about revocation of the cancellation decision under s 501</w:t>
      </w:r>
      <w:proofErr w:type="gramStart"/>
      <w:r w:rsidRPr="00650564">
        <w:rPr>
          <w:rFonts w:ascii="Times New Roman" w:hAnsi="Times New Roman"/>
        </w:rPr>
        <w:t>CA(</w:t>
      </w:r>
      <w:proofErr w:type="gramEnd"/>
      <w:r w:rsidRPr="00650564">
        <w:rPr>
          <w:rFonts w:ascii="Times New Roman" w:hAnsi="Times New Roman"/>
        </w:rPr>
        <w:t>4) of</w:t>
      </w:r>
      <w:r>
        <w:rPr>
          <w:rFonts w:ascii="Times New Roman" w:hAnsi="Times New Roman"/>
        </w:rPr>
        <w:t> </w:t>
      </w:r>
      <w:r w:rsidRPr="00650564">
        <w:rPr>
          <w:rFonts w:ascii="Times New Roman" w:hAnsi="Times New Roman"/>
        </w:rPr>
        <w:t xml:space="preserve">the </w:t>
      </w:r>
      <w:r w:rsidRPr="00650564">
        <w:rPr>
          <w:rFonts w:ascii="Times New Roman" w:hAnsi="Times New Roman"/>
          <w:i/>
          <w:iCs/>
        </w:rPr>
        <w:t>Migration Act</w:t>
      </w:r>
      <w:r w:rsidRPr="00650564">
        <w:rPr>
          <w:rFonts w:ascii="Times New Roman" w:hAnsi="Times New Roman"/>
        </w:rPr>
        <w:t>.</w:t>
      </w:r>
    </w:p>
    <w:p w14:paraId="3FA8F738" w14:textId="77777777" w:rsidR="00492911" w:rsidRPr="00650564" w:rsidRDefault="00492911" w:rsidP="00650564">
      <w:pPr>
        <w:pStyle w:val="HeadingL1"/>
        <w:spacing w:after="260" w:line="280" w:lineRule="exact"/>
        <w:ind w:right="0"/>
        <w:jc w:val="both"/>
        <w:rPr>
          <w:rFonts w:ascii="Times New Roman" w:hAnsi="Times New Roman"/>
        </w:rPr>
      </w:pPr>
      <w:r w:rsidRPr="00650564">
        <w:rPr>
          <w:rFonts w:ascii="Times New Roman" w:hAnsi="Times New Roman"/>
        </w:rPr>
        <w:t>Mr Thornton's revocation representations</w:t>
      </w:r>
    </w:p>
    <w:p w14:paraId="5020FAFB"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In March 2018, Mr Thornton made representations to the Minister in response to the invitation contained in the Minister's notice of visa cancellation by completing and submitting a "Request for revocation of a mandatory visa cancellation under s 501(3A)", together with supporting documents</w:t>
      </w:r>
      <w:r w:rsidRPr="00650564">
        <w:rPr>
          <w:rStyle w:val="FootnoteReference"/>
          <w:rFonts w:ascii="Times New Roman" w:hAnsi="Times New Roman"/>
          <w:sz w:val="24"/>
        </w:rPr>
        <w:footnoteReference w:id="20"/>
      </w:r>
      <w:r w:rsidRPr="00650564">
        <w:rPr>
          <w:rFonts w:ascii="Times New Roman" w:hAnsi="Times New Roman"/>
        </w:rPr>
        <w:t>. Later that month, and in July 2018, November 2018, March 2019 and April 2019, Mr</w:t>
      </w:r>
      <w:r>
        <w:rPr>
          <w:rFonts w:ascii="Times New Roman" w:hAnsi="Times New Roman"/>
        </w:rPr>
        <w:t> </w:t>
      </w:r>
      <w:r w:rsidRPr="00650564">
        <w:rPr>
          <w:rFonts w:ascii="Times New Roman" w:hAnsi="Times New Roman"/>
        </w:rPr>
        <w:t>Thornton provided further supporting documents</w:t>
      </w:r>
      <w:r w:rsidRPr="00650564">
        <w:rPr>
          <w:rStyle w:val="FootnoteReference"/>
          <w:rFonts w:ascii="Times New Roman" w:hAnsi="Times New Roman"/>
          <w:sz w:val="24"/>
        </w:rPr>
        <w:footnoteReference w:id="21"/>
      </w:r>
      <w:r w:rsidRPr="00650564">
        <w:rPr>
          <w:rFonts w:ascii="Times New Roman" w:hAnsi="Times New Roman"/>
        </w:rPr>
        <w:t>. In many of Mr Thornton's representations, there were references to the offences he had committed as a child</w:t>
      </w:r>
      <w:r w:rsidRPr="008B1D3C">
        <w:rPr>
          <w:rFonts w:ascii="Times New Roman" w:hAnsi="Times New Roman"/>
          <w:bCs/>
        </w:rPr>
        <w:t>.</w:t>
      </w:r>
    </w:p>
    <w:p w14:paraId="1C494EA5" w14:textId="77777777" w:rsidR="00492911" w:rsidRPr="00650564" w:rsidRDefault="00492911" w:rsidP="00650564">
      <w:pPr>
        <w:pStyle w:val="HeadingL1"/>
        <w:spacing w:after="260" w:line="280" w:lineRule="exact"/>
        <w:ind w:right="0"/>
        <w:jc w:val="both"/>
        <w:rPr>
          <w:rFonts w:ascii="Times New Roman" w:hAnsi="Times New Roman"/>
        </w:rPr>
      </w:pPr>
      <w:r w:rsidRPr="00650564">
        <w:rPr>
          <w:rFonts w:ascii="Times New Roman" w:hAnsi="Times New Roman"/>
        </w:rPr>
        <w:t>Minister's decision</w:t>
      </w:r>
    </w:p>
    <w:p w14:paraId="435AD327"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On 29 April 2019, the Minister notified Mr Thornton of his decision not to revoke the cancellation decision and provided him with his statement of reasons dated 26 April 2019. The Minister's decision was made on the basis that he was not satisfied that Mr Thornton passed the character test (as defined by s 501) and</w:t>
      </w:r>
      <w:r>
        <w:rPr>
          <w:rFonts w:ascii="Times New Roman" w:hAnsi="Times New Roman"/>
        </w:rPr>
        <w:t> </w:t>
      </w:r>
      <w:r w:rsidRPr="00650564">
        <w:rPr>
          <w:rFonts w:ascii="Times New Roman" w:hAnsi="Times New Roman"/>
        </w:rPr>
        <w:t>that there was not "another reason" why the cancellation decision should be revoked</w:t>
      </w:r>
      <w:r w:rsidRPr="00650564">
        <w:rPr>
          <w:rStyle w:val="FootnoteReference"/>
          <w:rFonts w:ascii="Times New Roman" w:hAnsi="Times New Roman"/>
          <w:sz w:val="24"/>
        </w:rPr>
        <w:footnoteReference w:id="22"/>
      </w:r>
      <w:r w:rsidRPr="00650564">
        <w:rPr>
          <w:rFonts w:ascii="Times New Roman" w:hAnsi="Times New Roman"/>
        </w:rPr>
        <w:t>. As Mr Thornton clearly did not pass the character test due to his "substantial criminal record"</w:t>
      </w:r>
      <w:r w:rsidRPr="00650564">
        <w:rPr>
          <w:rStyle w:val="FootnoteReference"/>
          <w:rFonts w:ascii="Times New Roman" w:hAnsi="Times New Roman"/>
          <w:sz w:val="24"/>
        </w:rPr>
        <w:footnoteReference w:id="23"/>
      </w:r>
      <w:r w:rsidRPr="00650564">
        <w:rPr>
          <w:rFonts w:ascii="Times New Roman" w:hAnsi="Times New Roman"/>
        </w:rPr>
        <w:t xml:space="preserve">, the Minister's reasons primarily focused on </w:t>
      </w:r>
      <w:r w:rsidRPr="00650564">
        <w:rPr>
          <w:rFonts w:ascii="Times New Roman" w:hAnsi="Times New Roman"/>
        </w:rPr>
        <w:lastRenderedPageBreak/>
        <w:t>whether the Minister was satisfied that there was "another reason" why the cancellation decision should be revoked. In deciding that he was not satisfied there was "another</w:t>
      </w:r>
      <w:r>
        <w:rPr>
          <w:rFonts w:ascii="Times New Roman" w:hAnsi="Times New Roman"/>
        </w:rPr>
        <w:t> </w:t>
      </w:r>
      <w:r w:rsidRPr="00650564">
        <w:rPr>
          <w:rFonts w:ascii="Times New Roman" w:hAnsi="Times New Roman"/>
        </w:rPr>
        <w:t>reason", the Minister said he was satisfied that Mr Thornton represented an unacceptable risk of harm to the Australian community which outweighed all other relevant considerations in favour of revocation.</w:t>
      </w:r>
    </w:p>
    <w:p w14:paraId="0E635663"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Before stating that conclusion, the Minister made several observations concerning Mr Thornton's offending, including his childhood offending. The</w:t>
      </w:r>
      <w:r>
        <w:rPr>
          <w:rFonts w:ascii="Times New Roman" w:hAnsi="Times New Roman"/>
        </w:rPr>
        <w:t> </w:t>
      </w:r>
      <w:r w:rsidRPr="00650564">
        <w:rPr>
          <w:rFonts w:ascii="Times New Roman" w:hAnsi="Times New Roman"/>
        </w:rPr>
        <w:t xml:space="preserve">Minister first noted that he had assessed </w:t>
      </w:r>
      <w:proofErr w:type="gramStart"/>
      <w:r w:rsidRPr="00650564">
        <w:rPr>
          <w:rFonts w:ascii="Times New Roman" w:hAnsi="Times New Roman"/>
        </w:rPr>
        <w:t>all of</w:t>
      </w:r>
      <w:proofErr w:type="gramEnd"/>
      <w:r w:rsidRPr="00650564">
        <w:rPr>
          <w:rFonts w:ascii="Times New Roman" w:hAnsi="Times New Roman"/>
        </w:rPr>
        <w:t xml:space="preserve"> the information in the attachments to his reasons, which included Mr Thornton's juvenile criminal history, and in particular Mr Thornton's representations, which included acknowledgment of his childhood offending. The Minister noted that although he held the view that the Australian community might afford a higher tolerance of Mr</w:t>
      </w:r>
      <w:r>
        <w:rPr>
          <w:rFonts w:ascii="Times New Roman" w:hAnsi="Times New Roman"/>
        </w:rPr>
        <w:t> </w:t>
      </w:r>
      <w:r w:rsidRPr="00650564">
        <w:rPr>
          <w:rFonts w:ascii="Times New Roman" w:hAnsi="Times New Roman"/>
        </w:rPr>
        <w:t>Thornton's criminal conduct given that he had lived in Australia most of his life since he was three years old, he thought that "would be offset to at least some degree by the fact that he began offending as a minor and had a number of offences recorded before reaching adulthood". The Minister noted that Mr Thornton "has a history of mainly drug-related and violent offences since he was 16 years old" and</w:t>
      </w:r>
      <w:r>
        <w:rPr>
          <w:rFonts w:ascii="Times New Roman" w:hAnsi="Times New Roman"/>
        </w:rPr>
        <w:t> </w:t>
      </w:r>
      <w:r w:rsidRPr="00650564">
        <w:rPr>
          <w:rFonts w:ascii="Times New Roman" w:hAnsi="Times New Roman"/>
        </w:rPr>
        <w:t>referred to Mr Thornton having been fined and placed on probation, including as a result of his appearances in "juvenile courts", for offences "without any convictions being recorded"</w:t>
      </w:r>
      <w:r w:rsidRPr="008B1D3C">
        <w:rPr>
          <w:rFonts w:ascii="Times New Roman" w:hAnsi="Times New Roman"/>
        </w:rPr>
        <w:t>.</w:t>
      </w:r>
      <w:r w:rsidRPr="00650564">
        <w:rPr>
          <w:rFonts w:ascii="Times New Roman" w:hAnsi="Times New Roman"/>
          <w:b/>
          <w:bCs/>
        </w:rPr>
        <w:t xml:space="preserve"> </w:t>
      </w:r>
      <w:r w:rsidRPr="00650564">
        <w:rPr>
          <w:rFonts w:ascii="Times New Roman" w:hAnsi="Times New Roman"/>
        </w:rPr>
        <w:t xml:space="preserve">The Minister also stated that he considered that the fact that Mr Thornton had "repeatedly committed offences of or related to domestic violence, and </w:t>
      </w:r>
      <w:r w:rsidRPr="00650564">
        <w:rPr>
          <w:rFonts w:ascii="Times New Roman" w:hAnsi="Times New Roman"/>
          <w:i/>
          <w:iCs/>
        </w:rPr>
        <w:t>other assault offences</w:t>
      </w:r>
      <w:r w:rsidRPr="00650564">
        <w:rPr>
          <w:rFonts w:ascii="Times New Roman" w:hAnsi="Times New Roman"/>
        </w:rPr>
        <w:t xml:space="preserve"> add[ed] more gravity to his offending" (emphasis added). Finally, in his concluding remarks, the Minister stated that he "gave significant weight to the serious nature of the crimes committed by Mr THORNTON, that are of a violent nature". As Mr Thornton's criminal history makes clear</w:t>
      </w:r>
      <w:r w:rsidRPr="00650564">
        <w:rPr>
          <w:rStyle w:val="FootnoteReference"/>
          <w:rFonts w:ascii="Times New Roman" w:hAnsi="Times New Roman"/>
          <w:sz w:val="24"/>
        </w:rPr>
        <w:footnoteReference w:id="24"/>
      </w:r>
      <w:r w:rsidRPr="00650564">
        <w:rPr>
          <w:rFonts w:ascii="Times New Roman" w:hAnsi="Times New Roman"/>
        </w:rPr>
        <w:t xml:space="preserve">, </w:t>
      </w:r>
      <w:proofErr w:type="gramStart"/>
      <w:r w:rsidRPr="00650564">
        <w:rPr>
          <w:rFonts w:ascii="Times New Roman" w:hAnsi="Times New Roman"/>
        </w:rPr>
        <w:t>the majority of</w:t>
      </w:r>
      <w:proofErr w:type="gramEnd"/>
      <w:r w:rsidRPr="00650564">
        <w:rPr>
          <w:rFonts w:ascii="Times New Roman" w:hAnsi="Times New Roman"/>
        </w:rPr>
        <w:t xml:space="preserve"> his juvenile offences involved some form of violence. </w:t>
      </w:r>
    </w:p>
    <w:p w14:paraId="13F5D7EE"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 xml:space="preserve">Unsurprisingly, there was no dispute that the Minister had </w:t>
      </w:r>
      <w:proofErr w:type="gramStart"/>
      <w:r w:rsidRPr="00650564">
        <w:rPr>
          <w:rFonts w:ascii="Times New Roman" w:hAnsi="Times New Roman"/>
        </w:rPr>
        <w:t>taken into account</w:t>
      </w:r>
      <w:proofErr w:type="gramEnd"/>
      <w:r w:rsidRPr="00650564">
        <w:rPr>
          <w:rFonts w:ascii="Times New Roman" w:hAnsi="Times New Roman"/>
        </w:rPr>
        <w:t xml:space="preserve"> findings of guilt in relation to offences committed when Mr Thornton was a child for which no convictions were recorded. That concession was properly made. </w:t>
      </w:r>
    </w:p>
    <w:p w14:paraId="59696F45" w14:textId="77777777" w:rsidR="00492911" w:rsidRPr="00650564" w:rsidRDefault="00492911" w:rsidP="00650564">
      <w:pPr>
        <w:pStyle w:val="HeadingL1"/>
        <w:spacing w:after="260" w:line="280" w:lineRule="exact"/>
        <w:ind w:right="0"/>
        <w:jc w:val="both"/>
        <w:rPr>
          <w:rFonts w:ascii="Times New Roman" w:hAnsi="Times New Roman"/>
        </w:rPr>
      </w:pPr>
      <w:r w:rsidRPr="00650564">
        <w:rPr>
          <w:rFonts w:ascii="Times New Roman" w:hAnsi="Times New Roman"/>
        </w:rPr>
        <w:t>Irrelevant consideration</w:t>
      </w:r>
    </w:p>
    <w:p w14:paraId="3CDE918B"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 xml:space="preserve">The next question was whether that consideration – findings of guilt in relation to offences committed when Mr Thornton was a child for which no convictions were recorded – was an irrelevant consideration. </w:t>
      </w:r>
    </w:p>
    <w:p w14:paraId="4182556A"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What is required of a decision-maker in considering whether there is "another reason" to revoke a cancellation decision under s 501</w:t>
      </w:r>
      <w:proofErr w:type="gramStart"/>
      <w:r w:rsidRPr="00650564">
        <w:rPr>
          <w:rFonts w:ascii="Times New Roman" w:hAnsi="Times New Roman"/>
        </w:rPr>
        <w:t>CA(</w:t>
      </w:r>
      <w:proofErr w:type="gramEnd"/>
      <w:r w:rsidRPr="00650564">
        <w:rPr>
          <w:rFonts w:ascii="Times New Roman" w:hAnsi="Times New Roman"/>
        </w:rPr>
        <w:t xml:space="preserve">4) of the </w:t>
      </w:r>
      <w:r w:rsidRPr="00650564">
        <w:rPr>
          <w:rFonts w:ascii="Times New Roman" w:hAnsi="Times New Roman"/>
          <w:i/>
          <w:iCs/>
        </w:rPr>
        <w:lastRenderedPageBreak/>
        <w:t xml:space="preserve">Migration Act </w:t>
      </w:r>
      <w:r w:rsidRPr="00650564">
        <w:rPr>
          <w:rFonts w:ascii="Times New Roman" w:hAnsi="Times New Roman"/>
        </w:rPr>
        <w:t xml:space="preserve">was recently explained in </w:t>
      </w:r>
      <w:r w:rsidRPr="00650564">
        <w:rPr>
          <w:rFonts w:ascii="Times New Roman" w:hAnsi="Times New Roman"/>
          <w:i/>
          <w:iCs/>
        </w:rPr>
        <w:t>Plaintiff M1/2021 v Minister for Home Affairs</w:t>
      </w:r>
      <w:r w:rsidRPr="00650564">
        <w:rPr>
          <w:rStyle w:val="FootnoteReference"/>
          <w:rFonts w:ascii="Times New Roman" w:hAnsi="Times New Roman"/>
          <w:sz w:val="24"/>
        </w:rPr>
        <w:footnoteReference w:id="25"/>
      </w:r>
      <w:r w:rsidRPr="00650564">
        <w:rPr>
          <w:rFonts w:ascii="Times New Roman" w:hAnsi="Times New Roman"/>
        </w:rPr>
        <w:t>. That provision "confers a wide discretionary power" to revoke a cancellation decision if the Minister is satisfied there is another reason to do so</w:t>
      </w:r>
      <w:r w:rsidRPr="00650564">
        <w:rPr>
          <w:rStyle w:val="FootnoteReference"/>
          <w:rFonts w:ascii="Times New Roman" w:hAnsi="Times New Roman"/>
          <w:sz w:val="24"/>
        </w:rPr>
        <w:footnoteReference w:id="26"/>
      </w:r>
      <w:r w:rsidRPr="00650564">
        <w:rPr>
          <w:rFonts w:ascii="Times New Roman" w:hAnsi="Times New Roman"/>
        </w:rPr>
        <w:t>. The scheme for that determination "commences with a former visa holder making representations"</w:t>
      </w:r>
      <w:r w:rsidRPr="00650564">
        <w:rPr>
          <w:rStyle w:val="FootnoteReference"/>
          <w:rFonts w:ascii="Times New Roman" w:hAnsi="Times New Roman"/>
          <w:sz w:val="24"/>
        </w:rPr>
        <w:footnoteReference w:id="27"/>
      </w:r>
      <w:r w:rsidRPr="00650564">
        <w:rPr>
          <w:rFonts w:ascii="Times New Roman" w:hAnsi="Times New Roman"/>
        </w:rPr>
        <w:t>. A decision-maker "must read, identify, understand and evaluate the representations"</w:t>
      </w:r>
      <w:r w:rsidRPr="00650564">
        <w:rPr>
          <w:rStyle w:val="FootnoteReference"/>
          <w:rFonts w:ascii="Times New Roman" w:hAnsi="Times New Roman"/>
          <w:sz w:val="24"/>
        </w:rPr>
        <w:footnoteReference w:id="28"/>
      </w:r>
      <w:r w:rsidRPr="00650564">
        <w:rPr>
          <w:rFonts w:ascii="Times New Roman" w:hAnsi="Times New Roman"/>
        </w:rPr>
        <w:t>; that is, they "must have regard to what is said in the representations, bring their mind to bear upon the facts stated in them and the arguments or opinions put forward, and appreciate who is making them"</w:t>
      </w:r>
      <w:r w:rsidRPr="00650564">
        <w:rPr>
          <w:rStyle w:val="FootnoteReference"/>
          <w:rFonts w:ascii="Times New Roman" w:hAnsi="Times New Roman"/>
          <w:sz w:val="24"/>
        </w:rPr>
        <w:footnoteReference w:id="29"/>
      </w:r>
      <w:r w:rsidRPr="00650564">
        <w:rPr>
          <w:rFonts w:ascii="Times New Roman" w:hAnsi="Times New Roman"/>
        </w:rPr>
        <w:t>, and</w:t>
      </w:r>
      <w:r>
        <w:rPr>
          <w:rFonts w:ascii="Times New Roman" w:hAnsi="Times New Roman"/>
        </w:rPr>
        <w:t> </w:t>
      </w:r>
      <w:r w:rsidRPr="00650564">
        <w:rPr>
          <w:rFonts w:ascii="Times New Roman" w:hAnsi="Times New Roman"/>
        </w:rPr>
        <w:t>from that point the weight to be given to those representations is for the decision</w:t>
      </w:r>
      <w:r w:rsidRPr="00650564">
        <w:rPr>
          <w:rFonts w:ascii="Times New Roman" w:hAnsi="Times New Roman"/>
        </w:rPr>
        <w:noBreakHyphen/>
        <w:t>maker</w:t>
      </w:r>
      <w:r w:rsidRPr="00650564">
        <w:rPr>
          <w:rStyle w:val="FootnoteReference"/>
          <w:rFonts w:ascii="Times New Roman" w:hAnsi="Times New Roman"/>
          <w:sz w:val="24"/>
        </w:rPr>
        <w:footnoteReference w:id="30"/>
      </w:r>
      <w:r w:rsidRPr="00650564">
        <w:rPr>
          <w:rFonts w:ascii="Times New Roman" w:hAnsi="Times New Roman"/>
        </w:rPr>
        <w:t xml:space="preserve">. </w:t>
      </w:r>
    </w:p>
    <w:p w14:paraId="4013AE22"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The requirement to read, identify, understand and evaluate the representations does not detract from established principle in respect of the types of errors that may be jurisdictional</w:t>
      </w:r>
      <w:r w:rsidRPr="00650564">
        <w:rPr>
          <w:rStyle w:val="FootnoteReference"/>
          <w:rFonts w:ascii="Times New Roman" w:hAnsi="Times New Roman"/>
          <w:sz w:val="24"/>
        </w:rPr>
        <w:footnoteReference w:id="31"/>
      </w:r>
      <w:r w:rsidRPr="00650564">
        <w:rPr>
          <w:rFonts w:ascii="Times New Roman" w:hAnsi="Times New Roman"/>
        </w:rPr>
        <w:t>, including where a decision-maker took into account an irrelevant consideration</w:t>
      </w:r>
      <w:r w:rsidRPr="00650564">
        <w:rPr>
          <w:rStyle w:val="FootnoteReference"/>
          <w:rFonts w:ascii="Times New Roman" w:hAnsi="Times New Roman"/>
          <w:sz w:val="24"/>
        </w:rPr>
        <w:footnoteReference w:id="32"/>
      </w:r>
      <w:r w:rsidRPr="00650564">
        <w:rPr>
          <w:rFonts w:ascii="Times New Roman" w:hAnsi="Times New Roman"/>
        </w:rPr>
        <w:t xml:space="preserve">. Accordingly, although the Minister was required to consider Mr Thornton's representations, which included references to </w:t>
      </w:r>
      <w:r w:rsidRPr="00650564">
        <w:rPr>
          <w:rFonts w:ascii="Times New Roman" w:hAnsi="Times New Roman"/>
        </w:rPr>
        <w:lastRenderedPageBreak/>
        <w:t xml:space="preserve">his juvenile offending, if Mr Thornton's childhood offences for which no convictions were recorded were an irrelevant consideration for the purpose of the Minister coming to his decision as to whether to revoke the cancellation decision, he would be in error to consider those offences. Determining whether such an error occurred turns on the proper construction of s 85ZR(2) of the </w:t>
      </w:r>
      <w:r w:rsidRPr="00650564">
        <w:rPr>
          <w:rFonts w:ascii="Times New Roman" w:hAnsi="Times New Roman"/>
          <w:i/>
          <w:iCs/>
        </w:rPr>
        <w:t>Crimes Act</w:t>
      </w:r>
      <w:r w:rsidRPr="00650564">
        <w:rPr>
          <w:rFonts w:ascii="Times New Roman" w:hAnsi="Times New Roman"/>
        </w:rPr>
        <w:t xml:space="preserve"> read with s 184(2) of the </w:t>
      </w:r>
      <w:r w:rsidRPr="00650564">
        <w:rPr>
          <w:rFonts w:ascii="Times New Roman" w:hAnsi="Times New Roman"/>
          <w:i/>
          <w:iCs/>
        </w:rPr>
        <w:t>Youth Justice Act</w:t>
      </w:r>
      <w:r w:rsidRPr="00650564">
        <w:rPr>
          <w:rFonts w:ascii="Times New Roman" w:hAnsi="Times New Roman"/>
        </w:rPr>
        <w:t xml:space="preserve">. </w:t>
      </w:r>
    </w:p>
    <w:p w14:paraId="4E0C1409"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The task of construction must start with the text of each provision</w:t>
      </w:r>
      <w:r w:rsidRPr="00650564">
        <w:rPr>
          <w:rStyle w:val="FootnoteReference"/>
          <w:rFonts w:ascii="Times New Roman" w:hAnsi="Times New Roman"/>
          <w:sz w:val="24"/>
        </w:rPr>
        <w:footnoteReference w:id="33"/>
      </w:r>
      <w:r w:rsidRPr="00650564">
        <w:rPr>
          <w:rFonts w:ascii="Times New Roman" w:hAnsi="Times New Roman"/>
        </w:rPr>
        <w:t>, having</w:t>
      </w:r>
      <w:r>
        <w:rPr>
          <w:rFonts w:ascii="Times New Roman" w:hAnsi="Times New Roman"/>
        </w:rPr>
        <w:t> </w:t>
      </w:r>
      <w:r w:rsidRPr="00650564">
        <w:rPr>
          <w:rFonts w:ascii="Times New Roman" w:hAnsi="Times New Roman"/>
        </w:rPr>
        <w:t>regard to its context and purpose</w:t>
      </w:r>
      <w:r w:rsidRPr="00650564">
        <w:rPr>
          <w:rStyle w:val="FootnoteReference"/>
          <w:rFonts w:ascii="Times New Roman" w:hAnsi="Times New Roman"/>
          <w:sz w:val="24"/>
        </w:rPr>
        <w:footnoteReference w:id="34"/>
      </w:r>
      <w:r w:rsidRPr="00650564">
        <w:rPr>
          <w:rFonts w:ascii="Times New Roman" w:hAnsi="Times New Roman"/>
        </w:rPr>
        <w:t>. Further, the context is to be considered "at the first stage of the process of construction"</w:t>
      </w:r>
      <w:r w:rsidRPr="00650564">
        <w:rPr>
          <w:rStyle w:val="FootnoteReference"/>
          <w:rFonts w:ascii="Times New Roman" w:hAnsi="Times New Roman"/>
          <w:sz w:val="24"/>
        </w:rPr>
        <w:footnoteReference w:id="35"/>
      </w:r>
      <w:r w:rsidRPr="00650564">
        <w:rPr>
          <w:rFonts w:ascii="Times New Roman" w:hAnsi="Times New Roman"/>
        </w:rPr>
        <w:t>, where context is to be understood in its widest sense</w:t>
      </w:r>
      <w:r w:rsidRPr="00650564">
        <w:rPr>
          <w:rStyle w:val="FootnoteReference"/>
          <w:rFonts w:ascii="Times New Roman" w:hAnsi="Times New Roman"/>
          <w:sz w:val="24"/>
        </w:rPr>
        <w:footnoteReference w:id="36"/>
      </w:r>
      <w:r w:rsidRPr="00650564">
        <w:rPr>
          <w:rFonts w:ascii="Times New Roman" w:hAnsi="Times New Roman"/>
        </w:rPr>
        <w:t xml:space="preserve"> as including "surrounding statutory provisions, what may be drawn from other aspects of the statute and the statute as a whole"</w:t>
      </w:r>
      <w:r w:rsidRPr="00650564">
        <w:rPr>
          <w:rStyle w:val="FootnoteReference"/>
          <w:rFonts w:ascii="Times New Roman" w:hAnsi="Times New Roman"/>
          <w:sz w:val="24"/>
        </w:rPr>
        <w:footnoteReference w:id="37"/>
      </w:r>
      <w:r w:rsidRPr="00650564">
        <w:rPr>
          <w:rFonts w:ascii="Times New Roman" w:hAnsi="Times New Roman"/>
        </w:rPr>
        <w:t>.</w:t>
      </w:r>
    </w:p>
    <w:p w14:paraId="40697443" w14:textId="77777777" w:rsidR="00492911" w:rsidRPr="00650564" w:rsidRDefault="00492911" w:rsidP="00650564">
      <w:pPr>
        <w:pStyle w:val="HeadingL2"/>
        <w:spacing w:after="260" w:line="280" w:lineRule="exact"/>
        <w:ind w:right="0"/>
        <w:jc w:val="both"/>
        <w:rPr>
          <w:rFonts w:ascii="Times New Roman" w:hAnsi="Times New Roman"/>
        </w:rPr>
      </w:pPr>
      <w:r w:rsidRPr="00650564">
        <w:rPr>
          <w:rFonts w:ascii="Times New Roman" w:hAnsi="Times New Roman"/>
        </w:rPr>
        <w:t xml:space="preserve">Construction of s 85ZR(2)(b) of the Crimes Act </w:t>
      </w:r>
    </w:p>
    <w:p w14:paraId="289E03C3"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 xml:space="preserve">Part VIIC of the </w:t>
      </w:r>
      <w:r w:rsidRPr="00650564">
        <w:rPr>
          <w:rFonts w:ascii="Times New Roman" w:hAnsi="Times New Roman"/>
          <w:i/>
          <w:iCs/>
        </w:rPr>
        <w:t>Crimes Act</w:t>
      </w:r>
      <w:r w:rsidRPr="00650564">
        <w:rPr>
          <w:rFonts w:ascii="Times New Roman" w:hAnsi="Times New Roman"/>
        </w:rPr>
        <w:t xml:space="preserve"> is headed "Pardons, quashed convictions and spent convictions". Section 85ZP(3) in Div 1 is important – it relevantly provides that nothing in Pt VIIC "authorises a person or body to disclose or take into account a conviction of an offence if to do so would contravene any Commonwealth law, State law, Territory law or foreign law". That is, relevantly, the Commonwealth law – Pt VIIC of the </w:t>
      </w:r>
      <w:r w:rsidRPr="00650564">
        <w:rPr>
          <w:rFonts w:ascii="Times New Roman" w:hAnsi="Times New Roman"/>
          <w:i/>
          <w:iCs/>
        </w:rPr>
        <w:t>Crimes Act</w:t>
      </w:r>
      <w:r w:rsidRPr="00650564">
        <w:rPr>
          <w:rFonts w:ascii="Times New Roman" w:hAnsi="Times New Roman"/>
        </w:rPr>
        <w:t xml:space="preserve"> – does not contradict or detract from the operation of a State law. </w:t>
      </w:r>
    </w:p>
    <w:p w14:paraId="51030603"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Division 2 of Pt VIIC, headed "Pardons for persons wrongly convicted, and</w:t>
      </w:r>
      <w:r>
        <w:rPr>
          <w:rFonts w:ascii="Times New Roman" w:hAnsi="Times New Roman"/>
        </w:rPr>
        <w:t> </w:t>
      </w:r>
      <w:r w:rsidRPr="00650564">
        <w:rPr>
          <w:rFonts w:ascii="Times New Roman" w:hAnsi="Times New Roman"/>
        </w:rPr>
        <w:t xml:space="preserve">quashed convictions", complements s 85ZP. Section 85ZR(1) relevantly provides that where a person has been granted a free and absolute pardon for a Commonwealth or Territory offence on the basis they had been wrongly convicted, then, for all purposes, they are to be taken in any State or Territory, or by any </w:t>
      </w:r>
      <w:r w:rsidRPr="00650564">
        <w:rPr>
          <w:rFonts w:ascii="Times New Roman" w:hAnsi="Times New Roman"/>
        </w:rPr>
        <w:lastRenderedPageBreak/>
        <w:t>Commonwealth or State authority in a foreign country, never to have been convicted of the offence. Section 85ZR(2) then relevantly provides:</w:t>
      </w:r>
    </w:p>
    <w:p w14:paraId="7C0A8770" w14:textId="77777777" w:rsidR="00492911" w:rsidRPr="00650564" w:rsidRDefault="00492911" w:rsidP="00650564">
      <w:pPr>
        <w:pStyle w:val="leftright"/>
        <w:spacing w:before="0" w:after="260" w:line="280" w:lineRule="exact"/>
        <w:ind w:right="0"/>
        <w:jc w:val="both"/>
        <w:rPr>
          <w:rFonts w:ascii="Times New Roman" w:hAnsi="Times New Roman"/>
        </w:rPr>
      </w:pPr>
      <w:r w:rsidRPr="00650564">
        <w:rPr>
          <w:rFonts w:ascii="Times New Roman" w:hAnsi="Times New Roman"/>
        </w:rPr>
        <w:t xml:space="preserve">"Despite any other Commonwealth law or any Territory law, </w:t>
      </w:r>
      <w:r w:rsidRPr="00650564">
        <w:rPr>
          <w:rFonts w:ascii="Times New Roman" w:hAnsi="Times New Roman"/>
          <w:i/>
          <w:iCs/>
        </w:rPr>
        <w:t>where, under</w:t>
      </w:r>
      <w:r>
        <w:rPr>
          <w:rFonts w:ascii="Times New Roman" w:hAnsi="Times New Roman"/>
          <w:i/>
          <w:iCs/>
        </w:rPr>
        <w:t> </w:t>
      </w:r>
      <w:r w:rsidRPr="00650564">
        <w:rPr>
          <w:rFonts w:ascii="Times New Roman" w:hAnsi="Times New Roman"/>
          <w:i/>
          <w:iCs/>
        </w:rPr>
        <w:t>a State law</w:t>
      </w:r>
      <w:r w:rsidRPr="00650564">
        <w:rPr>
          <w:rFonts w:ascii="Times New Roman" w:hAnsi="Times New Roman"/>
        </w:rPr>
        <w:t xml:space="preserve"> or a foreign law </w:t>
      </w:r>
      <w:r w:rsidRPr="00650564">
        <w:rPr>
          <w:rFonts w:ascii="Times New Roman" w:hAnsi="Times New Roman"/>
          <w:i/>
          <w:iCs/>
        </w:rPr>
        <w:t>a person is</w:t>
      </w:r>
      <w:r w:rsidRPr="00650564">
        <w:rPr>
          <w:rFonts w:ascii="Times New Roman" w:hAnsi="Times New Roman"/>
        </w:rPr>
        <w:t xml:space="preserve">, in particular circumstances or for a particular purpose, </w:t>
      </w:r>
      <w:r w:rsidRPr="00650564">
        <w:rPr>
          <w:rFonts w:ascii="Times New Roman" w:hAnsi="Times New Roman"/>
          <w:i/>
          <w:iCs/>
        </w:rPr>
        <w:t>to be taken never to have been convicted of an offence under a law of that Stat</w:t>
      </w:r>
      <w:r w:rsidRPr="00275A34">
        <w:rPr>
          <w:rFonts w:ascii="Times New Roman" w:hAnsi="Times New Roman"/>
          <w:i/>
          <w:iCs/>
        </w:rPr>
        <w:t>e</w:t>
      </w:r>
      <w:r w:rsidRPr="00650564">
        <w:rPr>
          <w:rFonts w:ascii="Times New Roman" w:hAnsi="Times New Roman"/>
        </w:rPr>
        <w:t xml:space="preserve"> or foreign country:</w:t>
      </w:r>
    </w:p>
    <w:p w14:paraId="3AFAD889" w14:textId="77777777" w:rsidR="00492911" w:rsidRPr="00650564" w:rsidRDefault="00492911" w:rsidP="00650564">
      <w:pPr>
        <w:pStyle w:val="leftright"/>
        <w:spacing w:before="0" w:after="260" w:line="280" w:lineRule="exact"/>
        <w:ind w:right="0"/>
        <w:jc w:val="both"/>
        <w:rPr>
          <w:rFonts w:ascii="Times New Roman" w:hAnsi="Times New Roman"/>
        </w:rPr>
      </w:pPr>
      <w:r w:rsidRPr="00650564">
        <w:rPr>
          <w:rFonts w:ascii="Times New Roman" w:hAnsi="Times New Roman"/>
        </w:rPr>
        <w:t>...</w:t>
      </w:r>
    </w:p>
    <w:p w14:paraId="4451DB8F" w14:textId="77777777" w:rsidR="00492911" w:rsidRDefault="00492911" w:rsidP="00650564">
      <w:pPr>
        <w:pStyle w:val="leftright"/>
        <w:spacing w:before="0" w:after="260" w:line="280" w:lineRule="exact"/>
        <w:ind w:left="1440" w:right="0" w:hanging="720"/>
        <w:jc w:val="both"/>
        <w:rPr>
          <w:rFonts w:ascii="Times New Roman" w:hAnsi="Times New Roman"/>
        </w:rPr>
      </w:pPr>
      <w:r w:rsidRPr="00650564">
        <w:rPr>
          <w:rFonts w:ascii="Times New Roman" w:hAnsi="Times New Roman"/>
        </w:rPr>
        <w:t>(b)</w:t>
      </w:r>
      <w:r w:rsidRPr="00650564">
        <w:rPr>
          <w:rFonts w:ascii="Times New Roman" w:hAnsi="Times New Roman"/>
        </w:rPr>
        <w:tab/>
      </w:r>
      <w:r w:rsidRPr="00650564">
        <w:rPr>
          <w:rFonts w:ascii="Times New Roman" w:hAnsi="Times New Roman"/>
          <w:i/>
          <w:iCs/>
        </w:rPr>
        <w:t>the person shall be taken,</w:t>
      </w:r>
      <w:r w:rsidRPr="00650564">
        <w:rPr>
          <w:rFonts w:ascii="Times New Roman" w:hAnsi="Times New Roman"/>
        </w:rPr>
        <w:t xml:space="preserve"> </w:t>
      </w:r>
      <w:r w:rsidRPr="00650564">
        <w:rPr>
          <w:rFonts w:ascii="Times New Roman" w:hAnsi="Times New Roman"/>
          <w:i/>
          <w:iCs/>
        </w:rPr>
        <w:t>in any State</w:t>
      </w:r>
      <w:r w:rsidRPr="00650564">
        <w:rPr>
          <w:rFonts w:ascii="Times New Roman" w:hAnsi="Times New Roman"/>
        </w:rPr>
        <w:t xml:space="preserve"> or foreign country, in</w:t>
      </w:r>
      <w:r>
        <w:rPr>
          <w:rFonts w:ascii="Times New Roman" w:hAnsi="Times New Roman"/>
        </w:rPr>
        <w:t> </w:t>
      </w:r>
      <w:r w:rsidRPr="00650564">
        <w:rPr>
          <w:rFonts w:ascii="Times New Roman" w:hAnsi="Times New Roman"/>
        </w:rPr>
        <w:t>corresponding circumstances or for a corresponding purpose, by</w:t>
      </w:r>
      <w:r>
        <w:rPr>
          <w:rFonts w:ascii="Times New Roman" w:hAnsi="Times New Roman"/>
        </w:rPr>
        <w:t> </w:t>
      </w:r>
      <w:r w:rsidRPr="00650564">
        <w:rPr>
          <w:rFonts w:ascii="Times New Roman" w:hAnsi="Times New Roman"/>
        </w:rPr>
        <w:t xml:space="preserve">any </w:t>
      </w:r>
      <w:r w:rsidRPr="00650564">
        <w:rPr>
          <w:rFonts w:ascii="Times New Roman" w:hAnsi="Times New Roman"/>
          <w:i/>
        </w:rPr>
        <w:t>Commonwealth authority</w:t>
      </w:r>
      <w:r w:rsidRPr="00650564">
        <w:rPr>
          <w:rFonts w:ascii="Times New Roman" w:hAnsi="Times New Roman"/>
        </w:rPr>
        <w:t xml:space="preserve"> in that State or country, </w:t>
      </w:r>
      <w:r w:rsidRPr="00650564">
        <w:rPr>
          <w:rFonts w:ascii="Times New Roman" w:hAnsi="Times New Roman"/>
          <w:i/>
          <w:iCs/>
        </w:rPr>
        <w:t>never to have been convicted of that offence</w:t>
      </w:r>
      <w:r w:rsidRPr="00650564">
        <w:rPr>
          <w:rFonts w:ascii="Times New Roman" w:hAnsi="Times New Roman"/>
        </w:rPr>
        <w:t>." (emphasis added)</w:t>
      </w:r>
    </w:p>
    <w:p w14:paraId="1360C3FC" w14:textId="77777777" w:rsidR="00492911" w:rsidRPr="00650564" w:rsidRDefault="00492911" w:rsidP="00650564">
      <w:pPr>
        <w:pStyle w:val="NormalBody"/>
        <w:spacing w:after="260" w:line="280" w:lineRule="exact"/>
        <w:ind w:right="0"/>
        <w:jc w:val="both"/>
        <w:rPr>
          <w:rFonts w:ascii="Times New Roman" w:hAnsi="Times New Roman"/>
          <w:sz w:val="21"/>
          <w:szCs w:val="21"/>
        </w:rPr>
      </w:pPr>
      <w:r w:rsidRPr="00650564">
        <w:rPr>
          <w:rFonts w:ascii="Times New Roman" w:hAnsi="Times New Roman"/>
        </w:rPr>
        <w:t>Section 85ZM provides that, for the purposes of Pt VIIC, "a person shall be taken to have been convicted of an offence if", among other things, "the person has been charged with, and found guilty of, the offence but discharged without conviction".</w:t>
      </w:r>
    </w:p>
    <w:p w14:paraId="024B5585"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The chapeau to s 85ZR(2) relevantly has as its starting premise that a "State</w:t>
      </w:r>
      <w:r>
        <w:rPr>
          <w:rFonts w:ascii="Times New Roman" w:hAnsi="Times New Roman"/>
        </w:rPr>
        <w:t> </w:t>
      </w:r>
      <w:r w:rsidRPr="00650564">
        <w:rPr>
          <w:rFonts w:ascii="Times New Roman" w:hAnsi="Times New Roman"/>
        </w:rPr>
        <w:t xml:space="preserve">law" exists under which "a person is, in particular circumstances or for a particular purpose, to be taken never to have been convicted of an offence under a law of that State". The words "to be taken" direct attention to a State law which has the effect of </w:t>
      </w:r>
      <w:r w:rsidRPr="00650564">
        <w:rPr>
          <w:rFonts w:ascii="Times New Roman" w:hAnsi="Times New Roman"/>
          <w:iCs/>
        </w:rPr>
        <w:t>deeming</w:t>
      </w:r>
      <w:r w:rsidRPr="00650564">
        <w:rPr>
          <w:rFonts w:ascii="Times New Roman" w:hAnsi="Times New Roman"/>
        </w:rPr>
        <w:t xml:space="preserve"> a conviction never to have occurred. The words "in</w:t>
      </w:r>
      <w:r>
        <w:rPr>
          <w:rFonts w:ascii="Times New Roman" w:hAnsi="Times New Roman"/>
        </w:rPr>
        <w:t> </w:t>
      </w:r>
      <w:r w:rsidRPr="00650564">
        <w:rPr>
          <w:rFonts w:ascii="Times New Roman" w:hAnsi="Times New Roman"/>
        </w:rPr>
        <w:t xml:space="preserve">particular circumstances or for a particular purpose" direct attention to a State law which deems a conviction never to have occurred </w:t>
      </w:r>
      <w:r w:rsidRPr="00650564">
        <w:rPr>
          <w:rFonts w:ascii="Times New Roman" w:hAnsi="Times New Roman"/>
          <w:i/>
          <w:iCs/>
        </w:rPr>
        <w:t>at all</w:t>
      </w:r>
      <w:r w:rsidRPr="00650564">
        <w:rPr>
          <w:rFonts w:ascii="Times New Roman" w:hAnsi="Times New Roman"/>
        </w:rPr>
        <w:t xml:space="preserve"> in two scenarios: first,</w:t>
      </w:r>
      <w:r>
        <w:rPr>
          <w:rFonts w:ascii="Times New Roman" w:hAnsi="Times New Roman"/>
        </w:rPr>
        <w:t> </w:t>
      </w:r>
      <w:r w:rsidRPr="00650564">
        <w:rPr>
          <w:rFonts w:ascii="Times New Roman" w:hAnsi="Times New Roman"/>
        </w:rPr>
        <w:t>in certain circumstances – that is, the State law sets out that in certain circumstances the person is taken never to have been convicted, but not in others</w:t>
      </w:r>
      <w:r w:rsidRPr="00650564" w:rsidDel="003B2778">
        <w:rPr>
          <w:rFonts w:ascii="Times New Roman" w:hAnsi="Times New Roman"/>
        </w:rPr>
        <w:t xml:space="preserve"> </w:t>
      </w:r>
      <w:r w:rsidRPr="00650564">
        <w:rPr>
          <w:rFonts w:ascii="Times New Roman" w:hAnsi="Times New Roman"/>
        </w:rPr>
        <w:t xml:space="preserve">("in particular circumstances"); or second, for certain purposes – that is, the State law sets out that for some purposes the person is taken never to have been convicted, but not for others ("for a particular purpose"). </w:t>
      </w:r>
    </w:p>
    <w:p w14:paraId="1F1C80EC"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That construction is reinforced by s 85ZR(2)(b), which provides the machinery by which a Commonwealth authority</w:t>
      </w:r>
      <w:r w:rsidRPr="00650564">
        <w:rPr>
          <w:rStyle w:val="FootnoteReference"/>
          <w:rFonts w:ascii="Times New Roman" w:hAnsi="Times New Roman"/>
          <w:sz w:val="24"/>
        </w:rPr>
        <w:footnoteReference w:id="38"/>
      </w:r>
      <w:r w:rsidRPr="00650564">
        <w:rPr>
          <w:rFonts w:ascii="Times New Roman" w:hAnsi="Times New Roman"/>
        </w:rPr>
        <w:t xml:space="preserve"> is to act upon the starting premise in the chapeau. When a State law engages the chapeau to s 85ZR(2), all</w:t>
      </w:r>
      <w:r>
        <w:rPr>
          <w:rFonts w:ascii="Times New Roman" w:hAnsi="Times New Roman"/>
        </w:rPr>
        <w:t> </w:t>
      </w:r>
      <w:r w:rsidRPr="00650564">
        <w:rPr>
          <w:rFonts w:ascii="Times New Roman" w:hAnsi="Times New Roman"/>
        </w:rPr>
        <w:t>Commonwealth authorities in that State shall take the person in that State, in</w:t>
      </w:r>
      <w:r>
        <w:rPr>
          <w:rFonts w:ascii="Times New Roman" w:hAnsi="Times New Roman"/>
        </w:rPr>
        <w:t> </w:t>
      </w:r>
      <w:r w:rsidRPr="00650564">
        <w:rPr>
          <w:rFonts w:ascii="Times New Roman" w:hAnsi="Times New Roman"/>
        </w:rPr>
        <w:t>corresponding circumstances or for a corresponding purpose, never to have been convicted of that offence. That is, where a State law provides that in "particular</w:t>
      </w:r>
      <w:r>
        <w:rPr>
          <w:rFonts w:ascii="Times New Roman" w:hAnsi="Times New Roman"/>
        </w:rPr>
        <w:t> </w:t>
      </w:r>
      <w:r w:rsidRPr="00650564">
        <w:rPr>
          <w:rFonts w:ascii="Times New Roman" w:hAnsi="Times New Roman"/>
        </w:rPr>
        <w:t xml:space="preserve">circumstances" a person is deemed never to have been convicted of an offence for any purpose, then if those circumstances exist, a Commonwealth authority in that State is to take that person as never having been convicted for any </w:t>
      </w:r>
      <w:r w:rsidRPr="00650564">
        <w:rPr>
          <w:rFonts w:ascii="Times New Roman" w:hAnsi="Times New Roman"/>
        </w:rPr>
        <w:lastRenderedPageBreak/>
        <w:t xml:space="preserve">purpose. Likewise, if a State law deems a conviction never to have occurred for a particular purpose, then a Commonwealth authority in that State is to take that person as never having been convicted for </w:t>
      </w:r>
      <w:r w:rsidRPr="00650564">
        <w:rPr>
          <w:rFonts w:ascii="Times New Roman" w:hAnsi="Times New Roman"/>
          <w:i/>
          <w:iCs/>
        </w:rPr>
        <w:t>that</w:t>
      </w:r>
      <w:r w:rsidRPr="00650564">
        <w:rPr>
          <w:rFonts w:ascii="Times New Roman" w:hAnsi="Times New Roman"/>
        </w:rPr>
        <w:t xml:space="preserve"> purpose.</w:t>
      </w:r>
    </w:p>
    <w:p w14:paraId="238A9AA8"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Finally, it is to be emphasised that the chapeau to s 85ZR(2) expressly</w:t>
      </w:r>
      <w:r>
        <w:rPr>
          <w:rFonts w:ascii="Times New Roman" w:hAnsi="Times New Roman"/>
        </w:rPr>
        <w:t> </w:t>
      </w:r>
      <w:r w:rsidRPr="00650564">
        <w:rPr>
          <w:rFonts w:ascii="Times New Roman" w:hAnsi="Times New Roman"/>
        </w:rPr>
        <w:t>provides that the provision applies "[d]espite any other Commonwealth law". That</w:t>
      </w:r>
      <w:r>
        <w:rPr>
          <w:rFonts w:ascii="Times New Roman" w:hAnsi="Times New Roman"/>
        </w:rPr>
        <w:t> </w:t>
      </w:r>
      <w:r w:rsidRPr="00650564">
        <w:rPr>
          <w:rFonts w:ascii="Times New Roman" w:hAnsi="Times New Roman"/>
        </w:rPr>
        <w:t xml:space="preserve">is, it applies notwithstanding the requirement in s 501CA(4) of the </w:t>
      </w:r>
      <w:r w:rsidRPr="00650564">
        <w:rPr>
          <w:rFonts w:ascii="Times New Roman" w:hAnsi="Times New Roman"/>
          <w:i/>
          <w:iCs/>
        </w:rPr>
        <w:t>Migration Act</w:t>
      </w:r>
      <w:r w:rsidRPr="00650564">
        <w:rPr>
          <w:rFonts w:ascii="Times New Roman" w:hAnsi="Times New Roman"/>
        </w:rPr>
        <w:t xml:space="preserve"> that the Minister is to take into account representations made by an applicant for revocation of a cancellation decision. </w:t>
      </w:r>
    </w:p>
    <w:p w14:paraId="175BDD00"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Section 85ZR must be read with s 85ZS, which expressly states the consequences of a State law engaging s 85ZR. Section 85ZS does not affect the generality of s 85ZR</w:t>
      </w:r>
      <w:r w:rsidRPr="00650564">
        <w:rPr>
          <w:rStyle w:val="FootnoteReference"/>
          <w:rFonts w:ascii="Times New Roman" w:hAnsi="Times New Roman"/>
          <w:sz w:val="24"/>
        </w:rPr>
        <w:footnoteReference w:id="39"/>
      </w:r>
      <w:r w:rsidRPr="00650564">
        <w:rPr>
          <w:rFonts w:ascii="Times New Roman" w:hAnsi="Times New Roman"/>
        </w:rPr>
        <w:t>. Section 85ZS(1)(d)(ii) relevantly provides that "where,</w:t>
      </w:r>
      <w:r>
        <w:rPr>
          <w:rFonts w:ascii="Times New Roman" w:hAnsi="Times New Roman"/>
        </w:rPr>
        <w:t> </w:t>
      </w:r>
      <w:r w:rsidRPr="00650564">
        <w:rPr>
          <w:rFonts w:ascii="Times New Roman" w:hAnsi="Times New Roman"/>
        </w:rPr>
        <w:t>under section 85ZR, a person is, in particular circumstances or for a particular purpose, to be taken never to have been convicted of an offence ... anyone else who knows, or could reasonably be expected to know, that</w:t>
      </w:r>
      <w:r>
        <w:rPr>
          <w:rFonts w:ascii="Times New Roman" w:hAnsi="Times New Roman"/>
        </w:rPr>
        <w:t> </w:t>
      </w:r>
      <w:r w:rsidRPr="00650564">
        <w:rPr>
          <w:rFonts w:ascii="Times New Roman" w:hAnsi="Times New Roman"/>
        </w:rPr>
        <w:t xml:space="preserve">section 85ZR applies to the person in relation to the offence </w:t>
      </w:r>
      <w:r w:rsidRPr="00650564">
        <w:rPr>
          <w:rFonts w:ascii="Times New Roman" w:hAnsi="Times New Roman"/>
          <w:i/>
          <w:iCs/>
        </w:rPr>
        <w:t>shall not</w:t>
      </w:r>
      <w:r w:rsidRPr="00650564">
        <w:rPr>
          <w:rFonts w:ascii="Times New Roman" w:hAnsi="Times New Roman"/>
        </w:rPr>
        <w:t xml:space="preserve"> ... in</w:t>
      </w:r>
      <w:r>
        <w:rPr>
          <w:rFonts w:ascii="Times New Roman" w:hAnsi="Times New Roman"/>
        </w:rPr>
        <w:t> </w:t>
      </w:r>
      <w:r w:rsidRPr="00650564">
        <w:rPr>
          <w:rFonts w:ascii="Times New Roman" w:hAnsi="Times New Roman"/>
        </w:rPr>
        <w:t>those circumstances, or for that purpose</w:t>
      </w:r>
      <w:r w:rsidRPr="00650564">
        <w:rPr>
          <w:rFonts w:ascii="Times New Roman" w:hAnsi="Times New Roman"/>
          <w:i/>
          <w:iCs/>
        </w:rPr>
        <w:t>, take account of the fact that the person was charged with, or</w:t>
      </w:r>
      <w:r w:rsidRPr="00650564">
        <w:rPr>
          <w:rFonts w:ascii="Times New Roman" w:hAnsi="Times New Roman"/>
        </w:rPr>
        <w:t xml:space="preserve"> </w:t>
      </w:r>
      <w:r w:rsidRPr="00650564">
        <w:rPr>
          <w:rFonts w:ascii="Times New Roman" w:hAnsi="Times New Roman"/>
          <w:i/>
          <w:iCs/>
        </w:rPr>
        <w:t>convicted of, the offence</w:t>
      </w:r>
      <w:r w:rsidRPr="00650564">
        <w:rPr>
          <w:rFonts w:ascii="Times New Roman" w:hAnsi="Times New Roman"/>
        </w:rPr>
        <w:t xml:space="preserve">" (emphasis added). In sum, if a State law engages s 85ZR – being relevantly a State law which, in particular circumstances, deems that a conviction has never occurred – then despite any other Commonwealth law – such as s 501CA(4) of the </w:t>
      </w:r>
      <w:r w:rsidRPr="00650564">
        <w:rPr>
          <w:rFonts w:ascii="Times New Roman" w:hAnsi="Times New Roman"/>
          <w:i/>
          <w:iCs/>
        </w:rPr>
        <w:t>Migration Act</w:t>
      </w:r>
      <w:r w:rsidRPr="00650564">
        <w:rPr>
          <w:rFonts w:ascii="Times New Roman" w:hAnsi="Times New Roman"/>
        </w:rPr>
        <w:t xml:space="preserve"> – not only is any </w:t>
      </w:r>
      <w:r w:rsidRPr="00650564">
        <w:rPr>
          <w:rFonts w:ascii="Times New Roman" w:hAnsi="Times New Roman"/>
          <w:i/>
          <w:iCs/>
        </w:rPr>
        <w:t xml:space="preserve">conviction </w:t>
      </w:r>
      <w:r w:rsidRPr="00650564">
        <w:rPr>
          <w:rFonts w:ascii="Times New Roman" w:hAnsi="Times New Roman"/>
        </w:rPr>
        <w:t>not to be taken into account, but neither is the "fact that the person was charged with ... the offence"</w:t>
      </w:r>
      <w:r w:rsidRPr="00650564">
        <w:rPr>
          <w:rStyle w:val="FootnoteReference"/>
          <w:rFonts w:ascii="Times New Roman" w:hAnsi="Times New Roman"/>
          <w:sz w:val="24"/>
        </w:rPr>
        <w:footnoteReference w:id="40"/>
      </w:r>
      <w:r w:rsidRPr="00650564">
        <w:rPr>
          <w:rFonts w:ascii="Times New Roman" w:hAnsi="Times New Roman"/>
        </w:rPr>
        <w:t xml:space="preserve">. </w:t>
      </w:r>
    </w:p>
    <w:p w14:paraId="3A3A04CB"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 xml:space="preserve">As will be apparent, ss 85ZR(2) and 85ZS combine relevantly to operate so that where a State law provides that a person is to be taken never to have been convicted of an offence under a law of that State, then a Commonwealth authority shall not take account of the fact that the person was charged with, or convicted of, that offence. The Commonwealth law is not to contradict the State law. </w:t>
      </w:r>
    </w:p>
    <w:p w14:paraId="5ED6B7A3"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 xml:space="preserve">The question: is there an applicable State law which provides that a person is to be taken never to have been convicted of an offence under a law of that State? </w:t>
      </w:r>
    </w:p>
    <w:p w14:paraId="6E4FC486" w14:textId="77777777" w:rsidR="00492911" w:rsidRPr="00650564" w:rsidRDefault="00492911" w:rsidP="00650564">
      <w:pPr>
        <w:pStyle w:val="HeadingL2"/>
        <w:spacing w:after="260" w:line="280" w:lineRule="exact"/>
        <w:ind w:right="0"/>
        <w:jc w:val="both"/>
        <w:rPr>
          <w:rFonts w:ascii="Times New Roman" w:hAnsi="Times New Roman"/>
          <w:sz w:val="21"/>
          <w:szCs w:val="21"/>
        </w:rPr>
      </w:pPr>
      <w:r w:rsidRPr="00650564">
        <w:rPr>
          <w:rFonts w:ascii="Times New Roman" w:hAnsi="Times New Roman"/>
        </w:rPr>
        <w:lastRenderedPageBreak/>
        <w:t xml:space="preserve">Construction of s 184(2) of the Youth Justice Act </w:t>
      </w:r>
    </w:p>
    <w:p w14:paraId="0533407E"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 xml:space="preserve">In this appeal, we are concerned with the </w:t>
      </w:r>
      <w:r w:rsidRPr="00650564">
        <w:rPr>
          <w:rFonts w:ascii="Times New Roman" w:hAnsi="Times New Roman"/>
          <w:i/>
          <w:iCs/>
        </w:rPr>
        <w:t>Youth Justice Act</w:t>
      </w:r>
      <w:r w:rsidRPr="00650564">
        <w:rPr>
          <w:rFonts w:ascii="Times New Roman" w:hAnsi="Times New Roman"/>
        </w:rPr>
        <w:t>, which provides "comprehensively for the laws concerning children who commit, or who are alleged to have committed, offences and for related purposes"</w:t>
      </w:r>
      <w:r w:rsidRPr="00650564">
        <w:rPr>
          <w:rStyle w:val="FootnoteReference"/>
          <w:rFonts w:ascii="Times New Roman" w:hAnsi="Times New Roman"/>
          <w:sz w:val="24"/>
        </w:rPr>
        <w:footnoteReference w:id="41"/>
      </w:r>
      <w:r w:rsidRPr="00650564">
        <w:rPr>
          <w:rFonts w:ascii="Times New Roman" w:hAnsi="Times New Roman"/>
        </w:rPr>
        <w:t xml:space="preserve">. </w:t>
      </w:r>
    </w:p>
    <w:p w14:paraId="1A3DE656"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 xml:space="preserve">The principal objectives of the </w:t>
      </w:r>
      <w:r w:rsidRPr="00650564">
        <w:rPr>
          <w:rFonts w:ascii="Times New Roman" w:hAnsi="Times New Roman"/>
          <w:i/>
          <w:iCs/>
        </w:rPr>
        <w:t>Youth Justice Act</w:t>
      </w:r>
      <w:r w:rsidRPr="00650564">
        <w:rPr>
          <w:rFonts w:ascii="Times New Roman" w:hAnsi="Times New Roman"/>
        </w:rPr>
        <w:t xml:space="preserve"> include to "establish a code for dealing with children who have, or are alleged to have, committed offences"</w:t>
      </w:r>
      <w:r w:rsidRPr="00650564">
        <w:rPr>
          <w:rStyle w:val="FootnoteReference"/>
          <w:rFonts w:ascii="Times New Roman" w:hAnsi="Times New Roman"/>
          <w:sz w:val="24"/>
        </w:rPr>
        <w:footnoteReference w:id="42"/>
      </w:r>
      <w:r w:rsidRPr="00650564">
        <w:rPr>
          <w:rFonts w:ascii="Times New Roman" w:hAnsi="Times New Roman"/>
        </w:rPr>
        <w:t xml:space="preserve"> and to "ensure that courts that deal with children who have committed offences deal with them according to principles established under </w:t>
      </w:r>
      <w:proofErr w:type="spellStart"/>
      <w:r w:rsidRPr="00650564">
        <w:rPr>
          <w:rFonts w:ascii="Times New Roman" w:hAnsi="Times New Roman"/>
        </w:rPr>
        <w:t>th</w:t>
      </w:r>
      <w:proofErr w:type="spellEnd"/>
      <w:r w:rsidRPr="00650564">
        <w:rPr>
          <w:rFonts w:ascii="Times New Roman" w:hAnsi="Times New Roman"/>
        </w:rPr>
        <w:t>[e] Act"</w:t>
      </w:r>
      <w:r w:rsidRPr="00650564">
        <w:rPr>
          <w:rStyle w:val="FootnoteReference"/>
          <w:rFonts w:ascii="Times New Roman" w:hAnsi="Times New Roman"/>
          <w:sz w:val="24"/>
        </w:rPr>
        <w:footnoteReference w:id="43"/>
      </w:r>
      <w:r w:rsidRPr="00650564">
        <w:rPr>
          <w:rFonts w:ascii="Times New Roman" w:hAnsi="Times New Roman"/>
        </w:rPr>
        <w:t>. The</w:t>
      </w:r>
      <w:r>
        <w:rPr>
          <w:rFonts w:ascii="Times New Roman" w:hAnsi="Times New Roman"/>
        </w:rPr>
        <w:t> </w:t>
      </w:r>
      <w:r w:rsidRPr="00650564">
        <w:rPr>
          <w:rFonts w:ascii="Times New Roman" w:hAnsi="Times New Roman"/>
        </w:rPr>
        <w:t>"charter</w:t>
      </w:r>
      <w:r>
        <w:rPr>
          <w:rFonts w:ascii="Times New Roman" w:hAnsi="Times New Roman"/>
        </w:rPr>
        <w:t> </w:t>
      </w:r>
      <w:r w:rsidRPr="00650564">
        <w:rPr>
          <w:rFonts w:ascii="Times New Roman" w:hAnsi="Times New Roman"/>
        </w:rPr>
        <w:t>of youth justice principles" that underlies the operation of the Act is in Sch 1</w:t>
      </w:r>
      <w:r w:rsidRPr="00650564">
        <w:rPr>
          <w:rStyle w:val="FootnoteReference"/>
          <w:rFonts w:ascii="Times New Roman" w:hAnsi="Times New Roman"/>
          <w:sz w:val="24"/>
        </w:rPr>
        <w:footnoteReference w:id="44"/>
      </w:r>
      <w:r w:rsidRPr="00650564">
        <w:rPr>
          <w:rFonts w:ascii="Times New Roman" w:hAnsi="Times New Roman"/>
        </w:rPr>
        <w:t>. The principles include that "[t]he youth justice system should uphold the rights of children, keep them safe and promote their physical and mental wellbeing"</w:t>
      </w:r>
      <w:r w:rsidRPr="00650564">
        <w:rPr>
          <w:rStyle w:val="FootnoteReference"/>
          <w:rFonts w:ascii="Times New Roman" w:hAnsi="Times New Roman"/>
          <w:sz w:val="24"/>
        </w:rPr>
        <w:footnoteReference w:id="45"/>
      </w:r>
      <w:r w:rsidRPr="00650564">
        <w:rPr>
          <w:rFonts w:ascii="Times New Roman" w:hAnsi="Times New Roman"/>
        </w:rPr>
        <w:t xml:space="preserve">, and that "[a] child who commits an offence should be </w:t>
      </w:r>
      <w:r w:rsidRPr="00650564">
        <w:rPr>
          <w:rFonts w:ascii="Times New Roman" w:hAnsi="Times New Roman"/>
          <w:sz w:val="29"/>
          <w:szCs w:val="29"/>
        </w:rPr>
        <w:t>–</w:t>
      </w:r>
      <w:r w:rsidRPr="00650564">
        <w:rPr>
          <w:rFonts w:ascii="Times New Roman" w:hAnsi="Times New Roman"/>
        </w:rPr>
        <w:t xml:space="preserve"> (a)</w:t>
      </w:r>
      <w:r>
        <w:rPr>
          <w:rFonts w:ascii="Times New Roman" w:hAnsi="Times New Roman"/>
        </w:rPr>
        <w:t> </w:t>
      </w:r>
      <w:r w:rsidRPr="00650564">
        <w:rPr>
          <w:rFonts w:ascii="Times New Roman" w:hAnsi="Times New Roman"/>
        </w:rPr>
        <w:t>held</w:t>
      </w:r>
      <w:r>
        <w:rPr>
          <w:rFonts w:ascii="Times New Roman" w:hAnsi="Times New Roman"/>
        </w:rPr>
        <w:t> </w:t>
      </w:r>
      <w:r w:rsidRPr="00650564">
        <w:rPr>
          <w:rFonts w:ascii="Times New Roman" w:hAnsi="Times New Roman"/>
        </w:rPr>
        <w:t>accountable and encouraged to accept responsibility for the offending behaviour; and (b) dealt with in a way that will give the child the opportunity to develop in responsible, beneficial and socially acceptable ways"</w:t>
      </w:r>
      <w:r w:rsidRPr="00650564">
        <w:rPr>
          <w:rStyle w:val="FootnoteReference"/>
          <w:rFonts w:ascii="Times New Roman" w:hAnsi="Times New Roman"/>
          <w:sz w:val="24"/>
        </w:rPr>
        <w:footnoteReference w:id="46"/>
      </w:r>
      <w:r w:rsidRPr="00650564">
        <w:rPr>
          <w:rFonts w:ascii="Times New Roman" w:hAnsi="Times New Roman"/>
        </w:rPr>
        <w:t>.</w:t>
      </w:r>
    </w:p>
    <w:p w14:paraId="53BA2C6F"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 xml:space="preserve">The </w:t>
      </w:r>
      <w:r w:rsidRPr="00650564">
        <w:rPr>
          <w:rFonts w:ascii="Times New Roman" w:hAnsi="Times New Roman"/>
          <w:i/>
          <w:iCs/>
        </w:rPr>
        <w:t>Youth Justice Act</w:t>
      </w:r>
      <w:r w:rsidRPr="00650564">
        <w:rPr>
          <w:rFonts w:ascii="Times New Roman" w:hAnsi="Times New Roman"/>
        </w:rPr>
        <w:t xml:space="preserve"> deals with several issues, including: policing and children (Pt 2); restorative justice processes (Pt 3); bail and custody of children (Pt</w:t>
      </w:r>
      <w:r>
        <w:rPr>
          <w:rFonts w:ascii="Times New Roman" w:hAnsi="Times New Roman"/>
        </w:rPr>
        <w:t> </w:t>
      </w:r>
      <w:r w:rsidRPr="00650564">
        <w:rPr>
          <w:rFonts w:ascii="Times New Roman" w:hAnsi="Times New Roman"/>
        </w:rPr>
        <w:t xml:space="preserve">5); criminal procedure in relation to proceedings against children (Pt 6); sentencing of children (Pt 7); and detention administration (Pt 8). </w:t>
      </w:r>
    </w:p>
    <w:p w14:paraId="28478B32"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Part 7 is headed "Sentencing" and contains several divisions, including: Div 1, headed "Sentencing generally", which provides for certain sentencing principles (s 150), procedures relating to pre</w:t>
      </w:r>
      <w:r w:rsidRPr="00650564">
        <w:rPr>
          <w:rFonts w:ascii="Times New Roman" w:hAnsi="Times New Roman"/>
        </w:rPr>
        <w:noBreakHyphen/>
        <w:t>sentencing reports (ss 151-153A), disclosure of findings of guilt (s 154) and other procedural provisions; Div 2, concerning restorative justice process referrals; Div 3, concerning court referred drug assessment and education sessions before sentencing; and Div 4, concerning</w:t>
      </w:r>
      <w:r>
        <w:rPr>
          <w:rFonts w:ascii="Times New Roman" w:hAnsi="Times New Roman"/>
        </w:rPr>
        <w:t> </w:t>
      </w:r>
      <w:r w:rsidRPr="00650564">
        <w:rPr>
          <w:rFonts w:ascii="Times New Roman" w:hAnsi="Times New Roman"/>
        </w:rPr>
        <w:t xml:space="preserve">orders that may be made in relation to children found guilty of offences. Other divisions address certain sentencing options, including good </w:t>
      </w:r>
      <w:r w:rsidRPr="00650564">
        <w:rPr>
          <w:rFonts w:ascii="Times New Roman" w:hAnsi="Times New Roman"/>
        </w:rPr>
        <w:lastRenderedPageBreak/>
        <w:t>behaviour orders (Div 5), fines (Div 6), restorative justice orders (Div 6A), community service orders (Div 8) and detention orders (Div 10).</w:t>
      </w:r>
    </w:p>
    <w:p w14:paraId="5BB3D414"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 xml:space="preserve">Section 154, in Div 1, is headed "Finding of guilt as child may be disclosed while a child" and relevantly provides that: </w:t>
      </w:r>
    </w:p>
    <w:p w14:paraId="1CDBF815" w14:textId="77777777" w:rsidR="00492911" w:rsidRDefault="00492911" w:rsidP="00650564">
      <w:pPr>
        <w:pStyle w:val="leftright"/>
        <w:spacing w:before="0" w:after="260" w:line="280" w:lineRule="exact"/>
        <w:ind w:left="1440" w:right="0" w:hanging="720"/>
        <w:jc w:val="both"/>
        <w:rPr>
          <w:rFonts w:ascii="Times New Roman" w:hAnsi="Times New Roman"/>
        </w:rPr>
      </w:pPr>
      <w:r w:rsidRPr="00650564">
        <w:rPr>
          <w:rFonts w:ascii="Times New Roman" w:hAnsi="Times New Roman"/>
        </w:rPr>
        <w:t xml:space="preserve">"(1)   </w:t>
      </w:r>
      <w:r>
        <w:rPr>
          <w:rFonts w:ascii="Times New Roman" w:hAnsi="Times New Roman"/>
        </w:rPr>
        <w:tab/>
      </w:r>
      <w:r w:rsidRPr="00650564">
        <w:rPr>
          <w:rFonts w:ascii="Times New Roman" w:hAnsi="Times New Roman"/>
        </w:rPr>
        <w:t xml:space="preserve">A finding of guilt against a child by a court for an offence, whether or not a conviction has been recorded, is part of the criminal history </w:t>
      </w:r>
      <w:r w:rsidRPr="00650564">
        <w:rPr>
          <w:rFonts w:ascii="Times New Roman" w:hAnsi="Times New Roman"/>
          <w:i/>
        </w:rPr>
        <w:t>of the child</w:t>
      </w:r>
      <w:r w:rsidRPr="00650564">
        <w:rPr>
          <w:rFonts w:ascii="Times New Roman" w:hAnsi="Times New Roman"/>
        </w:rPr>
        <w:t xml:space="preserve"> to which regard may be had by a court that subsequently </w:t>
      </w:r>
      <w:r w:rsidRPr="00650564">
        <w:rPr>
          <w:rFonts w:ascii="Times New Roman" w:hAnsi="Times New Roman"/>
          <w:i/>
          <w:iCs/>
        </w:rPr>
        <w:t>sentences the child for any offence as a child</w:t>
      </w:r>
      <w:r w:rsidRPr="00650564">
        <w:rPr>
          <w:rFonts w:ascii="Times New Roman" w:hAnsi="Times New Roman"/>
        </w:rPr>
        <w:t>." (emphasis added)</w:t>
      </w:r>
    </w:p>
    <w:p w14:paraId="3DC8F7EC" w14:textId="77777777" w:rsidR="00492911" w:rsidRPr="00650564" w:rsidRDefault="00492911" w:rsidP="00650564">
      <w:pPr>
        <w:pStyle w:val="NormalBody"/>
        <w:spacing w:after="260" w:line="280" w:lineRule="exact"/>
        <w:ind w:right="0"/>
        <w:jc w:val="both"/>
        <w:rPr>
          <w:rFonts w:ascii="Times New Roman" w:hAnsi="Times New Roman"/>
        </w:rPr>
      </w:pPr>
      <w:r w:rsidRPr="00650564">
        <w:rPr>
          <w:rFonts w:ascii="Times New Roman" w:hAnsi="Times New Roman"/>
        </w:rPr>
        <w:t>As is self-evident, the use of a finding of guilt against a child is limited to when the offender is a child, and such a finding may only be had regard to by a court that subsequently "</w:t>
      </w:r>
      <w:r w:rsidRPr="00650564">
        <w:rPr>
          <w:rFonts w:ascii="Times New Roman" w:hAnsi="Times New Roman"/>
          <w:i/>
          <w:iCs/>
        </w:rPr>
        <w:t>sentences the child for any offence as a child</w:t>
      </w:r>
      <w:r w:rsidRPr="00650564">
        <w:rPr>
          <w:rFonts w:ascii="Times New Roman" w:hAnsi="Times New Roman"/>
        </w:rPr>
        <w:t>". "[F]</w:t>
      </w:r>
      <w:proofErr w:type="spellStart"/>
      <w:r w:rsidRPr="00650564">
        <w:rPr>
          <w:rFonts w:ascii="Times New Roman" w:hAnsi="Times New Roman"/>
        </w:rPr>
        <w:t>inding</w:t>
      </w:r>
      <w:proofErr w:type="spellEnd"/>
      <w:r w:rsidRPr="00650564">
        <w:rPr>
          <w:rFonts w:ascii="Times New Roman" w:hAnsi="Times New Roman"/>
        </w:rPr>
        <w:t xml:space="preserve"> of guilt" is defined to mean "a finding of guilt, or the acceptance of a plea of guilty, by a court, whether or not a conviction is recorded"</w:t>
      </w:r>
      <w:r w:rsidRPr="00650564">
        <w:rPr>
          <w:rStyle w:val="FootnoteReference"/>
          <w:rFonts w:ascii="Times New Roman" w:hAnsi="Times New Roman"/>
          <w:sz w:val="24"/>
        </w:rPr>
        <w:footnoteReference w:id="47"/>
      </w:r>
      <w:r w:rsidRPr="00650564">
        <w:rPr>
          <w:rFonts w:ascii="Times New Roman" w:hAnsi="Times New Roman"/>
        </w:rPr>
        <w:t>.</w:t>
      </w:r>
    </w:p>
    <w:p w14:paraId="61DBFEB6"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Division 4 of Pt 7 is headed "Orders on children found guilty of offences" and includes several types of orders that may be made upon the sentencing of a child. Section 183, in Div 4 of Pt 7, headed "Recording of conviction", provides:</w:t>
      </w:r>
    </w:p>
    <w:p w14:paraId="4FC76E1F" w14:textId="77777777" w:rsidR="00492911" w:rsidRPr="00650564" w:rsidRDefault="00492911" w:rsidP="00650564">
      <w:pPr>
        <w:pStyle w:val="leftright"/>
        <w:spacing w:before="0" w:after="260" w:line="280" w:lineRule="exact"/>
        <w:ind w:left="1440" w:right="0" w:hanging="720"/>
        <w:jc w:val="both"/>
        <w:rPr>
          <w:rFonts w:ascii="Times New Roman" w:hAnsi="Times New Roman"/>
        </w:rPr>
      </w:pPr>
      <w:r w:rsidRPr="00650564">
        <w:rPr>
          <w:rFonts w:ascii="Times New Roman" w:hAnsi="Times New Roman"/>
        </w:rPr>
        <w:t>"(1)</w:t>
      </w:r>
      <w:r w:rsidRPr="00650564">
        <w:rPr>
          <w:rFonts w:ascii="Times New Roman" w:hAnsi="Times New Roman"/>
        </w:rPr>
        <w:tab/>
      </w:r>
      <w:r w:rsidRPr="00650564">
        <w:rPr>
          <w:rFonts w:ascii="Times New Roman" w:hAnsi="Times New Roman"/>
          <w:i/>
          <w:iCs/>
        </w:rPr>
        <w:t>Other than under this section, a conviction is not to be recorded against a child who is found guilty of an offence</w:t>
      </w:r>
      <w:r w:rsidRPr="00650564">
        <w:rPr>
          <w:rFonts w:ascii="Times New Roman" w:hAnsi="Times New Roman"/>
        </w:rPr>
        <w:t>.</w:t>
      </w:r>
    </w:p>
    <w:p w14:paraId="30D88B95" w14:textId="77777777" w:rsidR="00492911" w:rsidRPr="00650564" w:rsidRDefault="00492911" w:rsidP="00650564">
      <w:pPr>
        <w:pStyle w:val="leftright"/>
        <w:spacing w:before="0" w:after="260" w:line="280" w:lineRule="exact"/>
        <w:ind w:left="1440" w:right="0" w:hanging="720"/>
        <w:jc w:val="both"/>
        <w:rPr>
          <w:rFonts w:ascii="Times New Roman" w:hAnsi="Times New Roman"/>
        </w:rPr>
      </w:pPr>
      <w:r w:rsidRPr="00650564">
        <w:rPr>
          <w:rFonts w:ascii="Times New Roman" w:hAnsi="Times New Roman"/>
        </w:rPr>
        <w:t xml:space="preserve">(2) </w:t>
      </w:r>
      <w:r w:rsidRPr="00650564">
        <w:rPr>
          <w:rFonts w:ascii="Times New Roman" w:hAnsi="Times New Roman"/>
        </w:rPr>
        <w:tab/>
        <w:t>If a court makes an order under section 175(1)(a) or (b), a conviction must not be recorded.</w:t>
      </w:r>
    </w:p>
    <w:p w14:paraId="7E6F9151" w14:textId="77777777" w:rsidR="00492911" w:rsidRDefault="00492911" w:rsidP="00650564">
      <w:pPr>
        <w:pStyle w:val="leftright"/>
        <w:spacing w:before="0" w:after="260" w:line="280" w:lineRule="exact"/>
        <w:ind w:left="1440" w:right="0" w:hanging="720"/>
        <w:jc w:val="both"/>
        <w:rPr>
          <w:rFonts w:ascii="Times New Roman" w:hAnsi="Times New Roman"/>
        </w:rPr>
      </w:pPr>
      <w:r w:rsidRPr="00650564">
        <w:rPr>
          <w:rFonts w:ascii="Times New Roman" w:hAnsi="Times New Roman"/>
        </w:rPr>
        <w:t>(3)</w:t>
      </w:r>
      <w:r w:rsidRPr="00650564">
        <w:rPr>
          <w:rFonts w:ascii="Times New Roman" w:hAnsi="Times New Roman"/>
        </w:rPr>
        <w:tab/>
        <w:t>If a court makes an order under section 175(1)(c) to (g) or 176 or 176A, the court may order that a conviction be recorded or decide that a conviction not be recorded." (emphasis added)</w:t>
      </w:r>
    </w:p>
    <w:p w14:paraId="1926C77D"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 xml:space="preserve">Section 183 is the starting point. It provides that the default position concerning children found guilty of offences is that a conviction is not to be recorded otherwise than under that section. A conviction </w:t>
      </w:r>
      <w:r w:rsidRPr="00650564">
        <w:rPr>
          <w:rFonts w:ascii="Times New Roman" w:hAnsi="Times New Roman"/>
          <w:i/>
          <w:iCs/>
        </w:rPr>
        <w:t xml:space="preserve">must not </w:t>
      </w:r>
      <w:r w:rsidRPr="00650564">
        <w:rPr>
          <w:rFonts w:ascii="Times New Roman" w:hAnsi="Times New Roman"/>
        </w:rPr>
        <w:t xml:space="preserve">be recorded when certain sentencing orders are made (reprimands (s 175(1)(a)) and good behaviour bonds (s 175(1)(b))), and the court </w:t>
      </w:r>
      <w:r w:rsidRPr="00650564">
        <w:rPr>
          <w:rFonts w:ascii="Times New Roman" w:hAnsi="Times New Roman"/>
          <w:i/>
          <w:iCs/>
        </w:rPr>
        <w:t xml:space="preserve">may </w:t>
      </w:r>
      <w:r w:rsidRPr="00650564">
        <w:rPr>
          <w:rFonts w:ascii="Times New Roman" w:hAnsi="Times New Roman"/>
        </w:rPr>
        <w:t>order that a conviction be recorded or decide that a conviction not be recorded where other sentencing orders are made (including fines (s 175(1)(c)) and probation periods (s 175(1)(d)))</w:t>
      </w:r>
      <w:r w:rsidRPr="00650564">
        <w:rPr>
          <w:rStyle w:val="FootnoteReference"/>
          <w:rFonts w:ascii="Times New Roman" w:hAnsi="Times New Roman"/>
          <w:sz w:val="24"/>
        </w:rPr>
        <w:footnoteReference w:id="48"/>
      </w:r>
      <w:r w:rsidRPr="00650564">
        <w:rPr>
          <w:rFonts w:ascii="Times New Roman" w:hAnsi="Times New Roman"/>
        </w:rPr>
        <w:t xml:space="preserve">. </w:t>
      </w:r>
    </w:p>
    <w:p w14:paraId="7FBFD202"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lastRenderedPageBreak/>
        <w:tab/>
        <w:t>Section 184, headed "Considerations whether or not to record conviction", provides as follows:</w:t>
      </w:r>
    </w:p>
    <w:p w14:paraId="7CE8A17E" w14:textId="77777777" w:rsidR="00492911" w:rsidRPr="00650564" w:rsidRDefault="00492911" w:rsidP="00650564">
      <w:pPr>
        <w:pStyle w:val="leftright"/>
        <w:spacing w:before="0" w:after="260" w:line="280" w:lineRule="exact"/>
        <w:ind w:left="1440" w:right="0" w:hanging="720"/>
        <w:jc w:val="both"/>
        <w:rPr>
          <w:rFonts w:ascii="Times New Roman" w:hAnsi="Times New Roman"/>
        </w:rPr>
      </w:pPr>
      <w:r w:rsidRPr="00650564">
        <w:rPr>
          <w:rFonts w:ascii="Times New Roman" w:hAnsi="Times New Roman"/>
        </w:rPr>
        <w:t>"(1)</w:t>
      </w:r>
      <w:r w:rsidRPr="00650564">
        <w:rPr>
          <w:rFonts w:ascii="Times New Roman" w:hAnsi="Times New Roman"/>
        </w:rPr>
        <w:tab/>
        <w:t>In considering whether or not to record a conviction, a court must have regard to all the circumstances of the case, including –</w:t>
      </w:r>
    </w:p>
    <w:p w14:paraId="038847E7" w14:textId="77777777" w:rsidR="00492911" w:rsidRPr="00650564" w:rsidRDefault="00492911" w:rsidP="00650564">
      <w:pPr>
        <w:pStyle w:val="leftright"/>
        <w:spacing w:before="0" w:after="260" w:line="280" w:lineRule="exact"/>
        <w:ind w:left="1440" w:right="0"/>
        <w:jc w:val="both"/>
        <w:rPr>
          <w:rFonts w:ascii="Times New Roman" w:hAnsi="Times New Roman"/>
        </w:rPr>
      </w:pPr>
      <w:r w:rsidRPr="00650564">
        <w:rPr>
          <w:rFonts w:ascii="Times New Roman" w:hAnsi="Times New Roman"/>
        </w:rPr>
        <w:t>(a)</w:t>
      </w:r>
      <w:r w:rsidRPr="00650564">
        <w:rPr>
          <w:rFonts w:ascii="Times New Roman" w:hAnsi="Times New Roman"/>
        </w:rPr>
        <w:tab/>
        <w:t>the nature of the offence; and</w:t>
      </w:r>
    </w:p>
    <w:p w14:paraId="1E3B1667" w14:textId="77777777" w:rsidR="00492911" w:rsidRPr="00650564" w:rsidRDefault="00492911" w:rsidP="00650564">
      <w:pPr>
        <w:pStyle w:val="leftright"/>
        <w:spacing w:before="0" w:after="260" w:line="280" w:lineRule="exact"/>
        <w:ind w:left="2160" w:right="0" w:hanging="720"/>
        <w:jc w:val="both"/>
        <w:rPr>
          <w:rFonts w:ascii="Times New Roman" w:hAnsi="Times New Roman"/>
        </w:rPr>
      </w:pPr>
      <w:r w:rsidRPr="00650564">
        <w:rPr>
          <w:rFonts w:ascii="Times New Roman" w:hAnsi="Times New Roman"/>
        </w:rPr>
        <w:t>(b)</w:t>
      </w:r>
      <w:r w:rsidRPr="00650564">
        <w:rPr>
          <w:rFonts w:ascii="Times New Roman" w:hAnsi="Times New Roman"/>
        </w:rPr>
        <w:tab/>
        <w:t>the child's age and any previous convictions; and</w:t>
      </w:r>
    </w:p>
    <w:p w14:paraId="5BD72AB5" w14:textId="77777777" w:rsidR="00492911" w:rsidRPr="00650564" w:rsidRDefault="00492911" w:rsidP="00650564">
      <w:pPr>
        <w:pStyle w:val="leftright"/>
        <w:spacing w:before="0" w:after="260" w:line="280" w:lineRule="exact"/>
        <w:ind w:left="2160" w:right="0" w:hanging="720"/>
        <w:jc w:val="both"/>
        <w:rPr>
          <w:rFonts w:ascii="Times New Roman" w:hAnsi="Times New Roman"/>
        </w:rPr>
      </w:pPr>
      <w:r w:rsidRPr="00650564">
        <w:rPr>
          <w:rFonts w:ascii="Times New Roman" w:hAnsi="Times New Roman"/>
        </w:rPr>
        <w:t>(c)</w:t>
      </w:r>
      <w:r w:rsidRPr="00650564">
        <w:rPr>
          <w:rFonts w:ascii="Times New Roman" w:hAnsi="Times New Roman"/>
        </w:rPr>
        <w:tab/>
        <w:t>the impact the recording of a conviction will have on the child's chances of –</w:t>
      </w:r>
    </w:p>
    <w:p w14:paraId="688E51EB" w14:textId="77777777" w:rsidR="00492911" w:rsidRPr="00650564" w:rsidRDefault="00492911" w:rsidP="00650564">
      <w:pPr>
        <w:pStyle w:val="leftright"/>
        <w:spacing w:before="0" w:after="260" w:line="280" w:lineRule="exact"/>
        <w:ind w:left="2160" w:right="0"/>
        <w:jc w:val="both"/>
        <w:rPr>
          <w:rFonts w:ascii="Times New Roman" w:hAnsi="Times New Roman"/>
        </w:rPr>
      </w:pPr>
      <w:r w:rsidRPr="00650564">
        <w:rPr>
          <w:rFonts w:ascii="Times New Roman" w:hAnsi="Times New Roman"/>
        </w:rPr>
        <w:t>(i)</w:t>
      </w:r>
      <w:r w:rsidRPr="00650564">
        <w:rPr>
          <w:rFonts w:ascii="Times New Roman" w:hAnsi="Times New Roman"/>
        </w:rPr>
        <w:tab/>
        <w:t>rehabilitation generally; or</w:t>
      </w:r>
    </w:p>
    <w:p w14:paraId="36E9A15A" w14:textId="77777777" w:rsidR="00492911" w:rsidRPr="00650564" w:rsidRDefault="00492911" w:rsidP="00650564">
      <w:pPr>
        <w:pStyle w:val="leftright"/>
        <w:spacing w:before="0" w:after="260" w:line="280" w:lineRule="exact"/>
        <w:ind w:left="2160" w:right="0"/>
        <w:jc w:val="both"/>
        <w:rPr>
          <w:rFonts w:ascii="Times New Roman" w:hAnsi="Times New Roman"/>
        </w:rPr>
      </w:pPr>
      <w:r w:rsidRPr="00650564">
        <w:rPr>
          <w:rFonts w:ascii="Times New Roman" w:hAnsi="Times New Roman"/>
        </w:rPr>
        <w:t>(ii)</w:t>
      </w:r>
      <w:r w:rsidRPr="00650564">
        <w:rPr>
          <w:rFonts w:ascii="Times New Roman" w:hAnsi="Times New Roman"/>
        </w:rPr>
        <w:tab/>
        <w:t>finding or retaining employment.</w:t>
      </w:r>
    </w:p>
    <w:p w14:paraId="3BDFD2A3" w14:textId="77777777" w:rsidR="00492911" w:rsidRPr="00650564" w:rsidRDefault="00492911" w:rsidP="00650564">
      <w:pPr>
        <w:pStyle w:val="leftright"/>
        <w:spacing w:before="0" w:after="260" w:line="280" w:lineRule="exact"/>
        <w:ind w:left="1440" w:right="0" w:hanging="720"/>
        <w:jc w:val="both"/>
        <w:rPr>
          <w:rFonts w:ascii="Times New Roman" w:hAnsi="Times New Roman"/>
        </w:rPr>
      </w:pPr>
      <w:r w:rsidRPr="00650564">
        <w:rPr>
          <w:rFonts w:ascii="Times New Roman" w:hAnsi="Times New Roman"/>
        </w:rPr>
        <w:t xml:space="preserve">(2) </w:t>
      </w:r>
      <w:r w:rsidRPr="00650564">
        <w:rPr>
          <w:rFonts w:ascii="Times New Roman" w:hAnsi="Times New Roman"/>
        </w:rPr>
        <w:tab/>
      </w:r>
      <w:r w:rsidRPr="00650564">
        <w:rPr>
          <w:rFonts w:ascii="Times New Roman" w:hAnsi="Times New Roman"/>
          <w:i/>
          <w:iCs/>
        </w:rPr>
        <w:t>Except as otherwise provided by this or another Act, a finding of guilt without the recording of a conviction is not taken to be a conviction for any purpose.</w:t>
      </w:r>
    </w:p>
    <w:p w14:paraId="14A081FF" w14:textId="77777777" w:rsidR="00492911" w:rsidRDefault="00492911" w:rsidP="00650564">
      <w:pPr>
        <w:pStyle w:val="leftright"/>
        <w:spacing w:before="0" w:after="260" w:line="280" w:lineRule="exact"/>
        <w:ind w:left="1440" w:right="0" w:hanging="720"/>
        <w:jc w:val="both"/>
        <w:rPr>
          <w:rFonts w:ascii="Times New Roman" w:hAnsi="Times New Roman"/>
        </w:rPr>
      </w:pPr>
      <w:r w:rsidRPr="00650564">
        <w:rPr>
          <w:rFonts w:ascii="Times New Roman" w:hAnsi="Times New Roman"/>
        </w:rPr>
        <w:t>(3)</w:t>
      </w:r>
      <w:r w:rsidRPr="00650564">
        <w:rPr>
          <w:rFonts w:ascii="Times New Roman" w:hAnsi="Times New Roman"/>
        </w:rPr>
        <w:tab/>
        <w:t>A finding of guilt against a child for an offence without the recording of a conviction stops a subsequent proceeding against the child for the same offence as if a conviction had been recorded." (emphasis</w:t>
      </w:r>
      <w:r>
        <w:rPr>
          <w:rFonts w:ascii="Times New Roman" w:hAnsi="Times New Roman"/>
        </w:rPr>
        <w:t> </w:t>
      </w:r>
      <w:r w:rsidRPr="00650564">
        <w:rPr>
          <w:rFonts w:ascii="Times New Roman" w:hAnsi="Times New Roman"/>
        </w:rPr>
        <w:t>added)</w:t>
      </w:r>
    </w:p>
    <w:p w14:paraId="6CA7D1C0"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Section 184(1) provides that all of the circumstances of the case must be had regard to in deciding whether to record a conviction, including certain enumerated circumstances. The key provision then is s 184(2). Subject only to two</w:t>
      </w:r>
      <w:r w:rsidRPr="00650564" w:rsidDel="0027435F">
        <w:rPr>
          <w:rFonts w:ascii="Times New Roman" w:hAnsi="Times New Roman"/>
        </w:rPr>
        <w:t xml:space="preserve"> </w:t>
      </w:r>
      <w:r w:rsidRPr="00650564">
        <w:rPr>
          <w:rFonts w:ascii="Times New Roman" w:hAnsi="Times New Roman"/>
        </w:rPr>
        <w:t xml:space="preserve">qualifications discussed below, the prohibition in s 184(2) is that a finding of guilt against a child without the recording of a conviction is </w:t>
      </w:r>
      <w:r w:rsidRPr="00650564">
        <w:rPr>
          <w:rFonts w:ascii="Times New Roman" w:hAnsi="Times New Roman"/>
          <w:i/>
          <w:iCs/>
        </w:rPr>
        <w:t>not</w:t>
      </w:r>
      <w:r w:rsidRPr="00650564">
        <w:rPr>
          <w:rFonts w:ascii="Times New Roman" w:hAnsi="Times New Roman"/>
        </w:rPr>
        <w:t xml:space="preserve"> to be taken as a conviction </w:t>
      </w:r>
      <w:r w:rsidRPr="00650564">
        <w:rPr>
          <w:rFonts w:ascii="Times New Roman" w:hAnsi="Times New Roman"/>
          <w:i/>
          <w:iCs/>
        </w:rPr>
        <w:t>for any purpose</w:t>
      </w:r>
      <w:r w:rsidRPr="00650564">
        <w:rPr>
          <w:rFonts w:ascii="Times New Roman" w:hAnsi="Times New Roman"/>
        </w:rPr>
        <w:t>. That conclusion is reinforced by s 148, headed</w:t>
      </w:r>
      <w:r>
        <w:rPr>
          <w:rFonts w:ascii="Times New Roman" w:hAnsi="Times New Roman"/>
        </w:rPr>
        <w:t> </w:t>
      </w:r>
      <w:r w:rsidRPr="00650564">
        <w:rPr>
          <w:rFonts w:ascii="Times New Roman" w:hAnsi="Times New Roman"/>
        </w:rPr>
        <w:t xml:space="preserve">"Evidence of childhood finding of guilt not admissible against adult", which relevantly provides that in proceedings against an adult for an offence, evidence that the adult had been found guilty as a child of an offence, if a conviction was not recorded, is not admissible against the adult. That reinforces the fact that where s 184(2) applies, the finding of guilt is expunged from the criminal history of that person. That s 148 prohibits the use against an adult of evidence of a finding of guilt as a child where a conviction was not recorded reflects that both ss 148 and 184(2) further the stated purposes of the </w:t>
      </w:r>
      <w:r w:rsidRPr="00650564">
        <w:rPr>
          <w:rFonts w:ascii="Times New Roman" w:hAnsi="Times New Roman"/>
          <w:i/>
          <w:iCs/>
        </w:rPr>
        <w:t>Youth Justice Act</w:t>
      </w:r>
      <w:r w:rsidRPr="00650564">
        <w:rPr>
          <w:rFonts w:ascii="Times New Roman" w:hAnsi="Times New Roman"/>
        </w:rPr>
        <w:t>, which include rehabilitation and reintegration.</w:t>
      </w:r>
    </w:p>
    <w:p w14:paraId="7D26A2D7"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 xml:space="preserve">The two qualifications to the prohibition in s 184(2) that a finding of guilt against a child without the recording of a conviction is not to be treated as a conviction for any purpose are found in ss 154 and 184(3). By s 154, as has been </w:t>
      </w:r>
      <w:r w:rsidRPr="00650564">
        <w:rPr>
          <w:rFonts w:ascii="Times New Roman" w:hAnsi="Times New Roman"/>
        </w:rPr>
        <w:lastRenderedPageBreak/>
        <w:t>seen</w:t>
      </w:r>
      <w:r w:rsidRPr="00650564">
        <w:rPr>
          <w:rStyle w:val="FootnoteReference"/>
          <w:rFonts w:ascii="Times New Roman" w:hAnsi="Times New Roman"/>
          <w:sz w:val="24"/>
        </w:rPr>
        <w:footnoteReference w:id="49"/>
      </w:r>
      <w:r w:rsidRPr="00650564">
        <w:rPr>
          <w:rFonts w:ascii="Times New Roman" w:hAnsi="Times New Roman"/>
        </w:rPr>
        <w:t xml:space="preserve">, the finding of guilt against a child is provided to be part of the </w:t>
      </w:r>
      <w:r w:rsidRPr="00650564">
        <w:rPr>
          <w:rFonts w:ascii="Times New Roman" w:hAnsi="Times New Roman"/>
          <w:i/>
          <w:iCs/>
        </w:rPr>
        <w:t xml:space="preserve">child's </w:t>
      </w:r>
      <w:r w:rsidRPr="00650564">
        <w:rPr>
          <w:rFonts w:ascii="Times New Roman" w:hAnsi="Times New Roman"/>
        </w:rPr>
        <w:t xml:space="preserve">criminal history for the purpose only of a court having regard to it in sentencing </w:t>
      </w:r>
      <w:r w:rsidRPr="00650564">
        <w:rPr>
          <w:rFonts w:ascii="Times New Roman" w:hAnsi="Times New Roman"/>
          <w:i/>
          <w:iCs/>
        </w:rPr>
        <w:t>the child</w:t>
      </w:r>
      <w:r w:rsidRPr="00650564">
        <w:rPr>
          <w:rFonts w:ascii="Times New Roman" w:hAnsi="Times New Roman"/>
        </w:rPr>
        <w:t xml:space="preserve">. That is, it mandates that, only in the specific circumstance of the </w:t>
      </w:r>
      <w:r w:rsidRPr="00650564">
        <w:rPr>
          <w:rFonts w:ascii="Times New Roman" w:hAnsi="Times New Roman"/>
          <w:i/>
          <w:iCs/>
        </w:rPr>
        <w:t xml:space="preserve">child </w:t>
      </w:r>
      <w:r w:rsidRPr="00650564">
        <w:rPr>
          <w:rFonts w:ascii="Times New Roman" w:hAnsi="Times New Roman"/>
        </w:rPr>
        <w:t>being sentenced, that finding of guilt may be considered. By s 184(3), the finding of guilt against a child, which is otherwise expunged for all other purposes</w:t>
      </w:r>
      <w:r w:rsidRPr="00650564">
        <w:rPr>
          <w:rStyle w:val="FootnoteReference"/>
          <w:rFonts w:ascii="Times New Roman" w:hAnsi="Times New Roman"/>
          <w:sz w:val="24"/>
        </w:rPr>
        <w:footnoteReference w:id="50"/>
      </w:r>
      <w:r w:rsidRPr="00650564">
        <w:rPr>
          <w:rFonts w:ascii="Times New Roman" w:hAnsi="Times New Roman"/>
        </w:rPr>
        <w:t>, has</w:t>
      </w:r>
      <w:r>
        <w:rPr>
          <w:rFonts w:ascii="Times New Roman" w:hAnsi="Times New Roman"/>
        </w:rPr>
        <w:t> </w:t>
      </w:r>
      <w:r w:rsidRPr="00650564">
        <w:rPr>
          <w:rFonts w:ascii="Times New Roman" w:hAnsi="Times New Roman"/>
        </w:rPr>
        <w:t xml:space="preserve">the effect of stopping a subsequent proceeding </w:t>
      </w:r>
      <w:r w:rsidRPr="00650564">
        <w:rPr>
          <w:rFonts w:ascii="Times New Roman" w:hAnsi="Times New Roman"/>
          <w:i/>
        </w:rPr>
        <w:t>against the child</w:t>
      </w:r>
      <w:r w:rsidRPr="00650564">
        <w:rPr>
          <w:rFonts w:ascii="Times New Roman" w:hAnsi="Times New Roman"/>
        </w:rPr>
        <w:t xml:space="preserve"> for the same offence as if a conviction had been recorded. These matters reinforce that a finding of guilt against a child without a conviction being recorded, for all purposes except two </w:t>
      </w:r>
      <w:r w:rsidRPr="00650564">
        <w:rPr>
          <w:rFonts w:ascii="Times New Roman" w:hAnsi="Times New Roman"/>
          <w:i/>
          <w:iCs/>
        </w:rPr>
        <w:t>in relation to the child</w:t>
      </w:r>
      <w:r w:rsidRPr="00650564">
        <w:rPr>
          <w:rFonts w:ascii="Times New Roman" w:hAnsi="Times New Roman"/>
        </w:rPr>
        <w:t>, is taken never to have been a conviction.</w:t>
      </w:r>
    </w:p>
    <w:p w14:paraId="4E42081E" w14:textId="77777777" w:rsidR="00492911" w:rsidRPr="00650564" w:rsidRDefault="00492911" w:rsidP="00650564">
      <w:pPr>
        <w:pStyle w:val="HeadingL2"/>
        <w:spacing w:after="260" w:line="280" w:lineRule="exact"/>
        <w:ind w:right="0"/>
        <w:jc w:val="both"/>
        <w:rPr>
          <w:rFonts w:ascii="Times New Roman" w:hAnsi="Times New Roman"/>
        </w:rPr>
      </w:pPr>
      <w:r w:rsidRPr="00650564">
        <w:rPr>
          <w:rFonts w:ascii="Times New Roman" w:hAnsi="Times New Roman"/>
        </w:rPr>
        <w:t>Intersection of s 85ZR of the Crimes Act and</w:t>
      </w:r>
      <w:r w:rsidRPr="00650564">
        <w:rPr>
          <w:rFonts w:ascii="Times New Roman" w:hAnsi="Times New Roman"/>
          <w:i w:val="0"/>
          <w:iCs/>
        </w:rPr>
        <w:t xml:space="preserve"> </w:t>
      </w:r>
      <w:r w:rsidRPr="00650564">
        <w:rPr>
          <w:rFonts w:ascii="Times New Roman" w:hAnsi="Times New Roman"/>
        </w:rPr>
        <w:t>Youth Justice Act</w:t>
      </w:r>
    </w:p>
    <w:p w14:paraId="563E4409"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 xml:space="preserve">Section 184 of the </w:t>
      </w:r>
      <w:r w:rsidRPr="00650564">
        <w:rPr>
          <w:rFonts w:ascii="Times New Roman" w:hAnsi="Times New Roman"/>
          <w:i/>
          <w:iCs/>
        </w:rPr>
        <w:t xml:space="preserve">Youth Justice Act </w:t>
      </w:r>
      <w:r w:rsidRPr="00650564">
        <w:rPr>
          <w:rFonts w:ascii="Times New Roman" w:hAnsi="Times New Roman"/>
        </w:rPr>
        <w:t xml:space="preserve">engages s 85ZR of the </w:t>
      </w:r>
      <w:r w:rsidRPr="00650564">
        <w:rPr>
          <w:rFonts w:ascii="Times New Roman" w:hAnsi="Times New Roman"/>
          <w:i/>
          <w:iCs/>
        </w:rPr>
        <w:t>Crimes Act</w:t>
      </w:r>
      <w:r w:rsidRPr="00650564">
        <w:rPr>
          <w:rFonts w:ascii="Times New Roman" w:hAnsi="Times New Roman"/>
        </w:rPr>
        <w:t>. The</w:t>
      </w:r>
      <w:r>
        <w:rPr>
          <w:rFonts w:ascii="Times New Roman" w:hAnsi="Times New Roman"/>
        </w:rPr>
        <w:t> </w:t>
      </w:r>
      <w:r w:rsidRPr="00650564">
        <w:rPr>
          <w:rFonts w:ascii="Times New Roman" w:hAnsi="Times New Roman"/>
        </w:rPr>
        <w:t xml:space="preserve">"particular circumstance[]" – the condition – referred to in s 85ZR(2) is found in s 184(2): a finding of guilt against a child has been made, and the court has decided, or been mandated, under s 183 not to record a conviction. Section 184(2) deems a person never to have been convicted of an offence and takes away the adverse consequences which attend a conviction. In sum, consistent with s 85ZR of the </w:t>
      </w:r>
      <w:r w:rsidRPr="00650564">
        <w:rPr>
          <w:rFonts w:ascii="Times New Roman" w:hAnsi="Times New Roman"/>
          <w:i/>
          <w:iCs/>
        </w:rPr>
        <w:t>Crimes Act</w:t>
      </w:r>
      <w:r w:rsidRPr="00650564">
        <w:rPr>
          <w:rFonts w:ascii="Times New Roman" w:hAnsi="Times New Roman"/>
        </w:rPr>
        <w:t xml:space="preserve">, ss 183 and 184 of the </w:t>
      </w:r>
      <w:r w:rsidRPr="00650564">
        <w:rPr>
          <w:rFonts w:ascii="Times New Roman" w:hAnsi="Times New Roman"/>
          <w:i/>
          <w:iCs/>
        </w:rPr>
        <w:t>Youth Justice Act</w:t>
      </w:r>
      <w:r w:rsidRPr="00650564">
        <w:rPr>
          <w:rFonts w:ascii="Times New Roman" w:hAnsi="Times New Roman"/>
        </w:rPr>
        <w:t xml:space="preserve"> prescribe a particular circumstance in which a person – a child – is taken never to have been convicted of an offence under the law of Queensland. </w:t>
      </w:r>
    </w:p>
    <w:p w14:paraId="2DC4DEA5"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 xml:space="preserve">Accordingly, s 85ZS(1)(d)(ii) of the </w:t>
      </w:r>
      <w:r w:rsidRPr="00650564">
        <w:rPr>
          <w:rFonts w:ascii="Times New Roman" w:hAnsi="Times New Roman"/>
          <w:i/>
          <w:iCs/>
        </w:rPr>
        <w:t xml:space="preserve">Crimes Act </w:t>
      </w:r>
      <w:r w:rsidRPr="00650564">
        <w:rPr>
          <w:rFonts w:ascii="Times New Roman" w:hAnsi="Times New Roman"/>
        </w:rPr>
        <w:t xml:space="preserve">engages s 184(2) of the </w:t>
      </w:r>
      <w:r w:rsidRPr="00650564">
        <w:rPr>
          <w:rFonts w:ascii="Times New Roman" w:hAnsi="Times New Roman"/>
          <w:i/>
          <w:iCs/>
        </w:rPr>
        <w:t xml:space="preserve">Youth Justice Act </w:t>
      </w:r>
      <w:r w:rsidRPr="00650564">
        <w:rPr>
          <w:rFonts w:ascii="Times New Roman" w:hAnsi="Times New Roman"/>
        </w:rPr>
        <w:t xml:space="preserve">so that the Minister could not take into account under s 501CA(4) of the </w:t>
      </w:r>
      <w:r w:rsidRPr="00650564">
        <w:rPr>
          <w:rFonts w:ascii="Times New Roman" w:hAnsi="Times New Roman"/>
          <w:i/>
          <w:iCs/>
        </w:rPr>
        <w:t>Migration Act</w:t>
      </w:r>
      <w:r w:rsidRPr="00650564">
        <w:rPr>
          <w:rFonts w:ascii="Times New Roman" w:hAnsi="Times New Roman"/>
        </w:rPr>
        <w:t xml:space="preserve"> any of the findings of guilt made against Mr Thornton when he was a child for which no convictions were recorded, and, having regard to the express wording of s 85ZS(1)(d)(ii) and the expanded definition of when "a person shall be taken to have been convicted of an offence"</w:t>
      </w:r>
      <w:r w:rsidRPr="00650564">
        <w:rPr>
          <w:rStyle w:val="FootnoteReference"/>
          <w:rFonts w:ascii="Times New Roman" w:hAnsi="Times New Roman"/>
          <w:sz w:val="24"/>
        </w:rPr>
        <w:footnoteReference w:id="51"/>
      </w:r>
      <w:r w:rsidRPr="00650564">
        <w:rPr>
          <w:rFonts w:ascii="Times New Roman" w:hAnsi="Times New Roman"/>
        </w:rPr>
        <w:t xml:space="preserve">, the Minister could not take into account that Mr Thornton had been </w:t>
      </w:r>
      <w:r w:rsidRPr="00650564">
        <w:rPr>
          <w:rFonts w:ascii="Times New Roman" w:hAnsi="Times New Roman"/>
          <w:i/>
          <w:iCs/>
        </w:rPr>
        <w:t>charged</w:t>
      </w:r>
      <w:r w:rsidRPr="00650564">
        <w:rPr>
          <w:rFonts w:ascii="Times New Roman" w:hAnsi="Times New Roman"/>
        </w:rPr>
        <w:t xml:space="preserve"> with offences committed when he was a child for which no convictions were recorded. The Minister therefore took into account an irrelevant consideration.</w:t>
      </w:r>
    </w:p>
    <w:p w14:paraId="749E1D74" w14:textId="77777777" w:rsidR="00492911" w:rsidRPr="00650564" w:rsidRDefault="00492911" w:rsidP="00650564">
      <w:pPr>
        <w:pStyle w:val="HeadingL1"/>
        <w:spacing w:after="260" w:line="280" w:lineRule="exact"/>
        <w:ind w:right="0"/>
        <w:jc w:val="both"/>
        <w:rPr>
          <w:rFonts w:ascii="Times New Roman" w:hAnsi="Times New Roman"/>
        </w:rPr>
      </w:pPr>
      <w:r w:rsidRPr="00650564">
        <w:rPr>
          <w:rFonts w:ascii="Times New Roman" w:hAnsi="Times New Roman"/>
        </w:rPr>
        <w:t>Jurisdictional error</w:t>
      </w:r>
    </w:p>
    <w:p w14:paraId="70DCF036"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 xml:space="preserve">The next question is whether the Minister's error in taking into account the irrelevant consideration of the findings of guilt made against Mr Thornton when he was a child, for which no convictions were recorded, was "material" in the sense that it deprived Mr Thornton of a realistic possibility that the decision made by the </w:t>
      </w:r>
      <w:r w:rsidRPr="00650564">
        <w:rPr>
          <w:rFonts w:ascii="Times New Roman" w:hAnsi="Times New Roman"/>
        </w:rPr>
        <w:lastRenderedPageBreak/>
        <w:t>Minister could have been different if that irrelevant consideration had not been taken into account, so as to give rise to jurisdictional error</w:t>
      </w:r>
      <w:r w:rsidRPr="00650564">
        <w:rPr>
          <w:rStyle w:val="FootnoteReference"/>
          <w:rFonts w:ascii="Times New Roman" w:hAnsi="Times New Roman"/>
          <w:sz w:val="24"/>
        </w:rPr>
        <w:footnoteReference w:id="52"/>
      </w:r>
      <w:r w:rsidRPr="00650564">
        <w:rPr>
          <w:rFonts w:ascii="Times New Roman" w:hAnsi="Times New Roman"/>
        </w:rPr>
        <w:t xml:space="preserve">. </w:t>
      </w:r>
    </w:p>
    <w:p w14:paraId="66F8383B"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The starting point, and what is critical, is the nature of the error in this case</w:t>
      </w:r>
      <w:r w:rsidRPr="00650564">
        <w:rPr>
          <w:rStyle w:val="FootnoteReference"/>
          <w:rFonts w:ascii="Times New Roman" w:hAnsi="Times New Roman"/>
          <w:sz w:val="24"/>
        </w:rPr>
        <w:footnoteReference w:id="53"/>
      </w:r>
      <w:r w:rsidRPr="00650564">
        <w:rPr>
          <w:rFonts w:ascii="Times New Roman" w:hAnsi="Times New Roman"/>
        </w:rPr>
        <w:t>. Consideration of the nature of the error involves identifying the relevant "historical facts" as to what occurred in the making of the Minister's decision</w:t>
      </w:r>
      <w:r w:rsidRPr="00650564">
        <w:rPr>
          <w:rStyle w:val="FootnoteReference"/>
          <w:rFonts w:ascii="Times New Roman" w:hAnsi="Times New Roman"/>
          <w:sz w:val="24"/>
        </w:rPr>
        <w:footnoteReference w:id="54"/>
      </w:r>
      <w:r w:rsidRPr="00650564">
        <w:rPr>
          <w:rFonts w:ascii="Times New Roman" w:hAnsi="Times New Roman"/>
        </w:rPr>
        <w:t>.</w:t>
      </w:r>
    </w:p>
    <w:p w14:paraId="5B922FEF"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There is no bright line to be drawn</w:t>
      </w:r>
      <w:r w:rsidRPr="00650564">
        <w:rPr>
          <w:rStyle w:val="FootnoteReference"/>
          <w:rFonts w:ascii="Times New Roman" w:hAnsi="Times New Roman"/>
          <w:sz w:val="24"/>
        </w:rPr>
        <w:footnoteReference w:id="55"/>
      </w:r>
      <w:r w:rsidRPr="00650564">
        <w:rPr>
          <w:rFonts w:ascii="Times New Roman" w:hAnsi="Times New Roman"/>
        </w:rPr>
        <w:t xml:space="preserve"> to determine whether the particular error in a given case falls into one of the categories of error identified by the principal joint judgment in </w:t>
      </w:r>
      <w:r w:rsidRPr="00650564">
        <w:rPr>
          <w:rFonts w:ascii="Times New Roman" w:hAnsi="Times New Roman"/>
          <w:i/>
          <w:iCs/>
        </w:rPr>
        <w:t xml:space="preserve">MZAPC v Minister for Immigration and Border Protection </w:t>
      </w:r>
      <w:r w:rsidRPr="00650564">
        <w:rPr>
          <w:rFonts w:ascii="Times New Roman" w:hAnsi="Times New Roman"/>
        </w:rPr>
        <w:t>which necessarily result in "a decision exceeding the limits of decision</w:t>
      </w:r>
      <w:r>
        <w:rPr>
          <w:rFonts w:ascii="Times New Roman" w:hAnsi="Times New Roman"/>
        </w:rPr>
        <w:noBreakHyphen/>
      </w:r>
      <w:r w:rsidRPr="00650564">
        <w:rPr>
          <w:rFonts w:ascii="Times New Roman" w:hAnsi="Times New Roman"/>
        </w:rPr>
        <w:t>making authority without any additional threshold [of materiality] needing to be met" by an applicant</w:t>
      </w:r>
      <w:r w:rsidRPr="00650564">
        <w:rPr>
          <w:rStyle w:val="FootnoteReference"/>
          <w:rFonts w:ascii="Times New Roman" w:hAnsi="Times New Roman"/>
          <w:sz w:val="24"/>
        </w:rPr>
        <w:footnoteReference w:id="56"/>
      </w:r>
      <w:r w:rsidRPr="00650564">
        <w:rPr>
          <w:rFonts w:ascii="Times New Roman" w:hAnsi="Times New Roman"/>
        </w:rPr>
        <w:t>. The nature of the error has to be worked out in each case in the context of a particular decision under a particular statute</w:t>
      </w:r>
      <w:r w:rsidRPr="00650564">
        <w:rPr>
          <w:rStyle w:val="FootnoteReference"/>
          <w:rFonts w:ascii="Times New Roman" w:hAnsi="Times New Roman"/>
          <w:sz w:val="24"/>
        </w:rPr>
        <w:footnoteReference w:id="57"/>
      </w:r>
      <w:r w:rsidRPr="00650564">
        <w:rPr>
          <w:rFonts w:ascii="Times New Roman" w:hAnsi="Times New Roman"/>
        </w:rPr>
        <w:t>; that</w:t>
      </w:r>
      <w:r>
        <w:rPr>
          <w:rFonts w:ascii="Times New Roman" w:hAnsi="Times New Roman"/>
        </w:rPr>
        <w:t> </w:t>
      </w:r>
      <w:r w:rsidRPr="00650564">
        <w:rPr>
          <w:rFonts w:ascii="Times New Roman" w:hAnsi="Times New Roman"/>
        </w:rPr>
        <w:t>is, a</w:t>
      </w:r>
      <w:r>
        <w:rPr>
          <w:rFonts w:ascii="Times New Roman" w:hAnsi="Times New Roman"/>
        </w:rPr>
        <w:t> </w:t>
      </w:r>
      <w:r w:rsidRPr="00650564">
        <w:rPr>
          <w:rFonts w:ascii="Times New Roman" w:hAnsi="Times New Roman"/>
        </w:rPr>
        <w:t>determination of whether the decision could have been different had the error not occurred "cannot be answered without determining the basal factual question of how the decision that was in fact made was in fact made"</w:t>
      </w:r>
      <w:r w:rsidRPr="00650564">
        <w:rPr>
          <w:rStyle w:val="FootnoteReference"/>
          <w:rFonts w:ascii="Times New Roman" w:hAnsi="Times New Roman"/>
          <w:sz w:val="24"/>
        </w:rPr>
        <w:footnoteReference w:id="58"/>
      </w:r>
      <w:r w:rsidRPr="00650564">
        <w:rPr>
          <w:rFonts w:ascii="Times New Roman" w:hAnsi="Times New Roman"/>
        </w:rPr>
        <w:t>.</w:t>
      </w:r>
    </w:p>
    <w:p w14:paraId="1245D15F"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lastRenderedPageBreak/>
        <w:tab/>
        <w:t>The error in this case was "relevant to the actual course of the decision</w:t>
      </w:r>
      <w:r>
        <w:rPr>
          <w:rFonts w:ascii="Times New Roman" w:hAnsi="Times New Roman"/>
        </w:rPr>
        <w:noBreakHyphen/>
      </w:r>
      <w:r w:rsidRPr="00650564">
        <w:rPr>
          <w:rFonts w:ascii="Times New Roman" w:hAnsi="Times New Roman"/>
        </w:rPr>
        <w:t>making"</w:t>
      </w:r>
      <w:r w:rsidRPr="00650564">
        <w:rPr>
          <w:rStyle w:val="FootnoteReference"/>
          <w:rFonts w:ascii="Times New Roman" w:hAnsi="Times New Roman"/>
          <w:sz w:val="24"/>
        </w:rPr>
        <w:footnoteReference w:id="59"/>
      </w:r>
      <w:r w:rsidRPr="00650564">
        <w:rPr>
          <w:rFonts w:ascii="Times New Roman" w:hAnsi="Times New Roman"/>
        </w:rPr>
        <w:t>. It was not suggested that it was an error that was, without any additional threshold, necessarily material. In this case, the course of the Minister's decision-making reveals that his taking into account of the findings of guilt made against Mr Thornton as a child, without convictions being recorded, infected the whole of his reasoning</w:t>
      </w:r>
      <w:r w:rsidRPr="00650564">
        <w:rPr>
          <w:rStyle w:val="FootnoteReference"/>
          <w:rFonts w:ascii="Times New Roman" w:hAnsi="Times New Roman"/>
          <w:sz w:val="24"/>
        </w:rPr>
        <w:footnoteReference w:id="60"/>
      </w:r>
      <w:r w:rsidRPr="00650564">
        <w:rPr>
          <w:rFonts w:ascii="Times New Roman" w:hAnsi="Times New Roman"/>
        </w:rPr>
        <w:t xml:space="preserve"> in coming to the conclusion that there was not "another</w:t>
      </w:r>
      <w:r>
        <w:rPr>
          <w:rFonts w:ascii="Times New Roman" w:hAnsi="Times New Roman"/>
        </w:rPr>
        <w:t> </w:t>
      </w:r>
      <w:r w:rsidRPr="00650564">
        <w:rPr>
          <w:rFonts w:ascii="Times New Roman" w:hAnsi="Times New Roman"/>
        </w:rPr>
        <w:t>reason" why the cancellation decision should be revoked.</w:t>
      </w:r>
    </w:p>
    <w:p w14:paraId="1B7DF26B"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First, it is to be emphasised that, when read as a whole, the Minister's reasons indicate that he gave primacy to his conclusion that Mr Thornton represents a risk of harm to the Australian community. So much can be seen from the Minister's statements in the concluding sections of his reasons</w:t>
      </w:r>
      <w:r w:rsidRPr="00650564">
        <w:rPr>
          <w:rStyle w:val="FootnoteReference"/>
          <w:rFonts w:ascii="Times New Roman" w:hAnsi="Times New Roman"/>
          <w:sz w:val="24"/>
        </w:rPr>
        <w:footnoteReference w:id="61"/>
      </w:r>
      <w:r w:rsidRPr="00650564">
        <w:rPr>
          <w:rFonts w:ascii="Times New Roman" w:hAnsi="Times New Roman"/>
        </w:rPr>
        <w:t>. Second,</w:t>
      </w:r>
      <w:r>
        <w:rPr>
          <w:rFonts w:ascii="Times New Roman" w:hAnsi="Times New Roman"/>
        </w:rPr>
        <w:t> </w:t>
      </w:r>
      <w:r w:rsidRPr="00650564">
        <w:rPr>
          <w:rFonts w:ascii="Times New Roman" w:hAnsi="Times New Roman"/>
        </w:rPr>
        <w:t>the</w:t>
      </w:r>
      <w:r>
        <w:rPr>
          <w:rFonts w:ascii="Times New Roman" w:hAnsi="Times New Roman"/>
        </w:rPr>
        <w:t> </w:t>
      </w:r>
      <w:r w:rsidRPr="00650564">
        <w:rPr>
          <w:rFonts w:ascii="Times New Roman" w:hAnsi="Times New Roman"/>
        </w:rPr>
        <w:t>Minister's reasons</w:t>
      </w:r>
      <w:r w:rsidRPr="00650564">
        <w:rPr>
          <w:rStyle w:val="FootnoteReference"/>
          <w:rFonts w:ascii="Times New Roman" w:hAnsi="Times New Roman"/>
          <w:sz w:val="24"/>
        </w:rPr>
        <w:footnoteReference w:id="62"/>
      </w:r>
      <w:r w:rsidRPr="00650564">
        <w:rPr>
          <w:rFonts w:ascii="Times New Roman" w:hAnsi="Times New Roman"/>
        </w:rPr>
        <w:t>, being "historical facts" as to what occurred in the making of his decision</w:t>
      </w:r>
      <w:r w:rsidRPr="00650564">
        <w:rPr>
          <w:rStyle w:val="FootnoteReference"/>
          <w:rFonts w:ascii="Times New Roman" w:hAnsi="Times New Roman"/>
          <w:sz w:val="24"/>
        </w:rPr>
        <w:footnoteReference w:id="63"/>
      </w:r>
      <w:r w:rsidRPr="00650564">
        <w:rPr>
          <w:rFonts w:ascii="Times New Roman" w:hAnsi="Times New Roman"/>
        </w:rPr>
        <w:t xml:space="preserve">, show that his repeated references to Mr Thornton's childhood offending were bound up in his assessment of Mr Thornton's offending </w:t>
      </w:r>
      <w:r w:rsidRPr="00650564">
        <w:rPr>
          <w:rFonts w:ascii="Times New Roman" w:hAnsi="Times New Roman"/>
          <w:i/>
          <w:iCs/>
        </w:rPr>
        <w:t>generally</w:t>
      </w:r>
      <w:r w:rsidRPr="00650564">
        <w:rPr>
          <w:rFonts w:ascii="Times New Roman" w:hAnsi="Times New Roman"/>
        </w:rPr>
        <w:t>. Read fairly and as a whole, in circumstances where in coming to his conclusion the Minister expressly gave primacy to Mr Thornton representing a risk of harm to the Australian community, those references cannot be disentangled; they</w:t>
      </w:r>
      <w:r>
        <w:rPr>
          <w:rFonts w:ascii="Times New Roman" w:hAnsi="Times New Roman"/>
        </w:rPr>
        <w:t> </w:t>
      </w:r>
      <w:r w:rsidRPr="00650564">
        <w:rPr>
          <w:rFonts w:ascii="Times New Roman" w:hAnsi="Times New Roman"/>
        </w:rPr>
        <w:t>infected his reasoning to that conclusion.</w:t>
      </w:r>
    </w:p>
    <w:p w14:paraId="49C9C298" w14:textId="77777777" w:rsidR="00492911" w:rsidRPr="00650564"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 xml:space="preserve">The reasonable conjecture that the decision </w:t>
      </w:r>
      <w:r w:rsidRPr="00650564">
        <w:rPr>
          <w:rFonts w:ascii="Times New Roman" w:hAnsi="Times New Roman"/>
          <w:i/>
          <w:iCs/>
        </w:rPr>
        <w:t xml:space="preserve">could </w:t>
      </w:r>
      <w:r w:rsidRPr="00650564">
        <w:rPr>
          <w:rFonts w:ascii="Times New Roman" w:hAnsi="Times New Roman"/>
        </w:rPr>
        <w:t>have been different had the error not occurred cannot, on the face of the Minister's reasons, be displaced. The error was jurisdictional.</w:t>
      </w:r>
    </w:p>
    <w:p w14:paraId="397DA527" w14:textId="77777777" w:rsidR="00492911" w:rsidRDefault="00492911" w:rsidP="00492911">
      <w:pPr>
        <w:pStyle w:val="FixListStyle"/>
        <w:numPr>
          <w:ilvl w:val="0"/>
          <w:numId w:val="18"/>
        </w:numPr>
        <w:spacing w:after="260" w:line="280" w:lineRule="exact"/>
        <w:ind w:left="0" w:right="0" w:hanging="720"/>
        <w:jc w:val="both"/>
        <w:rPr>
          <w:rFonts w:ascii="Times New Roman" w:hAnsi="Times New Roman"/>
        </w:rPr>
      </w:pPr>
      <w:r w:rsidRPr="00650564">
        <w:rPr>
          <w:rFonts w:ascii="Times New Roman" w:hAnsi="Times New Roman"/>
        </w:rPr>
        <w:tab/>
        <w:t xml:space="preserve">Finally, it is worth addressing the Minister's submission that the present case was indistinguishable from the Federal Court decision of </w:t>
      </w:r>
      <w:r w:rsidRPr="00650564">
        <w:rPr>
          <w:rFonts w:ascii="Times New Roman" w:hAnsi="Times New Roman"/>
          <w:i/>
          <w:iCs/>
        </w:rPr>
        <w:t>Hartwig v Hack</w:t>
      </w:r>
      <w:r w:rsidRPr="00650564">
        <w:rPr>
          <w:rStyle w:val="FootnoteReference"/>
          <w:rFonts w:ascii="Times New Roman" w:hAnsi="Times New Roman"/>
          <w:sz w:val="24"/>
        </w:rPr>
        <w:footnoteReference w:id="64"/>
      </w:r>
      <w:r w:rsidRPr="00650564">
        <w:rPr>
          <w:rFonts w:ascii="Times New Roman" w:hAnsi="Times New Roman"/>
        </w:rPr>
        <w:t xml:space="preserve">, which considered s 12(3) of the </w:t>
      </w:r>
      <w:r w:rsidRPr="00650564">
        <w:rPr>
          <w:rFonts w:ascii="Times New Roman" w:hAnsi="Times New Roman"/>
          <w:i/>
          <w:iCs/>
        </w:rPr>
        <w:t>Penalties and Sentences Act 1992</w:t>
      </w:r>
      <w:r w:rsidRPr="00650564">
        <w:rPr>
          <w:rFonts w:ascii="Times New Roman" w:hAnsi="Times New Roman"/>
        </w:rPr>
        <w:t xml:space="preserve"> (Qld) and its intersection with s 85ZR(2) of the </w:t>
      </w:r>
      <w:r w:rsidRPr="00650564">
        <w:rPr>
          <w:rFonts w:ascii="Times New Roman" w:hAnsi="Times New Roman"/>
          <w:i/>
          <w:iCs/>
        </w:rPr>
        <w:t>Crimes Act</w:t>
      </w:r>
      <w:r w:rsidRPr="00650564">
        <w:rPr>
          <w:rFonts w:ascii="Times New Roman" w:hAnsi="Times New Roman"/>
        </w:rPr>
        <w:t>. That contention must be rejected. The </w:t>
      </w:r>
      <w:r w:rsidRPr="00650564">
        <w:rPr>
          <w:rFonts w:ascii="Times New Roman" w:hAnsi="Times New Roman"/>
          <w:i/>
          <w:iCs/>
        </w:rPr>
        <w:t>Youth Justice Act</w:t>
      </w:r>
      <w:r w:rsidRPr="00650564">
        <w:rPr>
          <w:rFonts w:ascii="Times New Roman" w:hAnsi="Times New Roman"/>
        </w:rPr>
        <w:t xml:space="preserve"> and the </w:t>
      </w:r>
      <w:r w:rsidRPr="00650564">
        <w:rPr>
          <w:rFonts w:ascii="Times New Roman" w:hAnsi="Times New Roman"/>
          <w:i/>
          <w:iCs/>
        </w:rPr>
        <w:t xml:space="preserve">Penalties and Sentences Act </w:t>
      </w:r>
      <w:r w:rsidRPr="00650564">
        <w:rPr>
          <w:rFonts w:ascii="Times New Roman" w:hAnsi="Times New Roman"/>
        </w:rPr>
        <w:t xml:space="preserve">are different legislative </w:t>
      </w:r>
      <w:r w:rsidRPr="00650564">
        <w:rPr>
          <w:rFonts w:ascii="Times New Roman" w:hAnsi="Times New Roman"/>
        </w:rPr>
        <w:lastRenderedPageBreak/>
        <w:t xml:space="preserve">schemes. The provisions are differently worded and directed at different legislative purposes. This appeal is concerned with the construction of the </w:t>
      </w:r>
      <w:r w:rsidRPr="00650564">
        <w:rPr>
          <w:rFonts w:ascii="Times New Roman" w:hAnsi="Times New Roman"/>
          <w:i/>
          <w:iCs/>
        </w:rPr>
        <w:t>Youth Justice Act</w:t>
      </w:r>
      <w:r w:rsidRPr="00650564">
        <w:rPr>
          <w:rFonts w:ascii="Times New Roman" w:hAnsi="Times New Roman"/>
        </w:rPr>
        <w:t xml:space="preserve">, not the </w:t>
      </w:r>
      <w:r w:rsidRPr="00650564">
        <w:rPr>
          <w:rFonts w:ascii="Times New Roman" w:hAnsi="Times New Roman"/>
          <w:i/>
          <w:iCs/>
        </w:rPr>
        <w:t>Penalties and Sentences Act</w:t>
      </w:r>
      <w:r w:rsidRPr="00650564">
        <w:rPr>
          <w:rFonts w:ascii="Times New Roman" w:hAnsi="Times New Roman"/>
        </w:rPr>
        <w:t xml:space="preserve">. The construction of the latter Act is not relevant to, let alone determinative of, the proper construction of the </w:t>
      </w:r>
      <w:r w:rsidRPr="00650564">
        <w:rPr>
          <w:rFonts w:ascii="Times New Roman" w:hAnsi="Times New Roman"/>
          <w:i/>
          <w:iCs/>
        </w:rPr>
        <w:t>Youth Justice Act</w:t>
      </w:r>
      <w:r w:rsidRPr="00650564">
        <w:rPr>
          <w:rFonts w:ascii="Times New Roman" w:hAnsi="Times New Roman"/>
        </w:rPr>
        <w:t xml:space="preserve"> and the intersection of that Act with s 85ZR(2) of the </w:t>
      </w:r>
      <w:r w:rsidRPr="00650564">
        <w:rPr>
          <w:rFonts w:ascii="Times New Roman" w:hAnsi="Times New Roman"/>
          <w:i/>
          <w:iCs/>
        </w:rPr>
        <w:t>Crimes Act</w:t>
      </w:r>
      <w:r w:rsidRPr="00650564">
        <w:rPr>
          <w:rStyle w:val="FootnoteReference"/>
          <w:rFonts w:ascii="Times New Roman" w:hAnsi="Times New Roman"/>
          <w:sz w:val="24"/>
        </w:rPr>
        <w:footnoteReference w:id="65"/>
      </w:r>
      <w:r w:rsidRPr="00650564">
        <w:rPr>
          <w:rFonts w:ascii="Times New Roman" w:hAnsi="Times New Roman"/>
        </w:rPr>
        <w:t xml:space="preserve">.  </w:t>
      </w:r>
    </w:p>
    <w:p w14:paraId="2435A09C" w14:textId="77777777" w:rsidR="00492911" w:rsidRDefault="00492911" w:rsidP="00492911">
      <w:pPr>
        <w:pStyle w:val="FixListStyle"/>
        <w:numPr>
          <w:ilvl w:val="0"/>
          <w:numId w:val="18"/>
        </w:numPr>
        <w:spacing w:after="260" w:line="280" w:lineRule="exact"/>
        <w:ind w:left="0" w:right="0" w:hanging="720"/>
        <w:jc w:val="both"/>
        <w:rPr>
          <w:rFonts w:ascii="Times New Roman" w:hAnsi="Times New Roman"/>
        </w:rPr>
        <w:sectPr w:rsidR="00492911" w:rsidSect="00492911">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56021421" w14:textId="77777777" w:rsidR="00492911" w:rsidRPr="00495ED2" w:rsidRDefault="00492911" w:rsidP="00492911">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495ED2">
        <w:rPr>
          <w:rFonts w:ascii="Times New Roman" w:hAnsi="Times New Roman"/>
        </w:rPr>
        <w:lastRenderedPageBreak/>
        <w:t xml:space="preserve">STEWARD J.   When a youth, the respondent, who was born in the United Kingdom and came to Australia at a very young age, appeared in court on four separate occasions for assaults on police and other offences. In accordance with s 183 of the </w:t>
      </w:r>
      <w:r w:rsidRPr="00495ED2">
        <w:rPr>
          <w:rFonts w:ascii="Times New Roman" w:hAnsi="Times New Roman"/>
          <w:i/>
          <w:iCs/>
        </w:rPr>
        <w:t>Youth Justice Act 1992</w:t>
      </w:r>
      <w:r w:rsidRPr="00495ED2">
        <w:rPr>
          <w:rFonts w:ascii="Times New Roman" w:hAnsi="Times New Roman"/>
        </w:rPr>
        <w:t xml:space="preserve"> (Qld) no convictions were recorded for these offences; instead, he was fined and placed on probation. As an adult, he committed more serious offences. This triggered the cancellation of his visa pursuant to s 501(3A) of the </w:t>
      </w:r>
      <w:r w:rsidRPr="00495ED2">
        <w:rPr>
          <w:rFonts w:ascii="Times New Roman" w:hAnsi="Times New Roman"/>
          <w:i/>
          <w:iCs/>
        </w:rPr>
        <w:t>Migration Act 1958 </w:t>
      </w:r>
      <w:r w:rsidRPr="00495ED2">
        <w:rPr>
          <w:rFonts w:ascii="Times New Roman" w:hAnsi="Times New Roman"/>
        </w:rPr>
        <w:t>(</w:t>
      </w:r>
      <w:proofErr w:type="spellStart"/>
      <w:r w:rsidRPr="00495ED2">
        <w:rPr>
          <w:rFonts w:ascii="Times New Roman" w:hAnsi="Times New Roman"/>
        </w:rPr>
        <w:t>Cth</w:t>
      </w:r>
      <w:proofErr w:type="spellEnd"/>
      <w:r w:rsidRPr="00495ED2">
        <w:rPr>
          <w:rFonts w:ascii="Times New Roman" w:hAnsi="Times New Roman"/>
        </w:rPr>
        <w:t>). The respondent sought revocation of this decision pursuant to s 501</w:t>
      </w:r>
      <w:proofErr w:type="gramStart"/>
      <w:r w:rsidRPr="00495ED2">
        <w:rPr>
          <w:rFonts w:ascii="Times New Roman" w:hAnsi="Times New Roman"/>
        </w:rPr>
        <w:t>CA(</w:t>
      </w:r>
      <w:proofErr w:type="gramEnd"/>
      <w:r w:rsidRPr="00495ED2">
        <w:rPr>
          <w:rFonts w:ascii="Times New Roman" w:hAnsi="Times New Roman"/>
        </w:rPr>
        <w:t xml:space="preserve">4) of the </w:t>
      </w:r>
      <w:r w:rsidRPr="00495ED2">
        <w:rPr>
          <w:rFonts w:ascii="Times New Roman" w:hAnsi="Times New Roman"/>
          <w:i/>
          <w:iCs/>
        </w:rPr>
        <w:t>Migration Act</w:t>
      </w:r>
      <w:r w:rsidRPr="00495ED2">
        <w:rPr>
          <w:rFonts w:ascii="Times New Roman" w:hAnsi="Times New Roman"/>
        </w:rPr>
        <w:t>. In the material that was put before the Minister by the respondent or on his behalf, the respondent's juvenile offending was expressly referred to on four occasions</w:t>
      </w:r>
      <w:r w:rsidRPr="00495ED2">
        <w:rPr>
          <w:rStyle w:val="FootnoteReference"/>
          <w:rFonts w:ascii="Times New Roman" w:hAnsi="Times New Roman"/>
          <w:sz w:val="24"/>
        </w:rPr>
        <w:footnoteReference w:id="66"/>
      </w:r>
      <w:r w:rsidRPr="00495ED2">
        <w:rPr>
          <w:rFonts w:ascii="Times New Roman" w:hAnsi="Times New Roman"/>
        </w:rPr>
        <w:t>. Accordingly, in deciding that there was not another reason to revoke the cancellation of the respondent's visa, the Minister relied upon this offending, and the respondent's adult offending, in assessing the risk to the community were the respondent to remain in Australia.</w:t>
      </w:r>
    </w:p>
    <w:p w14:paraId="28CB160C" w14:textId="77777777" w:rsidR="00492911" w:rsidRPr="00495ED2" w:rsidRDefault="00492911" w:rsidP="00492911">
      <w:pPr>
        <w:pStyle w:val="FixListStyle"/>
        <w:numPr>
          <w:ilvl w:val="0"/>
          <w:numId w:val="18"/>
        </w:numPr>
        <w:spacing w:after="260" w:line="280" w:lineRule="exact"/>
        <w:ind w:left="0" w:right="0" w:hanging="720"/>
        <w:jc w:val="both"/>
        <w:rPr>
          <w:rFonts w:ascii="Times New Roman" w:hAnsi="Times New Roman"/>
        </w:rPr>
      </w:pPr>
      <w:r w:rsidRPr="00495ED2">
        <w:rPr>
          <w:rFonts w:ascii="Times New Roman" w:hAnsi="Times New Roman"/>
        </w:rPr>
        <w:tab/>
        <w:t xml:space="preserve">The Full Court of the Federal Court of Australia decided that the Minister had </w:t>
      </w:r>
      <w:proofErr w:type="gramStart"/>
      <w:r w:rsidRPr="00495ED2">
        <w:rPr>
          <w:rFonts w:ascii="Times New Roman" w:hAnsi="Times New Roman"/>
        </w:rPr>
        <w:t>taken into account</w:t>
      </w:r>
      <w:proofErr w:type="gramEnd"/>
      <w:r w:rsidRPr="00495ED2">
        <w:rPr>
          <w:rFonts w:ascii="Times New Roman" w:hAnsi="Times New Roman"/>
        </w:rPr>
        <w:t xml:space="preserve"> an irrelevant consideration, which amounted to jurisdictional error</w:t>
      </w:r>
      <w:r w:rsidRPr="00495ED2">
        <w:rPr>
          <w:rStyle w:val="FootnoteReference"/>
          <w:rFonts w:ascii="Times New Roman" w:hAnsi="Times New Roman"/>
          <w:sz w:val="24"/>
        </w:rPr>
        <w:footnoteReference w:id="67"/>
      </w:r>
      <w:r w:rsidRPr="00495ED2">
        <w:rPr>
          <w:rFonts w:ascii="Times New Roman" w:hAnsi="Times New Roman"/>
        </w:rPr>
        <w:t>. The respondent's juvenile offending was irrelevant, it was said, because s 85</w:t>
      </w:r>
      <w:proofErr w:type="gramStart"/>
      <w:r w:rsidRPr="00495ED2">
        <w:rPr>
          <w:rFonts w:ascii="Times New Roman" w:hAnsi="Times New Roman"/>
        </w:rPr>
        <w:t>ZR(</w:t>
      </w:r>
      <w:proofErr w:type="gramEnd"/>
      <w:r w:rsidRPr="00495ED2">
        <w:rPr>
          <w:rFonts w:ascii="Times New Roman" w:hAnsi="Times New Roman"/>
        </w:rPr>
        <w:t xml:space="preserve">2) of the </w:t>
      </w:r>
      <w:r w:rsidRPr="00495ED2">
        <w:rPr>
          <w:rFonts w:ascii="Times New Roman" w:hAnsi="Times New Roman"/>
          <w:i/>
          <w:iCs/>
        </w:rPr>
        <w:t>Crimes Act 1914</w:t>
      </w:r>
      <w:r w:rsidRPr="00495ED2">
        <w:rPr>
          <w:rFonts w:ascii="Times New Roman" w:hAnsi="Times New Roman"/>
        </w:rPr>
        <w:t> (</w:t>
      </w:r>
      <w:proofErr w:type="spellStart"/>
      <w:r w:rsidRPr="00495ED2">
        <w:rPr>
          <w:rFonts w:ascii="Times New Roman" w:hAnsi="Times New Roman"/>
        </w:rPr>
        <w:t>Cth</w:t>
      </w:r>
      <w:proofErr w:type="spellEnd"/>
      <w:r w:rsidRPr="00495ED2">
        <w:rPr>
          <w:rFonts w:ascii="Times New Roman" w:hAnsi="Times New Roman"/>
        </w:rPr>
        <w:t>) made it so</w:t>
      </w:r>
      <w:r w:rsidRPr="00495ED2">
        <w:rPr>
          <w:rStyle w:val="FootnoteReference"/>
          <w:rFonts w:ascii="Times New Roman" w:hAnsi="Times New Roman"/>
          <w:sz w:val="24"/>
        </w:rPr>
        <w:footnoteReference w:id="68"/>
      </w:r>
      <w:r w:rsidRPr="00495ED2">
        <w:rPr>
          <w:rFonts w:ascii="Times New Roman" w:hAnsi="Times New Roman"/>
        </w:rPr>
        <w:t>. The Minister's decision was therefore set aside</w:t>
      </w:r>
      <w:r w:rsidRPr="00495ED2">
        <w:rPr>
          <w:rStyle w:val="FootnoteReference"/>
          <w:rFonts w:ascii="Times New Roman" w:hAnsi="Times New Roman"/>
          <w:sz w:val="24"/>
        </w:rPr>
        <w:footnoteReference w:id="69"/>
      </w:r>
      <w:r w:rsidRPr="00495ED2">
        <w:rPr>
          <w:rFonts w:ascii="Times New Roman" w:hAnsi="Times New Roman"/>
        </w:rPr>
        <w:t>. With respect, that conclusion was mistaken. For the reasons which follow, s 85</w:t>
      </w:r>
      <w:proofErr w:type="gramStart"/>
      <w:r w:rsidRPr="00495ED2">
        <w:rPr>
          <w:rFonts w:ascii="Times New Roman" w:hAnsi="Times New Roman"/>
        </w:rPr>
        <w:t>ZR(</w:t>
      </w:r>
      <w:proofErr w:type="gramEnd"/>
      <w:r w:rsidRPr="00495ED2">
        <w:rPr>
          <w:rFonts w:ascii="Times New Roman" w:hAnsi="Times New Roman"/>
        </w:rPr>
        <w:t>2) is concerned with the pardoning of an offender who has been wrongly convicted. It is not concerned with a juvenile who is found guilty of an offence for which no conviction is recorded. It follows that the appeal should be allowed.</w:t>
      </w:r>
    </w:p>
    <w:p w14:paraId="12199EF5" w14:textId="77777777" w:rsidR="00492911" w:rsidRPr="00495ED2" w:rsidRDefault="00492911" w:rsidP="00495ED2">
      <w:pPr>
        <w:pStyle w:val="HeadingL1"/>
        <w:spacing w:after="260" w:line="280" w:lineRule="exact"/>
        <w:ind w:right="0"/>
        <w:jc w:val="both"/>
        <w:rPr>
          <w:rFonts w:ascii="Times New Roman" w:hAnsi="Times New Roman"/>
        </w:rPr>
      </w:pPr>
      <w:r w:rsidRPr="00495ED2">
        <w:rPr>
          <w:rFonts w:ascii="Times New Roman" w:hAnsi="Times New Roman"/>
        </w:rPr>
        <w:t>The Queensland legislation</w:t>
      </w:r>
    </w:p>
    <w:p w14:paraId="7BF3D340" w14:textId="77777777" w:rsidR="00492911" w:rsidRPr="00495ED2" w:rsidRDefault="00492911" w:rsidP="00492911">
      <w:pPr>
        <w:pStyle w:val="FixListStyle"/>
        <w:numPr>
          <w:ilvl w:val="0"/>
          <w:numId w:val="18"/>
        </w:numPr>
        <w:spacing w:after="260" w:line="280" w:lineRule="exact"/>
        <w:ind w:left="0" w:right="0" w:hanging="720"/>
        <w:jc w:val="both"/>
        <w:rPr>
          <w:rFonts w:ascii="Times New Roman" w:hAnsi="Times New Roman"/>
        </w:rPr>
      </w:pPr>
      <w:r w:rsidRPr="00495ED2">
        <w:rPr>
          <w:rFonts w:ascii="Times New Roman" w:hAnsi="Times New Roman"/>
        </w:rPr>
        <w:tab/>
        <w:t xml:space="preserve">One should commence with the applicable Queensland legislation. Section 2(d) of the </w:t>
      </w:r>
      <w:r w:rsidRPr="00495ED2">
        <w:rPr>
          <w:rFonts w:ascii="Times New Roman" w:hAnsi="Times New Roman"/>
          <w:i/>
          <w:iCs/>
        </w:rPr>
        <w:t xml:space="preserve">Youth Justice Act </w:t>
      </w:r>
      <w:r w:rsidRPr="00495ED2">
        <w:rPr>
          <w:rFonts w:ascii="Times New Roman" w:hAnsi="Times New Roman"/>
        </w:rPr>
        <w:t xml:space="preserve">provides that one of the principal objectives of the Act is that courts should deal with children who have committed offences according to certain "principles" established under the Act. The principles are set out in a "Charter of youth justice principles" which is contained in Sch 1 to the </w:t>
      </w:r>
      <w:r w:rsidRPr="00495ED2">
        <w:rPr>
          <w:rFonts w:ascii="Times New Roman" w:hAnsi="Times New Roman"/>
        </w:rPr>
        <w:lastRenderedPageBreak/>
        <w:t>Act. They include the need to deal with a child in way that allows him or her to be "reintegrated into the community"</w:t>
      </w:r>
      <w:r w:rsidRPr="00495ED2">
        <w:rPr>
          <w:rStyle w:val="FootnoteReference"/>
          <w:rFonts w:ascii="Times New Roman" w:hAnsi="Times New Roman"/>
          <w:sz w:val="24"/>
        </w:rPr>
        <w:footnoteReference w:id="70"/>
      </w:r>
      <w:r w:rsidRPr="00495ED2">
        <w:rPr>
          <w:rFonts w:ascii="Times New Roman" w:hAnsi="Times New Roman"/>
        </w:rPr>
        <w:t>.</w:t>
      </w:r>
    </w:p>
    <w:p w14:paraId="53FC2B92" w14:textId="77777777" w:rsidR="00492911" w:rsidRPr="00495ED2" w:rsidRDefault="00492911" w:rsidP="00492911">
      <w:pPr>
        <w:pStyle w:val="FixListStyle"/>
        <w:numPr>
          <w:ilvl w:val="0"/>
          <w:numId w:val="18"/>
        </w:numPr>
        <w:spacing w:after="260" w:line="280" w:lineRule="exact"/>
        <w:ind w:left="0" w:right="0" w:hanging="720"/>
        <w:jc w:val="both"/>
        <w:rPr>
          <w:rFonts w:ascii="Times New Roman" w:hAnsi="Times New Roman"/>
        </w:rPr>
      </w:pPr>
      <w:r w:rsidRPr="00495ED2">
        <w:rPr>
          <w:rFonts w:ascii="Times New Roman" w:hAnsi="Times New Roman"/>
        </w:rPr>
        <w:tab/>
        <w:t xml:space="preserve">Section 183(1) of the </w:t>
      </w:r>
      <w:r w:rsidRPr="00495ED2">
        <w:rPr>
          <w:rFonts w:ascii="Times New Roman" w:hAnsi="Times New Roman"/>
          <w:i/>
          <w:iCs/>
        </w:rPr>
        <w:t>Youth Justice Act</w:t>
      </w:r>
      <w:r w:rsidRPr="00495ED2">
        <w:rPr>
          <w:rFonts w:ascii="Times New Roman" w:hAnsi="Times New Roman"/>
        </w:rPr>
        <w:t xml:space="preserve"> provides that a conviction is not to be recorded against a child who is found guilty of an offence, unless s 183(3) applies. The guilty child may nonetheless still be the subject of "sentence orders" pursuant to ss 175, 176 and 176A of the </w:t>
      </w:r>
      <w:r w:rsidRPr="00495ED2">
        <w:rPr>
          <w:rFonts w:ascii="Times New Roman" w:hAnsi="Times New Roman"/>
          <w:i/>
          <w:iCs/>
        </w:rPr>
        <w:t>Youth Justice Act</w:t>
      </w:r>
      <w:r w:rsidRPr="00495ED2">
        <w:rPr>
          <w:rFonts w:ascii="Times New Roman" w:hAnsi="Times New Roman"/>
        </w:rPr>
        <w:t>. These include, amongst other things, the giving of a reprimand, the payment of a fine, or detention. Section 184(2) was important to the respondent's case. It provides as follows:</w:t>
      </w:r>
    </w:p>
    <w:p w14:paraId="0C205A7B" w14:textId="77777777" w:rsidR="00492911" w:rsidRDefault="00492911" w:rsidP="00495ED2">
      <w:pPr>
        <w:pStyle w:val="LeftrightafterHC"/>
        <w:spacing w:before="0" w:after="260" w:line="280" w:lineRule="exact"/>
        <w:ind w:right="0"/>
        <w:jc w:val="both"/>
        <w:rPr>
          <w:rFonts w:ascii="Times New Roman" w:hAnsi="Times New Roman"/>
        </w:rPr>
      </w:pPr>
      <w:r w:rsidRPr="00495ED2">
        <w:rPr>
          <w:rFonts w:ascii="Times New Roman" w:hAnsi="Times New Roman"/>
        </w:rPr>
        <w:t>"Except as otherwise provided by this or another Act, a finding of guilt without the recording of a conviction is not taken to be a conviction for any purpose."</w:t>
      </w:r>
    </w:p>
    <w:p w14:paraId="503BDD60" w14:textId="77777777" w:rsidR="00492911" w:rsidRPr="00495ED2" w:rsidRDefault="00492911" w:rsidP="00492911">
      <w:pPr>
        <w:pStyle w:val="FixListStyle"/>
        <w:numPr>
          <w:ilvl w:val="0"/>
          <w:numId w:val="18"/>
        </w:numPr>
        <w:spacing w:after="260" w:line="280" w:lineRule="exact"/>
        <w:ind w:left="0" w:right="0" w:hanging="720"/>
        <w:jc w:val="both"/>
        <w:rPr>
          <w:rFonts w:ascii="Times New Roman" w:hAnsi="Times New Roman"/>
        </w:rPr>
      </w:pPr>
      <w:r w:rsidRPr="00495ED2">
        <w:rPr>
          <w:rFonts w:ascii="Times New Roman" w:hAnsi="Times New Roman"/>
        </w:rPr>
        <w:tab/>
        <w:t>The appellant and the respondent disagreed about the ambit of this provision. The appellant said it was limited to the non</w:t>
      </w:r>
      <w:r w:rsidRPr="00495ED2">
        <w:rPr>
          <w:rFonts w:ascii="Times New Roman" w:hAnsi="Times New Roman"/>
        </w:rPr>
        <w:noBreakHyphen/>
        <w:t xml:space="preserve">disclosure of the record of a conviction, where the finding of guilt remains; the respondent said it deemed the finding of guilt by a court not to have occurred, granting "the person a clean slate" once he or she had obtained the age of majority. The appellant also said that the provision was effectively the same as that found in s 12(3) of the </w:t>
      </w:r>
      <w:r w:rsidRPr="00495ED2">
        <w:rPr>
          <w:rFonts w:ascii="Times New Roman" w:hAnsi="Times New Roman"/>
          <w:i/>
          <w:iCs/>
        </w:rPr>
        <w:t>Penalties and Sentences Act 1992</w:t>
      </w:r>
      <w:r w:rsidRPr="00495ED2">
        <w:rPr>
          <w:rFonts w:ascii="Times New Roman" w:hAnsi="Times New Roman"/>
        </w:rPr>
        <w:t xml:space="preserve"> (Qld). That provision had been the subject of a decision of Kiefel J (as her Honour was then) in </w:t>
      </w:r>
      <w:r w:rsidRPr="00495ED2">
        <w:rPr>
          <w:rFonts w:ascii="Times New Roman" w:hAnsi="Times New Roman"/>
          <w:i/>
          <w:iCs/>
        </w:rPr>
        <w:t>Hartwig v Hack</w:t>
      </w:r>
      <w:r w:rsidRPr="00495ED2">
        <w:rPr>
          <w:rStyle w:val="FootnoteReference"/>
          <w:rFonts w:ascii="Times New Roman" w:hAnsi="Times New Roman"/>
          <w:sz w:val="24"/>
        </w:rPr>
        <w:footnoteReference w:id="71"/>
      </w:r>
      <w:r w:rsidRPr="00495ED2">
        <w:rPr>
          <w:rFonts w:ascii="Times New Roman" w:hAnsi="Times New Roman"/>
        </w:rPr>
        <w:t>, in which her Honour decided that s 85</w:t>
      </w:r>
      <w:proofErr w:type="gramStart"/>
      <w:r w:rsidRPr="00495ED2">
        <w:rPr>
          <w:rFonts w:ascii="Times New Roman" w:hAnsi="Times New Roman"/>
        </w:rPr>
        <w:t>ZR(</w:t>
      </w:r>
      <w:proofErr w:type="gramEnd"/>
      <w:r w:rsidRPr="00495ED2">
        <w:rPr>
          <w:rFonts w:ascii="Times New Roman" w:hAnsi="Times New Roman"/>
        </w:rPr>
        <w:t>2) did not engage s 12(3) – a provision which also provided for the non-recording of a conviction in the case of an adult offender. This was said to favour the appellant's argument. The respondent disagreed. He said that the two provisions were materially different having regard to their statutory purpose and context.</w:t>
      </w:r>
    </w:p>
    <w:p w14:paraId="23A88AA9" w14:textId="77777777" w:rsidR="00492911" w:rsidRPr="00495ED2" w:rsidRDefault="00492911" w:rsidP="00492911">
      <w:pPr>
        <w:pStyle w:val="FixListStyle"/>
        <w:numPr>
          <w:ilvl w:val="0"/>
          <w:numId w:val="18"/>
        </w:numPr>
        <w:spacing w:after="260" w:line="280" w:lineRule="exact"/>
        <w:ind w:left="0" w:right="0" w:hanging="720"/>
        <w:jc w:val="both"/>
        <w:rPr>
          <w:rFonts w:ascii="Times New Roman" w:hAnsi="Times New Roman"/>
        </w:rPr>
      </w:pPr>
      <w:r w:rsidRPr="00495ED2">
        <w:rPr>
          <w:rFonts w:ascii="Times New Roman" w:hAnsi="Times New Roman"/>
        </w:rPr>
        <w:tab/>
        <w:t>These difficulties do not need to be resolved. Whatever its reach, the Queensland legislation did not apply to the Minister</w:t>
      </w:r>
      <w:r w:rsidRPr="00495ED2">
        <w:rPr>
          <w:rStyle w:val="FootnoteReference"/>
          <w:rFonts w:ascii="Times New Roman" w:hAnsi="Times New Roman"/>
          <w:sz w:val="24"/>
        </w:rPr>
        <w:footnoteReference w:id="72"/>
      </w:r>
      <w:r w:rsidRPr="00495ED2">
        <w:rPr>
          <w:rFonts w:ascii="Times New Roman" w:hAnsi="Times New Roman"/>
        </w:rPr>
        <w:t>. The answer thus lies in the Commonwealth legislation. It had the potential to apply to the Minister.</w:t>
      </w:r>
    </w:p>
    <w:p w14:paraId="13DC469F" w14:textId="77777777" w:rsidR="00492911" w:rsidRPr="00495ED2" w:rsidRDefault="00492911" w:rsidP="00495ED2">
      <w:pPr>
        <w:pStyle w:val="HeadingL1"/>
        <w:spacing w:after="260" w:line="280" w:lineRule="exact"/>
        <w:ind w:right="0"/>
        <w:jc w:val="both"/>
        <w:rPr>
          <w:rFonts w:ascii="Times New Roman" w:hAnsi="Times New Roman"/>
        </w:rPr>
      </w:pPr>
      <w:r w:rsidRPr="00495ED2">
        <w:rPr>
          <w:rFonts w:ascii="Times New Roman" w:hAnsi="Times New Roman"/>
        </w:rPr>
        <w:lastRenderedPageBreak/>
        <w:t>The Commonwealth legislation</w:t>
      </w:r>
    </w:p>
    <w:p w14:paraId="048DF158" w14:textId="77777777" w:rsidR="00492911" w:rsidRPr="00495ED2" w:rsidRDefault="00492911" w:rsidP="00495ED2">
      <w:pPr>
        <w:pStyle w:val="HeadingL2"/>
        <w:spacing w:after="260" w:line="280" w:lineRule="exact"/>
        <w:ind w:right="0"/>
        <w:jc w:val="both"/>
        <w:rPr>
          <w:rFonts w:ascii="Times New Roman" w:hAnsi="Times New Roman"/>
        </w:rPr>
      </w:pPr>
      <w:r w:rsidRPr="00495ED2">
        <w:rPr>
          <w:rFonts w:ascii="Times New Roman" w:hAnsi="Times New Roman"/>
        </w:rPr>
        <w:t>The Crimes Legislation Amendment Act 1989 (</w:t>
      </w:r>
      <w:proofErr w:type="spellStart"/>
      <w:r w:rsidRPr="00495ED2">
        <w:rPr>
          <w:rFonts w:ascii="Times New Roman" w:hAnsi="Times New Roman"/>
        </w:rPr>
        <w:t>Cth</w:t>
      </w:r>
      <w:proofErr w:type="spellEnd"/>
      <w:r w:rsidRPr="00495ED2">
        <w:rPr>
          <w:rFonts w:ascii="Times New Roman" w:hAnsi="Times New Roman"/>
        </w:rPr>
        <w:t>)</w:t>
      </w:r>
    </w:p>
    <w:p w14:paraId="54707D8E" w14:textId="77777777" w:rsidR="00492911" w:rsidRPr="00495ED2" w:rsidRDefault="00492911" w:rsidP="00492911">
      <w:pPr>
        <w:pStyle w:val="FixListStyle"/>
        <w:numPr>
          <w:ilvl w:val="0"/>
          <w:numId w:val="18"/>
        </w:numPr>
        <w:spacing w:after="260" w:line="280" w:lineRule="exact"/>
        <w:ind w:left="0" w:right="0" w:hanging="720"/>
        <w:jc w:val="both"/>
        <w:rPr>
          <w:rFonts w:ascii="Times New Roman" w:hAnsi="Times New Roman"/>
        </w:rPr>
      </w:pPr>
      <w:r w:rsidRPr="00495ED2">
        <w:rPr>
          <w:rFonts w:ascii="Times New Roman" w:hAnsi="Times New Roman"/>
        </w:rPr>
        <w:tab/>
        <w:t xml:space="preserve">Part VIIC of the </w:t>
      </w:r>
      <w:r w:rsidRPr="00495ED2">
        <w:rPr>
          <w:rFonts w:ascii="Times New Roman" w:hAnsi="Times New Roman"/>
          <w:i/>
          <w:iCs/>
        </w:rPr>
        <w:t>Crimes Act</w:t>
      </w:r>
      <w:r w:rsidRPr="00495ED2">
        <w:rPr>
          <w:rFonts w:ascii="Times New Roman" w:hAnsi="Times New Roman"/>
        </w:rPr>
        <w:t xml:space="preserve"> is headed "Pardons, quashed convictions and spent convictions"</w:t>
      </w:r>
      <w:r w:rsidRPr="00495ED2">
        <w:rPr>
          <w:rStyle w:val="FootnoteReference"/>
          <w:rFonts w:ascii="Times New Roman" w:hAnsi="Times New Roman"/>
          <w:sz w:val="24"/>
        </w:rPr>
        <w:footnoteReference w:id="73"/>
      </w:r>
      <w:r w:rsidRPr="00495ED2">
        <w:rPr>
          <w:rFonts w:ascii="Times New Roman" w:hAnsi="Times New Roman"/>
        </w:rPr>
        <w:t xml:space="preserve">. It was introduced into the </w:t>
      </w:r>
      <w:r w:rsidRPr="00495ED2">
        <w:rPr>
          <w:rFonts w:ascii="Times New Roman" w:hAnsi="Times New Roman"/>
          <w:i/>
          <w:iCs/>
        </w:rPr>
        <w:t>Crimes Act</w:t>
      </w:r>
      <w:r w:rsidRPr="00495ED2">
        <w:rPr>
          <w:rFonts w:ascii="Times New Roman" w:hAnsi="Times New Roman"/>
        </w:rPr>
        <w:t xml:space="preserve"> by the </w:t>
      </w:r>
      <w:r w:rsidRPr="00495ED2">
        <w:rPr>
          <w:rFonts w:ascii="Times New Roman" w:hAnsi="Times New Roman"/>
          <w:i/>
          <w:iCs/>
        </w:rPr>
        <w:t>Crimes Legislation Amendment Act 1989</w:t>
      </w:r>
      <w:r w:rsidRPr="00495ED2">
        <w:rPr>
          <w:rFonts w:ascii="Times New Roman" w:hAnsi="Times New Roman"/>
        </w:rPr>
        <w:t> (</w:t>
      </w:r>
      <w:proofErr w:type="spellStart"/>
      <w:r w:rsidRPr="00495ED2">
        <w:rPr>
          <w:rFonts w:ascii="Times New Roman" w:hAnsi="Times New Roman"/>
        </w:rPr>
        <w:t>Cth</w:t>
      </w:r>
      <w:proofErr w:type="spellEnd"/>
      <w:r w:rsidRPr="00495ED2">
        <w:rPr>
          <w:rFonts w:ascii="Times New Roman" w:hAnsi="Times New Roman"/>
        </w:rPr>
        <w:t>). The Explanatory Memorandum to the Bill that became that Act explained, in general terms, the purpose of Pt VIIC as follows</w:t>
      </w:r>
      <w:r w:rsidRPr="00495ED2">
        <w:rPr>
          <w:rStyle w:val="FootnoteReference"/>
          <w:rFonts w:ascii="Times New Roman" w:hAnsi="Times New Roman"/>
          <w:sz w:val="24"/>
        </w:rPr>
        <w:footnoteReference w:id="74"/>
      </w:r>
      <w:r w:rsidRPr="00495ED2">
        <w:rPr>
          <w:rFonts w:ascii="Times New Roman" w:hAnsi="Times New Roman"/>
        </w:rPr>
        <w:t>:</w:t>
      </w:r>
    </w:p>
    <w:p w14:paraId="7A8DA073" w14:textId="77777777" w:rsidR="00492911" w:rsidRDefault="00492911" w:rsidP="00495ED2">
      <w:pPr>
        <w:pStyle w:val="LeftrightafterHC"/>
        <w:spacing w:before="0" w:after="260" w:line="280" w:lineRule="exact"/>
        <w:ind w:right="0"/>
        <w:jc w:val="both"/>
        <w:rPr>
          <w:rFonts w:ascii="Times New Roman" w:hAnsi="Times New Roman"/>
        </w:rPr>
      </w:pPr>
      <w:r w:rsidRPr="00495ED2">
        <w:rPr>
          <w:rFonts w:ascii="Times New Roman" w:hAnsi="Times New Roman"/>
        </w:rPr>
        <w:t xml:space="preserve">"Proposed Part VIIC of the </w:t>
      </w:r>
      <w:r w:rsidRPr="00495ED2">
        <w:rPr>
          <w:rFonts w:ascii="Times New Roman" w:hAnsi="Times New Roman"/>
          <w:i/>
          <w:iCs/>
        </w:rPr>
        <w:t>Crimes Act 1914</w:t>
      </w:r>
      <w:r w:rsidRPr="00495ED2">
        <w:rPr>
          <w:rFonts w:ascii="Times New Roman" w:hAnsi="Times New Roman"/>
        </w:rPr>
        <w:t xml:space="preserve"> establishes a scheme which will prohibit the disclosure of, or discrimination against a person on the basis of a spent conviction, a quashed conviction or a conviction for which the person has received a pardon. The amendments also provide that where a person is pardoned after having been wrongly convicted, then the person shall be taken never to have been convicted of the offence. The amendments are designed to encourage and assist the rehabilitation of minor offenders who have not re</w:t>
      </w:r>
      <w:r w:rsidRPr="00495ED2">
        <w:rPr>
          <w:rFonts w:ascii="Times New Roman" w:hAnsi="Times New Roman"/>
        </w:rPr>
        <w:noBreakHyphen/>
        <w:t>offended for 10 years (5 years where the person is a juvenile) or have had the benefit of a pardon or the quashing of their conviction."</w:t>
      </w:r>
    </w:p>
    <w:p w14:paraId="26516340" w14:textId="77777777" w:rsidR="00492911" w:rsidRPr="00495ED2" w:rsidRDefault="00492911" w:rsidP="00492911">
      <w:pPr>
        <w:pStyle w:val="FixListStyle"/>
        <w:numPr>
          <w:ilvl w:val="0"/>
          <w:numId w:val="18"/>
        </w:numPr>
        <w:spacing w:after="260" w:line="280" w:lineRule="exact"/>
        <w:ind w:left="0" w:right="0" w:hanging="720"/>
        <w:jc w:val="both"/>
        <w:rPr>
          <w:rFonts w:ascii="Times New Roman" w:hAnsi="Times New Roman"/>
        </w:rPr>
      </w:pPr>
      <w:r w:rsidRPr="00495ED2">
        <w:rPr>
          <w:rFonts w:ascii="Times New Roman" w:hAnsi="Times New Roman"/>
        </w:rPr>
        <w:tab/>
        <w:t>Division 1 of Pt VIIC is headed "Interpretation and application of Part". Section 85ZL contains a series of definitions. Section 85</w:t>
      </w:r>
      <w:proofErr w:type="gramStart"/>
      <w:r w:rsidRPr="00495ED2">
        <w:rPr>
          <w:rFonts w:ascii="Times New Roman" w:hAnsi="Times New Roman"/>
        </w:rPr>
        <w:t>ZM(</w:t>
      </w:r>
      <w:proofErr w:type="gramEnd"/>
      <w:r w:rsidRPr="00495ED2">
        <w:rPr>
          <w:rFonts w:ascii="Times New Roman" w:hAnsi="Times New Roman"/>
        </w:rPr>
        <w:t>1) provides that a person shall be taken to have been convicted of an offence if, amongst other things, "the person has been charged with, and found guilty of, the offence but discharged without conviction"</w:t>
      </w:r>
      <w:r w:rsidRPr="00495ED2">
        <w:rPr>
          <w:rStyle w:val="FootnoteReference"/>
          <w:rFonts w:ascii="Times New Roman" w:hAnsi="Times New Roman"/>
          <w:sz w:val="24"/>
        </w:rPr>
        <w:footnoteReference w:id="75"/>
      </w:r>
      <w:r w:rsidRPr="00495ED2">
        <w:rPr>
          <w:rFonts w:ascii="Times New Roman" w:hAnsi="Times New Roman"/>
        </w:rPr>
        <w:t>. Section 85</w:t>
      </w:r>
      <w:proofErr w:type="gramStart"/>
      <w:r w:rsidRPr="00495ED2">
        <w:rPr>
          <w:rFonts w:ascii="Times New Roman" w:hAnsi="Times New Roman"/>
        </w:rPr>
        <w:t>ZM(</w:t>
      </w:r>
      <w:proofErr w:type="gramEnd"/>
      <w:r w:rsidRPr="00495ED2">
        <w:rPr>
          <w:rFonts w:ascii="Times New Roman" w:hAnsi="Times New Roman"/>
        </w:rPr>
        <w:t>2) provides a definition of "spent conviction". No one suggested that it applied here. Section 85ZN provides that a person's conviction is taken to have been quashed where, amongst other things, if the person was found guilty of an offence but discharged without conviction, the finding of guilt has been quashed or set aside</w:t>
      </w:r>
      <w:r w:rsidRPr="00495ED2">
        <w:rPr>
          <w:rStyle w:val="FootnoteReference"/>
          <w:rFonts w:ascii="Times New Roman" w:hAnsi="Times New Roman"/>
          <w:sz w:val="24"/>
        </w:rPr>
        <w:footnoteReference w:id="76"/>
      </w:r>
      <w:r w:rsidRPr="00495ED2">
        <w:rPr>
          <w:rFonts w:ascii="Times New Roman" w:hAnsi="Times New Roman"/>
        </w:rPr>
        <w:t>. Again, it was not suggested that the respondent's findings of guilt as a juvenile offender had in any way been quashed.</w:t>
      </w:r>
    </w:p>
    <w:p w14:paraId="1B595150" w14:textId="77777777" w:rsidR="00492911" w:rsidRPr="00495ED2" w:rsidRDefault="00492911" w:rsidP="00492911">
      <w:pPr>
        <w:pStyle w:val="FixListStyle"/>
        <w:numPr>
          <w:ilvl w:val="0"/>
          <w:numId w:val="18"/>
        </w:numPr>
        <w:spacing w:after="260" w:line="280" w:lineRule="exact"/>
        <w:ind w:left="0" w:right="0" w:hanging="720"/>
        <w:jc w:val="both"/>
        <w:rPr>
          <w:rFonts w:ascii="Times New Roman" w:hAnsi="Times New Roman"/>
        </w:rPr>
      </w:pPr>
      <w:r w:rsidRPr="00495ED2">
        <w:rPr>
          <w:rFonts w:ascii="Times New Roman" w:hAnsi="Times New Roman"/>
        </w:rPr>
        <w:tab/>
        <w:t xml:space="preserve">Division 2 is headed "Pardons for persons wrongly convicted, and quashed convictions". It includes s 85ZR. For reasons set out below, its provisions are directed at those two subject matters. No one suggested that the respondent had </w:t>
      </w:r>
      <w:r w:rsidRPr="00495ED2">
        <w:rPr>
          <w:rFonts w:ascii="Times New Roman" w:hAnsi="Times New Roman"/>
        </w:rPr>
        <w:lastRenderedPageBreak/>
        <w:t xml:space="preserve">been pardoned for his juvenile offending, </w:t>
      </w:r>
      <w:proofErr w:type="gramStart"/>
      <w:r w:rsidRPr="00495ED2">
        <w:rPr>
          <w:rFonts w:ascii="Times New Roman" w:hAnsi="Times New Roman"/>
        </w:rPr>
        <w:t>or,</w:t>
      </w:r>
      <w:proofErr w:type="gramEnd"/>
      <w:r w:rsidRPr="00495ED2">
        <w:rPr>
          <w:rFonts w:ascii="Times New Roman" w:hAnsi="Times New Roman"/>
        </w:rPr>
        <w:t xml:space="preserve"> as already mentioned, that his juvenile findings of guilt had been quashed.</w:t>
      </w:r>
    </w:p>
    <w:p w14:paraId="4C913358" w14:textId="77777777" w:rsidR="00492911" w:rsidRPr="00495ED2" w:rsidRDefault="00492911" w:rsidP="00492911">
      <w:pPr>
        <w:pStyle w:val="FixListStyle"/>
        <w:numPr>
          <w:ilvl w:val="0"/>
          <w:numId w:val="18"/>
        </w:numPr>
        <w:spacing w:after="260" w:line="280" w:lineRule="exact"/>
        <w:ind w:left="0" w:right="0" w:hanging="720"/>
        <w:jc w:val="both"/>
        <w:rPr>
          <w:rFonts w:ascii="Times New Roman" w:hAnsi="Times New Roman"/>
        </w:rPr>
      </w:pPr>
      <w:r w:rsidRPr="00495ED2">
        <w:rPr>
          <w:rFonts w:ascii="Times New Roman" w:hAnsi="Times New Roman"/>
        </w:rPr>
        <w:tab/>
        <w:t xml:space="preserve">Division 3 addresses "Spent convictions" and </w:t>
      </w:r>
      <w:proofErr w:type="spellStart"/>
      <w:r w:rsidRPr="00495ED2">
        <w:rPr>
          <w:rFonts w:ascii="Times New Roman" w:hAnsi="Times New Roman"/>
        </w:rPr>
        <w:t>Div</w:t>
      </w:r>
      <w:proofErr w:type="spellEnd"/>
      <w:r w:rsidRPr="00495ED2">
        <w:rPr>
          <w:rFonts w:ascii="Times New Roman" w:hAnsi="Times New Roman"/>
        </w:rPr>
        <w:t xml:space="preserve"> 4 addresses certain further offences. Again, it is not suggested that the respondent's juvenile offending fell into either Division. Division 5 covers complaints to the Information Commissioner and </w:t>
      </w:r>
      <w:proofErr w:type="spellStart"/>
      <w:r w:rsidRPr="00495ED2">
        <w:rPr>
          <w:rFonts w:ascii="Times New Roman" w:hAnsi="Times New Roman"/>
        </w:rPr>
        <w:t>Div</w:t>
      </w:r>
      <w:proofErr w:type="spellEnd"/>
      <w:r w:rsidRPr="00495ED2">
        <w:rPr>
          <w:rFonts w:ascii="Times New Roman" w:hAnsi="Times New Roman"/>
        </w:rPr>
        <w:t xml:space="preserve"> 6 sets out a series of exclusions from the rules created by </w:t>
      </w:r>
      <w:proofErr w:type="spellStart"/>
      <w:r w:rsidRPr="00495ED2">
        <w:rPr>
          <w:rFonts w:ascii="Times New Roman" w:hAnsi="Times New Roman"/>
        </w:rPr>
        <w:t>Divs</w:t>
      </w:r>
      <w:proofErr w:type="spellEnd"/>
      <w:r w:rsidRPr="00495ED2">
        <w:rPr>
          <w:rFonts w:ascii="Times New Roman" w:hAnsi="Times New Roman"/>
        </w:rPr>
        <w:t> 2 and 3.</w:t>
      </w:r>
    </w:p>
    <w:p w14:paraId="796B832B" w14:textId="77777777" w:rsidR="00492911" w:rsidRPr="00495ED2" w:rsidRDefault="00492911" w:rsidP="00495ED2">
      <w:pPr>
        <w:pStyle w:val="HeadingL2"/>
        <w:spacing w:after="260" w:line="280" w:lineRule="exact"/>
        <w:ind w:right="0"/>
        <w:jc w:val="both"/>
        <w:rPr>
          <w:rFonts w:ascii="Times New Roman" w:hAnsi="Times New Roman"/>
        </w:rPr>
      </w:pPr>
      <w:r w:rsidRPr="00495ED2">
        <w:rPr>
          <w:rFonts w:ascii="Times New Roman" w:hAnsi="Times New Roman"/>
        </w:rPr>
        <w:t>Division 2 of Pt VIIC of the Crimes Act</w:t>
      </w:r>
    </w:p>
    <w:p w14:paraId="2C93FE69" w14:textId="77777777" w:rsidR="00492911" w:rsidRPr="00495ED2" w:rsidRDefault="00492911" w:rsidP="00492911">
      <w:pPr>
        <w:pStyle w:val="FixListStyle"/>
        <w:numPr>
          <w:ilvl w:val="0"/>
          <w:numId w:val="18"/>
        </w:numPr>
        <w:spacing w:after="260" w:line="280" w:lineRule="exact"/>
        <w:ind w:left="0" w:right="0" w:hanging="720"/>
        <w:jc w:val="both"/>
        <w:rPr>
          <w:rFonts w:ascii="Times New Roman" w:hAnsi="Times New Roman"/>
        </w:rPr>
      </w:pPr>
      <w:r w:rsidRPr="00495ED2">
        <w:rPr>
          <w:rFonts w:ascii="Times New Roman" w:hAnsi="Times New Roman"/>
        </w:rPr>
        <w:tab/>
        <w:t>Division 2 of Pt VIIC comprises four provisions. Section 85ZR, which is the provision the respondent relies upon, and which was dispositive below, is headed "Pardons for persons wrongly convicted". Section 85ZS is headed "Effect of pardons for persons wrongly convicted". It only applies if s 85ZR is engaged. Section 85ZT is headed "Quashed convictions". Section 85ZU is headed "Effect of quashed convictions". There is no provision which addresses the non</w:t>
      </w:r>
      <w:r w:rsidRPr="00495ED2">
        <w:rPr>
          <w:rFonts w:ascii="Times New Roman" w:hAnsi="Times New Roman"/>
        </w:rPr>
        <w:noBreakHyphen/>
        <w:t>recording of a conviction of a youth offender who is guilty of an offence.</w:t>
      </w:r>
    </w:p>
    <w:p w14:paraId="4493CA4D" w14:textId="77777777" w:rsidR="00492911" w:rsidRPr="00495ED2" w:rsidDel="00157F4B" w:rsidRDefault="00492911" w:rsidP="00492911">
      <w:pPr>
        <w:pStyle w:val="FixListStyle"/>
        <w:numPr>
          <w:ilvl w:val="0"/>
          <w:numId w:val="18"/>
        </w:numPr>
        <w:spacing w:after="260" w:line="280" w:lineRule="exact"/>
        <w:ind w:left="0" w:right="0" w:hanging="720"/>
        <w:jc w:val="both"/>
        <w:rPr>
          <w:rFonts w:ascii="Times New Roman" w:hAnsi="Times New Roman"/>
        </w:rPr>
      </w:pPr>
      <w:r w:rsidRPr="00495ED2">
        <w:rPr>
          <w:rFonts w:ascii="Times New Roman" w:hAnsi="Times New Roman"/>
        </w:rPr>
        <w:tab/>
        <w:t>Section 85ZR has two sub-sections. Sub-section (1) applies where a person has been granted a pardon for a Commonwealth offence or a Territory offence because the person was wrongly convicted. Two consequences follow: first, the person is taken in any State or Territory never to have been convicted of the offence; and secondly, if the person is in a foreign country, he or she is to be taken to have never been convicted of the offence by any Commonwealth authority or State authority in that country. Section 85</w:t>
      </w:r>
      <w:proofErr w:type="gramStart"/>
      <w:r w:rsidRPr="00495ED2">
        <w:rPr>
          <w:rFonts w:ascii="Times New Roman" w:hAnsi="Times New Roman"/>
        </w:rPr>
        <w:t>ZR(</w:t>
      </w:r>
      <w:proofErr w:type="gramEnd"/>
      <w:r w:rsidRPr="00495ED2">
        <w:rPr>
          <w:rFonts w:ascii="Times New Roman" w:hAnsi="Times New Roman"/>
        </w:rPr>
        <w:t>1) thus provides:</w:t>
      </w:r>
    </w:p>
    <w:p w14:paraId="74C4C2BD" w14:textId="77777777" w:rsidR="00492911" w:rsidRPr="00495ED2" w:rsidRDefault="00492911" w:rsidP="00495ED2">
      <w:pPr>
        <w:pStyle w:val="LeftrightafterHC"/>
        <w:spacing w:before="0" w:after="260" w:line="280" w:lineRule="exact"/>
        <w:ind w:right="0"/>
        <w:jc w:val="both"/>
        <w:rPr>
          <w:rFonts w:ascii="Times New Roman" w:hAnsi="Times New Roman"/>
        </w:rPr>
      </w:pPr>
      <w:r w:rsidRPr="00495ED2">
        <w:rPr>
          <w:rFonts w:ascii="Times New Roman" w:hAnsi="Times New Roman"/>
        </w:rPr>
        <w:t>"Despite any other Commonwealth law or any State law or Territory law, where a person has been granted a free and absolute pardon for a Commonwealth offence or a Territory offence because the person was wrongly convicted of the offence:</w:t>
      </w:r>
    </w:p>
    <w:p w14:paraId="3B6FB38A" w14:textId="77777777" w:rsidR="00492911" w:rsidRPr="00495ED2" w:rsidRDefault="00492911" w:rsidP="00495ED2">
      <w:pPr>
        <w:pStyle w:val="leftright"/>
        <w:spacing w:before="0" w:after="260" w:line="280" w:lineRule="exact"/>
        <w:ind w:left="1440" w:right="0" w:hanging="720"/>
        <w:jc w:val="both"/>
        <w:rPr>
          <w:rFonts w:ascii="Times New Roman" w:hAnsi="Times New Roman"/>
        </w:rPr>
      </w:pPr>
      <w:r w:rsidRPr="00495ED2">
        <w:rPr>
          <w:rFonts w:ascii="Times New Roman" w:hAnsi="Times New Roman"/>
        </w:rPr>
        <w:t>(a)</w:t>
      </w:r>
      <w:r w:rsidRPr="00495ED2">
        <w:rPr>
          <w:rFonts w:ascii="Times New Roman" w:hAnsi="Times New Roman"/>
        </w:rPr>
        <w:tab/>
        <w:t>the person shall be taken, in any State or Territory, for all purposes, never to have been convicted of the offence; and</w:t>
      </w:r>
    </w:p>
    <w:p w14:paraId="474777BE" w14:textId="77777777" w:rsidR="00492911" w:rsidRDefault="00492911" w:rsidP="00495ED2">
      <w:pPr>
        <w:pStyle w:val="leftright"/>
        <w:spacing w:before="0" w:after="260" w:line="280" w:lineRule="exact"/>
        <w:ind w:left="1440" w:right="0" w:hanging="720"/>
        <w:jc w:val="both"/>
        <w:rPr>
          <w:rFonts w:ascii="Times New Roman" w:hAnsi="Times New Roman"/>
        </w:rPr>
      </w:pPr>
      <w:r w:rsidRPr="00495ED2">
        <w:rPr>
          <w:rFonts w:ascii="Times New Roman" w:hAnsi="Times New Roman"/>
        </w:rPr>
        <w:t>(b)</w:t>
      </w:r>
      <w:r w:rsidRPr="00495ED2">
        <w:rPr>
          <w:rFonts w:ascii="Times New Roman" w:hAnsi="Times New Roman"/>
        </w:rPr>
        <w:tab/>
        <w:t>the person shall be taken, in a foreign country, by any Commonwealth authority or State authority in that country, for all purposes, never to have been convicted of the offence."</w:t>
      </w:r>
    </w:p>
    <w:p w14:paraId="1BC9A039" w14:textId="77777777" w:rsidR="00492911" w:rsidRPr="00495ED2" w:rsidRDefault="00492911" w:rsidP="00492911">
      <w:pPr>
        <w:pStyle w:val="FixListStyle"/>
        <w:numPr>
          <w:ilvl w:val="0"/>
          <w:numId w:val="18"/>
        </w:numPr>
        <w:spacing w:after="260" w:line="280" w:lineRule="exact"/>
        <w:ind w:left="0" w:right="0" w:hanging="720"/>
        <w:jc w:val="both"/>
        <w:rPr>
          <w:rFonts w:ascii="Times New Roman" w:hAnsi="Times New Roman"/>
        </w:rPr>
      </w:pPr>
      <w:r w:rsidRPr="00495ED2">
        <w:rPr>
          <w:rFonts w:ascii="Times New Roman" w:hAnsi="Times New Roman"/>
        </w:rPr>
        <w:tab/>
        <w:t>Section 85</w:t>
      </w:r>
      <w:proofErr w:type="gramStart"/>
      <w:r w:rsidRPr="00495ED2">
        <w:rPr>
          <w:rFonts w:ascii="Times New Roman" w:hAnsi="Times New Roman"/>
        </w:rPr>
        <w:t>ZR(</w:t>
      </w:r>
      <w:proofErr w:type="gramEnd"/>
      <w:r w:rsidRPr="00495ED2">
        <w:rPr>
          <w:rFonts w:ascii="Times New Roman" w:hAnsi="Times New Roman"/>
        </w:rPr>
        <w:t>2) deals with the corresponding position where the applicable offending has taken place under a foreign or State law. It provides:</w:t>
      </w:r>
    </w:p>
    <w:p w14:paraId="21146946" w14:textId="77777777" w:rsidR="00492911" w:rsidRPr="00495ED2" w:rsidRDefault="00492911" w:rsidP="00495ED2">
      <w:pPr>
        <w:pStyle w:val="LeftrightafterHC"/>
        <w:spacing w:before="0" w:after="260" w:line="280" w:lineRule="exact"/>
        <w:ind w:right="0"/>
        <w:jc w:val="both"/>
        <w:rPr>
          <w:rFonts w:ascii="Times New Roman" w:hAnsi="Times New Roman"/>
        </w:rPr>
      </w:pPr>
      <w:r w:rsidRPr="00495ED2">
        <w:rPr>
          <w:rFonts w:ascii="Times New Roman" w:hAnsi="Times New Roman"/>
        </w:rPr>
        <w:t xml:space="preserve">"Despite any other Commonwealth law or any Territory law, where, under a </w:t>
      </w:r>
      <w:proofErr w:type="gramStart"/>
      <w:r w:rsidRPr="00495ED2">
        <w:rPr>
          <w:rFonts w:ascii="Times New Roman" w:hAnsi="Times New Roman"/>
        </w:rPr>
        <w:t>State</w:t>
      </w:r>
      <w:proofErr w:type="gramEnd"/>
      <w:r w:rsidRPr="00495ED2">
        <w:rPr>
          <w:rFonts w:ascii="Times New Roman" w:hAnsi="Times New Roman"/>
        </w:rPr>
        <w:t xml:space="preserve"> law or a foreign law a person is, in particular circumstances or for a particular purpose, to be taken never to have been convicted of an offence under a law of that State or foreign country:</w:t>
      </w:r>
    </w:p>
    <w:p w14:paraId="27176F9C" w14:textId="77777777" w:rsidR="00492911" w:rsidRPr="00495ED2" w:rsidRDefault="00492911" w:rsidP="00495ED2">
      <w:pPr>
        <w:pStyle w:val="leftright"/>
        <w:spacing w:before="0" w:after="260" w:line="280" w:lineRule="exact"/>
        <w:ind w:left="1440" w:right="0" w:hanging="720"/>
        <w:jc w:val="both"/>
        <w:rPr>
          <w:rFonts w:ascii="Times New Roman" w:hAnsi="Times New Roman"/>
        </w:rPr>
      </w:pPr>
      <w:r w:rsidRPr="00495ED2">
        <w:rPr>
          <w:rFonts w:ascii="Times New Roman" w:hAnsi="Times New Roman"/>
        </w:rPr>
        <w:lastRenderedPageBreak/>
        <w:t>(a)</w:t>
      </w:r>
      <w:r w:rsidRPr="00495ED2">
        <w:rPr>
          <w:rFonts w:ascii="Times New Roman" w:hAnsi="Times New Roman"/>
        </w:rPr>
        <w:tab/>
        <w:t>the person shall be taken, in any Territory, in corresponding circumstances or for a corresponding purpose, never to have been convicted of that offence; and</w:t>
      </w:r>
    </w:p>
    <w:p w14:paraId="49216A98" w14:textId="77777777" w:rsidR="00492911" w:rsidRDefault="00492911" w:rsidP="00495ED2">
      <w:pPr>
        <w:pStyle w:val="leftright"/>
        <w:spacing w:before="0" w:after="260" w:line="280" w:lineRule="exact"/>
        <w:ind w:left="1440" w:right="0" w:hanging="720"/>
        <w:jc w:val="both"/>
        <w:rPr>
          <w:rFonts w:ascii="Times New Roman" w:hAnsi="Times New Roman"/>
        </w:rPr>
      </w:pPr>
      <w:r w:rsidRPr="00495ED2">
        <w:rPr>
          <w:rFonts w:ascii="Times New Roman" w:hAnsi="Times New Roman"/>
        </w:rPr>
        <w:t>(b)</w:t>
      </w:r>
      <w:r w:rsidRPr="00495ED2">
        <w:rPr>
          <w:rFonts w:ascii="Times New Roman" w:hAnsi="Times New Roman"/>
        </w:rPr>
        <w:tab/>
        <w:t>the person shall be taken, in any State or foreign country, in corresponding circumstances or for a corresponding purpose, by any Commonwealth authority in that State or country, never to have been convicted of that offence."</w:t>
      </w:r>
    </w:p>
    <w:p w14:paraId="22032888" w14:textId="77777777" w:rsidR="00492911" w:rsidRPr="00495ED2" w:rsidRDefault="00492911" w:rsidP="00492911">
      <w:pPr>
        <w:pStyle w:val="FixListStyle"/>
        <w:numPr>
          <w:ilvl w:val="0"/>
          <w:numId w:val="18"/>
        </w:numPr>
        <w:spacing w:after="260" w:line="280" w:lineRule="exact"/>
        <w:ind w:left="0" w:right="0" w:hanging="720"/>
        <w:jc w:val="both"/>
        <w:rPr>
          <w:rFonts w:ascii="Times New Roman" w:hAnsi="Times New Roman"/>
        </w:rPr>
      </w:pPr>
      <w:r w:rsidRPr="00495ED2">
        <w:rPr>
          <w:rFonts w:ascii="Times New Roman" w:hAnsi="Times New Roman"/>
        </w:rPr>
        <w:tab/>
        <w:t xml:space="preserve">The Full Court reasoned that s 85ZR(2)(b) applied to the respondent's juvenile offending because there is a </w:t>
      </w:r>
      <w:proofErr w:type="gramStart"/>
      <w:r w:rsidRPr="00495ED2">
        <w:rPr>
          <w:rFonts w:ascii="Times New Roman" w:hAnsi="Times New Roman"/>
        </w:rPr>
        <w:t>State</w:t>
      </w:r>
      <w:proofErr w:type="gramEnd"/>
      <w:r w:rsidRPr="00495ED2">
        <w:rPr>
          <w:rFonts w:ascii="Times New Roman" w:hAnsi="Times New Roman"/>
        </w:rPr>
        <w:t xml:space="preserve"> law whereby "in particular circumstances" the respondent is taken never to have been convicted of an offence under a law of that State. That State law was said to be s 184(2) of the </w:t>
      </w:r>
      <w:r w:rsidRPr="00495ED2">
        <w:rPr>
          <w:rFonts w:ascii="Times New Roman" w:hAnsi="Times New Roman"/>
          <w:i/>
          <w:iCs/>
        </w:rPr>
        <w:t>Youth Justice Act</w:t>
      </w:r>
      <w:r w:rsidRPr="00495ED2">
        <w:rPr>
          <w:rStyle w:val="FootnoteReference"/>
          <w:rFonts w:ascii="Times New Roman" w:hAnsi="Times New Roman"/>
          <w:sz w:val="24"/>
        </w:rPr>
        <w:footnoteReference w:id="77"/>
      </w:r>
      <w:r w:rsidRPr="00495ED2">
        <w:rPr>
          <w:rFonts w:ascii="Times New Roman" w:hAnsi="Times New Roman"/>
        </w:rPr>
        <w:t>.</w:t>
      </w:r>
    </w:p>
    <w:p w14:paraId="6E369EAE" w14:textId="77777777" w:rsidR="00492911" w:rsidRPr="00495ED2" w:rsidRDefault="00492911" w:rsidP="00492911">
      <w:pPr>
        <w:pStyle w:val="FixListStyle"/>
        <w:numPr>
          <w:ilvl w:val="0"/>
          <w:numId w:val="18"/>
        </w:numPr>
        <w:spacing w:after="260" w:line="280" w:lineRule="exact"/>
        <w:ind w:left="0" w:right="0" w:hanging="720"/>
        <w:jc w:val="both"/>
        <w:rPr>
          <w:rFonts w:ascii="Times New Roman" w:hAnsi="Times New Roman"/>
        </w:rPr>
      </w:pPr>
      <w:r w:rsidRPr="00495ED2">
        <w:rPr>
          <w:rFonts w:ascii="Times New Roman" w:hAnsi="Times New Roman"/>
        </w:rPr>
        <w:tab/>
        <w:t>When read in context, that is not how s 85</w:t>
      </w:r>
      <w:proofErr w:type="gramStart"/>
      <w:r w:rsidRPr="00495ED2">
        <w:rPr>
          <w:rFonts w:ascii="Times New Roman" w:hAnsi="Times New Roman"/>
        </w:rPr>
        <w:t>ZR(</w:t>
      </w:r>
      <w:proofErr w:type="gramEnd"/>
      <w:r w:rsidRPr="00495ED2">
        <w:rPr>
          <w:rFonts w:ascii="Times New Roman" w:hAnsi="Times New Roman"/>
        </w:rPr>
        <w:t>2) is to apply. It is true that the language which s 85</w:t>
      </w:r>
      <w:proofErr w:type="gramStart"/>
      <w:r w:rsidRPr="00495ED2">
        <w:rPr>
          <w:rFonts w:ascii="Times New Roman" w:hAnsi="Times New Roman"/>
        </w:rPr>
        <w:t>ZR(</w:t>
      </w:r>
      <w:proofErr w:type="gramEnd"/>
      <w:r w:rsidRPr="00495ED2">
        <w:rPr>
          <w:rFonts w:ascii="Times New Roman" w:hAnsi="Times New Roman"/>
        </w:rPr>
        <w:t>2) uses is different from that found in s 85ZR(1); it deploys words of much greater generality. Thus, instead of referring to "a person [who] has been granted a free and absolute pardon ... because the person was wrongly convicted" as in s 85</w:t>
      </w:r>
      <w:proofErr w:type="gramStart"/>
      <w:r w:rsidRPr="00495ED2">
        <w:rPr>
          <w:rFonts w:ascii="Times New Roman" w:hAnsi="Times New Roman"/>
        </w:rPr>
        <w:t>ZR(</w:t>
      </w:r>
      <w:proofErr w:type="gramEnd"/>
      <w:r w:rsidRPr="00495ED2">
        <w:rPr>
          <w:rFonts w:ascii="Times New Roman" w:hAnsi="Times New Roman"/>
        </w:rPr>
        <w:t>1), it refers to a person who is, "in particular circumstances or for a particular purpose, to be taken never to have been convicted of an offence". But the reason for the use of this different and more generalised language is obvious. The heading to s 85ZR tells us that its subject matter is "Pardons for persons wrongly convicted". Sub-section (1) uses that very language for Commonwealth and Territory offending. But the same language cannot be used in sub-s (2), which, of necessity, must deploy language of greater generality, and which is more neutral in nature, precisely because it must do the work of dealing with pardons for wrongful conviction across a great many different foreign countries. Different jurisdictions may well use a large variety of different legal forms to express the concept of pardoning of a person who has been wrongly convicted. The far more generalised language deployed in s 85</w:t>
      </w:r>
      <w:proofErr w:type="gramStart"/>
      <w:r w:rsidRPr="00495ED2">
        <w:rPr>
          <w:rFonts w:ascii="Times New Roman" w:hAnsi="Times New Roman"/>
        </w:rPr>
        <w:t>ZR(</w:t>
      </w:r>
      <w:proofErr w:type="gramEnd"/>
      <w:r w:rsidRPr="00495ED2">
        <w:rPr>
          <w:rFonts w:ascii="Times New Roman" w:hAnsi="Times New Roman"/>
        </w:rPr>
        <w:t>2) is used to address that issue.</w:t>
      </w:r>
    </w:p>
    <w:p w14:paraId="407258AB" w14:textId="77777777" w:rsidR="00492911" w:rsidRPr="00495ED2" w:rsidRDefault="00492911" w:rsidP="00492911">
      <w:pPr>
        <w:pStyle w:val="FixListStyle"/>
        <w:numPr>
          <w:ilvl w:val="0"/>
          <w:numId w:val="18"/>
        </w:numPr>
        <w:spacing w:after="260" w:line="280" w:lineRule="exact"/>
        <w:ind w:left="0" w:right="0" w:hanging="720"/>
        <w:jc w:val="both"/>
        <w:rPr>
          <w:rFonts w:ascii="Times New Roman" w:hAnsi="Times New Roman"/>
        </w:rPr>
      </w:pPr>
      <w:r w:rsidRPr="00495ED2">
        <w:rPr>
          <w:rFonts w:ascii="Times New Roman" w:hAnsi="Times New Roman"/>
        </w:rPr>
        <w:tab/>
        <w:t>In this way it can be seen that the subject matter of s 85</w:t>
      </w:r>
      <w:proofErr w:type="gramStart"/>
      <w:r w:rsidRPr="00495ED2">
        <w:rPr>
          <w:rFonts w:ascii="Times New Roman" w:hAnsi="Times New Roman"/>
        </w:rPr>
        <w:t>ZR(</w:t>
      </w:r>
      <w:proofErr w:type="gramEnd"/>
      <w:r w:rsidRPr="00495ED2">
        <w:rPr>
          <w:rFonts w:ascii="Times New Roman" w:hAnsi="Times New Roman"/>
        </w:rPr>
        <w:t>2) remains the same as s 85ZR(1), save that the former is dealing with convictions under foreign and State law, and the latter is dealing with Commonwealth and Territory convictions. Any other conclusion would be entirely incongruous. If the Full Court is correct, it would mean that the ambit of protection afforded by s 85</w:t>
      </w:r>
      <w:proofErr w:type="gramStart"/>
      <w:r w:rsidRPr="00495ED2">
        <w:rPr>
          <w:rFonts w:ascii="Times New Roman" w:hAnsi="Times New Roman"/>
        </w:rPr>
        <w:t>ZR(</w:t>
      </w:r>
      <w:proofErr w:type="gramEnd"/>
      <w:r w:rsidRPr="00495ED2">
        <w:rPr>
          <w:rFonts w:ascii="Times New Roman" w:hAnsi="Times New Roman"/>
        </w:rPr>
        <w:t>1) would be much less than that afforded by s 85ZR(2). There is nothing to suggest that this was in any way intended. It would also squarely contradict the heading to the provision.</w:t>
      </w:r>
    </w:p>
    <w:p w14:paraId="7DC081D7" w14:textId="77777777" w:rsidR="00492911" w:rsidRPr="00495ED2" w:rsidRDefault="00492911" w:rsidP="00492911">
      <w:pPr>
        <w:pStyle w:val="FixListStyle"/>
        <w:numPr>
          <w:ilvl w:val="0"/>
          <w:numId w:val="18"/>
        </w:numPr>
        <w:spacing w:after="260" w:line="280" w:lineRule="exact"/>
        <w:ind w:left="0" w:right="0" w:hanging="720"/>
        <w:jc w:val="both"/>
        <w:rPr>
          <w:rFonts w:ascii="Times New Roman" w:hAnsi="Times New Roman"/>
        </w:rPr>
      </w:pPr>
      <w:r w:rsidRPr="00495ED2">
        <w:rPr>
          <w:rFonts w:ascii="Times New Roman" w:hAnsi="Times New Roman"/>
        </w:rPr>
        <w:lastRenderedPageBreak/>
        <w:tab/>
        <w:t xml:space="preserve">The Explanatory Memorandum to the </w:t>
      </w:r>
      <w:r w:rsidRPr="00495ED2">
        <w:rPr>
          <w:rFonts w:ascii="Times New Roman" w:hAnsi="Times New Roman"/>
          <w:i/>
          <w:iCs/>
        </w:rPr>
        <w:t>Crimes Legislation Amendment Bill 1989</w:t>
      </w:r>
      <w:r w:rsidRPr="00495ED2">
        <w:rPr>
          <w:rFonts w:ascii="Times New Roman" w:hAnsi="Times New Roman"/>
        </w:rPr>
        <w:t> (</w:t>
      </w:r>
      <w:proofErr w:type="spellStart"/>
      <w:r w:rsidRPr="00495ED2">
        <w:rPr>
          <w:rFonts w:ascii="Times New Roman" w:hAnsi="Times New Roman"/>
        </w:rPr>
        <w:t>Cth</w:t>
      </w:r>
      <w:proofErr w:type="spellEnd"/>
      <w:r w:rsidRPr="00495ED2">
        <w:rPr>
          <w:rFonts w:ascii="Times New Roman" w:hAnsi="Times New Roman"/>
        </w:rPr>
        <w:t>) unequivocally confirms the foregoing conclusion. It describes s 85</w:t>
      </w:r>
      <w:proofErr w:type="gramStart"/>
      <w:r w:rsidRPr="00495ED2">
        <w:rPr>
          <w:rFonts w:ascii="Times New Roman" w:hAnsi="Times New Roman"/>
        </w:rPr>
        <w:t>ZR(</w:t>
      </w:r>
      <w:proofErr w:type="gramEnd"/>
      <w:r w:rsidRPr="00495ED2">
        <w:rPr>
          <w:rFonts w:ascii="Times New Roman" w:hAnsi="Times New Roman"/>
        </w:rPr>
        <w:t>2) as applying where a "pardon is granted" under a foreign or State law "in corresponding circumstances" to that applicable under sub-s (1)</w:t>
      </w:r>
      <w:r w:rsidRPr="00495ED2">
        <w:rPr>
          <w:rStyle w:val="FootnoteReference"/>
          <w:rFonts w:ascii="Times New Roman" w:hAnsi="Times New Roman"/>
          <w:sz w:val="24"/>
        </w:rPr>
        <w:footnoteReference w:id="78"/>
      </w:r>
      <w:r w:rsidRPr="00495ED2">
        <w:rPr>
          <w:rFonts w:ascii="Times New Roman" w:hAnsi="Times New Roman"/>
        </w:rPr>
        <w:t>. It thus states</w:t>
      </w:r>
      <w:r w:rsidRPr="00495ED2">
        <w:rPr>
          <w:rStyle w:val="FootnoteReference"/>
          <w:rFonts w:ascii="Times New Roman" w:hAnsi="Times New Roman"/>
          <w:sz w:val="24"/>
        </w:rPr>
        <w:footnoteReference w:id="79"/>
      </w:r>
      <w:r w:rsidRPr="00495ED2">
        <w:rPr>
          <w:rFonts w:ascii="Times New Roman" w:hAnsi="Times New Roman"/>
        </w:rPr>
        <w:t>:</w:t>
      </w:r>
    </w:p>
    <w:p w14:paraId="5D42209F" w14:textId="77777777" w:rsidR="00492911" w:rsidRPr="00495ED2" w:rsidRDefault="00492911" w:rsidP="00495ED2">
      <w:pPr>
        <w:pStyle w:val="LRIndentafterHC"/>
        <w:spacing w:before="0" w:after="260" w:line="280" w:lineRule="exact"/>
        <w:ind w:right="0"/>
        <w:jc w:val="both"/>
        <w:rPr>
          <w:rFonts w:ascii="Times New Roman" w:hAnsi="Times New Roman"/>
        </w:rPr>
      </w:pPr>
      <w:r w:rsidRPr="00495ED2">
        <w:rPr>
          <w:rFonts w:ascii="Times New Roman" w:hAnsi="Times New Roman"/>
        </w:rPr>
        <w:t>"Proposed section 85ZR provides that where a person is granted a complete pardon for a Commonwealth or external Territory offence because he or she has been wrongly convicted, then the person is to be taken never to have been convicted of the offence.</w:t>
      </w:r>
    </w:p>
    <w:p w14:paraId="4CEA55FE" w14:textId="77777777" w:rsidR="00492911" w:rsidRDefault="00492911" w:rsidP="00495ED2">
      <w:pPr>
        <w:pStyle w:val="LRIndent"/>
        <w:spacing w:before="0" w:after="260" w:line="280" w:lineRule="exact"/>
        <w:ind w:right="0"/>
        <w:jc w:val="both"/>
        <w:rPr>
          <w:rFonts w:ascii="Times New Roman" w:hAnsi="Times New Roman"/>
        </w:rPr>
      </w:pPr>
      <w:r w:rsidRPr="00495ED2">
        <w:rPr>
          <w:rFonts w:ascii="Times New Roman" w:hAnsi="Times New Roman"/>
        </w:rPr>
        <w:t xml:space="preserve">Subsection (2) provides that where a pardon is granted </w:t>
      </w:r>
      <w:r w:rsidRPr="00495ED2">
        <w:rPr>
          <w:rFonts w:ascii="Times New Roman" w:hAnsi="Times New Roman"/>
          <w:i/>
          <w:iCs/>
        </w:rPr>
        <w:t>in corresponding circumstances</w:t>
      </w:r>
      <w:r w:rsidRPr="00495ED2">
        <w:rPr>
          <w:rFonts w:ascii="Times New Roman" w:hAnsi="Times New Roman"/>
        </w:rPr>
        <w:t xml:space="preserve"> under State or foreign law, the pardon is to receive the same recognition from a Commonwealth authority and within a Territory as a pardon for a Commonwealth offence."</w:t>
      </w:r>
    </w:p>
    <w:p w14:paraId="54F1D022" w14:textId="77777777" w:rsidR="00492911" w:rsidRPr="00495ED2" w:rsidRDefault="00492911" w:rsidP="00492911">
      <w:pPr>
        <w:pStyle w:val="FixListStyle"/>
        <w:numPr>
          <w:ilvl w:val="0"/>
          <w:numId w:val="18"/>
        </w:numPr>
        <w:spacing w:after="260" w:line="280" w:lineRule="exact"/>
        <w:ind w:left="0" w:right="0" w:hanging="720"/>
        <w:jc w:val="both"/>
        <w:rPr>
          <w:rFonts w:ascii="Times New Roman" w:hAnsi="Times New Roman"/>
        </w:rPr>
      </w:pPr>
      <w:r w:rsidRPr="00495ED2">
        <w:rPr>
          <w:rFonts w:ascii="Times New Roman" w:hAnsi="Times New Roman"/>
        </w:rPr>
        <w:tab/>
        <w:t>Because the respondent was not pardoned by reason of having been wrongly convicted, s 85</w:t>
      </w:r>
      <w:proofErr w:type="gramStart"/>
      <w:r w:rsidRPr="00495ED2">
        <w:rPr>
          <w:rFonts w:ascii="Times New Roman" w:hAnsi="Times New Roman"/>
        </w:rPr>
        <w:t>ZR(</w:t>
      </w:r>
      <w:proofErr w:type="gramEnd"/>
      <w:r w:rsidRPr="00495ED2">
        <w:rPr>
          <w:rFonts w:ascii="Times New Roman" w:hAnsi="Times New Roman"/>
        </w:rPr>
        <w:t xml:space="preserve">2) does not apply to his circumstances. Nothing in the text or purpose of the </w:t>
      </w:r>
      <w:r w:rsidRPr="00495ED2">
        <w:rPr>
          <w:rFonts w:ascii="Times New Roman" w:hAnsi="Times New Roman"/>
          <w:i/>
          <w:iCs/>
        </w:rPr>
        <w:t>Youth Justice Act</w:t>
      </w:r>
      <w:r w:rsidRPr="00495ED2">
        <w:rPr>
          <w:rFonts w:ascii="Times New Roman" w:hAnsi="Times New Roman"/>
        </w:rPr>
        <w:t xml:space="preserve">, nor any perceived differences between the </w:t>
      </w:r>
      <w:r w:rsidRPr="00495ED2">
        <w:rPr>
          <w:rFonts w:ascii="Times New Roman" w:hAnsi="Times New Roman"/>
          <w:i/>
          <w:iCs/>
        </w:rPr>
        <w:t>Youth Justice Act</w:t>
      </w:r>
      <w:r w:rsidRPr="00495ED2">
        <w:rPr>
          <w:rFonts w:ascii="Times New Roman" w:hAnsi="Times New Roman"/>
        </w:rPr>
        <w:t xml:space="preserve"> and the </w:t>
      </w:r>
      <w:r w:rsidRPr="00495ED2">
        <w:rPr>
          <w:rFonts w:ascii="Times New Roman" w:hAnsi="Times New Roman"/>
          <w:i/>
          <w:iCs/>
        </w:rPr>
        <w:t>Penalties and Sentences Act</w:t>
      </w:r>
      <w:r w:rsidRPr="00495ED2">
        <w:rPr>
          <w:rFonts w:ascii="Times New Roman" w:hAnsi="Times New Roman"/>
        </w:rPr>
        <w:t xml:space="preserve">, changes that fact. It therefore follows that the Minister was entitled, in determining whether there was "another reason" to revoke the visa cancellation decision, to take the respondent's juvenile offending into consideration. As this Court said in </w:t>
      </w:r>
      <w:r w:rsidRPr="00495ED2">
        <w:rPr>
          <w:rFonts w:ascii="Times New Roman" w:hAnsi="Times New Roman"/>
          <w:i/>
          <w:iCs/>
        </w:rPr>
        <w:t xml:space="preserve">Minister for Immigration, Citizenship, Migrant Services and Multicultural Affairs v </w:t>
      </w:r>
      <w:proofErr w:type="spellStart"/>
      <w:r w:rsidRPr="00495ED2">
        <w:rPr>
          <w:rFonts w:ascii="Times New Roman" w:hAnsi="Times New Roman"/>
          <w:i/>
          <w:iCs/>
        </w:rPr>
        <w:t>Viane</w:t>
      </w:r>
      <w:proofErr w:type="spellEnd"/>
      <w:r w:rsidRPr="00495ED2">
        <w:rPr>
          <w:rStyle w:val="FootnoteReference"/>
          <w:rFonts w:ascii="Times New Roman" w:hAnsi="Times New Roman"/>
          <w:sz w:val="24"/>
        </w:rPr>
        <w:footnoteReference w:id="80"/>
      </w:r>
      <w:r w:rsidRPr="00495ED2">
        <w:rPr>
          <w:rFonts w:ascii="Times New Roman" w:hAnsi="Times New Roman"/>
        </w:rPr>
        <w:t>:</w:t>
      </w:r>
    </w:p>
    <w:p w14:paraId="5BCA808A" w14:textId="77777777" w:rsidR="00492911" w:rsidRDefault="00492911" w:rsidP="00495ED2">
      <w:pPr>
        <w:pStyle w:val="LeftrightafterHC"/>
        <w:spacing w:before="0" w:after="260" w:line="280" w:lineRule="exact"/>
        <w:ind w:right="0"/>
        <w:jc w:val="both"/>
        <w:rPr>
          <w:rFonts w:ascii="Times New Roman" w:hAnsi="Times New Roman"/>
        </w:rPr>
      </w:pPr>
      <w:r w:rsidRPr="00495ED2">
        <w:rPr>
          <w:rFonts w:ascii="Times New Roman" w:hAnsi="Times New Roman"/>
        </w:rPr>
        <w:t xml:space="preserve">"What is 'another reason' is a matter for the Minister. Under this scheme, Parliament has not, in any way, mandated or prescribed the reasons which might justify revocation, or not, of a cancellation decision </w:t>
      </w:r>
      <w:proofErr w:type="gramStart"/>
      <w:r w:rsidRPr="00495ED2">
        <w:rPr>
          <w:rFonts w:ascii="Times New Roman" w:hAnsi="Times New Roman"/>
        </w:rPr>
        <w:t>in a given</w:t>
      </w:r>
      <w:proofErr w:type="gramEnd"/>
      <w:r w:rsidRPr="00495ED2">
        <w:rPr>
          <w:rFonts w:ascii="Times New Roman" w:hAnsi="Times New Roman"/>
        </w:rPr>
        <w:t xml:space="preserve"> case. It follows that there may be few mandatorily relevant matters that the Minister must consider in applying s 501CA(4)(b)(ii)."</w:t>
      </w:r>
    </w:p>
    <w:p w14:paraId="02B22652" w14:textId="77777777" w:rsidR="00492911" w:rsidRPr="00495ED2" w:rsidRDefault="00492911" w:rsidP="00492911">
      <w:pPr>
        <w:pStyle w:val="FixListStyle"/>
        <w:numPr>
          <w:ilvl w:val="0"/>
          <w:numId w:val="18"/>
        </w:numPr>
        <w:spacing w:after="260" w:line="280" w:lineRule="exact"/>
        <w:ind w:left="0" w:right="0" w:hanging="720"/>
        <w:jc w:val="both"/>
        <w:rPr>
          <w:rFonts w:ascii="Times New Roman" w:hAnsi="Times New Roman"/>
        </w:rPr>
      </w:pPr>
      <w:r w:rsidRPr="00495ED2">
        <w:rPr>
          <w:rFonts w:ascii="Times New Roman" w:hAnsi="Times New Roman"/>
        </w:rPr>
        <w:tab/>
        <w:t xml:space="preserve">It also follows from the foregoing that there may be few mandatorily irrelevant matters that the Minister must not consider in applying s 501CA(4)(b)(ii). As this Court also observed in </w:t>
      </w:r>
      <w:proofErr w:type="spellStart"/>
      <w:r w:rsidRPr="00495ED2">
        <w:rPr>
          <w:rFonts w:ascii="Times New Roman" w:hAnsi="Times New Roman"/>
          <w:i/>
          <w:iCs/>
        </w:rPr>
        <w:t>Viane</w:t>
      </w:r>
      <w:proofErr w:type="spellEnd"/>
      <w:r w:rsidRPr="00495ED2">
        <w:rPr>
          <w:rStyle w:val="FootnoteReference"/>
          <w:rFonts w:ascii="Times New Roman" w:hAnsi="Times New Roman"/>
          <w:sz w:val="24"/>
        </w:rPr>
        <w:footnoteReference w:id="81"/>
      </w:r>
      <w:r w:rsidRPr="00495ED2">
        <w:rPr>
          <w:rFonts w:ascii="Times New Roman" w:hAnsi="Times New Roman"/>
        </w:rPr>
        <w:t>:</w:t>
      </w:r>
    </w:p>
    <w:p w14:paraId="0774D8C1" w14:textId="77777777" w:rsidR="00492911" w:rsidRDefault="00492911" w:rsidP="00495ED2">
      <w:pPr>
        <w:pStyle w:val="LeftrightafterHC"/>
        <w:spacing w:before="0" w:after="260" w:line="280" w:lineRule="exact"/>
        <w:ind w:right="0"/>
        <w:jc w:val="both"/>
        <w:rPr>
          <w:rFonts w:ascii="Times New Roman" w:hAnsi="Times New Roman"/>
        </w:rPr>
      </w:pPr>
      <w:r w:rsidRPr="00495ED2">
        <w:rPr>
          <w:rFonts w:ascii="Times New Roman" w:hAnsi="Times New Roman"/>
        </w:rPr>
        <w:lastRenderedPageBreak/>
        <w:t>"[T]here are simply no limitations on the sources of information that may be considered by the Minister in determining whether to reach the state of satisfaction prescribed by s 501CA(4)(b)(ii)."</w:t>
      </w:r>
    </w:p>
    <w:p w14:paraId="28AC2A1A" w14:textId="77777777" w:rsidR="00492911" w:rsidRPr="00495ED2" w:rsidRDefault="00492911" w:rsidP="00492911">
      <w:pPr>
        <w:pStyle w:val="FixListStyle"/>
        <w:numPr>
          <w:ilvl w:val="0"/>
          <w:numId w:val="18"/>
        </w:numPr>
        <w:spacing w:after="260" w:line="280" w:lineRule="exact"/>
        <w:ind w:left="0" w:right="0" w:hanging="720"/>
        <w:jc w:val="both"/>
        <w:rPr>
          <w:rFonts w:ascii="Times New Roman" w:hAnsi="Times New Roman"/>
        </w:rPr>
      </w:pPr>
      <w:r w:rsidRPr="00495ED2">
        <w:rPr>
          <w:rFonts w:ascii="Times New Roman" w:hAnsi="Times New Roman"/>
        </w:rPr>
        <w:tab/>
        <w:t>Nothing in s 85ZS justifies a contrary conclusion. That provision only applies when s 85ZR is engaged. Because of the terms of s 85</w:t>
      </w:r>
      <w:proofErr w:type="gramStart"/>
      <w:r w:rsidRPr="00495ED2">
        <w:rPr>
          <w:rFonts w:ascii="Times New Roman" w:hAnsi="Times New Roman"/>
        </w:rPr>
        <w:t>ZR(</w:t>
      </w:r>
      <w:proofErr w:type="gramEnd"/>
      <w:r w:rsidRPr="00495ED2">
        <w:rPr>
          <w:rFonts w:ascii="Times New Roman" w:hAnsi="Times New Roman"/>
        </w:rPr>
        <w:t xml:space="preserve">2), s 85ZS also deploys the same generalised language to describe the various ways in foreign countries a person may be pardoned because they have been wrongly convicted. </w:t>
      </w:r>
    </w:p>
    <w:p w14:paraId="6FD7E493" w14:textId="77777777" w:rsidR="00492911" w:rsidRPr="00495ED2" w:rsidRDefault="00492911" w:rsidP="00492911">
      <w:pPr>
        <w:pStyle w:val="FixListStyle"/>
        <w:numPr>
          <w:ilvl w:val="0"/>
          <w:numId w:val="18"/>
        </w:numPr>
        <w:spacing w:after="260" w:line="280" w:lineRule="exact"/>
        <w:ind w:left="0" w:right="0" w:hanging="720"/>
        <w:jc w:val="both"/>
        <w:rPr>
          <w:rFonts w:ascii="Times New Roman" w:hAnsi="Times New Roman"/>
        </w:rPr>
      </w:pPr>
      <w:r w:rsidRPr="00495ED2">
        <w:rPr>
          <w:rFonts w:ascii="Times New Roman" w:hAnsi="Times New Roman"/>
        </w:rPr>
        <w:tab/>
        <w:t xml:space="preserve">It is, of course, open to the Federal Parliament to amend the </w:t>
      </w:r>
      <w:r w:rsidRPr="00495ED2">
        <w:rPr>
          <w:rFonts w:ascii="Times New Roman" w:hAnsi="Times New Roman"/>
          <w:i/>
          <w:iCs/>
        </w:rPr>
        <w:t>Crimes Act</w:t>
      </w:r>
      <w:r w:rsidRPr="00495ED2">
        <w:rPr>
          <w:rFonts w:ascii="Times New Roman" w:hAnsi="Times New Roman"/>
        </w:rPr>
        <w:t xml:space="preserve"> to take account of juvenile offending in the way provided for by the </w:t>
      </w:r>
      <w:r w:rsidRPr="00495ED2">
        <w:rPr>
          <w:rFonts w:ascii="Times New Roman" w:hAnsi="Times New Roman"/>
          <w:i/>
          <w:iCs/>
        </w:rPr>
        <w:t>Youth Justice Act</w:t>
      </w:r>
      <w:r w:rsidRPr="00495ED2">
        <w:rPr>
          <w:rFonts w:ascii="Times New Roman" w:hAnsi="Times New Roman"/>
        </w:rPr>
        <w:t>. For the reasons set out above, it has yet to do so.</w:t>
      </w:r>
    </w:p>
    <w:p w14:paraId="09310DB5" w14:textId="3EB67BF0" w:rsidR="00324235" w:rsidRPr="00791747" w:rsidRDefault="00492911" w:rsidP="00791747">
      <w:pPr>
        <w:pStyle w:val="FixListStyle"/>
        <w:numPr>
          <w:ilvl w:val="0"/>
          <w:numId w:val="18"/>
        </w:numPr>
        <w:spacing w:after="260" w:line="280" w:lineRule="exact"/>
        <w:ind w:left="0" w:right="0" w:hanging="720"/>
        <w:jc w:val="both"/>
        <w:rPr>
          <w:rFonts w:ascii="Times New Roman" w:hAnsi="Times New Roman"/>
        </w:rPr>
      </w:pPr>
      <w:r w:rsidRPr="00495ED2">
        <w:rPr>
          <w:rFonts w:ascii="Times New Roman" w:hAnsi="Times New Roman"/>
        </w:rPr>
        <w:tab/>
        <w:t>The appeal should be allowed.</w:t>
      </w:r>
    </w:p>
    <w:sectPr w:rsidR="00324235" w:rsidRPr="00791747" w:rsidSect="005B3880">
      <w:headerReference w:type="even" r:id="rId26"/>
      <w:headerReference w:type="default" r:id="rId27"/>
      <w:headerReference w:type="first" r:id="rId28"/>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B3FD7" w14:textId="77777777" w:rsidR="002543CE" w:rsidRDefault="002543CE">
      <w:pPr>
        <w:spacing w:line="240" w:lineRule="auto"/>
      </w:pPr>
      <w:r>
        <w:separator/>
      </w:r>
    </w:p>
  </w:endnote>
  <w:endnote w:type="continuationSeparator" w:id="0">
    <w:p w14:paraId="12CA6197" w14:textId="77777777" w:rsidR="002543CE" w:rsidRDefault="002543CE">
      <w:pPr>
        <w:spacing w:line="240" w:lineRule="auto"/>
      </w:pPr>
      <w:r>
        <w:continuationSeparator/>
      </w:r>
    </w:p>
  </w:endnote>
  <w:endnote w:type="continuationNotice" w:id="1">
    <w:p w14:paraId="41A4BC20" w14:textId="77777777" w:rsidR="002543CE" w:rsidRDefault="002543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7605" w14:textId="77777777" w:rsidR="00DD2B92" w:rsidRDefault="00DD2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F649" w14:textId="77777777" w:rsidR="00DD2B92" w:rsidRDefault="00DD2B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D9511" w14:textId="77777777" w:rsidR="00DD2B92" w:rsidRDefault="00DD2B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78C3" w14:textId="77777777" w:rsidR="00DD2B92" w:rsidRDefault="00DD2B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29AC" w14:textId="77777777" w:rsidR="00DD2B92" w:rsidRDefault="00DD2B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7DAF" w14:textId="77777777" w:rsidR="00DD2B92" w:rsidRDefault="00DD2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9C725" w14:textId="77777777" w:rsidR="002543CE" w:rsidRPr="00DE0D3C" w:rsidRDefault="002543CE" w:rsidP="00DE0D3C">
      <w:pPr>
        <w:pStyle w:val="Footer"/>
        <w:spacing w:before="120" w:after="20"/>
        <w:ind w:right="0"/>
        <w:rPr>
          <w:rFonts w:ascii="Times New Roman" w:hAnsi="Times New Roman"/>
        </w:rPr>
      </w:pPr>
      <w:r>
        <w:continuationSeparator/>
      </w:r>
    </w:p>
  </w:footnote>
  <w:footnote w:type="continuationSeparator" w:id="0">
    <w:p w14:paraId="3247A3D0" w14:textId="77777777" w:rsidR="002543CE" w:rsidRPr="00DE0D3C" w:rsidRDefault="002543CE" w:rsidP="00DE0D3C">
      <w:pPr>
        <w:pStyle w:val="Footer"/>
        <w:spacing w:before="120" w:after="20"/>
        <w:ind w:right="0"/>
        <w:rPr>
          <w:rFonts w:ascii="Times New Roman" w:hAnsi="Times New Roman"/>
        </w:rPr>
      </w:pPr>
      <w:r w:rsidRPr="00DE0D3C">
        <w:rPr>
          <w:rFonts w:ascii="Times New Roman" w:hAnsi="Times New Roman"/>
        </w:rPr>
        <w:continuationSeparator/>
      </w:r>
    </w:p>
  </w:footnote>
  <w:footnote w:type="continuationNotice" w:id="1">
    <w:p w14:paraId="7CB0559F" w14:textId="77777777" w:rsidR="002543CE" w:rsidRPr="00492911" w:rsidRDefault="002543CE">
      <w:pPr>
        <w:jc w:val="right"/>
        <w:rPr>
          <w:rFonts w:ascii="Times New Roman" w:hAnsi="Times New Roman"/>
          <w:sz w:val="24"/>
        </w:rPr>
      </w:pPr>
    </w:p>
  </w:footnote>
  <w:footnote w:id="2">
    <w:p w14:paraId="765F902C" w14:textId="643D755F" w:rsidR="00A74BE6" w:rsidRPr="00DE0D3C" w:rsidRDefault="00A74BE6" w:rsidP="00DE0D3C">
      <w:pPr>
        <w:pStyle w:val="FootnoteText"/>
        <w:spacing w:line="280" w:lineRule="exact"/>
        <w:ind w:right="0"/>
        <w:jc w:val="both"/>
        <w:rPr>
          <w:rFonts w:ascii="Times New Roman" w:hAnsi="Times New Roman"/>
          <w:sz w:val="24"/>
        </w:rPr>
      </w:pPr>
      <w:r w:rsidRPr="00DE0D3C">
        <w:rPr>
          <w:rStyle w:val="FootnoteReference"/>
          <w:rFonts w:ascii="Times New Roman" w:hAnsi="Times New Roman"/>
          <w:sz w:val="22"/>
          <w:vertAlign w:val="baseline"/>
        </w:rPr>
        <w:footnoteRef/>
      </w:r>
      <w:r w:rsidRPr="00DE0D3C">
        <w:rPr>
          <w:rFonts w:ascii="Times New Roman" w:hAnsi="Times New Roman"/>
          <w:sz w:val="24"/>
        </w:rPr>
        <w:t xml:space="preserve"> </w:t>
      </w:r>
      <w:r w:rsidRPr="00DE0D3C">
        <w:rPr>
          <w:rFonts w:ascii="Times New Roman" w:hAnsi="Times New Roman"/>
          <w:sz w:val="24"/>
        </w:rPr>
        <w:tab/>
        <w:t xml:space="preserve">All references to statutory provisions are to the provisions as in force at the </w:t>
      </w:r>
      <w:r w:rsidR="007C506A" w:rsidRPr="00DE0D3C">
        <w:rPr>
          <w:rFonts w:ascii="Times New Roman" w:hAnsi="Times New Roman"/>
          <w:sz w:val="24"/>
        </w:rPr>
        <w:t>date</w:t>
      </w:r>
      <w:r w:rsidRPr="00DE0D3C">
        <w:rPr>
          <w:rFonts w:ascii="Times New Roman" w:hAnsi="Times New Roman"/>
          <w:sz w:val="24"/>
        </w:rPr>
        <w:t xml:space="preserve"> of the Minister's decision </w:t>
      </w:r>
      <w:r w:rsidR="00635036" w:rsidRPr="00DE0D3C">
        <w:rPr>
          <w:rFonts w:ascii="Times New Roman" w:hAnsi="Times New Roman"/>
          <w:sz w:val="24"/>
        </w:rPr>
        <w:t xml:space="preserve">under challenge, </w:t>
      </w:r>
      <w:r w:rsidR="007C506A" w:rsidRPr="00DE0D3C">
        <w:rPr>
          <w:rFonts w:ascii="Times New Roman" w:hAnsi="Times New Roman"/>
          <w:sz w:val="24"/>
        </w:rPr>
        <w:t xml:space="preserve">being </w:t>
      </w:r>
      <w:r w:rsidR="00635036" w:rsidRPr="00DE0D3C">
        <w:rPr>
          <w:rFonts w:ascii="Times New Roman" w:hAnsi="Times New Roman"/>
          <w:sz w:val="24"/>
        </w:rPr>
        <w:t>26</w:t>
      </w:r>
      <w:r w:rsidR="007C506A" w:rsidRPr="00DE0D3C">
        <w:rPr>
          <w:rFonts w:ascii="Times New Roman" w:hAnsi="Times New Roman"/>
          <w:sz w:val="24"/>
        </w:rPr>
        <w:t> </w:t>
      </w:r>
      <w:r w:rsidR="00635036" w:rsidRPr="00DE0D3C">
        <w:rPr>
          <w:rFonts w:ascii="Times New Roman" w:hAnsi="Times New Roman"/>
          <w:sz w:val="24"/>
        </w:rPr>
        <w:t>April 2019.</w:t>
      </w:r>
    </w:p>
  </w:footnote>
  <w:footnote w:id="3">
    <w:p w14:paraId="6E0F8242" w14:textId="2CFFC05E" w:rsidR="00BE661D" w:rsidRPr="00DE0D3C" w:rsidRDefault="00BE661D" w:rsidP="00DE0D3C">
      <w:pPr>
        <w:pStyle w:val="FootnoteText"/>
        <w:spacing w:line="280" w:lineRule="exact"/>
        <w:ind w:right="0"/>
        <w:jc w:val="both"/>
        <w:rPr>
          <w:rFonts w:ascii="Times New Roman" w:hAnsi="Times New Roman"/>
          <w:sz w:val="24"/>
        </w:rPr>
      </w:pPr>
      <w:r w:rsidRPr="00DE0D3C">
        <w:rPr>
          <w:rStyle w:val="FootnoteReference"/>
          <w:rFonts w:ascii="Times New Roman" w:hAnsi="Times New Roman"/>
          <w:sz w:val="22"/>
          <w:vertAlign w:val="baseline"/>
        </w:rPr>
        <w:footnoteRef/>
      </w:r>
      <w:r w:rsidRPr="00DE0D3C">
        <w:rPr>
          <w:rFonts w:ascii="Times New Roman" w:hAnsi="Times New Roman"/>
          <w:sz w:val="24"/>
        </w:rPr>
        <w:t xml:space="preserve"> </w:t>
      </w:r>
      <w:r w:rsidRPr="00DE0D3C">
        <w:rPr>
          <w:rFonts w:ascii="Times New Roman" w:hAnsi="Times New Roman"/>
          <w:sz w:val="24"/>
        </w:rPr>
        <w:tab/>
      </w:r>
      <w:r w:rsidRPr="00DE0D3C">
        <w:rPr>
          <w:rFonts w:ascii="Times New Roman" w:hAnsi="Times New Roman"/>
          <w:i/>
          <w:iCs/>
          <w:sz w:val="24"/>
        </w:rPr>
        <w:t>Thornton v Minister for Immigration, Citizenship, Migrant Services and Multicultural Affairs</w:t>
      </w:r>
      <w:r w:rsidRPr="00DE0D3C">
        <w:rPr>
          <w:rFonts w:ascii="Times New Roman" w:hAnsi="Times New Roman"/>
          <w:sz w:val="24"/>
        </w:rPr>
        <w:t xml:space="preserve"> (2022) 288 FCR 10</w:t>
      </w:r>
      <w:r w:rsidR="00636162" w:rsidRPr="00DE0D3C">
        <w:rPr>
          <w:rFonts w:ascii="Times New Roman" w:hAnsi="Times New Roman"/>
          <w:sz w:val="24"/>
        </w:rPr>
        <w:t xml:space="preserve"> at 19 [37]</w:t>
      </w:r>
      <w:r w:rsidRPr="00DE0D3C">
        <w:rPr>
          <w:rFonts w:ascii="Times New Roman" w:hAnsi="Times New Roman"/>
          <w:sz w:val="24"/>
        </w:rPr>
        <w:t xml:space="preserve">. </w:t>
      </w:r>
    </w:p>
  </w:footnote>
  <w:footnote w:id="4">
    <w:p w14:paraId="318115EC" w14:textId="17DC02F3" w:rsidR="00351EB4" w:rsidRPr="00DE0D3C" w:rsidRDefault="00351EB4" w:rsidP="00DE0D3C">
      <w:pPr>
        <w:pStyle w:val="FootnoteText"/>
        <w:spacing w:line="280" w:lineRule="exact"/>
        <w:ind w:right="0"/>
        <w:jc w:val="both"/>
        <w:rPr>
          <w:rFonts w:ascii="Times New Roman" w:hAnsi="Times New Roman"/>
          <w:sz w:val="24"/>
        </w:rPr>
      </w:pPr>
      <w:r w:rsidRPr="00DE0D3C">
        <w:rPr>
          <w:rStyle w:val="FootnoteReference"/>
          <w:rFonts w:ascii="Times New Roman" w:hAnsi="Times New Roman"/>
          <w:sz w:val="22"/>
          <w:vertAlign w:val="baseline"/>
        </w:rPr>
        <w:footnoteRef/>
      </w:r>
      <w:r w:rsidRPr="00DE0D3C">
        <w:rPr>
          <w:rFonts w:ascii="Times New Roman" w:hAnsi="Times New Roman"/>
          <w:sz w:val="24"/>
        </w:rPr>
        <w:t xml:space="preserve"> </w:t>
      </w:r>
      <w:r w:rsidRPr="00DE0D3C">
        <w:rPr>
          <w:rFonts w:ascii="Times New Roman" w:hAnsi="Times New Roman"/>
          <w:sz w:val="24"/>
        </w:rPr>
        <w:tab/>
      </w:r>
      <w:r w:rsidR="000C27DE" w:rsidRPr="00DE0D3C">
        <w:rPr>
          <w:rFonts w:ascii="Times New Roman" w:hAnsi="Times New Roman"/>
          <w:i/>
          <w:iCs/>
          <w:sz w:val="24"/>
        </w:rPr>
        <w:t>Thornton v Minister for Immigration, Citizenship, Migrant Services and Multicultural Affairs</w:t>
      </w:r>
      <w:r w:rsidR="000C27DE" w:rsidRPr="00DE0D3C">
        <w:rPr>
          <w:rFonts w:ascii="Times New Roman" w:hAnsi="Times New Roman"/>
          <w:sz w:val="24"/>
        </w:rPr>
        <w:t xml:space="preserve"> [2020] FCA 1500</w:t>
      </w:r>
      <w:r w:rsidR="007B4662" w:rsidRPr="00DE0D3C">
        <w:rPr>
          <w:rFonts w:ascii="Times New Roman" w:hAnsi="Times New Roman"/>
          <w:sz w:val="24"/>
        </w:rPr>
        <w:t xml:space="preserve"> at [32]</w:t>
      </w:r>
      <w:r w:rsidR="000C27DE" w:rsidRPr="00DE0D3C">
        <w:rPr>
          <w:rFonts w:ascii="Times New Roman" w:hAnsi="Times New Roman"/>
          <w:sz w:val="24"/>
        </w:rPr>
        <w:t>.</w:t>
      </w:r>
    </w:p>
  </w:footnote>
  <w:footnote w:id="5">
    <w:p w14:paraId="4799E406" w14:textId="22C8429D" w:rsidR="00FD5196" w:rsidRPr="00DE0D3C" w:rsidRDefault="00FD5196" w:rsidP="00DE0D3C">
      <w:pPr>
        <w:pStyle w:val="FootnoteText"/>
        <w:spacing w:line="280" w:lineRule="exact"/>
        <w:ind w:right="0"/>
        <w:jc w:val="both"/>
        <w:rPr>
          <w:rFonts w:ascii="Times New Roman" w:hAnsi="Times New Roman"/>
          <w:sz w:val="24"/>
        </w:rPr>
      </w:pPr>
      <w:r w:rsidRPr="00DE0D3C">
        <w:rPr>
          <w:rStyle w:val="FootnoteReference"/>
          <w:rFonts w:ascii="Times New Roman" w:hAnsi="Times New Roman"/>
          <w:sz w:val="22"/>
          <w:vertAlign w:val="baseline"/>
        </w:rPr>
        <w:footnoteRef/>
      </w:r>
      <w:r w:rsidRPr="00DE0D3C">
        <w:rPr>
          <w:rFonts w:ascii="Times New Roman" w:hAnsi="Times New Roman"/>
          <w:sz w:val="24"/>
        </w:rPr>
        <w:t xml:space="preserve"> </w:t>
      </w:r>
      <w:r w:rsidRPr="00DE0D3C">
        <w:rPr>
          <w:rFonts w:ascii="Times New Roman" w:hAnsi="Times New Roman"/>
          <w:sz w:val="24"/>
        </w:rPr>
        <w:tab/>
      </w:r>
      <w:r w:rsidRPr="00DE0D3C">
        <w:rPr>
          <w:rFonts w:ascii="Times New Roman" w:hAnsi="Times New Roman"/>
          <w:i/>
          <w:iCs/>
          <w:sz w:val="24"/>
        </w:rPr>
        <w:t>Thornton v Minister for Immigration, Citizenship, Migrant Services and Multicultural Affairs</w:t>
      </w:r>
      <w:r w:rsidRPr="00DE0D3C">
        <w:rPr>
          <w:rFonts w:ascii="Times New Roman" w:hAnsi="Times New Roman"/>
          <w:sz w:val="24"/>
        </w:rPr>
        <w:t xml:space="preserve"> </w:t>
      </w:r>
      <w:r w:rsidR="001E6503" w:rsidRPr="00DE0D3C">
        <w:rPr>
          <w:rFonts w:ascii="Times New Roman" w:hAnsi="Times New Roman"/>
          <w:sz w:val="24"/>
        </w:rPr>
        <w:t>(2022) 288 FCR 10</w:t>
      </w:r>
      <w:r w:rsidR="007B4662" w:rsidRPr="00DE0D3C">
        <w:rPr>
          <w:rFonts w:ascii="Times New Roman" w:hAnsi="Times New Roman"/>
          <w:sz w:val="24"/>
        </w:rPr>
        <w:t xml:space="preserve"> at 20 [47]</w:t>
      </w:r>
      <w:r w:rsidR="001E6503" w:rsidRPr="00DE0D3C">
        <w:rPr>
          <w:rFonts w:ascii="Times New Roman" w:hAnsi="Times New Roman"/>
          <w:sz w:val="24"/>
        </w:rPr>
        <w:t>.</w:t>
      </w:r>
    </w:p>
  </w:footnote>
  <w:footnote w:id="6">
    <w:p w14:paraId="22029881" w14:textId="731BDDD6" w:rsidR="00A12A46" w:rsidRPr="00DE0D3C" w:rsidRDefault="00A12A46" w:rsidP="00DE0D3C">
      <w:pPr>
        <w:pStyle w:val="FootnoteText"/>
        <w:spacing w:line="280" w:lineRule="exact"/>
        <w:ind w:right="0"/>
        <w:jc w:val="both"/>
        <w:rPr>
          <w:rFonts w:ascii="Times New Roman" w:hAnsi="Times New Roman"/>
          <w:sz w:val="24"/>
          <w:lang w:val="en-US"/>
        </w:rPr>
      </w:pPr>
      <w:r w:rsidRPr="00DE0D3C">
        <w:rPr>
          <w:rStyle w:val="FootnoteReference"/>
          <w:rFonts w:ascii="Times New Roman" w:hAnsi="Times New Roman"/>
          <w:sz w:val="22"/>
          <w:vertAlign w:val="baseline"/>
        </w:rPr>
        <w:footnoteRef/>
      </w:r>
      <w:r w:rsidRPr="00DE0D3C">
        <w:rPr>
          <w:rFonts w:ascii="Times New Roman" w:hAnsi="Times New Roman"/>
          <w:sz w:val="24"/>
        </w:rPr>
        <w:t xml:space="preserve"> </w:t>
      </w:r>
      <w:r w:rsidRPr="00DE0D3C">
        <w:rPr>
          <w:rFonts w:ascii="Times New Roman" w:hAnsi="Times New Roman"/>
          <w:sz w:val="24"/>
          <w:lang w:val="en-US"/>
        </w:rPr>
        <w:tab/>
        <w:t xml:space="preserve">Section 85ZS(1)(d) of the </w:t>
      </w:r>
      <w:r w:rsidRPr="00DE0D3C">
        <w:rPr>
          <w:rFonts w:ascii="Times New Roman" w:hAnsi="Times New Roman"/>
          <w:i/>
          <w:iCs/>
          <w:sz w:val="24"/>
          <w:lang w:val="en-US"/>
        </w:rPr>
        <w:t>Crimes Act</w:t>
      </w:r>
      <w:r w:rsidRPr="00DE0D3C">
        <w:rPr>
          <w:rFonts w:ascii="Times New Roman" w:hAnsi="Times New Roman"/>
          <w:sz w:val="24"/>
          <w:lang w:val="en-US"/>
        </w:rPr>
        <w:t xml:space="preserve">. </w:t>
      </w:r>
    </w:p>
  </w:footnote>
  <w:footnote w:id="7">
    <w:p w14:paraId="021DBD68" w14:textId="5DCD8241" w:rsidR="00CE7798" w:rsidRPr="00DE0D3C" w:rsidRDefault="00CE7798" w:rsidP="00DE0D3C">
      <w:pPr>
        <w:pStyle w:val="FootnoteText"/>
        <w:spacing w:line="280" w:lineRule="exact"/>
        <w:ind w:right="0"/>
        <w:jc w:val="both"/>
        <w:rPr>
          <w:rFonts w:ascii="Times New Roman" w:hAnsi="Times New Roman"/>
          <w:sz w:val="24"/>
        </w:rPr>
      </w:pPr>
      <w:r w:rsidRPr="00DE0D3C">
        <w:rPr>
          <w:rStyle w:val="FootnoteReference"/>
          <w:rFonts w:ascii="Times New Roman" w:hAnsi="Times New Roman"/>
          <w:sz w:val="22"/>
          <w:vertAlign w:val="baseline"/>
        </w:rPr>
        <w:footnoteRef/>
      </w:r>
      <w:r w:rsidRPr="00DE0D3C">
        <w:rPr>
          <w:rFonts w:ascii="Times New Roman" w:hAnsi="Times New Roman"/>
          <w:sz w:val="24"/>
        </w:rPr>
        <w:t xml:space="preserve"> </w:t>
      </w:r>
      <w:r w:rsidRPr="00DE0D3C">
        <w:rPr>
          <w:rFonts w:ascii="Times New Roman" w:hAnsi="Times New Roman"/>
          <w:sz w:val="24"/>
        </w:rPr>
        <w:tab/>
      </w:r>
      <w:r w:rsidR="00A9328F" w:rsidRPr="00DE0D3C">
        <w:rPr>
          <w:rFonts w:ascii="Times New Roman" w:hAnsi="Times New Roman"/>
          <w:sz w:val="24"/>
        </w:rPr>
        <w:t xml:space="preserve">Queensland, Legislative Assembly, </w:t>
      </w:r>
      <w:r w:rsidR="00A9328F" w:rsidRPr="00DE0D3C">
        <w:rPr>
          <w:rFonts w:ascii="Times New Roman" w:hAnsi="Times New Roman"/>
          <w:i/>
          <w:iCs/>
          <w:sz w:val="24"/>
        </w:rPr>
        <w:t xml:space="preserve">Parliamentary Debates </w:t>
      </w:r>
      <w:r w:rsidR="00A9328F" w:rsidRPr="00DE0D3C">
        <w:rPr>
          <w:rFonts w:ascii="Times New Roman" w:hAnsi="Times New Roman"/>
          <w:sz w:val="24"/>
        </w:rPr>
        <w:t xml:space="preserve">(Hansard), 18 June 1992 </w:t>
      </w:r>
      <w:r w:rsidRPr="00DE0D3C">
        <w:rPr>
          <w:rFonts w:ascii="Times New Roman" w:hAnsi="Times New Roman"/>
          <w:sz w:val="24"/>
        </w:rPr>
        <w:t>at 5922.</w:t>
      </w:r>
    </w:p>
  </w:footnote>
  <w:footnote w:id="8">
    <w:p w14:paraId="3A853D18" w14:textId="300AD9EC" w:rsidR="00D538A7" w:rsidRPr="00DE0D3C" w:rsidRDefault="00D538A7" w:rsidP="00DE0D3C">
      <w:pPr>
        <w:pStyle w:val="FootnoteText"/>
        <w:spacing w:line="280" w:lineRule="exact"/>
        <w:ind w:right="0"/>
        <w:jc w:val="both"/>
        <w:rPr>
          <w:rFonts w:ascii="Times New Roman" w:hAnsi="Times New Roman"/>
          <w:sz w:val="24"/>
        </w:rPr>
      </w:pPr>
      <w:r w:rsidRPr="00DE0D3C">
        <w:rPr>
          <w:rStyle w:val="FootnoteReference"/>
          <w:rFonts w:ascii="Times New Roman" w:hAnsi="Times New Roman"/>
          <w:sz w:val="22"/>
          <w:vertAlign w:val="baseline"/>
        </w:rPr>
        <w:footnoteRef/>
      </w:r>
      <w:r w:rsidRPr="00DE0D3C">
        <w:rPr>
          <w:rFonts w:ascii="Times New Roman" w:hAnsi="Times New Roman"/>
          <w:sz w:val="24"/>
        </w:rPr>
        <w:t xml:space="preserve"> </w:t>
      </w:r>
      <w:r w:rsidRPr="00DE0D3C">
        <w:rPr>
          <w:rFonts w:ascii="Times New Roman" w:hAnsi="Times New Roman"/>
          <w:sz w:val="24"/>
        </w:rPr>
        <w:tab/>
      </w:r>
      <w:r w:rsidR="00A9328F" w:rsidRPr="00DE0D3C">
        <w:rPr>
          <w:rFonts w:ascii="Times New Roman" w:hAnsi="Times New Roman"/>
          <w:sz w:val="24"/>
        </w:rPr>
        <w:t xml:space="preserve">Queensland, Legislative Assembly, </w:t>
      </w:r>
      <w:r w:rsidR="00A9328F" w:rsidRPr="00DE0D3C">
        <w:rPr>
          <w:rFonts w:ascii="Times New Roman" w:hAnsi="Times New Roman"/>
          <w:i/>
          <w:iCs/>
          <w:sz w:val="24"/>
        </w:rPr>
        <w:t xml:space="preserve">Parliamentary Debates </w:t>
      </w:r>
      <w:r w:rsidR="00A9328F" w:rsidRPr="00DE0D3C">
        <w:rPr>
          <w:rFonts w:ascii="Times New Roman" w:hAnsi="Times New Roman"/>
          <w:sz w:val="24"/>
        </w:rPr>
        <w:t xml:space="preserve">(Hansard), 18 June 1992 </w:t>
      </w:r>
      <w:r w:rsidRPr="00DE0D3C">
        <w:rPr>
          <w:rFonts w:ascii="Times New Roman" w:hAnsi="Times New Roman"/>
          <w:sz w:val="24"/>
        </w:rPr>
        <w:t>at 5923.</w:t>
      </w:r>
    </w:p>
  </w:footnote>
  <w:footnote w:id="9">
    <w:p w14:paraId="44225530" w14:textId="41966299" w:rsidR="00046773" w:rsidRPr="00DE0D3C" w:rsidRDefault="00046773" w:rsidP="00DE0D3C">
      <w:pPr>
        <w:pStyle w:val="FootnoteText"/>
        <w:spacing w:line="280" w:lineRule="exact"/>
        <w:ind w:right="0"/>
        <w:jc w:val="both"/>
        <w:rPr>
          <w:rFonts w:ascii="Times New Roman" w:hAnsi="Times New Roman"/>
          <w:sz w:val="24"/>
        </w:rPr>
      </w:pPr>
      <w:r w:rsidRPr="00DE0D3C">
        <w:rPr>
          <w:rStyle w:val="FootnoteReference"/>
          <w:rFonts w:ascii="Times New Roman" w:hAnsi="Times New Roman"/>
          <w:sz w:val="22"/>
          <w:vertAlign w:val="baseline"/>
        </w:rPr>
        <w:footnoteRef/>
      </w:r>
      <w:r w:rsidRPr="00DE0D3C">
        <w:rPr>
          <w:rFonts w:ascii="Times New Roman" w:hAnsi="Times New Roman"/>
          <w:sz w:val="24"/>
        </w:rPr>
        <w:t xml:space="preserve"> </w:t>
      </w:r>
      <w:r w:rsidRPr="00DE0D3C">
        <w:rPr>
          <w:rFonts w:ascii="Times New Roman" w:hAnsi="Times New Roman"/>
          <w:sz w:val="24"/>
        </w:rPr>
        <w:tab/>
      </w:r>
      <w:r w:rsidR="005D4717" w:rsidRPr="00DE0D3C">
        <w:rPr>
          <w:rFonts w:ascii="Times New Roman" w:hAnsi="Times New Roman"/>
          <w:sz w:val="24"/>
        </w:rPr>
        <w:t xml:space="preserve">Section 29(1) of the </w:t>
      </w:r>
      <w:r w:rsidR="005D4717" w:rsidRPr="00DE0D3C">
        <w:rPr>
          <w:rFonts w:ascii="Times New Roman" w:hAnsi="Times New Roman"/>
          <w:i/>
          <w:iCs/>
          <w:sz w:val="24"/>
        </w:rPr>
        <w:t xml:space="preserve">Criminal Code </w:t>
      </w:r>
      <w:r w:rsidR="005D4717" w:rsidRPr="00DE0D3C">
        <w:rPr>
          <w:rFonts w:ascii="Times New Roman" w:hAnsi="Times New Roman"/>
          <w:sz w:val="24"/>
        </w:rPr>
        <w:t>(Qld).</w:t>
      </w:r>
    </w:p>
  </w:footnote>
  <w:footnote w:id="10">
    <w:p w14:paraId="3990BCEC" w14:textId="2BD81B25" w:rsidR="004C1E46" w:rsidRPr="00DE0D3C" w:rsidRDefault="004C1E46" w:rsidP="00DE0D3C">
      <w:pPr>
        <w:pStyle w:val="FootnoteText"/>
        <w:spacing w:line="280" w:lineRule="exact"/>
        <w:ind w:right="0"/>
        <w:jc w:val="both"/>
        <w:rPr>
          <w:rFonts w:ascii="Times New Roman" w:hAnsi="Times New Roman"/>
          <w:sz w:val="24"/>
        </w:rPr>
      </w:pPr>
      <w:r w:rsidRPr="00DE0D3C">
        <w:rPr>
          <w:rStyle w:val="FootnoteReference"/>
          <w:rFonts w:ascii="Times New Roman" w:hAnsi="Times New Roman"/>
          <w:sz w:val="22"/>
          <w:vertAlign w:val="baseline"/>
        </w:rPr>
        <w:footnoteRef/>
      </w:r>
      <w:r w:rsidRPr="00DE0D3C">
        <w:rPr>
          <w:rFonts w:ascii="Times New Roman" w:hAnsi="Times New Roman"/>
          <w:sz w:val="24"/>
        </w:rPr>
        <w:t xml:space="preserve"> </w:t>
      </w:r>
      <w:r w:rsidRPr="00DE0D3C">
        <w:rPr>
          <w:rFonts w:ascii="Times New Roman" w:hAnsi="Times New Roman"/>
          <w:sz w:val="24"/>
        </w:rPr>
        <w:tab/>
      </w:r>
      <w:r w:rsidR="004B1474" w:rsidRPr="00DE0D3C">
        <w:rPr>
          <w:rFonts w:ascii="Times New Roman" w:hAnsi="Times New Roman"/>
          <w:sz w:val="24"/>
        </w:rPr>
        <w:t>[2007] FCA 1039.</w:t>
      </w:r>
    </w:p>
  </w:footnote>
  <w:footnote w:id="11">
    <w:p w14:paraId="515B81E8" w14:textId="625FCFBC" w:rsidR="00D92CC6" w:rsidRPr="00DE0D3C" w:rsidRDefault="00D92CC6" w:rsidP="00DE0D3C">
      <w:pPr>
        <w:pStyle w:val="FootnoteText"/>
        <w:spacing w:line="280" w:lineRule="exact"/>
        <w:ind w:right="0"/>
        <w:jc w:val="both"/>
        <w:rPr>
          <w:rFonts w:ascii="Times New Roman" w:hAnsi="Times New Roman"/>
          <w:sz w:val="24"/>
        </w:rPr>
      </w:pPr>
      <w:r w:rsidRPr="00DE0D3C">
        <w:rPr>
          <w:rStyle w:val="FootnoteReference"/>
          <w:rFonts w:ascii="Times New Roman" w:hAnsi="Times New Roman"/>
          <w:sz w:val="22"/>
          <w:vertAlign w:val="baseline"/>
        </w:rPr>
        <w:footnoteRef/>
      </w:r>
      <w:r w:rsidRPr="00DE0D3C">
        <w:rPr>
          <w:rFonts w:ascii="Times New Roman" w:hAnsi="Times New Roman"/>
          <w:sz w:val="24"/>
        </w:rPr>
        <w:t xml:space="preserve"> </w:t>
      </w:r>
      <w:r w:rsidRPr="00DE0D3C">
        <w:rPr>
          <w:rFonts w:ascii="Times New Roman" w:hAnsi="Times New Roman"/>
          <w:sz w:val="24"/>
        </w:rPr>
        <w:tab/>
      </w:r>
      <w:r w:rsidR="00621420" w:rsidRPr="00DE0D3C">
        <w:rPr>
          <w:rFonts w:ascii="Times New Roman" w:hAnsi="Times New Roman"/>
          <w:i/>
          <w:iCs/>
          <w:sz w:val="24"/>
        </w:rPr>
        <w:t>Hartwig v Hack</w:t>
      </w:r>
      <w:r w:rsidR="00621420" w:rsidRPr="00DE0D3C">
        <w:rPr>
          <w:rFonts w:ascii="Times New Roman" w:hAnsi="Times New Roman"/>
          <w:sz w:val="24"/>
        </w:rPr>
        <w:t xml:space="preserve"> </w:t>
      </w:r>
      <w:r w:rsidRPr="00DE0D3C">
        <w:rPr>
          <w:rFonts w:ascii="Times New Roman" w:hAnsi="Times New Roman"/>
          <w:sz w:val="24"/>
        </w:rPr>
        <w:t>[2007] FCA 1039 at [8]</w:t>
      </w:r>
      <w:r w:rsidR="00AF2F16" w:rsidRPr="00DE0D3C">
        <w:rPr>
          <w:rFonts w:ascii="Times New Roman" w:hAnsi="Times New Roman"/>
          <w:sz w:val="24"/>
        </w:rPr>
        <w:t xml:space="preserve"> (emphasis in original)</w:t>
      </w:r>
      <w:r w:rsidRPr="00DE0D3C">
        <w:rPr>
          <w:rFonts w:ascii="Times New Roman" w:hAnsi="Times New Roman"/>
          <w:sz w:val="24"/>
        </w:rPr>
        <w:t>.</w:t>
      </w:r>
    </w:p>
  </w:footnote>
  <w:footnote w:id="12">
    <w:p w14:paraId="0DB280C6" w14:textId="2846C8CE" w:rsidR="00963F46" w:rsidRPr="00DE0D3C" w:rsidRDefault="00963F46" w:rsidP="00DE0D3C">
      <w:pPr>
        <w:pStyle w:val="FootnoteText"/>
        <w:spacing w:line="280" w:lineRule="exact"/>
        <w:ind w:right="0"/>
        <w:jc w:val="both"/>
        <w:rPr>
          <w:rFonts w:ascii="Times New Roman" w:hAnsi="Times New Roman"/>
          <w:sz w:val="24"/>
          <w:lang w:val="en-US"/>
        </w:rPr>
      </w:pPr>
      <w:r w:rsidRPr="00DE0D3C">
        <w:rPr>
          <w:rStyle w:val="FootnoteReference"/>
          <w:rFonts w:ascii="Times New Roman" w:hAnsi="Times New Roman"/>
          <w:sz w:val="22"/>
          <w:vertAlign w:val="baseline"/>
        </w:rPr>
        <w:footnoteRef/>
      </w:r>
      <w:r w:rsidRPr="00DE0D3C">
        <w:rPr>
          <w:rFonts w:ascii="Times New Roman" w:hAnsi="Times New Roman"/>
          <w:sz w:val="24"/>
        </w:rPr>
        <w:t xml:space="preserve"> </w:t>
      </w:r>
      <w:r w:rsidRPr="00DE0D3C">
        <w:rPr>
          <w:rFonts w:ascii="Times New Roman" w:hAnsi="Times New Roman"/>
          <w:sz w:val="24"/>
          <w:lang w:val="en-US"/>
        </w:rPr>
        <w:tab/>
      </w:r>
      <w:r w:rsidR="00621420" w:rsidRPr="00DE0D3C">
        <w:rPr>
          <w:rFonts w:ascii="Times New Roman" w:hAnsi="Times New Roman"/>
          <w:i/>
          <w:iCs/>
          <w:sz w:val="24"/>
        </w:rPr>
        <w:t>Hartwig v Hack</w:t>
      </w:r>
      <w:r w:rsidR="00621420" w:rsidRPr="00DE0D3C">
        <w:rPr>
          <w:rFonts w:ascii="Times New Roman" w:hAnsi="Times New Roman"/>
          <w:sz w:val="24"/>
        </w:rPr>
        <w:t xml:space="preserve"> </w:t>
      </w:r>
      <w:r w:rsidRPr="00DE0D3C">
        <w:rPr>
          <w:rFonts w:ascii="Times New Roman" w:hAnsi="Times New Roman"/>
          <w:sz w:val="24"/>
        </w:rPr>
        <w:t>[2007] FCA 1039 at [11].</w:t>
      </w:r>
    </w:p>
  </w:footnote>
  <w:footnote w:id="13">
    <w:p w14:paraId="55625608" w14:textId="415159C7" w:rsidR="0040127F" w:rsidRPr="00DE0D3C" w:rsidRDefault="0040127F" w:rsidP="00DE0D3C">
      <w:pPr>
        <w:pStyle w:val="FootnoteText"/>
        <w:spacing w:line="280" w:lineRule="exact"/>
        <w:ind w:right="0"/>
        <w:jc w:val="both"/>
        <w:rPr>
          <w:rFonts w:ascii="Times New Roman" w:hAnsi="Times New Roman"/>
          <w:sz w:val="24"/>
        </w:rPr>
      </w:pPr>
      <w:r w:rsidRPr="00DE0D3C">
        <w:rPr>
          <w:rStyle w:val="FootnoteReference"/>
          <w:rFonts w:ascii="Times New Roman" w:hAnsi="Times New Roman"/>
          <w:sz w:val="22"/>
          <w:vertAlign w:val="baseline"/>
        </w:rPr>
        <w:footnoteRef/>
      </w:r>
      <w:r w:rsidRPr="00DE0D3C">
        <w:rPr>
          <w:rFonts w:ascii="Times New Roman" w:hAnsi="Times New Roman"/>
          <w:sz w:val="24"/>
        </w:rPr>
        <w:t xml:space="preserve"> </w:t>
      </w:r>
      <w:r w:rsidRPr="00DE0D3C">
        <w:rPr>
          <w:rFonts w:ascii="Times New Roman" w:hAnsi="Times New Roman"/>
          <w:sz w:val="24"/>
        </w:rPr>
        <w:tab/>
      </w:r>
      <w:r w:rsidR="0040059E" w:rsidRPr="00DE0D3C">
        <w:rPr>
          <w:rFonts w:ascii="Times New Roman" w:hAnsi="Times New Roman"/>
          <w:i/>
          <w:iCs/>
          <w:sz w:val="24"/>
        </w:rPr>
        <w:t xml:space="preserve">Maxwell v </w:t>
      </w:r>
      <w:r w:rsidR="00951F69" w:rsidRPr="00DE0D3C">
        <w:rPr>
          <w:rFonts w:ascii="Times New Roman" w:hAnsi="Times New Roman"/>
          <w:i/>
          <w:iCs/>
          <w:sz w:val="24"/>
        </w:rPr>
        <w:t>T</w:t>
      </w:r>
      <w:r w:rsidR="0040059E" w:rsidRPr="00DE0D3C">
        <w:rPr>
          <w:rFonts w:ascii="Times New Roman" w:hAnsi="Times New Roman"/>
          <w:i/>
          <w:iCs/>
          <w:sz w:val="24"/>
        </w:rPr>
        <w:t>he Queen</w:t>
      </w:r>
      <w:r w:rsidR="0040059E" w:rsidRPr="00DE0D3C">
        <w:rPr>
          <w:rFonts w:ascii="Times New Roman" w:hAnsi="Times New Roman"/>
          <w:sz w:val="24"/>
        </w:rPr>
        <w:t xml:space="preserve"> (1996) </w:t>
      </w:r>
      <w:r w:rsidR="00E47CDF" w:rsidRPr="00DE0D3C">
        <w:rPr>
          <w:rFonts w:ascii="Times New Roman" w:hAnsi="Times New Roman"/>
          <w:sz w:val="24"/>
        </w:rPr>
        <w:t>184 CLR 501 at 507.</w:t>
      </w:r>
    </w:p>
  </w:footnote>
  <w:footnote w:id="14">
    <w:p w14:paraId="3457935A" w14:textId="57FBAFDF" w:rsidR="00DA73CE" w:rsidRPr="00DE0D3C" w:rsidRDefault="00DA73CE" w:rsidP="00DE0D3C">
      <w:pPr>
        <w:pStyle w:val="FootnoteText"/>
        <w:spacing w:line="280" w:lineRule="exact"/>
        <w:ind w:right="0"/>
        <w:jc w:val="both"/>
        <w:rPr>
          <w:rFonts w:ascii="Times New Roman" w:hAnsi="Times New Roman"/>
          <w:sz w:val="24"/>
          <w:lang w:val="en-US"/>
        </w:rPr>
      </w:pPr>
      <w:r w:rsidRPr="00DE0D3C">
        <w:rPr>
          <w:rStyle w:val="FootnoteReference"/>
          <w:rFonts w:ascii="Times New Roman" w:hAnsi="Times New Roman"/>
          <w:sz w:val="22"/>
          <w:vertAlign w:val="baseline"/>
        </w:rPr>
        <w:footnoteRef/>
      </w:r>
      <w:r w:rsidRPr="00DE0D3C">
        <w:rPr>
          <w:rFonts w:ascii="Times New Roman" w:hAnsi="Times New Roman"/>
          <w:sz w:val="24"/>
        </w:rPr>
        <w:t xml:space="preserve"> </w:t>
      </w:r>
      <w:r w:rsidRPr="00DE0D3C">
        <w:rPr>
          <w:rFonts w:ascii="Times New Roman" w:hAnsi="Times New Roman"/>
          <w:sz w:val="24"/>
          <w:lang w:val="en-US"/>
        </w:rPr>
        <w:tab/>
        <w:t>Section 12(4)(b)(</w:t>
      </w:r>
      <w:r w:rsidRPr="00DE0D3C">
        <w:rPr>
          <w:rFonts w:ascii="Times New Roman" w:hAnsi="Times New Roman"/>
          <w:sz w:val="24"/>
          <w:lang w:val="en-US"/>
        </w:rPr>
        <w:t xml:space="preserve">i), (iii), (iv) of the </w:t>
      </w:r>
      <w:r w:rsidRPr="00DE0D3C">
        <w:rPr>
          <w:rFonts w:ascii="Times New Roman" w:hAnsi="Times New Roman"/>
          <w:i/>
          <w:iCs/>
          <w:sz w:val="24"/>
        </w:rPr>
        <w:t>Penalties and Sentences Act</w:t>
      </w:r>
      <w:r w:rsidRPr="00DE0D3C">
        <w:rPr>
          <w:rFonts w:ascii="Times New Roman" w:hAnsi="Times New Roman"/>
          <w:sz w:val="24"/>
        </w:rPr>
        <w:t>.</w:t>
      </w:r>
    </w:p>
  </w:footnote>
  <w:footnote w:id="15">
    <w:p w14:paraId="5DA03ACD" w14:textId="54DFF1C9" w:rsidR="001C28BE" w:rsidRPr="00DE0D3C" w:rsidRDefault="001C28BE" w:rsidP="00DE0D3C">
      <w:pPr>
        <w:pStyle w:val="FootnoteText"/>
        <w:spacing w:line="280" w:lineRule="exact"/>
        <w:ind w:right="0"/>
        <w:jc w:val="both"/>
        <w:rPr>
          <w:rFonts w:ascii="Times New Roman" w:hAnsi="Times New Roman"/>
          <w:sz w:val="24"/>
          <w:lang w:val="en-US"/>
        </w:rPr>
      </w:pPr>
      <w:r w:rsidRPr="00DE0D3C">
        <w:rPr>
          <w:rStyle w:val="FootnoteReference"/>
          <w:rFonts w:ascii="Times New Roman" w:hAnsi="Times New Roman"/>
          <w:sz w:val="22"/>
          <w:vertAlign w:val="baseline"/>
        </w:rPr>
        <w:footnoteRef/>
      </w:r>
      <w:r w:rsidRPr="00DE0D3C">
        <w:rPr>
          <w:rFonts w:ascii="Times New Roman" w:hAnsi="Times New Roman"/>
          <w:sz w:val="24"/>
        </w:rPr>
        <w:t xml:space="preserve"> </w:t>
      </w:r>
      <w:r w:rsidRPr="00DE0D3C">
        <w:rPr>
          <w:rFonts w:ascii="Times New Roman" w:hAnsi="Times New Roman"/>
          <w:sz w:val="24"/>
          <w:lang w:val="en-US"/>
        </w:rPr>
        <w:tab/>
      </w:r>
      <w:r w:rsidRPr="00DE0D3C">
        <w:rPr>
          <w:rFonts w:ascii="Times New Roman" w:hAnsi="Times New Roman"/>
          <w:sz w:val="24"/>
        </w:rPr>
        <w:t xml:space="preserve">Section 3(1) of the </w:t>
      </w:r>
      <w:r w:rsidRPr="00DE0D3C">
        <w:rPr>
          <w:rFonts w:ascii="Times New Roman" w:hAnsi="Times New Roman"/>
          <w:i/>
          <w:iCs/>
          <w:sz w:val="24"/>
        </w:rPr>
        <w:t>Criminal Law (Rehabilitation of Offenders) Act</w:t>
      </w:r>
      <w:r w:rsidRPr="00DE0D3C">
        <w:rPr>
          <w:rFonts w:ascii="Times New Roman" w:hAnsi="Times New Roman"/>
          <w:sz w:val="24"/>
        </w:rPr>
        <w:t>, para (b) of the definition of "rehabilitation period".</w:t>
      </w:r>
    </w:p>
  </w:footnote>
  <w:footnote w:id="16">
    <w:p w14:paraId="1B98B109" w14:textId="0F933981" w:rsidR="000A6A86" w:rsidRPr="00DE0D3C" w:rsidRDefault="000A6A86" w:rsidP="00DE0D3C">
      <w:pPr>
        <w:pStyle w:val="FootnoteText"/>
        <w:spacing w:line="280" w:lineRule="exact"/>
        <w:ind w:right="0"/>
        <w:jc w:val="both"/>
        <w:rPr>
          <w:rFonts w:ascii="Times New Roman" w:hAnsi="Times New Roman"/>
          <w:sz w:val="24"/>
          <w:lang w:val="en-US"/>
        </w:rPr>
      </w:pPr>
      <w:r w:rsidRPr="00DE0D3C">
        <w:rPr>
          <w:rStyle w:val="FootnoteReference"/>
          <w:rFonts w:ascii="Times New Roman" w:hAnsi="Times New Roman"/>
          <w:sz w:val="22"/>
          <w:vertAlign w:val="baseline"/>
        </w:rPr>
        <w:footnoteRef/>
      </w:r>
      <w:r w:rsidRPr="00DE0D3C">
        <w:rPr>
          <w:rFonts w:ascii="Times New Roman" w:hAnsi="Times New Roman"/>
          <w:sz w:val="24"/>
        </w:rPr>
        <w:t xml:space="preserve"> </w:t>
      </w:r>
      <w:r w:rsidRPr="00DE0D3C">
        <w:rPr>
          <w:rFonts w:ascii="Times New Roman" w:hAnsi="Times New Roman"/>
          <w:sz w:val="24"/>
          <w:lang w:val="en-US"/>
        </w:rPr>
        <w:tab/>
        <w:t xml:space="preserve">(2017) 263 CLR 176. </w:t>
      </w:r>
    </w:p>
  </w:footnote>
  <w:footnote w:id="17">
    <w:p w14:paraId="7E960885" w14:textId="12DD8880" w:rsidR="00D56C08" w:rsidRPr="00DE0D3C" w:rsidRDefault="00D56C08" w:rsidP="00DE0D3C">
      <w:pPr>
        <w:pStyle w:val="FootnoteText"/>
        <w:spacing w:line="280" w:lineRule="exact"/>
        <w:ind w:right="0"/>
        <w:jc w:val="both"/>
        <w:rPr>
          <w:rFonts w:ascii="Times New Roman" w:hAnsi="Times New Roman"/>
          <w:sz w:val="24"/>
        </w:rPr>
      </w:pPr>
      <w:r w:rsidRPr="00DE0D3C">
        <w:rPr>
          <w:rStyle w:val="FootnoteReference"/>
          <w:rFonts w:ascii="Times New Roman" w:hAnsi="Times New Roman"/>
          <w:sz w:val="22"/>
          <w:vertAlign w:val="baseline"/>
        </w:rPr>
        <w:footnoteRef/>
      </w:r>
      <w:r w:rsidRPr="00DE0D3C">
        <w:rPr>
          <w:rFonts w:ascii="Times New Roman" w:hAnsi="Times New Roman"/>
          <w:sz w:val="24"/>
        </w:rPr>
        <w:t xml:space="preserve"> </w:t>
      </w:r>
      <w:r w:rsidRPr="00DE0D3C">
        <w:rPr>
          <w:rFonts w:ascii="Times New Roman" w:hAnsi="Times New Roman"/>
          <w:sz w:val="24"/>
        </w:rPr>
        <w:tab/>
      </w:r>
      <w:r w:rsidR="00635247" w:rsidRPr="00DE0D3C">
        <w:rPr>
          <w:rFonts w:ascii="Times New Roman" w:hAnsi="Times New Roman"/>
          <w:sz w:val="24"/>
        </w:rPr>
        <w:t>(2013) 228 A Crim R 334 at 343 [63].</w:t>
      </w:r>
    </w:p>
  </w:footnote>
  <w:footnote w:id="18">
    <w:p w14:paraId="078F8A72" w14:textId="78D68B25" w:rsidR="00824203" w:rsidRPr="00DE0D3C" w:rsidRDefault="00824203" w:rsidP="00DE0D3C">
      <w:pPr>
        <w:pStyle w:val="FootnoteText"/>
        <w:spacing w:line="280" w:lineRule="exact"/>
        <w:ind w:right="0"/>
        <w:jc w:val="both"/>
        <w:rPr>
          <w:rFonts w:ascii="Times New Roman" w:hAnsi="Times New Roman"/>
          <w:sz w:val="24"/>
        </w:rPr>
      </w:pPr>
      <w:r w:rsidRPr="00DE0D3C">
        <w:rPr>
          <w:rStyle w:val="FootnoteReference"/>
          <w:rFonts w:ascii="Times New Roman" w:hAnsi="Times New Roman"/>
          <w:sz w:val="22"/>
          <w:vertAlign w:val="baseline"/>
        </w:rPr>
        <w:footnoteRef/>
      </w:r>
      <w:r w:rsidRPr="00DE0D3C">
        <w:rPr>
          <w:rFonts w:ascii="Times New Roman" w:hAnsi="Times New Roman"/>
          <w:sz w:val="24"/>
        </w:rPr>
        <w:t xml:space="preserve"> </w:t>
      </w:r>
      <w:r w:rsidRPr="00DE0D3C">
        <w:rPr>
          <w:rFonts w:ascii="Times New Roman" w:hAnsi="Times New Roman"/>
          <w:sz w:val="24"/>
        </w:rPr>
        <w:tab/>
      </w:r>
      <w:r w:rsidR="00D7004D" w:rsidRPr="00DE0D3C">
        <w:rPr>
          <w:rFonts w:ascii="Times New Roman" w:hAnsi="Times New Roman"/>
          <w:i/>
          <w:iCs/>
          <w:sz w:val="24"/>
        </w:rPr>
        <w:t xml:space="preserve">R v </w:t>
      </w:r>
      <w:r w:rsidR="00D7004D" w:rsidRPr="00DE0D3C">
        <w:rPr>
          <w:rFonts w:ascii="Times New Roman" w:hAnsi="Times New Roman"/>
          <w:i/>
          <w:iCs/>
          <w:sz w:val="24"/>
        </w:rPr>
        <w:t>Briese; Ex parte Attorney-General</w:t>
      </w:r>
      <w:r w:rsidR="00D7004D" w:rsidRPr="00DE0D3C">
        <w:rPr>
          <w:rFonts w:ascii="Times New Roman" w:hAnsi="Times New Roman"/>
          <w:sz w:val="24"/>
        </w:rPr>
        <w:t xml:space="preserve"> [1998] 1 Qd R 487 at 490; </w:t>
      </w:r>
      <w:r w:rsidR="00ED00E8" w:rsidRPr="00DE0D3C">
        <w:rPr>
          <w:rFonts w:ascii="Times New Roman" w:hAnsi="Times New Roman"/>
          <w:i/>
          <w:iCs/>
          <w:sz w:val="24"/>
        </w:rPr>
        <w:t>R v L</w:t>
      </w:r>
      <w:r w:rsidR="00ED00E8" w:rsidRPr="00DE0D3C">
        <w:rPr>
          <w:rFonts w:ascii="Times New Roman" w:hAnsi="Times New Roman"/>
          <w:sz w:val="24"/>
        </w:rPr>
        <w:t xml:space="preserve"> [2000] QCA 448; </w:t>
      </w:r>
      <w:r w:rsidRPr="00DE0D3C">
        <w:rPr>
          <w:rFonts w:ascii="Times New Roman" w:hAnsi="Times New Roman"/>
          <w:i/>
          <w:iCs/>
          <w:sz w:val="24"/>
        </w:rPr>
        <w:t>R v TX</w:t>
      </w:r>
      <w:r w:rsidRPr="00DE0D3C">
        <w:rPr>
          <w:rFonts w:ascii="Times New Roman" w:hAnsi="Times New Roman"/>
          <w:sz w:val="24"/>
        </w:rPr>
        <w:t xml:space="preserve"> </w:t>
      </w:r>
      <w:r w:rsidR="000A6A86" w:rsidRPr="00DE0D3C">
        <w:rPr>
          <w:rFonts w:ascii="Times New Roman" w:hAnsi="Times New Roman"/>
          <w:sz w:val="24"/>
        </w:rPr>
        <w:t>[</w:t>
      </w:r>
      <w:r w:rsidRPr="00DE0D3C">
        <w:rPr>
          <w:rFonts w:ascii="Times New Roman" w:hAnsi="Times New Roman"/>
          <w:sz w:val="24"/>
        </w:rPr>
        <w:t>2011</w:t>
      </w:r>
      <w:r w:rsidR="000A6A86" w:rsidRPr="00DE0D3C">
        <w:rPr>
          <w:rFonts w:ascii="Times New Roman" w:hAnsi="Times New Roman"/>
          <w:sz w:val="24"/>
        </w:rPr>
        <w:t>]</w:t>
      </w:r>
      <w:r w:rsidRPr="00DE0D3C">
        <w:rPr>
          <w:rFonts w:ascii="Times New Roman" w:hAnsi="Times New Roman"/>
          <w:sz w:val="24"/>
        </w:rPr>
        <w:t xml:space="preserve"> 2 Qd</w:t>
      </w:r>
      <w:r w:rsidR="000A6A86" w:rsidRPr="00DE0D3C">
        <w:rPr>
          <w:rFonts w:ascii="Times New Roman" w:hAnsi="Times New Roman"/>
          <w:sz w:val="24"/>
        </w:rPr>
        <w:t xml:space="preserve"> </w:t>
      </w:r>
      <w:r w:rsidRPr="00DE0D3C">
        <w:rPr>
          <w:rFonts w:ascii="Times New Roman" w:hAnsi="Times New Roman"/>
          <w:sz w:val="24"/>
        </w:rPr>
        <w:t>R 247 at 252</w:t>
      </w:r>
      <w:r w:rsidR="00CF2341" w:rsidRPr="00DE0D3C">
        <w:rPr>
          <w:rFonts w:ascii="Times New Roman" w:hAnsi="Times New Roman"/>
          <w:sz w:val="24"/>
        </w:rPr>
        <w:t> </w:t>
      </w:r>
      <w:r w:rsidRPr="00DE0D3C">
        <w:rPr>
          <w:rFonts w:ascii="Times New Roman" w:hAnsi="Times New Roman"/>
          <w:sz w:val="24"/>
        </w:rPr>
        <w:t xml:space="preserve">[28]-[30]; </w:t>
      </w:r>
      <w:r w:rsidR="00D7004D" w:rsidRPr="00DE0D3C">
        <w:rPr>
          <w:rFonts w:ascii="Times New Roman" w:hAnsi="Times New Roman"/>
          <w:i/>
          <w:iCs/>
          <w:sz w:val="24"/>
        </w:rPr>
        <w:t>R v SCU</w:t>
      </w:r>
      <w:r w:rsidR="00D7004D" w:rsidRPr="00DE0D3C">
        <w:rPr>
          <w:rFonts w:ascii="Times New Roman" w:hAnsi="Times New Roman"/>
          <w:sz w:val="24"/>
        </w:rPr>
        <w:t xml:space="preserve"> [2017] QCA 198 at [93]; </w:t>
      </w:r>
      <w:r w:rsidR="00D7004D" w:rsidRPr="00DE0D3C">
        <w:rPr>
          <w:rFonts w:ascii="Times New Roman" w:hAnsi="Times New Roman"/>
          <w:i/>
          <w:iCs/>
          <w:sz w:val="24"/>
        </w:rPr>
        <w:t>R v DBU</w:t>
      </w:r>
      <w:r w:rsidR="00D7004D" w:rsidRPr="00DE0D3C">
        <w:rPr>
          <w:rFonts w:ascii="Times New Roman" w:hAnsi="Times New Roman"/>
          <w:sz w:val="24"/>
        </w:rPr>
        <w:t xml:space="preserve"> (2021) 7</w:t>
      </w:r>
      <w:r w:rsidR="005E0935" w:rsidRPr="00DE0D3C">
        <w:rPr>
          <w:rFonts w:ascii="Times New Roman" w:hAnsi="Times New Roman"/>
          <w:sz w:val="24"/>
        </w:rPr>
        <w:t> </w:t>
      </w:r>
      <w:r w:rsidR="00D7004D" w:rsidRPr="00DE0D3C">
        <w:rPr>
          <w:rFonts w:ascii="Times New Roman" w:hAnsi="Times New Roman"/>
          <w:sz w:val="24"/>
        </w:rPr>
        <w:t xml:space="preserve">QR 453 at 467-468 [29]; </w:t>
      </w:r>
      <w:r w:rsidRPr="00DE0D3C">
        <w:rPr>
          <w:rFonts w:ascii="Times New Roman" w:hAnsi="Times New Roman"/>
          <w:i/>
          <w:iCs/>
          <w:sz w:val="24"/>
        </w:rPr>
        <w:t>R v MDD</w:t>
      </w:r>
      <w:r w:rsidRPr="00DE0D3C">
        <w:rPr>
          <w:rFonts w:ascii="Times New Roman" w:hAnsi="Times New Roman"/>
          <w:sz w:val="24"/>
        </w:rPr>
        <w:t xml:space="preserve"> (2021) 2</w:t>
      </w:r>
      <w:r w:rsidR="000A6A86" w:rsidRPr="00DE0D3C">
        <w:rPr>
          <w:rFonts w:ascii="Times New Roman" w:hAnsi="Times New Roman"/>
          <w:sz w:val="24"/>
        </w:rPr>
        <w:t>9</w:t>
      </w:r>
      <w:r w:rsidRPr="00DE0D3C">
        <w:rPr>
          <w:rFonts w:ascii="Times New Roman" w:hAnsi="Times New Roman"/>
          <w:sz w:val="24"/>
        </w:rPr>
        <w:t>3 A</w:t>
      </w:r>
      <w:r w:rsidR="005E0935" w:rsidRPr="00DE0D3C">
        <w:rPr>
          <w:rFonts w:ascii="Times New Roman" w:hAnsi="Times New Roman"/>
          <w:sz w:val="24"/>
        </w:rPr>
        <w:t> </w:t>
      </w:r>
      <w:r w:rsidRPr="00DE0D3C">
        <w:rPr>
          <w:rFonts w:ascii="Times New Roman" w:hAnsi="Times New Roman"/>
          <w:sz w:val="24"/>
        </w:rPr>
        <w:t>Crim R</w:t>
      </w:r>
      <w:r w:rsidR="005E0935" w:rsidRPr="00DE0D3C">
        <w:rPr>
          <w:rFonts w:ascii="Times New Roman" w:hAnsi="Times New Roman"/>
          <w:sz w:val="24"/>
        </w:rPr>
        <w:t> </w:t>
      </w:r>
      <w:r w:rsidRPr="00DE0D3C">
        <w:rPr>
          <w:rFonts w:ascii="Times New Roman" w:hAnsi="Times New Roman"/>
          <w:sz w:val="24"/>
        </w:rPr>
        <w:t xml:space="preserve">14 at </w:t>
      </w:r>
      <w:r w:rsidR="000A6A86" w:rsidRPr="00DE0D3C">
        <w:rPr>
          <w:rFonts w:ascii="Times New Roman" w:hAnsi="Times New Roman"/>
          <w:sz w:val="24"/>
        </w:rPr>
        <w:t>24-</w:t>
      </w:r>
      <w:r w:rsidRPr="00DE0D3C">
        <w:rPr>
          <w:rFonts w:ascii="Times New Roman" w:hAnsi="Times New Roman"/>
          <w:sz w:val="24"/>
        </w:rPr>
        <w:t>25 [44(a)].</w:t>
      </w:r>
    </w:p>
  </w:footnote>
  <w:footnote w:id="19">
    <w:p w14:paraId="4AF5460C" w14:textId="1E934548" w:rsidR="00F541FF" w:rsidRPr="00DE0D3C" w:rsidRDefault="00F541FF" w:rsidP="00DE0D3C">
      <w:pPr>
        <w:pStyle w:val="FootnoteText"/>
        <w:spacing w:line="280" w:lineRule="exact"/>
        <w:ind w:right="0"/>
        <w:jc w:val="both"/>
        <w:rPr>
          <w:rFonts w:ascii="Times New Roman" w:hAnsi="Times New Roman"/>
          <w:sz w:val="24"/>
        </w:rPr>
      </w:pPr>
      <w:r w:rsidRPr="00DE0D3C">
        <w:rPr>
          <w:rStyle w:val="FootnoteReference"/>
          <w:rFonts w:ascii="Times New Roman" w:hAnsi="Times New Roman"/>
          <w:sz w:val="22"/>
          <w:vertAlign w:val="baseline"/>
        </w:rPr>
        <w:footnoteRef/>
      </w:r>
      <w:r w:rsidRPr="00DE0D3C">
        <w:rPr>
          <w:rFonts w:ascii="Times New Roman" w:hAnsi="Times New Roman"/>
          <w:sz w:val="24"/>
        </w:rPr>
        <w:t xml:space="preserve"> </w:t>
      </w:r>
      <w:r w:rsidRPr="00DE0D3C">
        <w:rPr>
          <w:rFonts w:ascii="Times New Roman" w:hAnsi="Times New Roman"/>
          <w:sz w:val="24"/>
        </w:rPr>
        <w:tab/>
      </w:r>
      <w:r w:rsidR="00C742C1" w:rsidRPr="00DE0D3C">
        <w:rPr>
          <w:rFonts w:ascii="Times New Roman" w:hAnsi="Times New Roman"/>
          <w:i/>
          <w:iCs/>
          <w:sz w:val="24"/>
        </w:rPr>
        <w:t>Minister for Immigration and Border Protection v SZMTA</w:t>
      </w:r>
      <w:r w:rsidR="00C742C1" w:rsidRPr="00DE0D3C">
        <w:rPr>
          <w:rFonts w:ascii="Times New Roman" w:hAnsi="Times New Roman"/>
          <w:sz w:val="24"/>
        </w:rPr>
        <w:t xml:space="preserve"> (2019) </w:t>
      </w:r>
      <w:r w:rsidR="00A9622B" w:rsidRPr="00DE0D3C">
        <w:rPr>
          <w:rFonts w:ascii="Times New Roman" w:hAnsi="Times New Roman"/>
          <w:sz w:val="24"/>
        </w:rPr>
        <w:t>264 CLR 421 at 445 [48].</w:t>
      </w:r>
    </w:p>
  </w:footnote>
  <w:footnote w:id="20">
    <w:p w14:paraId="73D01FC7"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t>Namely, a "personal circumstances form", a personal statement, and statements from his father, mother, grandmother and uncle, as well as a reference from his employer.</w:t>
      </w:r>
    </w:p>
  </w:footnote>
  <w:footnote w:id="21">
    <w:p w14:paraId="12601679"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t>Including two further personal statements, two sets of submissions from his legal representative, and the report of a psychologist.</w:t>
      </w:r>
    </w:p>
  </w:footnote>
  <w:footnote w:id="22">
    <w:p w14:paraId="0B4AD922"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t xml:space="preserve">See </w:t>
      </w:r>
      <w:r w:rsidRPr="00650564">
        <w:rPr>
          <w:rFonts w:ascii="Times New Roman" w:hAnsi="Times New Roman"/>
          <w:i/>
          <w:iCs/>
          <w:sz w:val="24"/>
        </w:rPr>
        <w:t>Migration Act</w:t>
      </w:r>
      <w:r w:rsidRPr="00650564">
        <w:rPr>
          <w:rFonts w:ascii="Times New Roman" w:hAnsi="Times New Roman"/>
          <w:sz w:val="24"/>
        </w:rPr>
        <w:t>,</w:t>
      </w:r>
      <w:r w:rsidRPr="00650564">
        <w:rPr>
          <w:rFonts w:ascii="Times New Roman" w:hAnsi="Times New Roman"/>
          <w:i/>
          <w:iCs/>
          <w:sz w:val="24"/>
        </w:rPr>
        <w:t xml:space="preserve"> </w:t>
      </w:r>
      <w:r w:rsidRPr="00650564">
        <w:rPr>
          <w:rFonts w:ascii="Times New Roman" w:hAnsi="Times New Roman"/>
          <w:sz w:val="24"/>
        </w:rPr>
        <w:t xml:space="preserve">s 501CA(4)(b)(ii). </w:t>
      </w:r>
    </w:p>
  </w:footnote>
  <w:footnote w:id="23">
    <w:p w14:paraId="5178912B"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r>
      <w:r w:rsidRPr="00650564">
        <w:rPr>
          <w:rFonts w:ascii="Times New Roman" w:hAnsi="Times New Roman"/>
          <w:i/>
          <w:iCs/>
          <w:sz w:val="24"/>
        </w:rPr>
        <w:t>Migration Act</w:t>
      </w:r>
      <w:r w:rsidRPr="00650564">
        <w:rPr>
          <w:rFonts w:ascii="Times New Roman" w:hAnsi="Times New Roman"/>
          <w:sz w:val="24"/>
        </w:rPr>
        <w:t>, s 501(6)(a) and (7)(c).</w:t>
      </w:r>
    </w:p>
  </w:footnote>
  <w:footnote w:id="24">
    <w:p w14:paraId="1965F1B8"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t>See [</w:t>
      </w:r>
      <w:r>
        <w:rPr>
          <w:rFonts w:ascii="Times New Roman" w:hAnsi="Times New Roman"/>
          <w:sz w:val="24"/>
        </w:rPr>
        <w:t>43</w:t>
      </w:r>
      <w:r w:rsidRPr="00650564">
        <w:rPr>
          <w:rFonts w:ascii="Times New Roman" w:hAnsi="Times New Roman"/>
          <w:sz w:val="24"/>
        </w:rPr>
        <w:t>] above.</w:t>
      </w:r>
    </w:p>
  </w:footnote>
  <w:footnote w:id="25">
    <w:p w14:paraId="76F6E42D"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t>(2022) 96 ALJR 497; 400 ALR 417.</w:t>
      </w:r>
    </w:p>
  </w:footnote>
  <w:footnote w:id="26">
    <w:p w14:paraId="789C855C"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r>
      <w:r w:rsidRPr="00650564">
        <w:rPr>
          <w:rFonts w:ascii="Times New Roman" w:hAnsi="Times New Roman"/>
          <w:i/>
          <w:iCs/>
          <w:sz w:val="24"/>
        </w:rPr>
        <w:t>Plaintiff M1/2021</w:t>
      </w:r>
      <w:r w:rsidRPr="00650564">
        <w:rPr>
          <w:rFonts w:ascii="Times New Roman" w:hAnsi="Times New Roman"/>
          <w:sz w:val="24"/>
        </w:rPr>
        <w:t xml:space="preserve"> (2022) 96 ALJR 497 at 508 [22]; 400 ALR 417 at 424, citing</w:t>
      </w:r>
      <w:r>
        <w:rPr>
          <w:rFonts w:ascii="Times New Roman" w:hAnsi="Times New Roman"/>
          <w:sz w:val="24"/>
        </w:rPr>
        <w:t> </w:t>
      </w:r>
      <w:r w:rsidRPr="00650564">
        <w:rPr>
          <w:rFonts w:ascii="Times New Roman" w:hAnsi="Times New Roman"/>
          <w:i/>
          <w:iCs/>
          <w:sz w:val="24"/>
        </w:rPr>
        <w:t>Applicant S270/2019 v Minister for Immigration and Border Protection</w:t>
      </w:r>
      <w:r w:rsidRPr="00650564">
        <w:rPr>
          <w:rFonts w:ascii="Times New Roman" w:hAnsi="Times New Roman"/>
          <w:sz w:val="24"/>
        </w:rPr>
        <w:t xml:space="preserve"> (2020) 94 ALJR 897 at 902 [36]; 383 ALR 194 at 201 and </w:t>
      </w:r>
      <w:r w:rsidRPr="00650564">
        <w:rPr>
          <w:rFonts w:ascii="Times New Roman" w:hAnsi="Times New Roman"/>
          <w:i/>
          <w:iCs/>
          <w:sz w:val="24"/>
        </w:rPr>
        <w:t>Minister for Immigration, Citizenship, Migrant Services and Multicultural Affairs v Viane</w:t>
      </w:r>
      <w:r w:rsidRPr="00650564">
        <w:rPr>
          <w:rFonts w:ascii="Times New Roman" w:hAnsi="Times New Roman"/>
          <w:sz w:val="24"/>
        </w:rPr>
        <w:t xml:space="preserve"> (2021) 96 ALJR 13 at 17 [12]; 395 ALR 403 at 406.</w:t>
      </w:r>
    </w:p>
  </w:footnote>
  <w:footnote w:id="27">
    <w:p w14:paraId="27B513BC"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r>
      <w:r w:rsidRPr="00650564">
        <w:rPr>
          <w:rFonts w:ascii="Times New Roman" w:hAnsi="Times New Roman"/>
          <w:i/>
          <w:iCs/>
          <w:sz w:val="24"/>
        </w:rPr>
        <w:t>Plaintiff M1/2021</w:t>
      </w:r>
      <w:r w:rsidRPr="00650564">
        <w:rPr>
          <w:rFonts w:ascii="Times New Roman" w:hAnsi="Times New Roman"/>
          <w:sz w:val="24"/>
        </w:rPr>
        <w:t xml:space="preserve"> (2022) 96 ALJR 497 at 508 [22]; 400 ALR 417 at 424.</w:t>
      </w:r>
    </w:p>
  </w:footnote>
  <w:footnote w:id="28">
    <w:p w14:paraId="68C2C9C5"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ab/>
      </w:r>
      <w:r w:rsidRPr="00650564">
        <w:rPr>
          <w:rFonts w:ascii="Times New Roman" w:hAnsi="Times New Roman"/>
          <w:i/>
          <w:iCs/>
          <w:sz w:val="24"/>
        </w:rPr>
        <w:t>Plaintiff M1/2021</w:t>
      </w:r>
      <w:r w:rsidRPr="00650564">
        <w:rPr>
          <w:rFonts w:ascii="Times New Roman" w:hAnsi="Times New Roman"/>
          <w:sz w:val="24"/>
        </w:rPr>
        <w:t xml:space="preserve"> (2022) 96 ALJR 497 at 508 [24]; 400 ALR 417 at 425, and the authorities there cited.</w:t>
      </w:r>
    </w:p>
  </w:footnote>
  <w:footnote w:id="29">
    <w:p w14:paraId="13C3666E"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r>
      <w:r w:rsidRPr="00650564">
        <w:rPr>
          <w:rFonts w:ascii="Times New Roman" w:hAnsi="Times New Roman"/>
          <w:i/>
          <w:iCs/>
          <w:sz w:val="24"/>
        </w:rPr>
        <w:t>Plaintiff M1/2021</w:t>
      </w:r>
      <w:r w:rsidRPr="00650564">
        <w:rPr>
          <w:rFonts w:ascii="Times New Roman" w:hAnsi="Times New Roman"/>
          <w:sz w:val="24"/>
        </w:rPr>
        <w:t xml:space="preserve"> (2022) 96 ALJR 497 at 508 [24]; 400 ALR 417 at 425, citing</w:t>
      </w:r>
      <w:r>
        <w:rPr>
          <w:rFonts w:ascii="Times New Roman" w:hAnsi="Times New Roman"/>
          <w:sz w:val="24"/>
        </w:rPr>
        <w:t> </w:t>
      </w:r>
      <w:r w:rsidRPr="00650564">
        <w:rPr>
          <w:rFonts w:ascii="Times New Roman" w:hAnsi="Times New Roman"/>
          <w:i/>
          <w:iCs/>
          <w:sz w:val="24"/>
        </w:rPr>
        <w:t>Tickner v Chapman</w:t>
      </w:r>
      <w:r w:rsidRPr="00650564">
        <w:rPr>
          <w:rFonts w:ascii="Times New Roman" w:hAnsi="Times New Roman"/>
          <w:sz w:val="24"/>
        </w:rPr>
        <w:t xml:space="preserve"> (1995) 57 FCR 451 at 495.</w:t>
      </w:r>
    </w:p>
  </w:footnote>
  <w:footnote w:id="30">
    <w:p w14:paraId="4A3D57F6"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r>
      <w:r w:rsidRPr="00650564">
        <w:rPr>
          <w:rFonts w:ascii="Times New Roman" w:hAnsi="Times New Roman"/>
          <w:i/>
          <w:iCs/>
          <w:sz w:val="24"/>
        </w:rPr>
        <w:t>Plaintiff M1/2021</w:t>
      </w:r>
      <w:r w:rsidRPr="00650564">
        <w:rPr>
          <w:rFonts w:ascii="Times New Roman" w:hAnsi="Times New Roman"/>
          <w:sz w:val="24"/>
        </w:rPr>
        <w:t xml:space="preserve"> (2022) 96 ALJR 497 at 508 [24]; 400 ALR 417 at 425, citing</w:t>
      </w:r>
      <w:r>
        <w:rPr>
          <w:rFonts w:ascii="Times New Roman" w:hAnsi="Times New Roman"/>
          <w:sz w:val="24"/>
        </w:rPr>
        <w:t> </w:t>
      </w:r>
      <w:r w:rsidRPr="00650564">
        <w:rPr>
          <w:rFonts w:ascii="Times New Roman" w:hAnsi="Times New Roman"/>
          <w:i/>
          <w:iCs/>
          <w:sz w:val="24"/>
        </w:rPr>
        <w:t xml:space="preserve">Minister for Aboriginal Affairs v Peko-Wallsend Ltd </w:t>
      </w:r>
      <w:r w:rsidRPr="00650564">
        <w:rPr>
          <w:rFonts w:ascii="Times New Roman" w:hAnsi="Times New Roman"/>
          <w:sz w:val="24"/>
        </w:rPr>
        <w:t xml:space="preserve">(1986) 162 CLR 24 at 41, </w:t>
      </w:r>
      <w:r w:rsidRPr="00650564">
        <w:rPr>
          <w:rFonts w:ascii="Times New Roman" w:hAnsi="Times New Roman"/>
          <w:i/>
          <w:iCs/>
          <w:sz w:val="24"/>
        </w:rPr>
        <w:t>Abebe v The Commonwealth</w:t>
      </w:r>
      <w:r w:rsidRPr="00650564">
        <w:rPr>
          <w:rFonts w:ascii="Times New Roman" w:hAnsi="Times New Roman"/>
          <w:sz w:val="24"/>
        </w:rPr>
        <w:t xml:space="preserve"> (1999) 197 CLR 510 at 580 [197] and </w:t>
      </w:r>
      <w:r w:rsidRPr="00650564">
        <w:rPr>
          <w:rFonts w:ascii="Times New Roman" w:hAnsi="Times New Roman"/>
          <w:i/>
          <w:iCs/>
          <w:sz w:val="24"/>
        </w:rPr>
        <w:t>Minister for Immigration and Citizenship v SZJSS</w:t>
      </w:r>
      <w:r w:rsidRPr="00650564">
        <w:rPr>
          <w:rFonts w:ascii="Times New Roman" w:hAnsi="Times New Roman"/>
          <w:sz w:val="24"/>
        </w:rPr>
        <w:t xml:space="preserve"> (2010) 243 CLR 164 at 176 [33].</w:t>
      </w:r>
    </w:p>
  </w:footnote>
  <w:footnote w:id="31">
    <w:p w14:paraId="2E645594"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r>
      <w:r w:rsidRPr="00650564">
        <w:rPr>
          <w:rFonts w:ascii="Times New Roman" w:hAnsi="Times New Roman"/>
          <w:i/>
          <w:iCs/>
          <w:sz w:val="24"/>
        </w:rPr>
        <w:t>Plaintiff M1/2021</w:t>
      </w:r>
      <w:r w:rsidRPr="00650564">
        <w:rPr>
          <w:rFonts w:ascii="Times New Roman" w:hAnsi="Times New Roman"/>
          <w:sz w:val="24"/>
        </w:rPr>
        <w:t xml:space="preserve"> (2022) 96 ALJR 497 at 509-510 [27]; 400 ALR 417 at 426-427.</w:t>
      </w:r>
    </w:p>
  </w:footnote>
  <w:footnote w:id="32">
    <w:p w14:paraId="5A33E71B"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r>
      <w:r w:rsidRPr="00650564">
        <w:rPr>
          <w:rFonts w:ascii="Times New Roman" w:hAnsi="Times New Roman"/>
          <w:i/>
          <w:iCs/>
          <w:sz w:val="24"/>
        </w:rPr>
        <w:t>Peko-Wallsend Ltd</w:t>
      </w:r>
      <w:r w:rsidRPr="00650564">
        <w:rPr>
          <w:rFonts w:ascii="Times New Roman" w:hAnsi="Times New Roman"/>
          <w:sz w:val="24"/>
        </w:rPr>
        <w:t xml:space="preserve"> (1986) 162 CLR 24 at 40. See also </w:t>
      </w:r>
      <w:r w:rsidRPr="00650564">
        <w:rPr>
          <w:rFonts w:ascii="Times New Roman" w:hAnsi="Times New Roman"/>
          <w:i/>
          <w:iCs/>
          <w:sz w:val="24"/>
        </w:rPr>
        <w:t xml:space="preserve">R v </w:t>
      </w:r>
      <w:r w:rsidRPr="00650564">
        <w:rPr>
          <w:rFonts w:ascii="Times New Roman" w:hAnsi="Times New Roman"/>
          <w:i/>
          <w:iCs/>
          <w:sz w:val="24"/>
        </w:rPr>
        <w:t>Trebilco; Ex parte F S Falkiner &amp; Sons Ltd</w:t>
      </w:r>
      <w:r w:rsidRPr="00650564">
        <w:rPr>
          <w:rFonts w:ascii="Times New Roman" w:hAnsi="Times New Roman"/>
          <w:sz w:val="24"/>
        </w:rPr>
        <w:t xml:space="preserve"> (1936) 56 CLR 20 at 27, 32, 33; </w:t>
      </w:r>
      <w:r w:rsidRPr="00650564">
        <w:rPr>
          <w:rFonts w:ascii="Times New Roman" w:hAnsi="Times New Roman"/>
          <w:i/>
          <w:iCs/>
          <w:sz w:val="24"/>
        </w:rPr>
        <w:t>Parramatta City Council v Pestell</w:t>
      </w:r>
      <w:r w:rsidRPr="00650564">
        <w:rPr>
          <w:rFonts w:ascii="Times New Roman" w:hAnsi="Times New Roman"/>
          <w:sz w:val="24"/>
        </w:rPr>
        <w:t xml:space="preserve"> (1972) 128 CLR 305 at 323, 327, 332; </w:t>
      </w:r>
      <w:r w:rsidRPr="00650564">
        <w:rPr>
          <w:rFonts w:ascii="Times New Roman" w:hAnsi="Times New Roman"/>
          <w:i/>
          <w:iCs/>
          <w:sz w:val="24"/>
        </w:rPr>
        <w:t>Craig v South Australia</w:t>
      </w:r>
      <w:r w:rsidRPr="00650564">
        <w:rPr>
          <w:rFonts w:ascii="Times New Roman" w:hAnsi="Times New Roman"/>
          <w:sz w:val="24"/>
        </w:rPr>
        <w:t xml:space="preserve"> (1995) 184</w:t>
      </w:r>
      <w:r>
        <w:rPr>
          <w:rFonts w:ascii="Times New Roman" w:hAnsi="Times New Roman"/>
          <w:sz w:val="24"/>
        </w:rPr>
        <w:t> </w:t>
      </w:r>
      <w:r w:rsidRPr="00650564">
        <w:rPr>
          <w:rFonts w:ascii="Times New Roman" w:hAnsi="Times New Roman"/>
          <w:sz w:val="24"/>
        </w:rPr>
        <w:t xml:space="preserve">CLR 163 at 179; </w:t>
      </w:r>
      <w:r w:rsidRPr="00650564">
        <w:rPr>
          <w:rFonts w:ascii="Times New Roman" w:hAnsi="Times New Roman"/>
          <w:i/>
          <w:iCs/>
          <w:sz w:val="24"/>
        </w:rPr>
        <w:t>Kirk v Industrial Court (NSW)</w:t>
      </w:r>
      <w:r w:rsidRPr="00650564">
        <w:rPr>
          <w:rFonts w:ascii="Times New Roman" w:hAnsi="Times New Roman"/>
          <w:sz w:val="24"/>
        </w:rPr>
        <w:t xml:space="preserve"> (2010) 239 CLR 531 at 572 [67].</w:t>
      </w:r>
    </w:p>
  </w:footnote>
  <w:footnote w:id="33">
    <w:p w14:paraId="1435D692"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r>
      <w:r w:rsidRPr="00650564">
        <w:rPr>
          <w:rFonts w:ascii="Times New Roman" w:hAnsi="Times New Roman"/>
          <w:i/>
          <w:iCs/>
          <w:sz w:val="24"/>
        </w:rPr>
        <w:t xml:space="preserve">Alcan (NT) Alumina Pty Ltd v Commissioner of Territory Revenue </w:t>
      </w:r>
      <w:r w:rsidRPr="00650564">
        <w:rPr>
          <w:rFonts w:ascii="Times New Roman" w:hAnsi="Times New Roman"/>
          <w:sz w:val="24"/>
        </w:rPr>
        <w:t>(2009) 239 CLR 27 at 46 [47].</w:t>
      </w:r>
    </w:p>
  </w:footnote>
  <w:footnote w:id="34">
    <w:p w14:paraId="707557C2"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r>
      <w:r w:rsidRPr="00650564">
        <w:rPr>
          <w:rFonts w:ascii="Times New Roman" w:hAnsi="Times New Roman"/>
          <w:i/>
          <w:iCs/>
          <w:sz w:val="24"/>
        </w:rPr>
        <w:t xml:space="preserve">Minister for Immigration, Citizenship, Migrant Services and Multicultural Affairs v Moorcroft </w:t>
      </w:r>
      <w:r w:rsidRPr="00650564">
        <w:rPr>
          <w:rFonts w:ascii="Times New Roman" w:hAnsi="Times New Roman"/>
          <w:sz w:val="24"/>
        </w:rPr>
        <w:t>(2021) 273 CLR 21 at 35 [15].</w:t>
      </w:r>
    </w:p>
  </w:footnote>
  <w:footnote w:id="35">
    <w:p w14:paraId="60B49A92"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r>
      <w:r w:rsidRPr="00650564">
        <w:rPr>
          <w:rFonts w:ascii="Times New Roman" w:hAnsi="Times New Roman"/>
          <w:i/>
          <w:iCs/>
          <w:sz w:val="24"/>
        </w:rPr>
        <w:t xml:space="preserve">R v A2 </w:t>
      </w:r>
      <w:r w:rsidRPr="00650564">
        <w:rPr>
          <w:rFonts w:ascii="Times New Roman" w:hAnsi="Times New Roman"/>
          <w:sz w:val="24"/>
        </w:rPr>
        <w:t xml:space="preserve">(2019) 269 CLR 507 at 521 [33], 554 [148]. See also </w:t>
      </w:r>
      <w:r w:rsidRPr="00650564">
        <w:rPr>
          <w:rFonts w:ascii="Times New Roman" w:hAnsi="Times New Roman"/>
          <w:i/>
          <w:iCs/>
          <w:sz w:val="24"/>
        </w:rPr>
        <w:t>CIC Insurance Ltd v Bankstown Football Club Ltd</w:t>
      </w:r>
      <w:r w:rsidRPr="00650564">
        <w:rPr>
          <w:rFonts w:ascii="Times New Roman" w:hAnsi="Times New Roman"/>
          <w:sz w:val="24"/>
        </w:rPr>
        <w:t xml:space="preserve"> (1997) 187 CLR 384 at 408; </w:t>
      </w:r>
      <w:r w:rsidRPr="00650564">
        <w:rPr>
          <w:rFonts w:ascii="Times New Roman" w:hAnsi="Times New Roman"/>
          <w:i/>
          <w:iCs/>
          <w:sz w:val="24"/>
        </w:rPr>
        <w:t xml:space="preserve">Project Blue Sky Inc v Australian Broadcasting Authority </w:t>
      </w:r>
      <w:r w:rsidRPr="00650564">
        <w:rPr>
          <w:rFonts w:ascii="Times New Roman" w:hAnsi="Times New Roman"/>
          <w:sz w:val="24"/>
        </w:rPr>
        <w:t>(1998) 194 CLR 355 at 381 [69].</w:t>
      </w:r>
    </w:p>
  </w:footnote>
  <w:footnote w:id="36">
    <w:p w14:paraId="0B9ABEDD"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r>
      <w:r w:rsidRPr="00650564">
        <w:rPr>
          <w:rFonts w:ascii="Times New Roman" w:hAnsi="Times New Roman"/>
          <w:i/>
          <w:iCs/>
          <w:sz w:val="24"/>
        </w:rPr>
        <w:t xml:space="preserve">CIC Insurance </w:t>
      </w:r>
      <w:r w:rsidRPr="00650564">
        <w:rPr>
          <w:rFonts w:ascii="Times New Roman" w:hAnsi="Times New Roman"/>
          <w:sz w:val="24"/>
        </w:rPr>
        <w:t xml:space="preserve">(1997) 187 CLR 384 at 408; </w:t>
      </w:r>
      <w:r w:rsidRPr="00650564">
        <w:rPr>
          <w:rFonts w:ascii="Times New Roman" w:hAnsi="Times New Roman"/>
          <w:i/>
          <w:iCs/>
          <w:sz w:val="24"/>
        </w:rPr>
        <w:t xml:space="preserve">Project Blue Sky </w:t>
      </w:r>
      <w:r w:rsidRPr="00650564">
        <w:rPr>
          <w:rFonts w:ascii="Times New Roman" w:hAnsi="Times New Roman"/>
          <w:sz w:val="24"/>
        </w:rPr>
        <w:t xml:space="preserve">(1998) 194 CLR 355 at 384 [78], quoting </w:t>
      </w:r>
      <w:r w:rsidRPr="00650564">
        <w:rPr>
          <w:rFonts w:ascii="Times New Roman" w:hAnsi="Times New Roman"/>
          <w:sz w:val="24"/>
        </w:rPr>
        <w:t xml:space="preserve">Bennion, </w:t>
      </w:r>
      <w:r w:rsidRPr="00650564">
        <w:rPr>
          <w:rFonts w:ascii="Times New Roman" w:hAnsi="Times New Roman"/>
          <w:i/>
          <w:iCs/>
          <w:sz w:val="24"/>
        </w:rPr>
        <w:t>Statutory Interpretation</w:t>
      </w:r>
      <w:r w:rsidRPr="00650564">
        <w:rPr>
          <w:rFonts w:ascii="Times New Roman" w:hAnsi="Times New Roman"/>
          <w:sz w:val="24"/>
        </w:rPr>
        <w:t>, 3rd ed (1997) at 343-344.</w:t>
      </w:r>
    </w:p>
  </w:footnote>
  <w:footnote w:id="37">
    <w:p w14:paraId="4A98E65F"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r>
      <w:r w:rsidRPr="00650564">
        <w:rPr>
          <w:rFonts w:ascii="Times New Roman" w:hAnsi="Times New Roman"/>
          <w:i/>
          <w:iCs/>
          <w:sz w:val="24"/>
        </w:rPr>
        <w:t xml:space="preserve">A2 </w:t>
      </w:r>
      <w:r w:rsidRPr="00650564">
        <w:rPr>
          <w:rFonts w:ascii="Times New Roman" w:hAnsi="Times New Roman"/>
          <w:sz w:val="24"/>
        </w:rPr>
        <w:t>(2019) 269 CLR 507 at 521 [33], 554 [148].</w:t>
      </w:r>
    </w:p>
  </w:footnote>
  <w:footnote w:id="38">
    <w:p w14:paraId="66CAAC4B"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t xml:space="preserve">"Commonwealth authority" is relevantly defined in s 85ZL to include a </w:t>
      </w:r>
      <w:r w:rsidRPr="00650564">
        <w:rPr>
          <w:rFonts w:ascii="Times New Roman" w:hAnsi="Times New Roman"/>
          <w:sz w:val="24"/>
        </w:rPr>
        <w:t>Commonwealth Minister.</w:t>
      </w:r>
    </w:p>
  </w:footnote>
  <w:footnote w:id="39">
    <w:p w14:paraId="084094AA"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r>
      <w:r w:rsidRPr="00650564">
        <w:rPr>
          <w:rFonts w:ascii="Times New Roman" w:hAnsi="Times New Roman"/>
          <w:i/>
          <w:iCs/>
          <w:sz w:val="24"/>
        </w:rPr>
        <w:t>Crimes Act</w:t>
      </w:r>
      <w:r w:rsidRPr="00650564">
        <w:rPr>
          <w:rFonts w:ascii="Times New Roman" w:hAnsi="Times New Roman"/>
          <w:sz w:val="24"/>
        </w:rPr>
        <w:t>, s 85</w:t>
      </w:r>
      <w:r w:rsidRPr="00650564">
        <w:rPr>
          <w:rFonts w:ascii="Times New Roman" w:hAnsi="Times New Roman"/>
          <w:sz w:val="24"/>
        </w:rPr>
        <w:t>ZS(2).</w:t>
      </w:r>
    </w:p>
  </w:footnote>
  <w:footnote w:id="40">
    <w:p w14:paraId="3093E1F3"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t xml:space="preserve">See also Australia, House of Representatives, </w:t>
      </w:r>
      <w:r w:rsidRPr="00650564">
        <w:rPr>
          <w:rFonts w:ascii="Times New Roman" w:hAnsi="Times New Roman"/>
          <w:i/>
          <w:iCs/>
          <w:sz w:val="24"/>
        </w:rPr>
        <w:t xml:space="preserve">Parliamentary Debates </w:t>
      </w:r>
      <w:r w:rsidRPr="00650564">
        <w:rPr>
          <w:rFonts w:ascii="Times New Roman" w:hAnsi="Times New Roman"/>
          <w:sz w:val="24"/>
        </w:rPr>
        <w:t>(Hansard), 11</w:t>
      </w:r>
      <w:r>
        <w:rPr>
          <w:rFonts w:ascii="Times New Roman" w:hAnsi="Times New Roman"/>
          <w:sz w:val="24"/>
        </w:rPr>
        <w:t> </w:t>
      </w:r>
      <w:r w:rsidRPr="00650564">
        <w:rPr>
          <w:rFonts w:ascii="Times New Roman" w:hAnsi="Times New Roman"/>
          <w:sz w:val="24"/>
        </w:rPr>
        <w:t>May 1989 at 2545-2546.</w:t>
      </w:r>
    </w:p>
  </w:footnote>
  <w:footnote w:id="41">
    <w:p w14:paraId="344FF6DA"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r>
      <w:r w:rsidRPr="00650564">
        <w:rPr>
          <w:rFonts w:ascii="Times New Roman" w:hAnsi="Times New Roman"/>
          <w:i/>
          <w:iCs/>
          <w:sz w:val="24"/>
        </w:rPr>
        <w:t>Youth Justice Act</w:t>
      </w:r>
      <w:r w:rsidRPr="00650564">
        <w:rPr>
          <w:rFonts w:ascii="Times New Roman" w:hAnsi="Times New Roman"/>
          <w:sz w:val="24"/>
        </w:rPr>
        <w:t>, long title.</w:t>
      </w:r>
    </w:p>
  </w:footnote>
  <w:footnote w:id="42">
    <w:p w14:paraId="7ABDDF49"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r>
      <w:r w:rsidRPr="00650564">
        <w:rPr>
          <w:rFonts w:ascii="Times New Roman" w:hAnsi="Times New Roman"/>
          <w:i/>
          <w:iCs/>
          <w:sz w:val="24"/>
        </w:rPr>
        <w:t>Youth Justice Act</w:t>
      </w:r>
      <w:r w:rsidRPr="00650564">
        <w:rPr>
          <w:rFonts w:ascii="Times New Roman" w:hAnsi="Times New Roman"/>
          <w:sz w:val="24"/>
        </w:rPr>
        <w:t xml:space="preserve">, s 2(b). See also Queensland, Legislative Assembly, </w:t>
      </w:r>
      <w:r w:rsidRPr="00650564">
        <w:rPr>
          <w:rFonts w:ascii="Times New Roman" w:hAnsi="Times New Roman"/>
          <w:i/>
          <w:iCs/>
          <w:sz w:val="24"/>
        </w:rPr>
        <w:t xml:space="preserve">Parliamentary Debates </w:t>
      </w:r>
      <w:r w:rsidRPr="00650564">
        <w:rPr>
          <w:rFonts w:ascii="Times New Roman" w:hAnsi="Times New Roman"/>
          <w:sz w:val="24"/>
        </w:rPr>
        <w:t>(Hansard), 18 June 1992 at 5922-5923.</w:t>
      </w:r>
    </w:p>
  </w:footnote>
  <w:footnote w:id="43">
    <w:p w14:paraId="612BE868"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r>
      <w:r w:rsidRPr="00650564">
        <w:rPr>
          <w:rFonts w:ascii="Times New Roman" w:hAnsi="Times New Roman"/>
          <w:i/>
          <w:iCs/>
          <w:sz w:val="24"/>
        </w:rPr>
        <w:t>Youth Justice Act</w:t>
      </w:r>
      <w:r w:rsidRPr="00650564">
        <w:rPr>
          <w:rFonts w:ascii="Times New Roman" w:hAnsi="Times New Roman"/>
          <w:sz w:val="24"/>
        </w:rPr>
        <w:t xml:space="preserve">, s 2(d). </w:t>
      </w:r>
    </w:p>
  </w:footnote>
  <w:footnote w:id="44">
    <w:p w14:paraId="6C7FC568"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r>
      <w:r w:rsidRPr="00650564">
        <w:rPr>
          <w:rFonts w:ascii="Times New Roman" w:hAnsi="Times New Roman"/>
          <w:i/>
          <w:iCs/>
          <w:sz w:val="24"/>
        </w:rPr>
        <w:t>Youth Justice Act</w:t>
      </w:r>
      <w:r w:rsidRPr="00650564">
        <w:rPr>
          <w:rFonts w:ascii="Times New Roman" w:hAnsi="Times New Roman"/>
          <w:sz w:val="24"/>
        </w:rPr>
        <w:t xml:space="preserve">, s 3. </w:t>
      </w:r>
    </w:p>
  </w:footnote>
  <w:footnote w:id="45">
    <w:p w14:paraId="7CC508A2"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r>
      <w:r w:rsidRPr="00650564">
        <w:rPr>
          <w:rFonts w:ascii="Times New Roman" w:hAnsi="Times New Roman"/>
          <w:i/>
          <w:iCs/>
          <w:sz w:val="24"/>
        </w:rPr>
        <w:t>Youth Justice Act</w:t>
      </w:r>
      <w:r w:rsidRPr="00650564">
        <w:rPr>
          <w:rFonts w:ascii="Times New Roman" w:hAnsi="Times New Roman"/>
          <w:sz w:val="24"/>
        </w:rPr>
        <w:t>, Sch 1, item 2.</w:t>
      </w:r>
    </w:p>
  </w:footnote>
  <w:footnote w:id="46">
    <w:p w14:paraId="2DE937BF"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r>
      <w:r w:rsidRPr="00650564">
        <w:rPr>
          <w:rFonts w:ascii="Times New Roman" w:hAnsi="Times New Roman"/>
          <w:i/>
          <w:iCs/>
          <w:sz w:val="24"/>
        </w:rPr>
        <w:t>Youth Justice Act</w:t>
      </w:r>
      <w:r w:rsidRPr="00650564">
        <w:rPr>
          <w:rFonts w:ascii="Times New Roman" w:hAnsi="Times New Roman"/>
          <w:sz w:val="24"/>
        </w:rPr>
        <w:t>, Sch 1, item 8.</w:t>
      </w:r>
    </w:p>
  </w:footnote>
  <w:footnote w:id="47">
    <w:p w14:paraId="670C6ED4"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r>
      <w:r w:rsidRPr="00650564">
        <w:rPr>
          <w:rFonts w:ascii="Times New Roman" w:hAnsi="Times New Roman"/>
          <w:i/>
          <w:iCs/>
          <w:sz w:val="24"/>
        </w:rPr>
        <w:t>Youth Justice Act</w:t>
      </w:r>
      <w:r w:rsidRPr="00650564">
        <w:rPr>
          <w:rFonts w:ascii="Times New Roman" w:hAnsi="Times New Roman"/>
          <w:sz w:val="24"/>
        </w:rPr>
        <w:t>, Sch 4, definition of "finding of guilt".</w:t>
      </w:r>
    </w:p>
  </w:footnote>
  <w:footnote w:id="48">
    <w:p w14:paraId="6304B00D"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t>For his juvenile offending, Mr Thornton received reprimands (s 175(1)(a)), good</w:t>
      </w:r>
      <w:r>
        <w:rPr>
          <w:rFonts w:ascii="Times New Roman" w:hAnsi="Times New Roman"/>
          <w:sz w:val="24"/>
        </w:rPr>
        <w:t> </w:t>
      </w:r>
      <w:r w:rsidRPr="00650564">
        <w:rPr>
          <w:rFonts w:ascii="Times New Roman" w:hAnsi="Times New Roman"/>
          <w:sz w:val="24"/>
        </w:rPr>
        <w:t>behaviour bonds (s 175(1)(b)), fines (s 175(1)(c)) and probation periods (s</w:t>
      </w:r>
      <w:r>
        <w:rPr>
          <w:rFonts w:ascii="Times New Roman" w:hAnsi="Times New Roman"/>
          <w:sz w:val="24"/>
        </w:rPr>
        <w:t> </w:t>
      </w:r>
      <w:r w:rsidRPr="00650564">
        <w:rPr>
          <w:rFonts w:ascii="Times New Roman" w:hAnsi="Times New Roman"/>
          <w:sz w:val="24"/>
        </w:rPr>
        <w:t>175(1)(d)).</w:t>
      </w:r>
    </w:p>
  </w:footnote>
  <w:footnote w:id="49">
    <w:p w14:paraId="45E2D849"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t>See [</w:t>
      </w:r>
      <w:r>
        <w:rPr>
          <w:rFonts w:ascii="Times New Roman" w:hAnsi="Times New Roman"/>
          <w:sz w:val="24"/>
        </w:rPr>
        <w:t>67</w:t>
      </w:r>
      <w:r w:rsidRPr="00650564">
        <w:rPr>
          <w:rFonts w:ascii="Times New Roman" w:hAnsi="Times New Roman"/>
          <w:sz w:val="24"/>
        </w:rPr>
        <w:t>] above.</w:t>
      </w:r>
    </w:p>
  </w:footnote>
  <w:footnote w:id="50">
    <w:p w14:paraId="2A904223"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t xml:space="preserve">Save for the qualification in s 154 of the </w:t>
      </w:r>
      <w:r w:rsidRPr="00650564">
        <w:rPr>
          <w:rFonts w:ascii="Times New Roman" w:hAnsi="Times New Roman"/>
          <w:i/>
          <w:iCs/>
          <w:sz w:val="24"/>
        </w:rPr>
        <w:t>Youth Justice Act</w:t>
      </w:r>
      <w:r w:rsidRPr="00650564">
        <w:rPr>
          <w:rFonts w:ascii="Times New Roman" w:hAnsi="Times New Roman"/>
          <w:sz w:val="24"/>
        </w:rPr>
        <w:t>.</w:t>
      </w:r>
    </w:p>
  </w:footnote>
  <w:footnote w:id="51">
    <w:p w14:paraId="7B45F57A"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r>
      <w:r w:rsidRPr="00650564">
        <w:rPr>
          <w:rFonts w:ascii="Times New Roman" w:hAnsi="Times New Roman"/>
          <w:i/>
          <w:iCs/>
          <w:sz w:val="24"/>
        </w:rPr>
        <w:t>Crimes Act</w:t>
      </w:r>
      <w:r w:rsidRPr="00650564">
        <w:rPr>
          <w:rFonts w:ascii="Times New Roman" w:hAnsi="Times New Roman"/>
          <w:sz w:val="24"/>
        </w:rPr>
        <w:t>, s 85ZM.</w:t>
      </w:r>
    </w:p>
  </w:footnote>
  <w:footnote w:id="52">
    <w:p w14:paraId="45E75570"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r>
      <w:r w:rsidRPr="00650564">
        <w:rPr>
          <w:rFonts w:ascii="Times New Roman" w:hAnsi="Times New Roman"/>
          <w:i/>
          <w:iCs/>
          <w:sz w:val="24"/>
        </w:rPr>
        <w:t xml:space="preserve">Nathanson v Minister for Home Affairs </w:t>
      </w:r>
      <w:r w:rsidRPr="00650564">
        <w:rPr>
          <w:rFonts w:ascii="Times New Roman" w:hAnsi="Times New Roman"/>
          <w:sz w:val="24"/>
        </w:rPr>
        <w:t>(2022) 96 ALJR 737 at 747-748 [32], 750</w:t>
      </w:r>
      <w:r>
        <w:rPr>
          <w:rFonts w:ascii="Times New Roman" w:hAnsi="Times New Roman"/>
          <w:sz w:val="24"/>
        </w:rPr>
        <w:t> </w:t>
      </w:r>
      <w:r w:rsidRPr="00650564">
        <w:rPr>
          <w:rFonts w:ascii="Times New Roman" w:hAnsi="Times New Roman"/>
          <w:sz w:val="24"/>
        </w:rPr>
        <w:t xml:space="preserve">[45]-[46], 753 [63]; 403 ALR 398 at 410, 413, 417. See also </w:t>
      </w:r>
      <w:r w:rsidRPr="00650564">
        <w:rPr>
          <w:rFonts w:ascii="Times New Roman" w:hAnsi="Times New Roman"/>
          <w:i/>
          <w:iCs/>
          <w:sz w:val="24"/>
        </w:rPr>
        <w:t xml:space="preserve">MZAPC v Minister for Immigration and Border Protection </w:t>
      </w:r>
      <w:r w:rsidRPr="00650564">
        <w:rPr>
          <w:rFonts w:ascii="Times New Roman" w:hAnsi="Times New Roman"/>
          <w:sz w:val="24"/>
        </w:rPr>
        <w:t xml:space="preserve">(2021) 95 ALJR 441 at 465 [101]; 390 ALR 590 at 615; see also (2021) 95 ALJR 441 at 449 [2], 457 [51], 462-463 [85]-[86], 478 [164]; 390 ALR 590 at 592, 603, 610-611, 631-632.  </w:t>
      </w:r>
    </w:p>
  </w:footnote>
  <w:footnote w:id="53">
    <w:p w14:paraId="56C576F0"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r>
      <w:r w:rsidRPr="00650564">
        <w:rPr>
          <w:rFonts w:ascii="Times New Roman" w:hAnsi="Times New Roman"/>
          <w:i/>
          <w:iCs/>
          <w:sz w:val="24"/>
        </w:rPr>
        <w:t xml:space="preserve">Nathanson </w:t>
      </w:r>
      <w:r w:rsidRPr="00650564">
        <w:rPr>
          <w:rFonts w:ascii="Times New Roman" w:hAnsi="Times New Roman"/>
          <w:sz w:val="24"/>
        </w:rPr>
        <w:t xml:space="preserve">(2022) 96 ALJR 737 at 747-748 [32], 750 [46], 753-754 [65]; 403 ALR 398 at 410, 413, 418. See also </w:t>
      </w:r>
      <w:r w:rsidRPr="00650564">
        <w:rPr>
          <w:rFonts w:ascii="Times New Roman" w:hAnsi="Times New Roman"/>
          <w:i/>
          <w:iCs/>
          <w:sz w:val="24"/>
        </w:rPr>
        <w:t xml:space="preserve">MZAPC </w:t>
      </w:r>
      <w:r w:rsidRPr="00650564">
        <w:rPr>
          <w:rFonts w:ascii="Times New Roman" w:hAnsi="Times New Roman"/>
          <w:sz w:val="24"/>
        </w:rPr>
        <w:t>(2021) 95 ALJR 441 at 454 [38]; 390 ALR 590 at 599.</w:t>
      </w:r>
    </w:p>
  </w:footnote>
  <w:footnote w:id="54">
    <w:p w14:paraId="7070B970"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r>
      <w:r w:rsidRPr="00650564">
        <w:rPr>
          <w:rFonts w:ascii="Times New Roman" w:hAnsi="Times New Roman"/>
          <w:i/>
          <w:iCs/>
          <w:sz w:val="24"/>
        </w:rPr>
        <w:t xml:space="preserve">Nathanson </w:t>
      </w:r>
      <w:r w:rsidRPr="00650564">
        <w:rPr>
          <w:rFonts w:ascii="Times New Roman" w:hAnsi="Times New Roman"/>
          <w:sz w:val="24"/>
        </w:rPr>
        <w:t>(2022) 96 ALJR 737 at 747-748 [32], 750 [46], 755 [75], 763 [114]; 403</w:t>
      </w:r>
      <w:r>
        <w:rPr>
          <w:rFonts w:ascii="Times New Roman" w:hAnsi="Times New Roman"/>
          <w:sz w:val="24"/>
        </w:rPr>
        <w:t> </w:t>
      </w:r>
      <w:r w:rsidRPr="00650564">
        <w:rPr>
          <w:rFonts w:ascii="Times New Roman" w:hAnsi="Times New Roman"/>
          <w:sz w:val="24"/>
        </w:rPr>
        <w:t xml:space="preserve">ALR 398 at 410, 413, 420, 430. See also </w:t>
      </w:r>
      <w:r w:rsidRPr="00650564">
        <w:rPr>
          <w:rFonts w:ascii="Times New Roman" w:hAnsi="Times New Roman"/>
          <w:i/>
          <w:iCs/>
          <w:sz w:val="24"/>
        </w:rPr>
        <w:t xml:space="preserve">MZAPC </w:t>
      </w:r>
      <w:r w:rsidRPr="00650564">
        <w:rPr>
          <w:rFonts w:ascii="Times New Roman" w:hAnsi="Times New Roman"/>
          <w:sz w:val="24"/>
        </w:rPr>
        <w:t xml:space="preserve">(2021) 95 ALJR 441 at 454 [38]; 390 ALR 590 at 599. </w:t>
      </w:r>
    </w:p>
  </w:footnote>
  <w:footnote w:id="55">
    <w:p w14:paraId="2F86FF3D"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t xml:space="preserve">See </w:t>
      </w:r>
      <w:r w:rsidRPr="00650564">
        <w:rPr>
          <w:rFonts w:ascii="Times New Roman" w:hAnsi="Times New Roman"/>
          <w:i/>
          <w:iCs/>
          <w:sz w:val="24"/>
        </w:rPr>
        <w:t xml:space="preserve">Nathanson </w:t>
      </w:r>
      <w:r w:rsidRPr="00650564">
        <w:rPr>
          <w:rFonts w:ascii="Times New Roman" w:hAnsi="Times New Roman"/>
          <w:sz w:val="24"/>
        </w:rPr>
        <w:t xml:space="preserve">(2022) 96 ALJR 737 at 756 [78]; 403 ALR 398 at 421. </w:t>
      </w:r>
    </w:p>
  </w:footnote>
  <w:footnote w:id="56">
    <w:p w14:paraId="68FAA33F"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t xml:space="preserve">(2021) 95 ALJR 441 at 453 [33]; 390 ALR 590 at 598. </w:t>
      </w:r>
    </w:p>
  </w:footnote>
  <w:footnote w:id="57">
    <w:p w14:paraId="72558ACA"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r>
      <w:r w:rsidRPr="00650564">
        <w:rPr>
          <w:rFonts w:ascii="Times New Roman" w:hAnsi="Times New Roman"/>
          <w:i/>
          <w:iCs/>
          <w:sz w:val="24"/>
        </w:rPr>
        <w:t xml:space="preserve">MZAPC </w:t>
      </w:r>
      <w:r w:rsidRPr="00650564">
        <w:rPr>
          <w:rFonts w:ascii="Times New Roman" w:hAnsi="Times New Roman"/>
          <w:sz w:val="24"/>
        </w:rPr>
        <w:t xml:space="preserve">(2021) 95 ALJR 441 at 465 [101]; 390 ALR 590 at 615, quoted in </w:t>
      </w:r>
      <w:r w:rsidRPr="00650564">
        <w:rPr>
          <w:rFonts w:ascii="Times New Roman" w:hAnsi="Times New Roman"/>
          <w:i/>
          <w:iCs/>
          <w:sz w:val="24"/>
        </w:rPr>
        <w:t xml:space="preserve">Nathanson </w:t>
      </w:r>
      <w:r w:rsidRPr="00650564">
        <w:rPr>
          <w:rFonts w:ascii="Times New Roman" w:hAnsi="Times New Roman"/>
          <w:sz w:val="24"/>
        </w:rPr>
        <w:t xml:space="preserve">(2022) 96 ALJR 737 at 756 [78]; 403 ALR 398 at 421. </w:t>
      </w:r>
    </w:p>
  </w:footnote>
  <w:footnote w:id="58">
    <w:p w14:paraId="56BA5E98"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r>
      <w:r w:rsidRPr="00650564">
        <w:rPr>
          <w:rFonts w:ascii="Times New Roman" w:hAnsi="Times New Roman"/>
          <w:i/>
          <w:iCs/>
          <w:sz w:val="24"/>
        </w:rPr>
        <w:t xml:space="preserve">MZAPC </w:t>
      </w:r>
      <w:r w:rsidRPr="00650564">
        <w:rPr>
          <w:rFonts w:ascii="Times New Roman" w:hAnsi="Times New Roman"/>
          <w:sz w:val="24"/>
        </w:rPr>
        <w:t>(2021) 95 ALJR 441 at 454 [38]; 390 ALR 590 at 599.</w:t>
      </w:r>
    </w:p>
  </w:footnote>
  <w:footnote w:id="59">
    <w:p w14:paraId="46CBC6C2"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r>
      <w:r w:rsidRPr="00650564">
        <w:rPr>
          <w:rFonts w:ascii="Times New Roman" w:hAnsi="Times New Roman"/>
          <w:i/>
          <w:iCs/>
          <w:sz w:val="24"/>
        </w:rPr>
        <w:t xml:space="preserve">MZAPC </w:t>
      </w:r>
      <w:r w:rsidRPr="00650564">
        <w:rPr>
          <w:rFonts w:ascii="Times New Roman" w:hAnsi="Times New Roman"/>
          <w:sz w:val="24"/>
        </w:rPr>
        <w:t>(2021) 95 ALJR 441 at 465 [101]; 390 ALR 590 at 615; see also (2021) 95</w:t>
      </w:r>
      <w:r>
        <w:rPr>
          <w:rFonts w:ascii="Times New Roman" w:hAnsi="Times New Roman"/>
          <w:sz w:val="24"/>
        </w:rPr>
        <w:t> </w:t>
      </w:r>
      <w:r w:rsidRPr="00650564">
        <w:rPr>
          <w:rFonts w:ascii="Times New Roman" w:hAnsi="Times New Roman"/>
          <w:sz w:val="24"/>
        </w:rPr>
        <w:t>ALJR 441 at 463 [87]; 390 ALR 590 at 611.</w:t>
      </w:r>
    </w:p>
  </w:footnote>
  <w:footnote w:id="60">
    <w:p w14:paraId="1294DCA4"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r>
      <w:r w:rsidRPr="00650564">
        <w:rPr>
          <w:rFonts w:ascii="Times New Roman" w:hAnsi="Times New Roman"/>
          <w:i/>
          <w:iCs/>
          <w:sz w:val="24"/>
        </w:rPr>
        <w:t xml:space="preserve">Nathanson </w:t>
      </w:r>
      <w:r w:rsidRPr="00650564">
        <w:rPr>
          <w:rFonts w:ascii="Times New Roman" w:hAnsi="Times New Roman"/>
          <w:sz w:val="24"/>
        </w:rPr>
        <w:t xml:space="preserve">(2022) 96 ALJR 737 at 749 [39], 752 [56], 755 [72], 761 [105]; 403 ALR 398 at 411-412, 416, 419, 428. </w:t>
      </w:r>
    </w:p>
  </w:footnote>
  <w:footnote w:id="61">
    <w:p w14:paraId="73E14316"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t>See [</w:t>
      </w:r>
      <w:r>
        <w:rPr>
          <w:rFonts w:ascii="Times New Roman" w:hAnsi="Times New Roman"/>
          <w:sz w:val="24"/>
        </w:rPr>
        <w:t>49</w:t>
      </w:r>
      <w:r w:rsidRPr="00650564">
        <w:rPr>
          <w:rFonts w:ascii="Times New Roman" w:hAnsi="Times New Roman"/>
          <w:sz w:val="24"/>
        </w:rPr>
        <w:t>] above.</w:t>
      </w:r>
    </w:p>
  </w:footnote>
  <w:footnote w:id="62">
    <w:p w14:paraId="23D79616"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t>See [</w:t>
      </w:r>
      <w:r>
        <w:rPr>
          <w:rFonts w:ascii="Times New Roman" w:hAnsi="Times New Roman"/>
          <w:sz w:val="24"/>
        </w:rPr>
        <w:t>48</w:t>
      </w:r>
      <w:r w:rsidRPr="00650564">
        <w:rPr>
          <w:rFonts w:ascii="Times New Roman" w:hAnsi="Times New Roman"/>
          <w:sz w:val="24"/>
        </w:rPr>
        <w:t>]-[</w:t>
      </w:r>
      <w:r>
        <w:rPr>
          <w:rFonts w:ascii="Times New Roman" w:hAnsi="Times New Roman"/>
          <w:sz w:val="24"/>
        </w:rPr>
        <w:t>49</w:t>
      </w:r>
      <w:r w:rsidRPr="00650564">
        <w:rPr>
          <w:rFonts w:ascii="Times New Roman" w:hAnsi="Times New Roman"/>
          <w:sz w:val="24"/>
        </w:rPr>
        <w:t>] above.</w:t>
      </w:r>
    </w:p>
  </w:footnote>
  <w:footnote w:id="63">
    <w:p w14:paraId="20A57D78"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r>
      <w:r w:rsidRPr="00650564">
        <w:rPr>
          <w:rFonts w:ascii="Times New Roman" w:hAnsi="Times New Roman"/>
          <w:i/>
          <w:iCs/>
          <w:sz w:val="24"/>
        </w:rPr>
        <w:t xml:space="preserve">Nathanson </w:t>
      </w:r>
      <w:r w:rsidRPr="00650564">
        <w:rPr>
          <w:rFonts w:ascii="Times New Roman" w:hAnsi="Times New Roman"/>
          <w:sz w:val="24"/>
        </w:rPr>
        <w:t>(2022) 96 ALJR 737 at 747-748 [32], 750 [46], 755 [75], 763 [114]; 403</w:t>
      </w:r>
      <w:r>
        <w:rPr>
          <w:rFonts w:ascii="Times New Roman" w:hAnsi="Times New Roman"/>
          <w:sz w:val="24"/>
        </w:rPr>
        <w:t> </w:t>
      </w:r>
      <w:r w:rsidRPr="00650564">
        <w:rPr>
          <w:rFonts w:ascii="Times New Roman" w:hAnsi="Times New Roman"/>
          <w:sz w:val="24"/>
        </w:rPr>
        <w:t xml:space="preserve">ALR 398 at 410, 413, 420, 430. See also </w:t>
      </w:r>
      <w:r w:rsidRPr="00650564">
        <w:rPr>
          <w:rFonts w:ascii="Times New Roman" w:hAnsi="Times New Roman"/>
          <w:i/>
          <w:iCs/>
          <w:sz w:val="24"/>
        </w:rPr>
        <w:t xml:space="preserve">MZAPC </w:t>
      </w:r>
      <w:r w:rsidRPr="00650564">
        <w:rPr>
          <w:rFonts w:ascii="Times New Roman" w:hAnsi="Times New Roman"/>
          <w:sz w:val="24"/>
        </w:rPr>
        <w:t>(2021) 95 ALJR 441 at 454 [38]; 390 ALR 590 at 599.</w:t>
      </w:r>
      <w:r w:rsidRPr="00650564" w:rsidDel="00185238">
        <w:rPr>
          <w:rFonts w:ascii="Times New Roman" w:hAnsi="Times New Roman"/>
          <w:sz w:val="24"/>
        </w:rPr>
        <w:t xml:space="preserve"> </w:t>
      </w:r>
    </w:p>
  </w:footnote>
  <w:footnote w:id="64">
    <w:p w14:paraId="07CB3645"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t>[2007] FCA 1039.</w:t>
      </w:r>
    </w:p>
  </w:footnote>
  <w:footnote w:id="65">
    <w:p w14:paraId="19EDA818" w14:textId="77777777" w:rsidR="00492911" w:rsidRPr="00650564" w:rsidRDefault="00492911" w:rsidP="00650564">
      <w:pPr>
        <w:pStyle w:val="FootnoteText"/>
        <w:spacing w:line="280" w:lineRule="exact"/>
        <w:ind w:right="0"/>
        <w:jc w:val="both"/>
        <w:rPr>
          <w:rFonts w:ascii="Times New Roman" w:hAnsi="Times New Roman"/>
          <w:sz w:val="24"/>
        </w:rPr>
      </w:pPr>
      <w:r w:rsidRPr="00650564">
        <w:rPr>
          <w:rStyle w:val="FootnoteReference"/>
          <w:rFonts w:ascii="Times New Roman" w:hAnsi="Times New Roman"/>
          <w:sz w:val="22"/>
          <w:vertAlign w:val="baseline"/>
        </w:rPr>
        <w:footnoteRef/>
      </w:r>
      <w:r w:rsidRPr="00650564">
        <w:rPr>
          <w:rFonts w:ascii="Times New Roman" w:hAnsi="Times New Roman"/>
          <w:sz w:val="24"/>
        </w:rPr>
        <w:t xml:space="preserve"> </w:t>
      </w:r>
      <w:r w:rsidRPr="00650564">
        <w:rPr>
          <w:rFonts w:ascii="Times New Roman" w:hAnsi="Times New Roman"/>
          <w:sz w:val="24"/>
        </w:rPr>
        <w:tab/>
      </w:r>
      <w:r w:rsidRPr="00650564">
        <w:rPr>
          <w:rFonts w:ascii="Times New Roman" w:hAnsi="Times New Roman"/>
          <w:i/>
          <w:iCs/>
          <w:sz w:val="24"/>
        </w:rPr>
        <w:t>McNamara v Consumer Trader and Tenancy Tribunal</w:t>
      </w:r>
      <w:r w:rsidRPr="00650564">
        <w:rPr>
          <w:rFonts w:ascii="Times New Roman" w:hAnsi="Times New Roman"/>
          <w:sz w:val="24"/>
        </w:rPr>
        <w:t xml:space="preserve"> (2005) 221 CLR 646 at 661 [40]. See also </w:t>
      </w:r>
      <w:r w:rsidRPr="00650564">
        <w:rPr>
          <w:rFonts w:ascii="Times New Roman" w:hAnsi="Times New Roman"/>
          <w:i/>
          <w:iCs/>
          <w:sz w:val="24"/>
        </w:rPr>
        <w:t>Catlow v Accident Compensation Commission</w:t>
      </w:r>
      <w:r w:rsidRPr="00650564">
        <w:rPr>
          <w:rFonts w:ascii="Times New Roman" w:hAnsi="Times New Roman"/>
          <w:sz w:val="24"/>
        </w:rPr>
        <w:t xml:space="preserve"> (1989) 167 CLR 543 at 550; </w:t>
      </w:r>
      <w:r w:rsidRPr="00650564">
        <w:rPr>
          <w:rFonts w:ascii="Times New Roman" w:hAnsi="Times New Roman"/>
          <w:i/>
          <w:iCs/>
          <w:sz w:val="24"/>
        </w:rPr>
        <w:t>Marshall v Director General, Department of Transport</w:t>
      </w:r>
      <w:r w:rsidRPr="00650564">
        <w:rPr>
          <w:rFonts w:ascii="Times New Roman" w:hAnsi="Times New Roman"/>
          <w:sz w:val="24"/>
        </w:rPr>
        <w:t xml:space="preserve"> (2001) 205 CLR 603 at 632</w:t>
      </w:r>
      <w:r>
        <w:rPr>
          <w:rFonts w:ascii="Times New Roman" w:hAnsi="Times New Roman"/>
          <w:sz w:val="24"/>
        </w:rPr>
        <w:t>-</w:t>
      </w:r>
      <w:r w:rsidRPr="00650564">
        <w:rPr>
          <w:rFonts w:ascii="Times New Roman" w:hAnsi="Times New Roman"/>
          <w:sz w:val="24"/>
        </w:rPr>
        <w:t xml:space="preserve">633 [62], quoted in </w:t>
      </w:r>
      <w:r w:rsidRPr="00650564">
        <w:rPr>
          <w:rFonts w:ascii="Times New Roman" w:hAnsi="Times New Roman"/>
          <w:i/>
          <w:iCs/>
          <w:sz w:val="24"/>
        </w:rPr>
        <w:t>Walker Corporation Pty Ltd v Sydney Harbour Foreshore Authority</w:t>
      </w:r>
      <w:r w:rsidRPr="00650564">
        <w:rPr>
          <w:rFonts w:ascii="Times New Roman" w:hAnsi="Times New Roman"/>
          <w:sz w:val="24"/>
        </w:rPr>
        <w:t xml:space="preserve"> (2008) 233 CLR 259 at 270 [31].</w:t>
      </w:r>
    </w:p>
  </w:footnote>
  <w:footnote w:id="66">
    <w:p w14:paraId="78B696D9" w14:textId="77777777" w:rsidR="00492911" w:rsidRPr="00495ED2" w:rsidRDefault="00492911" w:rsidP="00495ED2">
      <w:pPr>
        <w:pStyle w:val="FootnoteText"/>
        <w:spacing w:line="280" w:lineRule="exact"/>
        <w:ind w:right="0"/>
        <w:jc w:val="both"/>
        <w:rPr>
          <w:rFonts w:ascii="Times New Roman" w:hAnsi="Times New Roman"/>
          <w:sz w:val="24"/>
          <w:lang w:val="en-US"/>
        </w:rPr>
      </w:pPr>
      <w:r w:rsidRPr="00495ED2">
        <w:rPr>
          <w:rStyle w:val="FootnoteReference"/>
          <w:rFonts w:ascii="Times New Roman" w:hAnsi="Times New Roman"/>
          <w:sz w:val="22"/>
          <w:vertAlign w:val="baseline"/>
        </w:rPr>
        <w:footnoteRef/>
      </w:r>
      <w:r w:rsidRPr="00495ED2">
        <w:rPr>
          <w:rFonts w:ascii="Times New Roman" w:hAnsi="Times New Roman"/>
          <w:sz w:val="24"/>
        </w:rPr>
        <w:t xml:space="preserve"> </w:t>
      </w:r>
      <w:r w:rsidRPr="00495ED2">
        <w:rPr>
          <w:rFonts w:ascii="Times New Roman" w:hAnsi="Times New Roman"/>
          <w:sz w:val="24"/>
          <w:lang w:val="en-US"/>
        </w:rPr>
        <w:tab/>
        <w:t>In two submissions made by the respondent's representative; in the National Police Certificate; and in the psychologist's report.</w:t>
      </w:r>
    </w:p>
  </w:footnote>
  <w:footnote w:id="67">
    <w:p w14:paraId="0FC5FF84" w14:textId="77777777" w:rsidR="00492911" w:rsidRPr="00495ED2" w:rsidRDefault="00492911" w:rsidP="00495ED2">
      <w:pPr>
        <w:pStyle w:val="FootnoteText"/>
        <w:spacing w:line="280" w:lineRule="exact"/>
        <w:ind w:right="0"/>
        <w:jc w:val="both"/>
        <w:rPr>
          <w:rFonts w:ascii="Times New Roman" w:hAnsi="Times New Roman"/>
          <w:sz w:val="24"/>
          <w:lang w:val="en-US"/>
        </w:rPr>
      </w:pPr>
      <w:r w:rsidRPr="00495ED2">
        <w:rPr>
          <w:rStyle w:val="FootnoteReference"/>
          <w:rFonts w:ascii="Times New Roman" w:hAnsi="Times New Roman"/>
          <w:sz w:val="22"/>
          <w:vertAlign w:val="baseline"/>
        </w:rPr>
        <w:footnoteRef/>
      </w:r>
      <w:r w:rsidRPr="00495ED2">
        <w:rPr>
          <w:rFonts w:ascii="Times New Roman" w:hAnsi="Times New Roman"/>
          <w:sz w:val="24"/>
        </w:rPr>
        <w:t xml:space="preserve"> </w:t>
      </w:r>
      <w:r w:rsidRPr="00495ED2">
        <w:rPr>
          <w:rFonts w:ascii="Times New Roman" w:hAnsi="Times New Roman"/>
          <w:sz w:val="24"/>
          <w:lang w:val="en-US"/>
        </w:rPr>
        <w:tab/>
      </w:r>
      <w:r w:rsidRPr="00495ED2">
        <w:rPr>
          <w:rFonts w:ascii="Times New Roman" w:hAnsi="Times New Roman"/>
          <w:i/>
          <w:iCs/>
          <w:sz w:val="24"/>
          <w:lang w:val="en-US"/>
        </w:rPr>
        <w:t>Thornton v Minister for Immigration, Citizenship, Migrant Services and Multicultural Affairs</w:t>
      </w:r>
      <w:r w:rsidRPr="00495ED2">
        <w:rPr>
          <w:rFonts w:ascii="Times New Roman" w:hAnsi="Times New Roman"/>
          <w:sz w:val="24"/>
          <w:lang w:val="en-US"/>
        </w:rPr>
        <w:t xml:space="preserve"> (2022) 288 FCR 10 at 19 [37].</w:t>
      </w:r>
    </w:p>
  </w:footnote>
  <w:footnote w:id="68">
    <w:p w14:paraId="39E82805" w14:textId="77777777" w:rsidR="00492911" w:rsidRPr="00495ED2" w:rsidRDefault="00492911" w:rsidP="00495ED2">
      <w:pPr>
        <w:pStyle w:val="FootnoteText"/>
        <w:spacing w:line="280" w:lineRule="exact"/>
        <w:ind w:right="0"/>
        <w:jc w:val="both"/>
        <w:rPr>
          <w:rFonts w:ascii="Times New Roman" w:hAnsi="Times New Roman"/>
          <w:sz w:val="24"/>
          <w:lang w:val="en-US"/>
        </w:rPr>
      </w:pPr>
      <w:r w:rsidRPr="00495ED2">
        <w:rPr>
          <w:rStyle w:val="FootnoteReference"/>
          <w:rFonts w:ascii="Times New Roman" w:hAnsi="Times New Roman"/>
          <w:sz w:val="22"/>
          <w:vertAlign w:val="baseline"/>
        </w:rPr>
        <w:footnoteRef/>
      </w:r>
      <w:r w:rsidRPr="00495ED2">
        <w:rPr>
          <w:rFonts w:ascii="Times New Roman" w:hAnsi="Times New Roman"/>
          <w:sz w:val="24"/>
        </w:rPr>
        <w:t xml:space="preserve"> </w:t>
      </w:r>
      <w:r w:rsidRPr="00495ED2">
        <w:rPr>
          <w:rFonts w:ascii="Times New Roman" w:hAnsi="Times New Roman"/>
          <w:sz w:val="24"/>
          <w:lang w:val="en-US"/>
        </w:rPr>
        <w:tab/>
      </w:r>
      <w:r w:rsidRPr="00495ED2">
        <w:rPr>
          <w:rFonts w:ascii="Times New Roman" w:hAnsi="Times New Roman"/>
          <w:i/>
          <w:iCs/>
          <w:sz w:val="24"/>
          <w:lang w:val="en-US"/>
        </w:rPr>
        <w:t>Thornton v Minister for Immigration, Citizenship, Migrant Services and Multicultural Affairs</w:t>
      </w:r>
      <w:r w:rsidRPr="00495ED2">
        <w:rPr>
          <w:rFonts w:ascii="Times New Roman" w:hAnsi="Times New Roman"/>
          <w:sz w:val="24"/>
          <w:lang w:val="en-US"/>
        </w:rPr>
        <w:t xml:space="preserve"> (2022) 288 FCR 10 at 18-19 [33]-[36].</w:t>
      </w:r>
    </w:p>
  </w:footnote>
  <w:footnote w:id="69">
    <w:p w14:paraId="1A542315" w14:textId="77777777" w:rsidR="00492911" w:rsidRPr="00495ED2" w:rsidRDefault="00492911" w:rsidP="00495ED2">
      <w:pPr>
        <w:pStyle w:val="FootnoteText"/>
        <w:spacing w:line="280" w:lineRule="exact"/>
        <w:ind w:right="0"/>
        <w:jc w:val="both"/>
        <w:rPr>
          <w:rFonts w:ascii="Times New Roman" w:hAnsi="Times New Roman"/>
          <w:sz w:val="24"/>
          <w:lang w:val="en-US"/>
        </w:rPr>
      </w:pPr>
      <w:r w:rsidRPr="00495ED2">
        <w:rPr>
          <w:rStyle w:val="FootnoteReference"/>
          <w:rFonts w:ascii="Times New Roman" w:hAnsi="Times New Roman"/>
          <w:sz w:val="22"/>
          <w:vertAlign w:val="baseline"/>
        </w:rPr>
        <w:footnoteRef/>
      </w:r>
      <w:r w:rsidRPr="00495ED2">
        <w:rPr>
          <w:rFonts w:ascii="Times New Roman" w:hAnsi="Times New Roman"/>
          <w:sz w:val="24"/>
        </w:rPr>
        <w:t xml:space="preserve"> </w:t>
      </w:r>
      <w:r w:rsidRPr="00495ED2">
        <w:rPr>
          <w:rFonts w:ascii="Times New Roman" w:hAnsi="Times New Roman"/>
          <w:sz w:val="24"/>
          <w:lang w:val="en-US"/>
        </w:rPr>
        <w:tab/>
        <w:t xml:space="preserve">It was not suggested that the Minister had erred in </w:t>
      </w:r>
      <w:r w:rsidRPr="00495ED2">
        <w:rPr>
          <w:rFonts w:ascii="Times New Roman" w:hAnsi="Times New Roman"/>
          <w:sz w:val="24"/>
          <w:lang w:val="en-US"/>
        </w:rPr>
        <w:t>taking into account the respondent's adult offending.</w:t>
      </w:r>
    </w:p>
  </w:footnote>
  <w:footnote w:id="70">
    <w:p w14:paraId="28D2993F" w14:textId="77777777" w:rsidR="00492911" w:rsidRPr="00495ED2" w:rsidRDefault="00492911" w:rsidP="00495ED2">
      <w:pPr>
        <w:pStyle w:val="FootnoteText"/>
        <w:spacing w:line="280" w:lineRule="exact"/>
        <w:ind w:right="0"/>
        <w:jc w:val="both"/>
        <w:rPr>
          <w:rFonts w:ascii="Times New Roman" w:hAnsi="Times New Roman"/>
          <w:sz w:val="24"/>
          <w:lang w:val="en-US"/>
        </w:rPr>
      </w:pPr>
      <w:r w:rsidRPr="00495ED2">
        <w:rPr>
          <w:rStyle w:val="FootnoteReference"/>
          <w:rFonts w:ascii="Times New Roman" w:hAnsi="Times New Roman"/>
          <w:sz w:val="22"/>
          <w:vertAlign w:val="baseline"/>
        </w:rPr>
        <w:footnoteRef/>
      </w:r>
      <w:r w:rsidRPr="00495ED2">
        <w:rPr>
          <w:rFonts w:ascii="Times New Roman" w:hAnsi="Times New Roman"/>
          <w:sz w:val="24"/>
        </w:rPr>
        <w:t xml:space="preserve"> </w:t>
      </w:r>
      <w:r w:rsidRPr="00495ED2">
        <w:rPr>
          <w:rFonts w:ascii="Times New Roman" w:hAnsi="Times New Roman"/>
          <w:sz w:val="24"/>
          <w:lang w:val="en-US"/>
        </w:rPr>
        <w:tab/>
      </w:r>
      <w:r w:rsidRPr="00495ED2">
        <w:rPr>
          <w:rFonts w:ascii="Times New Roman" w:hAnsi="Times New Roman"/>
          <w:i/>
          <w:iCs/>
          <w:sz w:val="24"/>
          <w:lang w:val="en-US"/>
        </w:rPr>
        <w:t>Youth Justice Act</w:t>
      </w:r>
      <w:r w:rsidRPr="00495ED2">
        <w:rPr>
          <w:rFonts w:ascii="Times New Roman" w:hAnsi="Times New Roman"/>
          <w:sz w:val="24"/>
          <w:lang w:val="en-US"/>
        </w:rPr>
        <w:t>, Sch 1.</w:t>
      </w:r>
    </w:p>
  </w:footnote>
  <w:footnote w:id="71">
    <w:p w14:paraId="324DDDB4" w14:textId="77777777" w:rsidR="00492911" w:rsidRPr="00495ED2" w:rsidRDefault="00492911" w:rsidP="00495ED2">
      <w:pPr>
        <w:pStyle w:val="FootnoteText"/>
        <w:spacing w:line="280" w:lineRule="exact"/>
        <w:ind w:right="0"/>
        <w:jc w:val="both"/>
        <w:rPr>
          <w:rFonts w:ascii="Times New Roman" w:hAnsi="Times New Roman"/>
          <w:sz w:val="24"/>
          <w:lang w:val="en-US"/>
        </w:rPr>
      </w:pPr>
      <w:r w:rsidRPr="00495ED2">
        <w:rPr>
          <w:rStyle w:val="FootnoteReference"/>
          <w:rFonts w:ascii="Times New Roman" w:hAnsi="Times New Roman"/>
          <w:sz w:val="22"/>
          <w:vertAlign w:val="baseline"/>
        </w:rPr>
        <w:footnoteRef/>
      </w:r>
      <w:r w:rsidRPr="00495ED2">
        <w:rPr>
          <w:rFonts w:ascii="Times New Roman" w:hAnsi="Times New Roman"/>
          <w:sz w:val="24"/>
        </w:rPr>
        <w:t xml:space="preserve"> </w:t>
      </w:r>
      <w:r w:rsidRPr="00495ED2">
        <w:rPr>
          <w:rFonts w:ascii="Times New Roman" w:hAnsi="Times New Roman"/>
          <w:sz w:val="24"/>
          <w:lang w:val="en-US"/>
        </w:rPr>
        <w:tab/>
        <w:t>[2007] FCA 1039.</w:t>
      </w:r>
    </w:p>
  </w:footnote>
  <w:footnote w:id="72">
    <w:p w14:paraId="703F17BB" w14:textId="77777777" w:rsidR="00492911" w:rsidRPr="00495ED2" w:rsidRDefault="00492911" w:rsidP="00495ED2">
      <w:pPr>
        <w:pStyle w:val="FootnoteText"/>
        <w:spacing w:line="280" w:lineRule="exact"/>
        <w:ind w:right="0"/>
        <w:jc w:val="both"/>
        <w:rPr>
          <w:rFonts w:ascii="Times New Roman" w:hAnsi="Times New Roman"/>
          <w:sz w:val="24"/>
          <w:lang w:val="en-US"/>
        </w:rPr>
      </w:pPr>
      <w:r w:rsidRPr="00495ED2">
        <w:rPr>
          <w:rStyle w:val="FootnoteReference"/>
          <w:rFonts w:ascii="Times New Roman" w:hAnsi="Times New Roman"/>
          <w:sz w:val="22"/>
          <w:vertAlign w:val="baseline"/>
        </w:rPr>
        <w:footnoteRef/>
      </w:r>
      <w:r w:rsidRPr="00495ED2">
        <w:rPr>
          <w:rFonts w:ascii="Times New Roman" w:hAnsi="Times New Roman"/>
          <w:sz w:val="24"/>
        </w:rPr>
        <w:t xml:space="preserve"> </w:t>
      </w:r>
      <w:r w:rsidRPr="00495ED2">
        <w:rPr>
          <w:rFonts w:ascii="Times New Roman" w:hAnsi="Times New Roman"/>
          <w:sz w:val="24"/>
          <w:lang w:val="en-US"/>
        </w:rPr>
        <w:tab/>
      </w:r>
      <w:r w:rsidRPr="00495ED2">
        <w:rPr>
          <w:rFonts w:ascii="Times New Roman" w:hAnsi="Times New Roman"/>
          <w:sz w:val="24"/>
          <w:lang w:val="en-US"/>
        </w:rPr>
        <w:t xml:space="preserve">cf </w:t>
      </w:r>
      <w:r w:rsidRPr="00495ED2">
        <w:rPr>
          <w:rFonts w:ascii="Times New Roman" w:hAnsi="Times New Roman"/>
          <w:i/>
          <w:iCs/>
          <w:sz w:val="24"/>
          <w:lang w:val="en-US"/>
        </w:rPr>
        <w:t>Crimes Act</w:t>
      </w:r>
      <w:r w:rsidRPr="00495ED2">
        <w:rPr>
          <w:rFonts w:ascii="Times New Roman" w:hAnsi="Times New Roman"/>
          <w:sz w:val="24"/>
          <w:lang w:val="en-US"/>
        </w:rPr>
        <w:t>, s 85</w:t>
      </w:r>
      <w:r w:rsidRPr="00495ED2">
        <w:rPr>
          <w:rFonts w:ascii="Times New Roman" w:hAnsi="Times New Roman"/>
          <w:sz w:val="24"/>
          <w:lang w:val="en-US"/>
        </w:rPr>
        <w:t xml:space="preserve">ZP(3), which, amongst other things, merely provides that nothing in Pt VIIC of the </w:t>
      </w:r>
      <w:r w:rsidRPr="00495ED2">
        <w:rPr>
          <w:rFonts w:ascii="Times New Roman" w:hAnsi="Times New Roman"/>
          <w:i/>
          <w:iCs/>
          <w:sz w:val="24"/>
          <w:lang w:val="en-US"/>
        </w:rPr>
        <w:t>Crimes Act</w:t>
      </w:r>
      <w:r w:rsidRPr="00495ED2">
        <w:rPr>
          <w:rFonts w:ascii="Times New Roman" w:hAnsi="Times New Roman"/>
          <w:sz w:val="24"/>
          <w:lang w:val="en-US"/>
        </w:rPr>
        <w:t xml:space="preserve"> authorises a person or body to take into account a conviction if to do so would contravene a State law; it was not suggested that any provision in Pt VIIC did this.</w:t>
      </w:r>
    </w:p>
  </w:footnote>
  <w:footnote w:id="73">
    <w:p w14:paraId="3F7E5CDE" w14:textId="77777777" w:rsidR="00492911" w:rsidRPr="00495ED2" w:rsidRDefault="00492911" w:rsidP="00495ED2">
      <w:pPr>
        <w:pStyle w:val="FootnoteText"/>
        <w:spacing w:line="280" w:lineRule="exact"/>
        <w:ind w:right="0"/>
        <w:jc w:val="both"/>
        <w:rPr>
          <w:rFonts w:ascii="Times New Roman" w:hAnsi="Times New Roman"/>
          <w:sz w:val="24"/>
          <w:lang w:val="en-US"/>
        </w:rPr>
      </w:pPr>
      <w:r w:rsidRPr="00495ED2">
        <w:rPr>
          <w:rStyle w:val="FootnoteReference"/>
          <w:rFonts w:ascii="Times New Roman" w:hAnsi="Times New Roman"/>
          <w:sz w:val="22"/>
          <w:vertAlign w:val="baseline"/>
        </w:rPr>
        <w:footnoteRef/>
      </w:r>
      <w:r w:rsidRPr="00495ED2">
        <w:rPr>
          <w:rFonts w:ascii="Times New Roman" w:hAnsi="Times New Roman"/>
          <w:sz w:val="24"/>
        </w:rPr>
        <w:t xml:space="preserve"> </w:t>
      </w:r>
      <w:r w:rsidRPr="00495ED2">
        <w:rPr>
          <w:rFonts w:ascii="Times New Roman" w:hAnsi="Times New Roman"/>
          <w:sz w:val="24"/>
          <w:lang w:val="en-US"/>
        </w:rPr>
        <w:tab/>
        <w:t xml:space="preserve">The heading is part of the Act: s 13(2)(d) of the </w:t>
      </w:r>
      <w:r w:rsidRPr="00495ED2">
        <w:rPr>
          <w:rFonts w:ascii="Times New Roman" w:hAnsi="Times New Roman"/>
          <w:i/>
          <w:iCs/>
          <w:sz w:val="24"/>
          <w:lang w:val="en-US"/>
        </w:rPr>
        <w:t>Acts Interpretation Act 1901</w:t>
      </w:r>
      <w:r w:rsidRPr="00495ED2">
        <w:rPr>
          <w:rFonts w:ascii="Times New Roman" w:hAnsi="Times New Roman"/>
          <w:sz w:val="24"/>
          <w:lang w:val="en-US"/>
        </w:rPr>
        <w:t xml:space="preserve"> (</w:t>
      </w:r>
      <w:r w:rsidRPr="00495ED2">
        <w:rPr>
          <w:rFonts w:ascii="Times New Roman" w:hAnsi="Times New Roman"/>
          <w:sz w:val="24"/>
          <w:lang w:val="en-US"/>
        </w:rPr>
        <w:t>Cth).</w:t>
      </w:r>
    </w:p>
  </w:footnote>
  <w:footnote w:id="74">
    <w:p w14:paraId="6DBD74E8" w14:textId="77777777" w:rsidR="00492911" w:rsidRPr="00495ED2" w:rsidRDefault="00492911" w:rsidP="00495ED2">
      <w:pPr>
        <w:pStyle w:val="FootnoteText"/>
        <w:spacing w:line="280" w:lineRule="exact"/>
        <w:ind w:right="0"/>
        <w:jc w:val="both"/>
        <w:rPr>
          <w:rFonts w:ascii="Times New Roman" w:hAnsi="Times New Roman"/>
          <w:sz w:val="24"/>
          <w:lang w:val="en-US"/>
        </w:rPr>
      </w:pPr>
      <w:r w:rsidRPr="00495ED2">
        <w:rPr>
          <w:rStyle w:val="FootnoteReference"/>
          <w:rFonts w:ascii="Times New Roman" w:hAnsi="Times New Roman"/>
          <w:sz w:val="22"/>
          <w:vertAlign w:val="baseline"/>
        </w:rPr>
        <w:footnoteRef/>
      </w:r>
      <w:r w:rsidRPr="00495ED2">
        <w:rPr>
          <w:rFonts w:ascii="Times New Roman" w:hAnsi="Times New Roman"/>
          <w:sz w:val="24"/>
        </w:rPr>
        <w:t xml:space="preserve"> </w:t>
      </w:r>
      <w:r w:rsidRPr="00495ED2">
        <w:rPr>
          <w:rFonts w:ascii="Times New Roman" w:hAnsi="Times New Roman"/>
          <w:sz w:val="24"/>
          <w:lang w:val="en-US"/>
        </w:rPr>
        <w:tab/>
        <w:t xml:space="preserve">Australia, House of Representatives, </w:t>
      </w:r>
      <w:r w:rsidRPr="00495ED2">
        <w:rPr>
          <w:rFonts w:ascii="Times New Roman" w:hAnsi="Times New Roman"/>
          <w:i/>
          <w:iCs/>
          <w:sz w:val="24"/>
          <w:lang w:val="en-US"/>
        </w:rPr>
        <w:t>Crimes Legislation Amendment Bill 1989</w:t>
      </w:r>
      <w:r w:rsidRPr="00495ED2">
        <w:rPr>
          <w:rFonts w:ascii="Times New Roman" w:hAnsi="Times New Roman"/>
          <w:sz w:val="24"/>
          <w:lang w:val="en-US"/>
        </w:rPr>
        <w:t>, Explanatory Memorandum at 4.</w:t>
      </w:r>
    </w:p>
  </w:footnote>
  <w:footnote w:id="75">
    <w:p w14:paraId="183AD455" w14:textId="77777777" w:rsidR="00492911" w:rsidRPr="00495ED2" w:rsidRDefault="00492911" w:rsidP="00495ED2">
      <w:pPr>
        <w:pStyle w:val="FootnoteText"/>
        <w:spacing w:line="280" w:lineRule="exact"/>
        <w:ind w:right="0"/>
        <w:jc w:val="both"/>
        <w:rPr>
          <w:rFonts w:ascii="Times New Roman" w:hAnsi="Times New Roman"/>
          <w:sz w:val="24"/>
          <w:lang w:val="en-US"/>
        </w:rPr>
      </w:pPr>
      <w:r w:rsidRPr="00495ED2">
        <w:rPr>
          <w:rStyle w:val="FootnoteReference"/>
          <w:rFonts w:ascii="Times New Roman" w:hAnsi="Times New Roman"/>
          <w:sz w:val="22"/>
          <w:vertAlign w:val="baseline"/>
        </w:rPr>
        <w:footnoteRef/>
      </w:r>
      <w:r w:rsidRPr="00495ED2">
        <w:rPr>
          <w:rFonts w:ascii="Times New Roman" w:hAnsi="Times New Roman"/>
          <w:sz w:val="24"/>
        </w:rPr>
        <w:t xml:space="preserve"> </w:t>
      </w:r>
      <w:r w:rsidRPr="00495ED2">
        <w:rPr>
          <w:rFonts w:ascii="Times New Roman" w:hAnsi="Times New Roman"/>
          <w:sz w:val="24"/>
          <w:lang w:val="en-US"/>
        </w:rPr>
        <w:tab/>
      </w:r>
      <w:r w:rsidRPr="00495ED2">
        <w:rPr>
          <w:rFonts w:ascii="Times New Roman" w:hAnsi="Times New Roman"/>
          <w:i/>
          <w:iCs/>
          <w:sz w:val="24"/>
          <w:lang w:val="en-US"/>
        </w:rPr>
        <w:t>Crimes Act</w:t>
      </w:r>
      <w:r w:rsidRPr="00495ED2">
        <w:rPr>
          <w:rFonts w:ascii="Times New Roman" w:hAnsi="Times New Roman"/>
          <w:sz w:val="24"/>
          <w:lang w:val="en-US"/>
        </w:rPr>
        <w:t>, s 85ZM(1)(b).</w:t>
      </w:r>
    </w:p>
  </w:footnote>
  <w:footnote w:id="76">
    <w:p w14:paraId="23F071A9" w14:textId="77777777" w:rsidR="00492911" w:rsidRPr="00495ED2" w:rsidRDefault="00492911" w:rsidP="00495ED2">
      <w:pPr>
        <w:pStyle w:val="FootnoteText"/>
        <w:spacing w:line="280" w:lineRule="exact"/>
        <w:ind w:right="0"/>
        <w:jc w:val="both"/>
        <w:rPr>
          <w:rFonts w:ascii="Times New Roman" w:hAnsi="Times New Roman"/>
          <w:sz w:val="24"/>
          <w:lang w:val="en-US"/>
        </w:rPr>
      </w:pPr>
      <w:r w:rsidRPr="00495ED2">
        <w:rPr>
          <w:rStyle w:val="FootnoteReference"/>
          <w:rFonts w:ascii="Times New Roman" w:hAnsi="Times New Roman"/>
          <w:sz w:val="22"/>
          <w:vertAlign w:val="baseline"/>
        </w:rPr>
        <w:footnoteRef/>
      </w:r>
      <w:r w:rsidRPr="00495ED2">
        <w:rPr>
          <w:rFonts w:ascii="Times New Roman" w:hAnsi="Times New Roman"/>
          <w:sz w:val="24"/>
        </w:rPr>
        <w:t xml:space="preserve"> </w:t>
      </w:r>
      <w:r w:rsidRPr="00495ED2">
        <w:rPr>
          <w:rFonts w:ascii="Times New Roman" w:hAnsi="Times New Roman"/>
          <w:sz w:val="24"/>
          <w:lang w:val="en-US"/>
        </w:rPr>
        <w:tab/>
      </w:r>
      <w:r w:rsidRPr="00495ED2">
        <w:rPr>
          <w:rFonts w:ascii="Times New Roman" w:hAnsi="Times New Roman"/>
          <w:i/>
          <w:iCs/>
          <w:sz w:val="24"/>
          <w:lang w:val="en-US"/>
        </w:rPr>
        <w:t>Crimes Act</w:t>
      </w:r>
      <w:r w:rsidRPr="00495ED2">
        <w:rPr>
          <w:rFonts w:ascii="Times New Roman" w:hAnsi="Times New Roman"/>
          <w:sz w:val="24"/>
          <w:lang w:val="en-US"/>
        </w:rPr>
        <w:t>, s 85ZN(b).</w:t>
      </w:r>
    </w:p>
  </w:footnote>
  <w:footnote w:id="77">
    <w:p w14:paraId="5A451D63" w14:textId="77777777" w:rsidR="00492911" w:rsidRPr="00495ED2" w:rsidRDefault="00492911" w:rsidP="00495ED2">
      <w:pPr>
        <w:pStyle w:val="FootnoteText"/>
        <w:spacing w:line="280" w:lineRule="exact"/>
        <w:ind w:right="0"/>
        <w:jc w:val="both"/>
        <w:rPr>
          <w:rFonts w:ascii="Times New Roman" w:hAnsi="Times New Roman"/>
          <w:sz w:val="24"/>
          <w:lang w:val="en-US"/>
        </w:rPr>
      </w:pPr>
      <w:r w:rsidRPr="00495ED2">
        <w:rPr>
          <w:rStyle w:val="FootnoteReference"/>
          <w:rFonts w:ascii="Times New Roman" w:hAnsi="Times New Roman"/>
          <w:sz w:val="22"/>
          <w:vertAlign w:val="baseline"/>
        </w:rPr>
        <w:footnoteRef/>
      </w:r>
      <w:r w:rsidRPr="00495ED2">
        <w:rPr>
          <w:rFonts w:ascii="Times New Roman" w:hAnsi="Times New Roman"/>
          <w:sz w:val="24"/>
        </w:rPr>
        <w:t xml:space="preserve"> </w:t>
      </w:r>
      <w:r w:rsidRPr="00495ED2">
        <w:rPr>
          <w:rFonts w:ascii="Times New Roman" w:hAnsi="Times New Roman"/>
          <w:sz w:val="24"/>
          <w:lang w:val="en-US"/>
        </w:rPr>
        <w:tab/>
      </w:r>
      <w:r w:rsidRPr="00495ED2">
        <w:rPr>
          <w:rFonts w:ascii="Times New Roman" w:hAnsi="Times New Roman"/>
          <w:i/>
          <w:iCs/>
          <w:sz w:val="24"/>
          <w:lang w:val="en-US"/>
        </w:rPr>
        <w:t>Thornton v Minister for Immigration, Citizenship, Migrant Services and Multicultural Affairs</w:t>
      </w:r>
      <w:r w:rsidRPr="00495ED2">
        <w:rPr>
          <w:rFonts w:ascii="Times New Roman" w:hAnsi="Times New Roman"/>
          <w:sz w:val="24"/>
          <w:lang w:val="en-US"/>
        </w:rPr>
        <w:t xml:space="preserve"> (2022) 288 FCR 10 at 18-19 [36].</w:t>
      </w:r>
    </w:p>
  </w:footnote>
  <w:footnote w:id="78">
    <w:p w14:paraId="28853343" w14:textId="77777777" w:rsidR="00492911" w:rsidRPr="00495ED2" w:rsidRDefault="00492911" w:rsidP="00495ED2">
      <w:pPr>
        <w:pStyle w:val="FootnoteText"/>
        <w:spacing w:line="280" w:lineRule="exact"/>
        <w:ind w:right="0"/>
        <w:jc w:val="both"/>
        <w:rPr>
          <w:rFonts w:ascii="Times New Roman" w:hAnsi="Times New Roman"/>
          <w:sz w:val="24"/>
          <w:lang w:val="en-US"/>
        </w:rPr>
      </w:pPr>
      <w:r w:rsidRPr="00495ED2">
        <w:rPr>
          <w:rStyle w:val="FootnoteReference"/>
          <w:rFonts w:ascii="Times New Roman" w:hAnsi="Times New Roman"/>
          <w:sz w:val="22"/>
          <w:vertAlign w:val="baseline"/>
        </w:rPr>
        <w:footnoteRef/>
      </w:r>
      <w:r w:rsidRPr="00495ED2">
        <w:rPr>
          <w:rFonts w:ascii="Times New Roman" w:hAnsi="Times New Roman"/>
          <w:sz w:val="24"/>
        </w:rPr>
        <w:t xml:space="preserve"> </w:t>
      </w:r>
      <w:r w:rsidRPr="00495ED2">
        <w:rPr>
          <w:rFonts w:ascii="Times New Roman" w:hAnsi="Times New Roman"/>
          <w:sz w:val="24"/>
          <w:lang w:val="en-US"/>
        </w:rPr>
        <w:tab/>
        <w:t xml:space="preserve">Australia, House of Representatives, </w:t>
      </w:r>
      <w:r w:rsidRPr="00495ED2">
        <w:rPr>
          <w:rFonts w:ascii="Times New Roman" w:hAnsi="Times New Roman"/>
          <w:i/>
          <w:iCs/>
          <w:sz w:val="24"/>
          <w:lang w:val="en-US"/>
        </w:rPr>
        <w:t>Crimes Legislation Amendment Bill 1989</w:t>
      </w:r>
      <w:r w:rsidRPr="00495ED2">
        <w:rPr>
          <w:rFonts w:ascii="Times New Roman" w:hAnsi="Times New Roman"/>
          <w:sz w:val="24"/>
          <w:lang w:val="en-US"/>
        </w:rPr>
        <w:t>, Explanatory Memorandum at 16 [42].</w:t>
      </w:r>
    </w:p>
  </w:footnote>
  <w:footnote w:id="79">
    <w:p w14:paraId="190C5215" w14:textId="77777777" w:rsidR="00492911" w:rsidRPr="00495ED2" w:rsidRDefault="00492911" w:rsidP="00495ED2">
      <w:pPr>
        <w:pStyle w:val="FootnoteText"/>
        <w:spacing w:line="280" w:lineRule="exact"/>
        <w:ind w:right="0"/>
        <w:jc w:val="both"/>
        <w:rPr>
          <w:rFonts w:ascii="Times New Roman" w:hAnsi="Times New Roman"/>
          <w:sz w:val="24"/>
          <w:lang w:val="en-US"/>
        </w:rPr>
      </w:pPr>
      <w:r w:rsidRPr="00495ED2">
        <w:rPr>
          <w:rStyle w:val="FootnoteReference"/>
          <w:rFonts w:ascii="Times New Roman" w:hAnsi="Times New Roman"/>
          <w:sz w:val="22"/>
          <w:vertAlign w:val="baseline"/>
        </w:rPr>
        <w:footnoteRef/>
      </w:r>
      <w:r w:rsidRPr="00495ED2">
        <w:rPr>
          <w:rFonts w:ascii="Times New Roman" w:hAnsi="Times New Roman"/>
          <w:sz w:val="24"/>
        </w:rPr>
        <w:t xml:space="preserve"> </w:t>
      </w:r>
      <w:r w:rsidRPr="00495ED2">
        <w:rPr>
          <w:rFonts w:ascii="Times New Roman" w:hAnsi="Times New Roman"/>
          <w:sz w:val="24"/>
          <w:lang w:val="en-US"/>
        </w:rPr>
        <w:tab/>
        <w:t xml:space="preserve">Australia, House of Representatives, </w:t>
      </w:r>
      <w:r w:rsidRPr="00495ED2">
        <w:rPr>
          <w:rFonts w:ascii="Times New Roman" w:hAnsi="Times New Roman"/>
          <w:i/>
          <w:iCs/>
          <w:sz w:val="24"/>
          <w:lang w:val="en-US"/>
        </w:rPr>
        <w:t>Crimes Legislation Amendment Bill 1989</w:t>
      </w:r>
      <w:r w:rsidRPr="00495ED2">
        <w:rPr>
          <w:rFonts w:ascii="Times New Roman" w:hAnsi="Times New Roman"/>
          <w:sz w:val="24"/>
          <w:lang w:val="en-US"/>
        </w:rPr>
        <w:t>, Explanatory Memorandum at 16 [41]-[42] (emphasis added).</w:t>
      </w:r>
    </w:p>
  </w:footnote>
  <w:footnote w:id="80">
    <w:p w14:paraId="08B5A0B6" w14:textId="77777777" w:rsidR="00492911" w:rsidRPr="00495ED2" w:rsidRDefault="00492911" w:rsidP="00495ED2">
      <w:pPr>
        <w:pStyle w:val="FootnoteText"/>
        <w:spacing w:line="280" w:lineRule="exact"/>
        <w:ind w:right="0"/>
        <w:jc w:val="both"/>
        <w:rPr>
          <w:rFonts w:ascii="Times New Roman" w:hAnsi="Times New Roman"/>
          <w:sz w:val="24"/>
          <w:lang w:val="en-US"/>
        </w:rPr>
      </w:pPr>
      <w:r w:rsidRPr="00495ED2">
        <w:rPr>
          <w:rStyle w:val="FootnoteReference"/>
          <w:rFonts w:ascii="Times New Roman" w:hAnsi="Times New Roman"/>
          <w:sz w:val="22"/>
          <w:vertAlign w:val="baseline"/>
        </w:rPr>
        <w:footnoteRef/>
      </w:r>
      <w:r w:rsidRPr="00495ED2">
        <w:rPr>
          <w:rFonts w:ascii="Times New Roman" w:hAnsi="Times New Roman"/>
          <w:sz w:val="24"/>
        </w:rPr>
        <w:t xml:space="preserve"> </w:t>
      </w:r>
      <w:r w:rsidRPr="00495ED2">
        <w:rPr>
          <w:rFonts w:ascii="Times New Roman" w:hAnsi="Times New Roman"/>
          <w:sz w:val="24"/>
          <w:lang w:val="en-US"/>
        </w:rPr>
        <w:tab/>
        <w:t>(2021) 96 ALJR 13 at 17-18 [13]; 395 ALR 403 at 407.</w:t>
      </w:r>
    </w:p>
  </w:footnote>
  <w:footnote w:id="81">
    <w:p w14:paraId="3AE3189F" w14:textId="77777777" w:rsidR="00492911" w:rsidRPr="00495ED2" w:rsidRDefault="00492911" w:rsidP="00495ED2">
      <w:pPr>
        <w:pStyle w:val="FootnoteText"/>
        <w:spacing w:line="280" w:lineRule="exact"/>
        <w:ind w:right="0"/>
        <w:jc w:val="both"/>
        <w:rPr>
          <w:rFonts w:ascii="Times New Roman" w:hAnsi="Times New Roman"/>
          <w:sz w:val="24"/>
          <w:lang w:val="en-US"/>
        </w:rPr>
      </w:pPr>
      <w:r w:rsidRPr="00495ED2">
        <w:rPr>
          <w:rStyle w:val="FootnoteReference"/>
          <w:rFonts w:ascii="Times New Roman" w:hAnsi="Times New Roman"/>
          <w:sz w:val="22"/>
          <w:vertAlign w:val="baseline"/>
        </w:rPr>
        <w:footnoteRef/>
      </w:r>
      <w:r w:rsidRPr="00495ED2">
        <w:rPr>
          <w:rFonts w:ascii="Times New Roman" w:hAnsi="Times New Roman"/>
          <w:sz w:val="24"/>
        </w:rPr>
        <w:t xml:space="preserve"> </w:t>
      </w:r>
      <w:r w:rsidRPr="00495ED2">
        <w:rPr>
          <w:rFonts w:ascii="Times New Roman" w:hAnsi="Times New Roman"/>
          <w:sz w:val="24"/>
          <w:lang w:val="en-US"/>
        </w:rPr>
        <w:tab/>
        <w:t>(2021) 96 ALJR 13 at 19 [18]; 395 ALR 403 at 408.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4A1FE" w14:textId="77777777" w:rsidR="00DE0D3C" w:rsidRPr="00DD2B92" w:rsidRDefault="00DE0D3C" w:rsidP="00DD2B9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4F93" w14:textId="77777777" w:rsidR="00495ED2" w:rsidRDefault="00AD26B9" w:rsidP="00495ED2">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32DD7CA4" w14:textId="77777777" w:rsidR="00495ED2" w:rsidRDefault="00000000" w:rsidP="00495ED2">
    <w:pPr>
      <w:pStyle w:val="Header"/>
      <w:tabs>
        <w:tab w:val="clear" w:pos="4153"/>
        <w:tab w:val="clear" w:pos="8306"/>
        <w:tab w:val="right" w:pos="1304"/>
      </w:tabs>
      <w:spacing w:line="280" w:lineRule="exact"/>
      <w:ind w:firstLine="0"/>
      <w:rPr>
        <w:rFonts w:ascii="Times New Roman" w:hAnsi="Times New Roman"/>
        <w:i/>
        <w:sz w:val="22"/>
      </w:rPr>
    </w:pPr>
  </w:p>
  <w:p w14:paraId="760368EE" w14:textId="77777777" w:rsidR="00495ED2" w:rsidRDefault="00AD26B9" w:rsidP="00495ED2">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BDD6BFE" w14:textId="77777777" w:rsidR="00495ED2" w:rsidRPr="00495ED2" w:rsidRDefault="00000000" w:rsidP="00495ED2">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05E6" w14:textId="77777777" w:rsidR="00495ED2" w:rsidRDefault="00AD26B9" w:rsidP="00495ED2">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743B1A99" w14:textId="77777777" w:rsidR="00495ED2" w:rsidRDefault="00000000" w:rsidP="00495ED2">
    <w:pPr>
      <w:pStyle w:val="Header"/>
      <w:tabs>
        <w:tab w:val="clear" w:pos="4153"/>
        <w:tab w:val="clear" w:pos="8306"/>
        <w:tab w:val="left" w:pos="7200"/>
        <w:tab w:val="right" w:pos="8504"/>
      </w:tabs>
      <w:spacing w:line="280" w:lineRule="exact"/>
      <w:jc w:val="right"/>
      <w:rPr>
        <w:rFonts w:ascii="Times New Roman" w:hAnsi="Times New Roman"/>
        <w:i/>
        <w:sz w:val="22"/>
      </w:rPr>
    </w:pPr>
  </w:p>
  <w:p w14:paraId="1A785BD1" w14:textId="77777777" w:rsidR="00495ED2" w:rsidRDefault="00AD26B9" w:rsidP="00495ED2">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6671AB3" w14:textId="77777777" w:rsidR="00495ED2" w:rsidRPr="00495ED2" w:rsidRDefault="00000000" w:rsidP="00495ED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5B8F" w14:textId="77777777" w:rsidR="00495ED2" w:rsidRDefault="00000000" w:rsidP="00495ED2">
    <w:pPr>
      <w:pStyle w:val="Header"/>
      <w:tabs>
        <w:tab w:val="clear" w:pos="4153"/>
        <w:tab w:val="clear" w:pos="8306"/>
        <w:tab w:val="center" w:pos="1134"/>
      </w:tabs>
      <w:spacing w:line="280" w:lineRule="exact"/>
      <w:ind w:firstLine="0"/>
      <w:rPr>
        <w:rFonts w:ascii="Times New Roman" w:hAnsi="Times New Roman"/>
        <w:i/>
        <w:sz w:val="22"/>
      </w:rPr>
    </w:pPr>
  </w:p>
  <w:p w14:paraId="08106AA6" w14:textId="77777777" w:rsidR="00495ED2" w:rsidRDefault="00000000" w:rsidP="00495ED2">
    <w:pPr>
      <w:pStyle w:val="Header"/>
      <w:tabs>
        <w:tab w:val="clear" w:pos="4153"/>
        <w:tab w:val="clear" w:pos="8306"/>
        <w:tab w:val="center" w:pos="1134"/>
      </w:tabs>
      <w:spacing w:line="280" w:lineRule="exact"/>
      <w:ind w:firstLine="0"/>
      <w:rPr>
        <w:rFonts w:ascii="Times New Roman" w:hAnsi="Times New Roman"/>
        <w:i/>
        <w:sz w:val="22"/>
      </w:rPr>
    </w:pPr>
  </w:p>
  <w:p w14:paraId="78D812C8" w14:textId="77777777" w:rsidR="00495ED2" w:rsidRDefault="00000000" w:rsidP="00495ED2">
    <w:pPr>
      <w:pStyle w:val="Header"/>
      <w:tabs>
        <w:tab w:val="clear" w:pos="4153"/>
        <w:tab w:val="clear" w:pos="8306"/>
        <w:tab w:val="center" w:pos="1134"/>
      </w:tabs>
      <w:spacing w:line="280" w:lineRule="exact"/>
      <w:ind w:firstLine="0"/>
      <w:rPr>
        <w:rFonts w:ascii="Times New Roman" w:hAnsi="Times New Roman"/>
        <w:i/>
        <w:sz w:val="22"/>
      </w:rPr>
    </w:pPr>
  </w:p>
  <w:p w14:paraId="14557081" w14:textId="77777777" w:rsidR="00B60144" w:rsidRPr="00495ED2" w:rsidRDefault="00000000" w:rsidP="00495ED2">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FC5A" w14:textId="2254A484" w:rsidR="00DE0D3C" w:rsidRPr="00DD2B92" w:rsidRDefault="00DD2B92" w:rsidP="00DD2B92">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9</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E7DE" w14:textId="5D1CF22A" w:rsidR="0069388A" w:rsidRPr="00DD2B92" w:rsidRDefault="0069388A" w:rsidP="00DD2B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3290" w14:textId="77777777" w:rsidR="00DD2B92" w:rsidRPr="00DE0D3C" w:rsidRDefault="00DD2B92" w:rsidP="00DE0D3C">
    <w:pPr>
      <w:pStyle w:val="Header"/>
      <w:tabs>
        <w:tab w:val="clear" w:pos="4153"/>
        <w:tab w:val="clear" w:pos="8306"/>
        <w:tab w:val="right" w:pos="1304"/>
      </w:tabs>
      <w:spacing w:line="280" w:lineRule="exact"/>
      <w:ind w:firstLine="0"/>
      <w:rPr>
        <w:rFonts w:ascii="Times New Roman" w:hAnsi="Times New Roman"/>
        <w:i/>
        <w:sz w:val="22"/>
      </w:rPr>
    </w:pPr>
    <w:r w:rsidRPr="00DE0D3C">
      <w:rPr>
        <w:rFonts w:ascii="Times New Roman" w:hAnsi="Times New Roman"/>
        <w:i/>
        <w:sz w:val="22"/>
      </w:rPr>
      <w:t>Gageler</w:t>
    </w:r>
    <w:r w:rsidRPr="00DE0D3C">
      <w:rPr>
        <w:rFonts w:ascii="Times New Roman" w:hAnsi="Times New Roman"/>
        <w:i/>
        <w:sz w:val="22"/>
      </w:rPr>
      <w:tab/>
      <w:t>J</w:t>
    </w:r>
  </w:p>
  <w:p w14:paraId="1471A125" w14:textId="77777777" w:rsidR="00DD2B92" w:rsidRDefault="00DD2B92" w:rsidP="00DE0D3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663FD252" w14:textId="77777777" w:rsidR="00DD2B92" w:rsidRDefault="00DD2B92" w:rsidP="00DE0D3C">
    <w:pPr>
      <w:pStyle w:val="Header"/>
      <w:tabs>
        <w:tab w:val="clear" w:pos="4153"/>
        <w:tab w:val="clear" w:pos="8306"/>
        <w:tab w:val="right" w:pos="1304"/>
      </w:tabs>
      <w:spacing w:line="280" w:lineRule="exact"/>
      <w:ind w:firstLine="0"/>
      <w:rPr>
        <w:rFonts w:ascii="Times New Roman" w:hAnsi="Times New Roman"/>
        <w:i/>
        <w:sz w:val="22"/>
      </w:rPr>
    </w:pPr>
  </w:p>
  <w:p w14:paraId="39747160" w14:textId="77777777" w:rsidR="00DD2B92" w:rsidRDefault="00DD2B92" w:rsidP="00DE0D3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32E44B2" w14:textId="77777777" w:rsidR="00DD2B92" w:rsidRPr="00DE0D3C" w:rsidRDefault="00DD2B92" w:rsidP="00DE0D3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C0C6" w14:textId="77777777" w:rsidR="00DD2B92" w:rsidRPr="00DE0D3C" w:rsidRDefault="00DD2B92" w:rsidP="00DE0D3C">
    <w:pPr>
      <w:pStyle w:val="Header"/>
      <w:tabs>
        <w:tab w:val="clear" w:pos="4153"/>
        <w:tab w:val="clear" w:pos="8306"/>
        <w:tab w:val="left" w:pos="7200"/>
        <w:tab w:val="right" w:pos="8504"/>
      </w:tabs>
      <w:spacing w:line="280" w:lineRule="exact"/>
      <w:jc w:val="right"/>
      <w:rPr>
        <w:rFonts w:ascii="Times New Roman" w:hAnsi="Times New Roman"/>
        <w:i/>
        <w:sz w:val="22"/>
      </w:rPr>
    </w:pPr>
    <w:r w:rsidRPr="00DE0D3C">
      <w:rPr>
        <w:rFonts w:ascii="Times New Roman" w:hAnsi="Times New Roman"/>
        <w:i/>
        <w:sz w:val="22"/>
      </w:rPr>
      <w:tab/>
      <w:t>Gageler</w:t>
    </w:r>
    <w:r w:rsidRPr="00DE0D3C">
      <w:rPr>
        <w:rFonts w:ascii="Times New Roman" w:hAnsi="Times New Roman"/>
        <w:i/>
        <w:sz w:val="22"/>
      </w:rPr>
      <w:tab/>
      <w:t>J</w:t>
    </w:r>
  </w:p>
  <w:p w14:paraId="2C493B6E" w14:textId="77777777" w:rsidR="00DD2B92" w:rsidRDefault="00DD2B92" w:rsidP="00DE0D3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1079BA17" w14:textId="77777777" w:rsidR="00DD2B92" w:rsidRDefault="00DD2B92" w:rsidP="00DE0D3C">
    <w:pPr>
      <w:pStyle w:val="Header"/>
      <w:tabs>
        <w:tab w:val="clear" w:pos="4153"/>
        <w:tab w:val="clear" w:pos="8306"/>
        <w:tab w:val="left" w:pos="7200"/>
        <w:tab w:val="right" w:pos="8504"/>
      </w:tabs>
      <w:spacing w:line="280" w:lineRule="exact"/>
      <w:jc w:val="right"/>
      <w:rPr>
        <w:rFonts w:ascii="Times New Roman" w:hAnsi="Times New Roman"/>
        <w:i/>
        <w:sz w:val="22"/>
      </w:rPr>
    </w:pPr>
  </w:p>
  <w:p w14:paraId="28E4B0A4" w14:textId="77777777" w:rsidR="00DD2B92" w:rsidRDefault="00DD2B92" w:rsidP="00DE0D3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8594477" w14:textId="77777777" w:rsidR="00DD2B92" w:rsidRPr="00DE0D3C" w:rsidRDefault="00DD2B92" w:rsidP="00DE0D3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ECCA" w14:textId="77777777" w:rsidR="00DD2B92" w:rsidRDefault="00DD2B92" w:rsidP="00DE0D3C">
    <w:pPr>
      <w:pStyle w:val="Header"/>
      <w:tabs>
        <w:tab w:val="clear" w:pos="4153"/>
        <w:tab w:val="clear" w:pos="8306"/>
        <w:tab w:val="center" w:pos="1134"/>
      </w:tabs>
      <w:spacing w:line="280" w:lineRule="exact"/>
      <w:ind w:firstLine="0"/>
      <w:rPr>
        <w:rFonts w:ascii="Times New Roman" w:hAnsi="Times New Roman"/>
        <w:i/>
        <w:sz w:val="22"/>
      </w:rPr>
    </w:pPr>
  </w:p>
  <w:p w14:paraId="336CE20B" w14:textId="77777777" w:rsidR="00DD2B92" w:rsidRDefault="00DD2B92" w:rsidP="00DE0D3C">
    <w:pPr>
      <w:pStyle w:val="Header"/>
      <w:tabs>
        <w:tab w:val="clear" w:pos="4153"/>
        <w:tab w:val="clear" w:pos="8306"/>
        <w:tab w:val="center" w:pos="1134"/>
      </w:tabs>
      <w:spacing w:line="280" w:lineRule="exact"/>
      <w:ind w:firstLine="0"/>
      <w:rPr>
        <w:rFonts w:ascii="Times New Roman" w:hAnsi="Times New Roman"/>
        <w:i/>
        <w:sz w:val="22"/>
      </w:rPr>
    </w:pPr>
  </w:p>
  <w:p w14:paraId="73287F9B" w14:textId="77777777" w:rsidR="00DD2B92" w:rsidRDefault="00DD2B92" w:rsidP="00DE0D3C">
    <w:pPr>
      <w:pStyle w:val="Header"/>
      <w:tabs>
        <w:tab w:val="clear" w:pos="4153"/>
        <w:tab w:val="clear" w:pos="8306"/>
        <w:tab w:val="center" w:pos="1134"/>
      </w:tabs>
      <w:spacing w:line="280" w:lineRule="exact"/>
      <w:ind w:firstLine="0"/>
      <w:rPr>
        <w:rFonts w:ascii="Times New Roman" w:hAnsi="Times New Roman"/>
        <w:i/>
        <w:sz w:val="22"/>
      </w:rPr>
    </w:pPr>
  </w:p>
  <w:p w14:paraId="73B465AD" w14:textId="77777777" w:rsidR="00DD2B92" w:rsidRDefault="00DD2B92" w:rsidP="00DE0D3C">
    <w:pPr>
      <w:pStyle w:val="Header"/>
      <w:tabs>
        <w:tab w:val="clear" w:pos="4153"/>
        <w:tab w:val="clear" w:pos="8306"/>
        <w:tab w:val="center" w:pos="1134"/>
      </w:tabs>
      <w:spacing w:line="280" w:lineRule="exact"/>
      <w:ind w:firstLine="0"/>
      <w:rPr>
        <w:rFonts w:ascii="Times New Roman" w:hAnsi="Times New Roman"/>
        <w:i/>
        <w:sz w:val="22"/>
      </w:rPr>
    </w:pPr>
  </w:p>
  <w:p w14:paraId="6AAD8E2A" w14:textId="77777777" w:rsidR="00DD2B92" w:rsidRPr="00DE0D3C" w:rsidRDefault="00DD2B92" w:rsidP="00DE0D3C">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6EF2" w14:textId="77777777" w:rsidR="00650564" w:rsidRPr="00650564" w:rsidRDefault="00AD26B9" w:rsidP="00650564">
    <w:pPr>
      <w:pStyle w:val="Header"/>
      <w:tabs>
        <w:tab w:val="clear" w:pos="4153"/>
        <w:tab w:val="clear" w:pos="8306"/>
        <w:tab w:val="right" w:pos="1304"/>
      </w:tabs>
      <w:spacing w:line="280" w:lineRule="exact"/>
      <w:ind w:firstLine="0"/>
      <w:rPr>
        <w:rFonts w:ascii="Times New Roman" w:hAnsi="Times New Roman"/>
        <w:i/>
        <w:sz w:val="22"/>
      </w:rPr>
    </w:pPr>
    <w:r w:rsidRPr="00650564">
      <w:rPr>
        <w:rFonts w:ascii="Times New Roman" w:hAnsi="Times New Roman"/>
        <w:i/>
        <w:sz w:val="22"/>
      </w:rPr>
      <w:t>Gordon</w:t>
    </w:r>
    <w:r w:rsidRPr="00650564">
      <w:rPr>
        <w:rFonts w:ascii="Times New Roman" w:hAnsi="Times New Roman"/>
        <w:i/>
        <w:sz w:val="22"/>
      </w:rPr>
      <w:tab/>
      <w:t>J</w:t>
    </w:r>
  </w:p>
  <w:p w14:paraId="07EB05AC" w14:textId="77777777" w:rsidR="00650564" w:rsidRDefault="00AD26B9" w:rsidP="0065056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5E453D19" w14:textId="77777777" w:rsidR="00650564" w:rsidRDefault="00000000" w:rsidP="00650564">
    <w:pPr>
      <w:pStyle w:val="Header"/>
      <w:tabs>
        <w:tab w:val="clear" w:pos="4153"/>
        <w:tab w:val="clear" w:pos="8306"/>
        <w:tab w:val="right" w:pos="1304"/>
      </w:tabs>
      <w:spacing w:line="280" w:lineRule="exact"/>
      <w:ind w:firstLine="0"/>
      <w:rPr>
        <w:rFonts w:ascii="Times New Roman" w:hAnsi="Times New Roman"/>
        <w:i/>
        <w:sz w:val="22"/>
      </w:rPr>
    </w:pPr>
  </w:p>
  <w:p w14:paraId="2145C8F7" w14:textId="77777777" w:rsidR="00650564" w:rsidRDefault="00AD26B9" w:rsidP="0065056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p w14:paraId="0D3B8041" w14:textId="77777777" w:rsidR="00650564" w:rsidRPr="00650564" w:rsidRDefault="00000000" w:rsidP="0065056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D846" w14:textId="77777777" w:rsidR="00650564" w:rsidRPr="00650564" w:rsidRDefault="00AD26B9" w:rsidP="00650564">
    <w:pPr>
      <w:pStyle w:val="Header"/>
      <w:tabs>
        <w:tab w:val="clear" w:pos="4153"/>
        <w:tab w:val="clear" w:pos="8306"/>
        <w:tab w:val="left" w:pos="7200"/>
        <w:tab w:val="right" w:pos="8504"/>
      </w:tabs>
      <w:spacing w:line="280" w:lineRule="exact"/>
      <w:jc w:val="right"/>
      <w:rPr>
        <w:rFonts w:ascii="Times New Roman" w:hAnsi="Times New Roman"/>
        <w:i/>
        <w:sz w:val="22"/>
      </w:rPr>
    </w:pPr>
    <w:r w:rsidRPr="00650564">
      <w:rPr>
        <w:rFonts w:ascii="Times New Roman" w:hAnsi="Times New Roman"/>
        <w:i/>
        <w:sz w:val="22"/>
      </w:rPr>
      <w:tab/>
      <w:t>Gordon</w:t>
    </w:r>
    <w:r w:rsidRPr="00650564">
      <w:rPr>
        <w:rFonts w:ascii="Times New Roman" w:hAnsi="Times New Roman"/>
        <w:i/>
        <w:sz w:val="22"/>
      </w:rPr>
      <w:tab/>
      <w:t>J</w:t>
    </w:r>
  </w:p>
  <w:p w14:paraId="1DDCA90F" w14:textId="77777777" w:rsidR="00650564" w:rsidRDefault="00AD26B9" w:rsidP="0065056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354E5DB2" w14:textId="77777777" w:rsidR="00650564" w:rsidRDefault="00000000" w:rsidP="00650564">
    <w:pPr>
      <w:pStyle w:val="Header"/>
      <w:tabs>
        <w:tab w:val="clear" w:pos="4153"/>
        <w:tab w:val="clear" w:pos="8306"/>
        <w:tab w:val="left" w:pos="7200"/>
        <w:tab w:val="right" w:pos="8504"/>
      </w:tabs>
      <w:spacing w:line="280" w:lineRule="exact"/>
      <w:jc w:val="right"/>
      <w:rPr>
        <w:rFonts w:ascii="Times New Roman" w:hAnsi="Times New Roman"/>
        <w:i/>
        <w:sz w:val="22"/>
      </w:rPr>
    </w:pPr>
  </w:p>
  <w:p w14:paraId="1A6D46D0" w14:textId="77777777" w:rsidR="00650564" w:rsidRDefault="00AD26B9" w:rsidP="0065056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p w14:paraId="6D426889" w14:textId="77777777" w:rsidR="00650564" w:rsidRPr="00650564" w:rsidRDefault="00000000" w:rsidP="0065056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39AC" w14:textId="77777777" w:rsidR="00650564" w:rsidRDefault="00000000" w:rsidP="00650564">
    <w:pPr>
      <w:pStyle w:val="Header"/>
      <w:tabs>
        <w:tab w:val="clear" w:pos="4153"/>
        <w:tab w:val="clear" w:pos="8306"/>
        <w:tab w:val="center" w:pos="1134"/>
      </w:tabs>
      <w:spacing w:line="280" w:lineRule="exact"/>
      <w:ind w:firstLine="0"/>
      <w:rPr>
        <w:rFonts w:ascii="Times New Roman" w:hAnsi="Times New Roman"/>
        <w:i/>
        <w:sz w:val="22"/>
      </w:rPr>
    </w:pPr>
  </w:p>
  <w:p w14:paraId="76506714" w14:textId="77777777" w:rsidR="00650564" w:rsidRDefault="00000000" w:rsidP="00650564">
    <w:pPr>
      <w:pStyle w:val="Header"/>
      <w:tabs>
        <w:tab w:val="clear" w:pos="4153"/>
        <w:tab w:val="clear" w:pos="8306"/>
        <w:tab w:val="center" w:pos="1134"/>
      </w:tabs>
      <w:spacing w:line="280" w:lineRule="exact"/>
      <w:ind w:firstLine="0"/>
      <w:rPr>
        <w:rFonts w:ascii="Times New Roman" w:hAnsi="Times New Roman"/>
        <w:i/>
        <w:sz w:val="22"/>
      </w:rPr>
    </w:pPr>
  </w:p>
  <w:p w14:paraId="058F642E" w14:textId="77777777" w:rsidR="00650564" w:rsidRDefault="00000000" w:rsidP="00650564">
    <w:pPr>
      <w:pStyle w:val="Header"/>
      <w:tabs>
        <w:tab w:val="clear" w:pos="4153"/>
        <w:tab w:val="clear" w:pos="8306"/>
        <w:tab w:val="center" w:pos="1134"/>
      </w:tabs>
      <w:spacing w:line="280" w:lineRule="exact"/>
      <w:ind w:firstLine="0"/>
      <w:rPr>
        <w:rFonts w:ascii="Times New Roman" w:hAnsi="Times New Roman"/>
        <w:i/>
        <w:sz w:val="22"/>
      </w:rPr>
    </w:pPr>
  </w:p>
  <w:p w14:paraId="6902DA34" w14:textId="77777777" w:rsidR="00650564" w:rsidRDefault="00000000" w:rsidP="00650564">
    <w:pPr>
      <w:pStyle w:val="Header"/>
      <w:tabs>
        <w:tab w:val="clear" w:pos="4153"/>
        <w:tab w:val="clear" w:pos="8306"/>
        <w:tab w:val="center" w:pos="1134"/>
      </w:tabs>
      <w:spacing w:line="280" w:lineRule="exact"/>
      <w:ind w:firstLine="0"/>
      <w:rPr>
        <w:rFonts w:ascii="Times New Roman" w:hAnsi="Times New Roman"/>
        <w:i/>
        <w:sz w:val="22"/>
      </w:rPr>
    </w:pPr>
  </w:p>
  <w:p w14:paraId="2D79DE26" w14:textId="77777777" w:rsidR="006C53D9" w:rsidRPr="00650564" w:rsidRDefault="00000000" w:rsidP="00650564">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9559464">
    <w:abstractNumId w:val="10"/>
  </w:num>
  <w:num w:numId="2" w16cid:durableId="829948040">
    <w:abstractNumId w:val="14"/>
  </w:num>
  <w:num w:numId="3" w16cid:durableId="89667302">
    <w:abstractNumId w:val="17"/>
  </w:num>
  <w:num w:numId="4" w16cid:durableId="2032339320">
    <w:abstractNumId w:val="13"/>
  </w:num>
  <w:num w:numId="5" w16cid:durableId="1700666466">
    <w:abstractNumId w:val="16"/>
  </w:num>
  <w:num w:numId="6" w16cid:durableId="1593860303">
    <w:abstractNumId w:val="6"/>
  </w:num>
  <w:num w:numId="7" w16cid:durableId="268511287">
    <w:abstractNumId w:val="9"/>
  </w:num>
  <w:num w:numId="8" w16cid:durableId="1143278372">
    <w:abstractNumId w:val="7"/>
  </w:num>
  <w:num w:numId="9" w16cid:durableId="1666935547">
    <w:abstractNumId w:val="5"/>
  </w:num>
  <w:num w:numId="10" w16cid:durableId="977339278">
    <w:abstractNumId w:val="4"/>
  </w:num>
  <w:num w:numId="11" w16cid:durableId="707872207">
    <w:abstractNumId w:val="8"/>
  </w:num>
  <w:num w:numId="12" w16cid:durableId="572744660">
    <w:abstractNumId w:val="3"/>
  </w:num>
  <w:num w:numId="13" w16cid:durableId="289825179">
    <w:abstractNumId w:val="2"/>
  </w:num>
  <w:num w:numId="14" w16cid:durableId="300505414">
    <w:abstractNumId w:val="1"/>
  </w:num>
  <w:num w:numId="15" w16cid:durableId="2064256858">
    <w:abstractNumId w:val="0"/>
  </w:num>
  <w:num w:numId="16" w16cid:durableId="757211843">
    <w:abstractNumId w:val="12"/>
  </w:num>
  <w:num w:numId="17" w16cid:durableId="240212990">
    <w:abstractNumId w:val="15"/>
  </w:num>
  <w:num w:numId="18" w16cid:durableId="1136722575">
    <w:abstractNumId w:val="11"/>
  </w:num>
  <w:num w:numId="19" w16cid:durableId="15815252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02"/>
    <w:rsid w:val="00002069"/>
    <w:rsid w:val="00002CE6"/>
    <w:rsid w:val="0000316A"/>
    <w:rsid w:val="00004185"/>
    <w:rsid w:val="000049B7"/>
    <w:rsid w:val="0000756E"/>
    <w:rsid w:val="000103F6"/>
    <w:rsid w:val="000110F2"/>
    <w:rsid w:val="000129CC"/>
    <w:rsid w:val="00013871"/>
    <w:rsid w:val="00014B34"/>
    <w:rsid w:val="00016795"/>
    <w:rsid w:val="000168C9"/>
    <w:rsid w:val="00016C20"/>
    <w:rsid w:val="00016DBB"/>
    <w:rsid w:val="00017144"/>
    <w:rsid w:val="00021D94"/>
    <w:rsid w:val="000228C3"/>
    <w:rsid w:val="000250AF"/>
    <w:rsid w:val="00025490"/>
    <w:rsid w:val="0002561E"/>
    <w:rsid w:val="0002588B"/>
    <w:rsid w:val="000263E3"/>
    <w:rsid w:val="000268E1"/>
    <w:rsid w:val="00027765"/>
    <w:rsid w:val="00031C65"/>
    <w:rsid w:val="0003575A"/>
    <w:rsid w:val="000360EB"/>
    <w:rsid w:val="00037A5F"/>
    <w:rsid w:val="00037D87"/>
    <w:rsid w:val="0004172C"/>
    <w:rsid w:val="00043D2C"/>
    <w:rsid w:val="00045EA9"/>
    <w:rsid w:val="00046773"/>
    <w:rsid w:val="00046812"/>
    <w:rsid w:val="00046F23"/>
    <w:rsid w:val="000505DE"/>
    <w:rsid w:val="00050DFE"/>
    <w:rsid w:val="00055ACD"/>
    <w:rsid w:val="0005670C"/>
    <w:rsid w:val="00056F27"/>
    <w:rsid w:val="000573AF"/>
    <w:rsid w:val="0006169E"/>
    <w:rsid w:val="00061ED6"/>
    <w:rsid w:val="000626FD"/>
    <w:rsid w:val="00062F83"/>
    <w:rsid w:val="00063C7A"/>
    <w:rsid w:val="0006432B"/>
    <w:rsid w:val="000653D4"/>
    <w:rsid w:val="00066D73"/>
    <w:rsid w:val="00071970"/>
    <w:rsid w:val="00071C35"/>
    <w:rsid w:val="00072309"/>
    <w:rsid w:val="00075F50"/>
    <w:rsid w:val="00080D77"/>
    <w:rsid w:val="00080EF8"/>
    <w:rsid w:val="000810E9"/>
    <w:rsid w:val="00081B98"/>
    <w:rsid w:val="00082E93"/>
    <w:rsid w:val="0008435D"/>
    <w:rsid w:val="00084EB5"/>
    <w:rsid w:val="0008529F"/>
    <w:rsid w:val="0008558C"/>
    <w:rsid w:val="00085F13"/>
    <w:rsid w:val="000A00CB"/>
    <w:rsid w:val="000A0D30"/>
    <w:rsid w:val="000A14A4"/>
    <w:rsid w:val="000A28D4"/>
    <w:rsid w:val="000A2EB4"/>
    <w:rsid w:val="000A3DA3"/>
    <w:rsid w:val="000A4696"/>
    <w:rsid w:val="000A469B"/>
    <w:rsid w:val="000A63C6"/>
    <w:rsid w:val="000A6A86"/>
    <w:rsid w:val="000B0240"/>
    <w:rsid w:val="000B0F5A"/>
    <w:rsid w:val="000B3343"/>
    <w:rsid w:val="000B4630"/>
    <w:rsid w:val="000B497F"/>
    <w:rsid w:val="000B710D"/>
    <w:rsid w:val="000B7558"/>
    <w:rsid w:val="000C04DC"/>
    <w:rsid w:val="000C0D98"/>
    <w:rsid w:val="000C27DE"/>
    <w:rsid w:val="000C6C88"/>
    <w:rsid w:val="000D0DC7"/>
    <w:rsid w:val="000D25E6"/>
    <w:rsid w:val="000D3051"/>
    <w:rsid w:val="000D4F19"/>
    <w:rsid w:val="000E253E"/>
    <w:rsid w:val="000E611B"/>
    <w:rsid w:val="000E65F7"/>
    <w:rsid w:val="000E7100"/>
    <w:rsid w:val="000E7A9C"/>
    <w:rsid w:val="000F1345"/>
    <w:rsid w:val="000F5B45"/>
    <w:rsid w:val="000F771B"/>
    <w:rsid w:val="001001B9"/>
    <w:rsid w:val="00101675"/>
    <w:rsid w:val="00102254"/>
    <w:rsid w:val="00102D2E"/>
    <w:rsid w:val="001031B6"/>
    <w:rsid w:val="001046F9"/>
    <w:rsid w:val="00106E8B"/>
    <w:rsid w:val="0010702C"/>
    <w:rsid w:val="00110970"/>
    <w:rsid w:val="00111568"/>
    <w:rsid w:val="001120C0"/>
    <w:rsid w:val="0011339E"/>
    <w:rsid w:val="0011346F"/>
    <w:rsid w:val="00113888"/>
    <w:rsid w:val="001150BF"/>
    <w:rsid w:val="00115EB0"/>
    <w:rsid w:val="001168F2"/>
    <w:rsid w:val="00120207"/>
    <w:rsid w:val="00123C1B"/>
    <w:rsid w:val="00125139"/>
    <w:rsid w:val="00125BC3"/>
    <w:rsid w:val="00125E3C"/>
    <w:rsid w:val="001266F5"/>
    <w:rsid w:val="00127C3F"/>
    <w:rsid w:val="0013118B"/>
    <w:rsid w:val="00131E31"/>
    <w:rsid w:val="00132E05"/>
    <w:rsid w:val="00133E7E"/>
    <w:rsid w:val="00133F98"/>
    <w:rsid w:val="0013456F"/>
    <w:rsid w:val="00140C10"/>
    <w:rsid w:val="00142072"/>
    <w:rsid w:val="00143FCB"/>
    <w:rsid w:val="00145627"/>
    <w:rsid w:val="00146A41"/>
    <w:rsid w:val="00146E02"/>
    <w:rsid w:val="00147CFC"/>
    <w:rsid w:val="00150E02"/>
    <w:rsid w:val="00151679"/>
    <w:rsid w:val="001519B5"/>
    <w:rsid w:val="0015318E"/>
    <w:rsid w:val="00155414"/>
    <w:rsid w:val="00160CB6"/>
    <w:rsid w:val="00163D92"/>
    <w:rsid w:val="00163FCD"/>
    <w:rsid w:val="0016408A"/>
    <w:rsid w:val="00164144"/>
    <w:rsid w:val="001648EC"/>
    <w:rsid w:val="001720D7"/>
    <w:rsid w:val="00172ADE"/>
    <w:rsid w:val="00173630"/>
    <w:rsid w:val="00175703"/>
    <w:rsid w:val="001758DE"/>
    <w:rsid w:val="00176D25"/>
    <w:rsid w:val="00177F8B"/>
    <w:rsid w:val="001812B4"/>
    <w:rsid w:val="0018342E"/>
    <w:rsid w:val="00183920"/>
    <w:rsid w:val="001840C2"/>
    <w:rsid w:val="00184B46"/>
    <w:rsid w:val="00185939"/>
    <w:rsid w:val="001876F6"/>
    <w:rsid w:val="00187FC0"/>
    <w:rsid w:val="00191E23"/>
    <w:rsid w:val="001943B0"/>
    <w:rsid w:val="001953B1"/>
    <w:rsid w:val="0019575C"/>
    <w:rsid w:val="001959BD"/>
    <w:rsid w:val="001963C0"/>
    <w:rsid w:val="00197956"/>
    <w:rsid w:val="00197EAB"/>
    <w:rsid w:val="001A446E"/>
    <w:rsid w:val="001A6569"/>
    <w:rsid w:val="001B17A8"/>
    <w:rsid w:val="001B2018"/>
    <w:rsid w:val="001B35DB"/>
    <w:rsid w:val="001B63C6"/>
    <w:rsid w:val="001C28BE"/>
    <w:rsid w:val="001C48D4"/>
    <w:rsid w:val="001C7C93"/>
    <w:rsid w:val="001D102C"/>
    <w:rsid w:val="001D36CD"/>
    <w:rsid w:val="001D4D24"/>
    <w:rsid w:val="001D4F49"/>
    <w:rsid w:val="001D7982"/>
    <w:rsid w:val="001E199E"/>
    <w:rsid w:val="001E1D3D"/>
    <w:rsid w:val="001E47D1"/>
    <w:rsid w:val="001E638B"/>
    <w:rsid w:val="001E6503"/>
    <w:rsid w:val="001E6A64"/>
    <w:rsid w:val="001E75C5"/>
    <w:rsid w:val="001F3F2A"/>
    <w:rsid w:val="001F69C2"/>
    <w:rsid w:val="00202A9D"/>
    <w:rsid w:val="002048D1"/>
    <w:rsid w:val="00204B32"/>
    <w:rsid w:val="002055F5"/>
    <w:rsid w:val="00206508"/>
    <w:rsid w:val="002079CB"/>
    <w:rsid w:val="0021096E"/>
    <w:rsid w:val="00210DE8"/>
    <w:rsid w:val="00211D73"/>
    <w:rsid w:val="00212230"/>
    <w:rsid w:val="00212A3E"/>
    <w:rsid w:val="00214BF2"/>
    <w:rsid w:val="00215A7F"/>
    <w:rsid w:val="00216522"/>
    <w:rsid w:val="00221D19"/>
    <w:rsid w:val="00221F9A"/>
    <w:rsid w:val="002222BC"/>
    <w:rsid w:val="0022666B"/>
    <w:rsid w:val="00226A86"/>
    <w:rsid w:val="0022734D"/>
    <w:rsid w:val="00230E6C"/>
    <w:rsid w:val="00233B4B"/>
    <w:rsid w:val="0023447F"/>
    <w:rsid w:val="002350B3"/>
    <w:rsid w:val="00236F81"/>
    <w:rsid w:val="0023798E"/>
    <w:rsid w:val="00242EB0"/>
    <w:rsid w:val="00242EE4"/>
    <w:rsid w:val="0024462E"/>
    <w:rsid w:val="002474FA"/>
    <w:rsid w:val="00253493"/>
    <w:rsid w:val="00253F66"/>
    <w:rsid w:val="00254390"/>
    <w:rsid w:val="002543CE"/>
    <w:rsid w:val="0025629F"/>
    <w:rsid w:val="00257AF0"/>
    <w:rsid w:val="00257AFB"/>
    <w:rsid w:val="0026293D"/>
    <w:rsid w:val="00262FB3"/>
    <w:rsid w:val="002651A8"/>
    <w:rsid w:val="00265982"/>
    <w:rsid w:val="0026631C"/>
    <w:rsid w:val="00270154"/>
    <w:rsid w:val="00271220"/>
    <w:rsid w:val="00271F70"/>
    <w:rsid w:val="00273874"/>
    <w:rsid w:val="0027408B"/>
    <w:rsid w:val="00274B1C"/>
    <w:rsid w:val="00276B56"/>
    <w:rsid w:val="00276CA8"/>
    <w:rsid w:val="00280049"/>
    <w:rsid w:val="00280775"/>
    <w:rsid w:val="00280F46"/>
    <w:rsid w:val="0028132E"/>
    <w:rsid w:val="002819FD"/>
    <w:rsid w:val="0028284F"/>
    <w:rsid w:val="00283EEA"/>
    <w:rsid w:val="0028583A"/>
    <w:rsid w:val="00287368"/>
    <w:rsid w:val="00287873"/>
    <w:rsid w:val="002916CC"/>
    <w:rsid w:val="0029278C"/>
    <w:rsid w:val="00292E65"/>
    <w:rsid w:val="0029697C"/>
    <w:rsid w:val="002979F1"/>
    <w:rsid w:val="002A13E1"/>
    <w:rsid w:val="002A3248"/>
    <w:rsid w:val="002A776C"/>
    <w:rsid w:val="002B0658"/>
    <w:rsid w:val="002B0846"/>
    <w:rsid w:val="002B1304"/>
    <w:rsid w:val="002B1E06"/>
    <w:rsid w:val="002B1F1B"/>
    <w:rsid w:val="002B69FF"/>
    <w:rsid w:val="002B78E6"/>
    <w:rsid w:val="002C1F99"/>
    <w:rsid w:val="002C369D"/>
    <w:rsid w:val="002C53BF"/>
    <w:rsid w:val="002C5981"/>
    <w:rsid w:val="002C6767"/>
    <w:rsid w:val="002C68E2"/>
    <w:rsid w:val="002C714A"/>
    <w:rsid w:val="002D0410"/>
    <w:rsid w:val="002D0899"/>
    <w:rsid w:val="002D1707"/>
    <w:rsid w:val="002D17E2"/>
    <w:rsid w:val="002D3F5B"/>
    <w:rsid w:val="002D6EDA"/>
    <w:rsid w:val="002E0EC8"/>
    <w:rsid w:val="002E278F"/>
    <w:rsid w:val="002E3B4D"/>
    <w:rsid w:val="002F0522"/>
    <w:rsid w:val="002F0734"/>
    <w:rsid w:val="002F10EC"/>
    <w:rsid w:val="002F2795"/>
    <w:rsid w:val="002F4FB3"/>
    <w:rsid w:val="00301975"/>
    <w:rsid w:val="0030296D"/>
    <w:rsid w:val="0030542C"/>
    <w:rsid w:val="00305F5D"/>
    <w:rsid w:val="00310418"/>
    <w:rsid w:val="003116FA"/>
    <w:rsid w:val="00312FFC"/>
    <w:rsid w:val="003150BF"/>
    <w:rsid w:val="003150CE"/>
    <w:rsid w:val="00315E92"/>
    <w:rsid w:val="00320153"/>
    <w:rsid w:val="00321FDE"/>
    <w:rsid w:val="00323B9E"/>
    <w:rsid w:val="00324235"/>
    <w:rsid w:val="00326398"/>
    <w:rsid w:val="00326496"/>
    <w:rsid w:val="00326800"/>
    <w:rsid w:val="00330804"/>
    <w:rsid w:val="00333F30"/>
    <w:rsid w:val="00334556"/>
    <w:rsid w:val="00334A6B"/>
    <w:rsid w:val="00335389"/>
    <w:rsid w:val="003366B2"/>
    <w:rsid w:val="00340066"/>
    <w:rsid w:val="0034288B"/>
    <w:rsid w:val="0034332B"/>
    <w:rsid w:val="00344C1F"/>
    <w:rsid w:val="00345AFC"/>
    <w:rsid w:val="00346161"/>
    <w:rsid w:val="0034681C"/>
    <w:rsid w:val="003503E9"/>
    <w:rsid w:val="00351EB4"/>
    <w:rsid w:val="00354507"/>
    <w:rsid w:val="003600A8"/>
    <w:rsid w:val="003628DB"/>
    <w:rsid w:val="00366524"/>
    <w:rsid w:val="00370177"/>
    <w:rsid w:val="00373E58"/>
    <w:rsid w:val="00376073"/>
    <w:rsid w:val="00377452"/>
    <w:rsid w:val="00381223"/>
    <w:rsid w:val="00381849"/>
    <w:rsid w:val="00381981"/>
    <w:rsid w:val="003823A0"/>
    <w:rsid w:val="00384F36"/>
    <w:rsid w:val="00385271"/>
    <w:rsid w:val="00387B40"/>
    <w:rsid w:val="0039226E"/>
    <w:rsid w:val="00392CC8"/>
    <w:rsid w:val="00395CB3"/>
    <w:rsid w:val="00395DEB"/>
    <w:rsid w:val="003A2017"/>
    <w:rsid w:val="003A2D8E"/>
    <w:rsid w:val="003A48CC"/>
    <w:rsid w:val="003A72EF"/>
    <w:rsid w:val="003B0F42"/>
    <w:rsid w:val="003B3B40"/>
    <w:rsid w:val="003B4EED"/>
    <w:rsid w:val="003B505E"/>
    <w:rsid w:val="003B505F"/>
    <w:rsid w:val="003B53F2"/>
    <w:rsid w:val="003B6B2C"/>
    <w:rsid w:val="003B6BCD"/>
    <w:rsid w:val="003B7B94"/>
    <w:rsid w:val="003C266A"/>
    <w:rsid w:val="003C386B"/>
    <w:rsid w:val="003C5C76"/>
    <w:rsid w:val="003C602A"/>
    <w:rsid w:val="003C6F6E"/>
    <w:rsid w:val="003D1759"/>
    <w:rsid w:val="003D1896"/>
    <w:rsid w:val="003D2DA9"/>
    <w:rsid w:val="003D3B14"/>
    <w:rsid w:val="003D5310"/>
    <w:rsid w:val="003D62F7"/>
    <w:rsid w:val="003E1035"/>
    <w:rsid w:val="003E17F2"/>
    <w:rsid w:val="003E19F7"/>
    <w:rsid w:val="003E1EB2"/>
    <w:rsid w:val="003E492C"/>
    <w:rsid w:val="003E4CDC"/>
    <w:rsid w:val="003E5B47"/>
    <w:rsid w:val="003E710D"/>
    <w:rsid w:val="003E7A9C"/>
    <w:rsid w:val="003F328F"/>
    <w:rsid w:val="003F531A"/>
    <w:rsid w:val="003F7118"/>
    <w:rsid w:val="003F7715"/>
    <w:rsid w:val="003F7C9E"/>
    <w:rsid w:val="004004D2"/>
    <w:rsid w:val="0040059E"/>
    <w:rsid w:val="0040127F"/>
    <w:rsid w:val="0040178D"/>
    <w:rsid w:val="004025E8"/>
    <w:rsid w:val="00402768"/>
    <w:rsid w:val="0040471E"/>
    <w:rsid w:val="00404C36"/>
    <w:rsid w:val="00405F29"/>
    <w:rsid w:val="00406F38"/>
    <w:rsid w:val="004107CA"/>
    <w:rsid w:val="004111BC"/>
    <w:rsid w:val="004114CB"/>
    <w:rsid w:val="004119E4"/>
    <w:rsid w:val="00412510"/>
    <w:rsid w:val="004125F4"/>
    <w:rsid w:val="004126D4"/>
    <w:rsid w:val="00414703"/>
    <w:rsid w:val="00414DE0"/>
    <w:rsid w:val="00415D2B"/>
    <w:rsid w:val="0041663F"/>
    <w:rsid w:val="0041694B"/>
    <w:rsid w:val="00416C0A"/>
    <w:rsid w:val="004176DA"/>
    <w:rsid w:val="00421941"/>
    <w:rsid w:val="00424DE2"/>
    <w:rsid w:val="0042718D"/>
    <w:rsid w:val="0043223A"/>
    <w:rsid w:val="00432528"/>
    <w:rsid w:val="00432836"/>
    <w:rsid w:val="004373D1"/>
    <w:rsid w:val="0043778D"/>
    <w:rsid w:val="0044187A"/>
    <w:rsid w:val="00444E05"/>
    <w:rsid w:val="004454C2"/>
    <w:rsid w:val="00447347"/>
    <w:rsid w:val="00447F33"/>
    <w:rsid w:val="00450A27"/>
    <w:rsid w:val="00450AED"/>
    <w:rsid w:val="00451EC2"/>
    <w:rsid w:val="00453651"/>
    <w:rsid w:val="00456774"/>
    <w:rsid w:val="00463357"/>
    <w:rsid w:val="00463A04"/>
    <w:rsid w:val="004647F5"/>
    <w:rsid w:val="00465255"/>
    <w:rsid w:val="00465E12"/>
    <w:rsid w:val="0046699E"/>
    <w:rsid w:val="00471A29"/>
    <w:rsid w:val="00473718"/>
    <w:rsid w:val="00473869"/>
    <w:rsid w:val="0047410E"/>
    <w:rsid w:val="00475E84"/>
    <w:rsid w:val="0048054A"/>
    <w:rsid w:val="004806E7"/>
    <w:rsid w:val="0048074E"/>
    <w:rsid w:val="004808B0"/>
    <w:rsid w:val="004818E8"/>
    <w:rsid w:val="00481D6F"/>
    <w:rsid w:val="00482F67"/>
    <w:rsid w:val="00483006"/>
    <w:rsid w:val="00483945"/>
    <w:rsid w:val="00484915"/>
    <w:rsid w:val="00485961"/>
    <w:rsid w:val="00487387"/>
    <w:rsid w:val="004914A6"/>
    <w:rsid w:val="004919FD"/>
    <w:rsid w:val="00492911"/>
    <w:rsid w:val="00493274"/>
    <w:rsid w:val="00493EAF"/>
    <w:rsid w:val="0049416D"/>
    <w:rsid w:val="00497236"/>
    <w:rsid w:val="004A132C"/>
    <w:rsid w:val="004A7318"/>
    <w:rsid w:val="004B1474"/>
    <w:rsid w:val="004B2509"/>
    <w:rsid w:val="004B26D9"/>
    <w:rsid w:val="004B2C5E"/>
    <w:rsid w:val="004B712A"/>
    <w:rsid w:val="004B774B"/>
    <w:rsid w:val="004C018D"/>
    <w:rsid w:val="004C0874"/>
    <w:rsid w:val="004C1094"/>
    <w:rsid w:val="004C1E46"/>
    <w:rsid w:val="004C30D9"/>
    <w:rsid w:val="004C4629"/>
    <w:rsid w:val="004C4B71"/>
    <w:rsid w:val="004D087E"/>
    <w:rsid w:val="004D19DB"/>
    <w:rsid w:val="004D1E88"/>
    <w:rsid w:val="004D3CD7"/>
    <w:rsid w:val="004D5193"/>
    <w:rsid w:val="004D58DE"/>
    <w:rsid w:val="004D63E2"/>
    <w:rsid w:val="004E22EF"/>
    <w:rsid w:val="004E2C77"/>
    <w:rsid w:val="004E3F30"/>
    <w:rsid w:val="004E42BD"/>
    <w:rsid w:val="004E46F8"/>
    <w:rsid w:val="004E50C8"/>
    <w:rsid w:val="004E653E"/>
    <w:rsid w:val="004E65F5"/>
    <w:rsid w:val="004E72B7"/>
    <w:rsid w:val="004F2731"/>
    <w:rsid w:val="004F2995"/>
    <w:rsid w:val="004F2D77"/>
    <w:rsid w:val="004F3E28"/>
    <w:rsid w:val="004F56A4"/>
    <w:rsid w:val="004F58D6"/>
    <w:rsid w:val="004F621F"/>
    <w:rsid w:val="004F755D"/>
    <w:rsid w:val="00501142"/>
    <w:rsid w:val="00501222"/>
    <w:rsid w:val="00502EAE"/>
    <w:rsid w:val="00503A1B"/>
    <w:rsid w:val="00504242"/>
    <w:rsid w:val="0050500F"/>
    <w:rsid w:val="00505279"/>
    <w:rsid w:val="005063E1"/>
    <w:rsid w:val="00507CC5"/>
    <w:rsid w:val="0051244D"/>
    <w:rsid w:val="005154E3"/>
    <w:rsid w:val="00516BBB"/>
    <w:rsid w:val="00523E83"/>
    <w:rsid w:val="005248BB"/>
    <w:rsid w:val="00526439"/>
    <w:rsid w:val="00527905"/>
    <w:rsid w:val="005308A5"/>
    <w:rsid w:val="005314E9"/>
    <w:rsid w:val="0053156E"/>
    <w:rsid w:val="00531723"/>
    <w:rsid w:val="005320E6"/>
    <w:rsid w:val="0053275E"/>
    <w:rsid w:val="0053324F"/>
    <w:rsid w:val="00533A7B"/>
    <w:rsid w:val="00535200"/>
    <w:rsid w:val="00536A2D"/>
    <w:rsid w:val="00536C67"/>
    <w:rsid w:val="00537664"/>
    <w:rsid w:val="00541EF9"/>
    <w:rsid w:val="005431CF"/>
    <w:rsid w:val="005438D4"/>
    <w:rsid w:val="00543BD6"/>
    <w:rsid w:val="00543D0A"/>
    <w:rsid w:val="005454F3"/>
    <w:rsid w:val="005455E5"/>
    <w:rsid w:val="0054681B"/>
    <w:rsid w:val="0054779A"/>
    <w:rsid w:val="00547BA1"/>
    <w:rsid w:val="005551C9"/>
    <w:rsid w:val="00556101"/>
    <w:rsid w:val="00556212"/>
    <w:rsid w:val="00557CB1"/>
    <w:rsid w:val="0056091E"/>
    <w:rsid w:val="00561371"/>
    <w:rsid w:val="0056172D"/>
    <w:rsid w:val="0056294E"/>
    <w:rsid w:val="005635F3"/>
    <w:rsid w:val="0056411C"/>
    <w:rsid w:val="00565AEA"/>
    <w:rsid w:val="00565B4C"/>
    <w:rsid w:val="005663FF"/>
    <w:rsid w:val="005677E5"/>
    <w:rsid w:val="00570D24"/>
    <w:rsid w:val="00574C1A"/>
    <w:rsid w:val="0057504B"/>
    <w:rsid w:val="0057686F"/>
    <w:rsid w:val="00580EEB"/>
    <w:rsid w:val="00580FCF"/>
    <w:rsid w:val="00583673"/>
    <w:rsid w:val="00583D08"/>
    <w:rsid w:val="00583DA8"/>
    <w:rsid w:val="00587BE7"/>
    <w:rsid w:val="00587CBC"/>
    <w:rsid w:val="005912B1"/>
    <w:rsid w:val="00595DF1"/>
    <w:rsid w:val="00596524"/>
    <w:rsid w:val="00596B9E"/>
    <w:rsid w:val="00597D35"/>
    <w:rsid w:val="005A166E"/>
    <w:rsid w:val="005A4A36"/>
    <w:rsid w:val="005A6D6D"/>
    <w:rsid w:val="005A7264"/>
    <w:rsid w:val="005B1601"/>
    <w:rsid w:val="005B4CFC"/>
    <w:rsid w:val="005B58B0"/>
    <w:rsid w:val="005B677B"/>
    <w:rsid w:val="005C0298"/>
    <w:rsid w:val="005C0769"/>
    <w:rsid w:val="005C296E"/>
    <w:rsid w:val="005C360A"/>
    <w:rsid w:val="005C3A76"/>
    <w:rsid w:val="005D221C"/>
    <w:rsid w:val="005D2A43"/>
    <w:rsid w:val="005D4717"/>
    <w:rsid w:val="005D6EA0"/>
    <w:rsid w:val="005E0935"/>
    <w:rsid w:val="005E0D0B"/>
    <w:rsid w:val="005E26DD"/>
    <w:rsid w:val="005E7B36"/>
    <w:rsid w:val="005F02E6"/>
    <w:rsid w:val="005F10F1"/>
    <w:rsid w:val="005F1911"/>
    <w:rsid w:val="005F2CBA"/>
    <w:rsid w:val="005F3216"/>
    <w:rsid w:val="005F4DFE"/>
    <w:rsid w:val="005F4EF9"/>
    <w:rsid w:val="005F6D54"/>
    <w:rsid w:val="005F7E2E"/>
    <w:rsid w:val="006015AE"/>
    <w:rsid w:val="006017B1"/>
    <w:rsid w:val="0060297E"/>
    <w:rsid w:val="006034D0"/>
    <w:rsid w:val="006040A6"/>
    <w:rsid w:val="0060685F"/>
    <w:rsid w:val="00607066"/>
    <w:rsid w:val="00607197"/>
    <w:rsid w:val="006072E5"/>
    <w:rsid w:val="00607A16"/>
    <w:rsid w:val="006109F8"/>
    <w:rsid w:val="00612120"/>
    <w:rsid w:val="00612FE5"/>
    <w:rsid w:val="006147EA"/>
    <w:rsid w:val="00621420"/>
    <w:rsid w:val="00623075"/>
    <w:rsid w:val="00623910"/>
    <w:rsid w:val="00624A27"/>
    <w:rsid w:val="00624D74"/>
    <w:rsid w:val="0062716D"/>
    <w:rsid w:val="00627AF2"/>
    <w:rsid w:val="00631E42"/>
    <w:rsid w:val="00632F94"/>
    <w:rsid w:val="00635036"/>
    <w:rsid w:val="00635247"/>
    <w:rsid w:val="00635A22"/>
    <w:rsid w:val="00636162"/>
    <w:rsid w:val="0063632F"/>
    <w:rsid w:val="006446AD"/>
    <w:rsid w:val="00650C56"/>
    <w:rsid w:val="00652858"/>
    <w:rsid w:val="006558DC"/>
    <w:rsid w:val="00656B27"/>
    <w:rsid w:val="00657F8B"/>
    <w:rsid w:val="00660401"/>
    <w:rsid w:val="006618FC"/>
    <w:rsid w:val="00663D00"/>
    <w:rsid w:val="00663E86"/>
    <w:rsid w:val="006643B4"/>
    <w:rsid w:val="0066692B"/>
    <w:rsid w:val="00671B7E"/>
    <w:rsid w:val="00671EC4"/>
    <w:rsid w:val="0067213A"/>
    <w:rsid w:val="006749E9"/>
    <w:rsid w:val="00675696"/>
    <w:rsid w:val="006767BC"/>
    <w:rsid w:val="00681D75"/>
    <w:rsid w:val="0068242E"/>
    <w:rsid w:val="00682B70"/>
    <w:rsid w:val="00683BED"/>
    <w:rsid w:val="0068461B"/>
    <w:rsid w:val="00684BAF"/>
    <w:rsid w:val="00690BFC"/>
    <w:rsid w:val="00690D82"/>
    <w:rsid w:val="0069388A"/>
    <w:rsid w:val="00693B36"/>
    <w:rsid w:val="00696EBB"/>
    <w:rsid w:val="006A0EDB"/>
    <w:rsid w:val="006A1F10"/>
    <w:rsid w:val="006A4D4E"/>
    <w:rsid w:val="006A4D95"/>
    <w:rsid w:val="006A7A56"/>
    <w:rsid w:val="006B40D7"/>
    <w:rsid w:val="006B630A"/>
    <w:rsid w:val="006C1577"/>
    <w:rsid w:val="006C1700"/>
    <w:rsid w:val="006C4539"/>
    <w:rsid w:val="006C554D"/>
    <w:rsid w:val="006C5ACD"/>
    <w:rsid w:val="006C6300"/>
    <w:rsid w:val="006C7804"/>
    <w:rsid w:val="006C7C5C"/>
    <w:rsid w:val="006D1544"/>
    <w:rsid w:val="006D26E8"/>
    <w:rsid w:val="006D36B7"/>
    <w:rsid w:val="006D3A49"/>
    <w:rsid w:val="006D5AB8"/>
    <w:rsid w:val="006D686D"/>
    <w:rsid w:val="006D7523"/>
    <w:rsid w:val="006E16F1"/>
    <w:rsid w:val="006E2714"/>
    <w:rsid w:val="006E359B"/>
    <w:rsid w:val="006E6157"/>
    <w:rsid w:val="006E75BF"/>
    <w:rsid w:val="006F03E8"/>
    <w:rsid w:val="006F09B5"/>
    <w:rsid w:val="006F1349"/>
    <w:rsid w:val="006F201F"/>
    <w:rsid w:val="006F257E"/>
    <w:rsid w:val="006F2C03"/>
    <w:rsid w:val="006F48B3"/>
    <w:rsid w:val="006F48B8"/>
    <w:rsid w:val="006F4DEE"/>
    <w:rsid w:val="006F553C"/>
    <w:rsid w:val="006F5924"/>
    <w:rsid w:val="006F6258"/>
    <w:rsid w:val="006F65E1"/>
    <w:rsid w:val="006F7147"/>
    <w:rsid w:val="006F719A"/>
    <w:rsid w:val="006F7F8E"/>
    <w:rsid w:val="00700ED5"/>
    <w:rsid w:val="00701552"/>
    <w:rsid w:val="00702EC8"/>
    <w:rsid w:val="00704FDE"/>
    <w:rsid w:val="00705448"/>
    <w:rsid w:val="007122EC"/>
    <w:rsid w:val="0071296B"/>
    <w:rsid w:val="00714504"/>
    <w:rsid w:val="0071742A"/>
    <w:rsid w:val="007177F6"/>
    <w:rsid w:val="007229C9"/>
    <w:rsid w:val="007263D0"/>
    <w:rsid w:val="007267DC"/>
    <w:rsid w:val="00730E8F"/>
    <w:rsid w:val="00731D48"/>
    <w:rsid w:val="00732982"/>
    <w:rsid w:val="00734484"/>
    <w:rsid w:val="007349CA"/>
    <w:rsid w:val="00737D9A"/>
    <w:rsid w:val="0074204E"/>
    <w:rsid w:val="00742076"/>
    <w:rsid w:val="00745136"/>
    <w:rsid w:val="00745A15"/>
    <w:rsid w:val="00745D60"/>
    <w:rsid w:val="00745DD2"/>
    <w:rsid w:val="00750519"/>
    <w:rsid w:val="00751354"/>
    <w:rsid w:val="007521E7"/>
    <w:rsid w:val="00754D99"/>
    <w:rsid w:val="00755034"/>
    <w:rsid w:val="0075601C"/>
    <w:rsid w:val="007564CD"/>
    <w:rsid w:val="00756909"/>
    <w:rsid w:val="00756EBD"/>
    <w:rsid w:val="0075733D"/>
    <w:rsid w:val="00757DFB"/>
    <w:rsid w:val="00760797"/>
    <w:rsid w:val="00760D10"/>
    <w:rsid w:val="00761137"/>
    <w:rsid w:val="0076171C"/>
    <w:rsid w:val="00762052"/>
    <w:rsid w:val="00762108"/>
    <w:rsid w:val="00762621"/>
    <w:rsid w:val="00763077"/>
    <w:rsid w:val="0076525E"/>
    <w:rsid w:val="00766773"/>
    <w:rsid w:val="00770E38"/>
    <w:rsid w:val="007733E8"/>
    <w:rsid w:val="007751DE"/>
    <w:rsid w:val="0078133D"/>
    <w:rsid w:val="00781E34"/>
    <w:rsid w:val="007829C0"/>
    <w:rsid w:val="00783470"/>
    <w:rsid w:val="00785106"/>
    <w:rsid w:val="00785785"/>
    <w:rsid w:val="00786BD8"/>
    <w:rsid w:val="0079041C"/>
    <w:rsid w:val="00791747"/>
    <w:rsid w:val="00791DED"/>
    <w:rsid w:val="00792AA8"/>
    <w:rsid w:val="00793AAE"/>
    <w:rsid w:val="00794972"/>
    <w:rsid w:val="00795918"/>
    <w:rsid w:val="00796EE7"/>
    <w:rsid w:val="00797022"/>
    <w:rsid w:val="007A3ABE"/>
    <w:rsid w:val="007A438C"/>
    <w:rsid w:val="007A4CB0"/>
    <w:rsid w:val="007A5B52"/>
    <w:rsid w:val="007A62C3"/>
    <w:rsid w:val="007B16C0"/>
    <w:rsid w:val="007B274A"/>
    <w:rsid w:val="007B292D"/>
    <w:rsid w:val="007B4102"/>
    <w:rsid w:val="007B4529"/>
    <w:rsid w:val="007B4662"/>
    <w:rsid w:val="007B651A"/>
    <w:rsid w:val="007B6648"/>
    <w:rsid w:val="007B6669"/>
    <w:rsid w:val="007B6D8B"/>
    <w:rsid w:val="007C097D"/>
    <w:rsid w:val="007C0F9D"/>
    <w:rsid w:val="007C2D06"/>
    <w:rsid w:val="007C311B"/>
    <w:rsid w:val="007C3C34"/>
    <w:rsid w:val="007C506A"/>
    <w:rsid w:val="007C506B"/>
    <w:rsid w:val="007D0290"/>
    <w:rsid w:val="007D0986"/>
    <w:rsid w:val="007D4F03"/>
    <w:rsid w:val="007D53A5"/>
    <w:rsid w:val="007D59A7"/>
    <w:rsid w:val="007D6632"/>
    <w:rsid w:val="007D698B"/>
    <w:rsid w:val="007D7BB6"/>
    <w:rsid w:val="007E3C01"/>
    <w:rsid w:val="007E5D35"/>
    <w:rsid w:val="007E7401"/>
    <w:rsid w:val="007F35AF"/>
    <w:rsid w:val="007F52A6"/>
    <w:rsid w:val="007F5789"/>
    <w:rsid w:val="007F65EE"/>
    <w:rsid w:val="007F68DA"/>
    <w:rsid w:val="008004E7"/>
    <w:rsid w:val="0080276C"/>
    <w:rsid w:val="008053CE"/>
    <w:rsid w:val="008060C8"/>
    <w:rsid w:val="0081001A"/>
    <w:rsid w:val="00810F5C"/>
    <w:rsid w:val="00812723"/>
    <w:rsid w:val="00814688"/>
    <w:rsid w:val="00814A6A"/>
    <w:rsid w:val="00814ED4"/>
    <w:rsid w:val="008152E3"/>
    <w:rsid w:val="0081557C"/>
    <w:rsid w:val="008159B1"/>
    <w:rsid w:val="00820282"/>
    <w:rsid w:val="0082117F"/>
    <w:rsid w:val="00824203"/>
    <w:rsid w:val="0082619C"/>
    <w:rsid w:val="00826D83"/>
    <w:rsid w:val="00831A0D"/>
    <w:rsid w:val="00836AD2"/>
    <w:rsid w:val="008375CC"/>
    <w:rsid w:val="0084080B"/>
    <w:rsid w:val="008415CC"/>
    <w:rsid w:val="008418DD"/>
    <w:rsid w:val="00841CBE"/>
    <w:rsid w:val="00842862"/>
    <w:rsid w:val="0084396B"/>
    <w:rsid w:val="00843C57"/>
    <w:rsid w:val="00845199"/>
    <w:rsid w:val="00847DFE"/>
    <w:rsid w:val="00851111"/>
    <w:rsid w:val="008525CF"/>
    <w:rsid w:val="008525DA"/>
    <w:rsid w:val="008542CC"/>
    <w:rsid w:val="00860973"/>
    <w:rsid w:val="00860B77"/>
    <w:rsid w:val="0086183E"/>
    <w:rsid w:val="008635AF"/>
    <w:rsid w:val="008648B5"/>
    <w:rsid w:val="0086626D"/>
    <w:rsid w:val="008663B1"/>
    <w:rsid w:val="0086641A"/>
    <w:rsid w:val="00867F68"/>
    <w:rsid w:val="008737D3"/>
    <w:rsid w:val="00873FA8"/>
    <w:rsid w:val="00874DBA"/>
    <w:rsid w:val="00875BFC"/>
    <w:rsid w:val="008778FA"/>
    <w:rsid w:val="00877CBF"/>
    <w:rsid w:val="00882D53"/>
    <w:rsid w:val="00883437"/>
    <w:rsid w:val="008834C5"/>
    <w:rsid w:val="00883B59"/>
    <w:rsid w:val="00883C24"/>
    <w:rsid w:val="008853F8"/>
    <w:rsid w:val="00894415"/>
    <w:rsid w:val="00894734"/>
    <w:rsid w:val="008953BD"/>
    <w:rsid w:val="008A3CFD"/>
    <w:rsid w:val="008A4628"/>
    <w:rsid w:val="008A6C45"/>
    <w:rsid w:val="008A7857"/>
    <w:rsid w:val="008B41B1"/>
    <w:rsid w:val="008B47CB"/>
    <w:rsid w:val="008B5CC2"/>
    <w:rsid w:val="008B5D8C"/>
    <w:rsid w:val="008B6A6C"/>
    <w:rsid w:val="008B6EFA"/>
    <w:rsid w:val="008C0B42"/>
    <w:rsid w:val="008C15BB"/>
    <w:rsid w:val="008C28E5"/>
    <w:rsid w:val="008C4E5F"/>
    <w:rsid w:val="008C6C82"/>
    <w:rsid w:val="008D15F7"/>
    <w:rsid w:val="008D1A18"/>
    <w:rsid w:val="008D1FDE"/>
    <w:rsid w:val="008D351D"/>
    <w:rsid w:val="008E00D9"/>
    <w:rsid w:val="008E1C45"/>
    <w:rsid w:val="008E20A0"/>
    <w:rsid w:val="008E20DD"/>
    <w:rsid w:val="008E242E"/>
    <w:rsid w:val="008E29C3"/>
    <w:rsid w:val="008E647B"/>
    <w:rsid w:val="008E7B61"/>
    <w:rsid w:val="008E7DE2"/>
    <w:rsid w:val="008F03C9"/>
    <w:rsid w:val="008F05A0"/>
    <w:rsid w:val="008F0DDB"/>
    <w:rsid w:val="008F3329"/>
    <w:rsid w:val="008F3AE2"/>
    <w:rsid w:val="008F6221"/>
    <w:rsid w:val="008F722B"/>
    <w:rsid w:val="008F777B"/>
    <w:rsid w:val="008F7CCE"/>
    <w:rsid w:val="009015A0"/>
    <w:rsid w:val="009064E2"/>
    <w:rsid w:val="009072DF"/>
    <w:rsid w:val="00907542"/>
    <w:rsid w:val="009077C7"/>
    <w:rsid w:val="0091220E"/>
    <w:rsid w:val="00913D55"/>
    <w:rsid w:val="0091465A"/>
    <w:rsid w:val="00914E16"/>
    <w:rsid w:val="00916EFE"/>
    <w:rsid w:val="0091789C"/>
    <w:rsid w:val="00920216"/>
    <w:rsid w:val="00920463"/>
    <w:rsid w:val="009231E5"/>
    <w:rsid w:val="009238C7"/>
    <w:rsid w:val="00923D68"/>
    <w:rsid w:val="009240FB"/>
    <w:rsid w:val="009245CA"/>
    <w:rsid w:val="009249BC"/>
    <w:rsid w:val="00925272"/>
    <w:rsid w:val="00926E4D"/>
    <w:rsid w:val="00932E2E"/>
    <w:rsid w:val="0093308C"/>
    <w:rsid w:val="0093352D"/>
    <w:rsid w:val="0093422D"/>
    <w:rsid w:val="0093484A"/>
    <w:rsid w:val="00935782"/>
    <w:rsid w:val="009376FF"/>
    <w:rsid w:val="00940185"/>
    <w:rsid w:val="00940BCD"/>
    <w:rsid w:val="00940ECC"/>
    <w:rsid w:val="00941279"/>
    <w:rsid w:val="009412AA"/>
    <w:rsid w:val="00941310"/>
    <w:rsid w:val="009462D5"/>
    <w:rsid w:val="00946AC1"/>
    <w:rsid w:val="00946B0E"/>
    <w:rsid w:val="00947047"/>
    <w:rsid w:val="00951F69"/>
    <w:rsid w:val="00952235"/>
    <w:rsid w:val="00952A3E"/>
    <w:rsid w:val="009543D6"/>
    <w:rsid w:val="0095456C"/>
    <w:rsid w:val="009547B3"/>
    <w:rsid w:val="00955A81"/>
    <w:rsid w:val="00956440"/>
    <w:rsid w:val="00956905"/>
    <w:rsid w:val="009614C6"/>
    <w:rsid w:val="00962BFB"/>
    <w:rsid w:val="00962E1C"/>
    <w:rsid w:val="0096349D"/>
    <w:rsid w:val="00963F46"/>
    <w:rsid w:val="00964954"/>
    <w:rsid w:val="00964AE5"/>
    <w:rsid w:val="00966DEC"/>
    <w:rsid w:val="00971880"/>
    <w:rsid w:val="0097291E"/>
    <w:rsid w:val="00973404"/>
    <w:rsid w:val="0097673B"/>
    <w:rsid w:val="00976825"/>
    <w:rsid w:val="00976DE3"/>
    <w:rsid w:val="0098450E"/>
    <w:rsid w:val="00987C7D"/>
    <w:rsid w:val="00990380"/>
    <w:rsid w:val="009921DB"/>
    <w:rsid w:val="009940EF"/>
    <w:rsid w:val="00994A8D"/>
    <w:rsid w:val="00994D06"/>
    <w:rsid w:val="00996EC5"/>
    <w:rsid w:val="0099764C"/>
    <w:rsid w:val="00997CF0"/>
    <w:rsid w:val="00997DE2"/>
    <w:rsid w:val="009A0BBC"/>
    <w:rsid w:val="009A5684"/>
    <w:rsid w:val="009A5AFD"/>
    <w:rsid w:val="009A6EFD"/>
    <w:rsid w:val="009B39DC"/>
    <w:rsid w:val="009B4BA5"/>
    <w:rsid w:val="009B61E7"/>
    <w:rsid w:val="009B64A0"/>
    <w:rsid w:val="009C3791"/>
    <w:rsid w:val="009C3AFE"/>
    <w:rsid w:val="009C6AB8"/>
    <w:rsid w:val="009C6E72"/>
    <w:rsid w:val="009C7A42"/>
    <w:rsid w:val="009D11FD"/>
    <w:rsid w:val="009D3C3F"/>
    <w:rsid w:val="009D423E"/>
    <w:rsid w:val="009D4D67"/>
    <w:rsid w:val="009D6179"/>
    <w:rsid w:val="009D635B"/>
    <w:rsid w:val="009D66DC"/>
    <w:rsid w:val="009D7DC4"/>
    <w:rsid w:val="009D7F6F"/>
    <w:rsid w:val="009E0393"/>
    <w:rsid w:val="009E07D3"/>
    <w:rsid w:val="009E4A6B"/>
    <w:rsid w:val="009F06F2"/>
    <w:rsid w:val="009F0C8C"/>
    <w:rsid w:val="009F1011"/>
    <w:rsid w:val="009F635E"/>
    <w:rsid w:val="00A01E46"/>
    <w:rsid w:val="00A02456"/>
    <w:rsid w:val="00A02AAA"/>
    <w:rsid w:val="00A02C5D"/>
    <w:rsid w:val="00A066CD"/>
    <w:rsid w:val="00A12A46"/>
    <w:rsid w:val="00A140D3"/>
    <w:rsid w:val="00A1446B"/>
    <w:rsid w:val="00A162F8"/>
    <w:rsid w:val="00A16415"/>
    <w:rsid w:val="00A167F2"/>
    <w:rsid w:val="00A17EFE"/>
    <w:rsid w:val="00A20C78"/>
    <w:rsid w:val="00A2312E"/>
    <w:rsid w:val="00A24323"/>
    <w:rsid w:val="00A2512C"/>
    <w:rsid w:val="00A2515B"/>
    <w:rsid w:val="00A2588E"/>
    <w:rsid w:val="00A26EDF"/>
    <w:rsid w:val="00A317B6"/>
    <w:rsid w:val="00A33F58"/>
    <w:rsid w:val="00A34789"/>
    <w:rsid w:val="00A3630E"/>
    <w:rsid w:val="00A37416"/>
    <w:rsid w:val="00A37BB8"/>
    <w:rsid w:val="00A40416"/>
    <w:rsid w:val="00A41FF8"/>
    <w:rsid w:val="00A421C7"/>
    <w:rsid w:val="00A42D87"/>
    <w:rsid w:val="00A43DA8"/>
    <w:rsid w:val="00A44BD3"/>
    <w:rsid w:val="00A44F8F"/>
    <w:rsid w:val="00A4521D"/>
    <w:rsid w:val="00A46D6F"/>
    <w:rsid w:val="00A509C5"/>
    <w:rsid w:val="00A51EFE"/>
    <w:rsid w:val="00A51F0A"/>
    <w:rsid w:val="00A54EF2"/>
    <w:rsid w:val="00A550C2"/>
    <w:rsid w:val="00A555CE"/>
    <w:rsid w:val="00A55D48"/>
    <w:rsid w:val="00A5675A"/>
    <w:rsid w:val="00A57AAB"/>
    <w:rsid w:val="00A57BEB"/>
    <w:rsid w:val="00A60E5A"/>
    <w:rsid w:val="00A61673"/>
    <w:rsid w:val="00A64926"/>
    <w:rsid w:val="00A65160"/>
    <w:rsid w:val="00A65C0E"/>
    <w:rsid w:val="00A665CF"/>
    <w:rsid w:val="00A67CA7"/>
    <w:rsid w:val="00A73989"/>
    <w:rsid w:val="00A74BE6"/>
    <w:rsid w:val="00A7752F"/>
    <w:rsid w:val="00A804E4"/>
    <w:rsid w:val="00A80AC9"/>
    <w:rsid w:val="00A845DA"/>
    <w:rsid w:val="00A85C35"/>
    <w:rsid w:val="00A91C05"/>
    <w:rsid w:val="00A92061"/>
    <w:rsid w:val="00A9328F"/>
    <w:rsid w:val="00A939EC"/>
    <w:rsid w:val="00A94249"/>
    <w:rsid w:val="00A94BC9"/>
    <w:rsid w:val="00A959BC"/>
    <w:rsid w:val="00A9622B"/>
    <w:rsid w:val="00A96F78"/>
    <w:rsid w:val="00A97763"/>
    <w:rsid w:val="00AA2531"/>
    <w:rsid w:val="00AA3C60"/>
    <w:rsid w:val="00AA495E"/>
    <w:rsid w:val="00AB2FF4"/>
    <w:rsid w:val="00AB4BB4"/>
    <w:rsid w:val="00AB5F9C"/>
    <w:rsid w:val="00AB7B69"/>
    <w:rsid w:val="00AB7DFD"/>
    <w:rsid w:val="00AC0952"/>
    <w:rsid w:val="00AC0A5B"/>
    <w:rsid w:val="00AC1AD6"/>
    <w:rsid w:val="00AC2CA9"/>
    <w:rsid w:val="00AC60DA"/>
    <w:rsid w:val="00AD061E"/>
    <w:rsid w:val="00AD26B9"/>
    <w:rsid w:val="00AD6425"/>
    <w:rsid w:val="00AD64DF"/>
    <w:rsid w:val="00AD7BEF"/>
    <w:rsid w:val="00AE0486"/>
    <w:rsid w:val="00AE1025"/>
    <w:rsid w:val="00AE173B"/>
    <w:rsid w:val="00AE1E31"/>
    <w:rsid w:val="00AE3F03"/>
    <w:rsid w:val="00AE4FB4"/>
    <w:rsid w:val="00AE4FF1"/>
    <w:rsid w:val="00AE64F0"/>
    <w:rsid w:val="00AE7945"/>
    <w:rsid w:val="00AF0679"/>
    <w:rsid w:val="00AF23C8"/>
    <w:rsid w:val="00AF2A51"/>
    <w:rsid w:val="00AF2AE2"/>
    <w:rsid w:val="00AF2C2E"/>
    <w:rsid w:val="00AF2F16"/>
    <w:rsid w:val="00AF2FCC"/>
    <w:rsid w:val="00AF61E1"/>
    <w:rsid w:val="00AF7C94"/>
    <w:rsid w:val="00AF7F35"/>
    <w:rsid w:val="00B0377E"/>
    <w:rsid w:val="00B0430B"/>
    <w:rsid w:val="00B05EF4"/>
    <w:rsid w:val="00B07BA9"/>
    <w:rsid w:val="00B10055"/>
    <w:rsid w:val="00B1141E"/>
    <w:rsid w:val="00B1278B"/>
    <w:rsid w:val="00B17295"/>
    <w:rsid w:val="00B17311"/>
    <w:rsid w:val="00B215F5"/>
    <w:rsid w:val="00B21CCC"/>
    <w:rsid w:val="00B2392C"/>
    <w:rsid w:val="00B2506F"/>
    <w:rsid w:val="00B27A54"/>
    <w:rsid w:val="00B30388"/>
    <w:rsid w:val="00B30783"/>
    <w:rsid w:val="00B31E7D"/>
    <w:rsid w:val="00B35197"/>
    <w:rsid w:val="00B41F0F"/>
    <w:rsid w:val="00B42560"/>
    <w:rsid w:val="00B4471A"/>
    <w:rsid w:val="00B4531F"/>
    <w:rsid w:val="00B455AA"/>
    <w:rsid w:val="00B45778"/>
    <w:rsid w:val="00B457A1"/>
    <w:rsid w:val="00B4630F"/>
    <w:rsid w:val="00B464B1"/>
    <w:rsid w:val="00B46CAC"/>
    <w:rsid w:val="00B4729A"/>
    <w:rsid w:val="00B47A4A"/>
    <w:rsid w:val="00B47B99"/>
    <w:rsid w:val="00B501C6"/>
    <w:rsid w:val="00B506F2"/>
    <w:rsid w:val="00B50E67"/>
    <w:rsid w:val="00B510E3"/>
    <w:rsid w:val="00B521AC"/>
    <w:rsid w:val="00B52702"/>
    <w:rsid w:val="00B5498D"/>
    <w:rsid w:val="00B5501D"/>
    <w:rsid w:val="00B56744"/>
    <w:rsid w:val="00B56D91"/>
    <w:rsid w:val="00B6151E"/>
    <w:rsid w:val="00B61AB5"/>
    <w:rsid w:val="00B62C2A"/>
    <w:rsid w:val="00B634E6"/>
    <w:rsid w:val="00B64962"/>
    <w:rsid w:val="00B6513D"/>
    <w:rsid w:val="00B65911"/>
    <w:rsid w:val="00B676EC"/>
    <w:rsid w:val="00B67BF0"/>
    <w:rsid w:val="00B7016C"/>
    <w:rsid w:val="00B7039B"/>
    <w:rsid w:val="00B740F2"/>
    <w:rsid w:val="00B7430E"/>
    <w:rsid w:val="00B74D1E"/>
    <w:rsid w:val="00B75EAD"/>
    <w:rsid w:val="00B76A18"/>
    <w:rsid w:val="00B806EE"/>
    <w:rsid w:val="00B821BF"/>
    <w:rsid w:val="00B840C5"/>
    <w:rsid w:val="00B8435D"/>
    <w:rsid w:val="00B84C6C"/>
    <w:rsid w:val="00B84CCF"/>
    <w:rsid w:val="00B87989"/>
    <w:rsid w:val="00B92687"/>
    <w:rsid w:val="00B9314E"/>
    <w:rsid w:val="00B933CF"/>
    <w:rsid w:val="00B93FA6"/>
    <w:rsid w:val="00B94248"/>
    <w:rsid w:val="00B942A1"/>
    <w:rsid w:val="00B94B4F"/>
    <w:rsid w:val="00B95E28"/>
    <w:rsid w:val="00B976F6"/>
    <w:rsid w:val="00BA1B1C"/>
    <w:rsid w:val="00BA2213"/>
    <w:rsid w:val="00BA3ADD"/>
    <w:rsid w:val="00BA5F41"/>
    <w:rsid w:val="00BA7385"/>
    <w:rsid w:val="00BB187C"/>
    <w:rsid w:val="00BB296B"/>
    <w:rsid w:val="00BB3622"/>
    <w:rsid w:val="00BB53DD"/>
    <w:rsid w:val="00BB682C"/>
    <w:rsid w:val="00BB72D0"/>
    <w:rsid w:val="00BB7CA9"/>
    <w:rsid w:val="00BB7F2F"/>
    <w:rsid w:val="00BC0A60"/>
    <w:rsid w:val="00BC236B"/>
    <w:rsid w:val="00BC2BB4"/>
    <w:rsid w:val="00BC3BF6"/>
    <w:rsid w:val="00BC490B"/>
    <w:rsid w:val="00BC65D9"/>
    <w:rsid w:val="00BC7380"/>
    <w:rsid w:val="00BC73BB"/>
    <w:rsid w:val="00BC7C52"/>
    <w:rsid w:val="00BD0CF6"/>
    <w:rsid w:val="00BD1139"/>
    <w:rsid w:val="00BD1292"/>
    <w:rsid w:val="00BD1471"/>
    <w:rsid w:val="00BD14C5"/>
    <w:rsid w:val="00BD196A"/>
    <w:rsid w:val="00BD2081"/>
    <w:rsid w:val="00BD2311"/>
    <w:rsid w:val="00BD6262"/>
    <w:rsid w:val="00BE002E"/>
    <w:rsid w:val="00BE11C1"/>
    <w:rsid w:val="00BE1733"/>
    <w:rsid w:val="00BE4C48"/>
    <w:rsid w:val="00BE61C1"/>
    <w:rsid w:val="00BE64AF"/>
    <w:rsid w:val="00BE661D"/>
    <w:rsid w:val="00BE6717"/>
    <w:rsid w:val="00BF0381"/>
    <w:rsid w:val="00BF1559"/>
    <w:rsid w:val="00BF6E7B"/>
    <w:rsid w:val="00C01021"/>
    <w:rsid w:val="00C0141F"/>
    <w:rsid w:val="00C03BC7"/>
    <w:rsid w:val="00C048AF"/>
    <w:rsid w:val="00C06C3A"/>
    <w:rsid w:val="00C077E0"/>
    <w:rsid w:val="00C07DE6"/>
    <w:rsid w:val="00C154B5"/>
    <w:rsid w:val="00C17872"/>
    <w:rsid w:val="00C205E9"/>
    <w:rsid w:val="00C212FC"/>
    <w:rsid w:val="00C23F48"/>
    <w:rsid w:val="00C254B1"/>
    <w:rsid w:val="00C25EF4"/>
    <w:rsid w:val="00C262BD"/>
    <w:rsid w:val="00C310C2"/>
    <w:rsid w:val="00C36525"/>
    <w:rsid w:val="00C40BAD"/>
    <w:rsid w:val="00C40EB3"/>
    <w:rsid w:val="00C41BD9"/>
    <w:rsid w:val="00C42EC2"/>
    <w:rsid w:val="00C434FD"/>
    <w:rsid w:val="00C455FF"/>
    <w:rsid w:val="00C46F20"/>
    <w:rsid w:val="00C47AC7"/>
    <w:rsid w:val="00C5019B"/>
    <w:rsid w:val="00C5120E"/>
    <w:rsid w:val="00C51823"/>
    <w:rsid w:val="00C5192E"/>
    <w:rsid w:val="00C52DE6"/>
    <w:rsid w:val="00C53043"/>
    <w:rsid w:val="00C6016B"/>
    <w:rsid w:val="00C634A7"/>
    <w:rsid w:val="00C638D7"/>
    <w:rsid w:val="00C638DF"/>
    <w:rsid w:val="00C64720"/>
    <w:rsid w:val="00C6517F"/>
    <w:rsid w:val="00C6577B"/>
    <w:rsid w:val="00C67BA6"/>
    <w:rsid w:val="00C70DA3"/>
    <w:rsid w:val="00C71920"/>
    <w:rsid w:val="00C72A63"/>
    <w:rsid w:val="00C72B57"/>
    <w:rsid w:val="00C741D1"/>
    <w:rsid w:val="00C742C1"/>
    <w:rsid w:val="00C77F78"/>
    <w:rsid w:val="00C80AE4"/>
    <w:rsid w:val="00C83589"/>
    <w:rsid w:val="00C857F1"/>
    <w:rsid w:val="00C86EEA"/>
    <w:rsid w:val="00C871C4"/>
    <w:rsid w:val="00C961DA"/>
    <w:rsid w:val="00C9735E"/>
    <w:rsid w:val="00CA1130"/>
    <w:rsid w:val="00CA1AE8"/>
    <w:rsid w:val="00CA3D7B"/>
    <w:rsid w:val="00CA415F"/>
    <w:rsid w:val="00CA5EA7"/>
    <w:rsid w:val="00CB026C"/>
    <w:rsid w:val="00CB2C14"/>
    <w:rsid w:val="00CB558C"/>
    <w:rsid w:val="00CB5A49"/>
    <w:rsid w:val="00CB5C15"/>
    <w:rsid w:val="00CB678B"/>
    <w:rsid w:val="00CB71F4"/>
    <w:rsid w:val="00CC014F"/>
    <w:rsid w:val="00CC0C4C"/>
    <w:rsid w:val="00CC1228"/>
    <w:rsid w:val="00CC1A21"/>
    <w:rsid w:val="00CC2389"/>
    <w:rsid w:val="00CC3A93"/>
    <w:rsid w:val="00CC4608"/>
    <w:rsid w:val="00CC5742"/>
    <w:rsid w:val="00CC66DE"/>
    <w:rsid w:val="00CC6DDE"/>
    <w:rsid w:val="00CC7BF7"/>
    <w:rsid w:val="00CC7C0C"/>
    <w:rsid w:val="00CD252B"/>
    <w:rsid w:val="00CD39B8"/>
    <w:rsid w:val="00CD5753"/>
    <w:rsid w:val="00CD6403"/>
    <w:rsid w:val="00CD643E"/>
    <w:rsid w:val="00CD75E3"/>
    <w:rsid w:val="00CE2627"/>
    <w:rsid w:val="00CE280E"/>
    <w:rsid w:val="00CE2EB2"/>
    <w:rsid w:val="00CE3C78"/>
    <w:rsid w:val="00CE48BE"/>
    <w:rsid w:val="00CE4C7A"/>
    <w:rsid w:val="00CE525D"/>
    <w:rsid w:val="00CE5C99"/>
    <w:rsid w:val="00CE7798"/>
    <w:rsid w:val="00CF11DD"/>
    <w:rsid w:val="00CF2341"/>
    <w:rsid w:val="00CF23EE"/>
    <w:rsid w:val="00CF2F35"/>
    <w:rsid w:val="00CF346A"/>
    <w:rsid w:val="00CF5EBC"/>
    <w:rsid w:val="00CF79FC"/>
    <w:rsid w:val="00D02276"/>
    <w:rsid w:val="00D041F2"/>
    <w:rsid w:val="00D05702"/>
    <w:rsid w:val="00D10C66"/>
    <w:rsid w:val="00D11357"/>
    <w:rsid w:val="00D115AA"/>
    <w:rsid w:val="00D126F7"/>
    <w:rsid w:val="00D129F5"/>
    <w:rsid w:val="00D12ED9"/>
    <w:rsid w:val="00D141DD"/>
    <w:rsid w:val="00D1494A"/>
    <w:rsid w:val="00D2012D"/>
    <w:rsid w:val="00D20A93"/>
    <w:rsid w:val="00D21887"/>
    <w:rsid w:val="00D2309A"/>
    <w:rsid w:val="00D2632C"/>
    <w:rsid w:val="00D266DE"/>
    <w:rsid w:val="00D31689"/>
    <w:rsid w:val="00D34143"/>
    <w:rsid w:val="00D355E8"/>
    <w:rsid w:val="00D35A23"/>
    <w:rsid w:val="00D36379"/>
    <w:rsid w:val="00D370D1"/>
    <w:rsid w:val="00D43682"/>
    <w:rsid w:val="00D43DD6"/>
    <w:rsid w:val="00D45B49"/>
    <w:rsid w:val="00D51C2C"/>
    <w:rsid w:val="00D538A7"/>
    <w:rsid w:val="00D53C27"/>
    <w:rsid w:val="00D55A36"/>
    <w:rsid w:val="00D5689A"/>
    <w:rsid w:val="00D56C08"/>
    <w:rsid w:val="00D57072"/>
    <w:rsid w:val="00D57AF5"/>
    <w:rsid w:val="00D61249"/>
    <w:rsid w:val="00D61AE5"/>
    <w:rsid w:val="00D61B46"/>
    <w:rsid w:val="00D64636"/>
    <w:rsid w:val="00D668E4"/>
    <w:rsid w:val="00D67466"/>
    <w:rsid w:val="00D6779C"/>
    <w:rsid w:val="00D7004D"/>
    <w:rsid w:val="00D7047B"/>
    <w:rsid w:val="00D729A9"/>
    <w:rsid w:val="00D741F4"/>
    <w:rsid w:val="00D74424"/>
    <w:rsid w:val="00D74FEC"/>
    <w:rsid w:val="00D75505"/>
    <w:rsid w:val="00D76695"/>
    <w:rsid w:val="00D77DAB"/>
    <w:rsid w:val="00D8228F"/>
    <w:rsid w:val="00D83CB1"/>
    <w:rsid w:val="00D862DA"/>
    <w:rsid w:val="00D8640C"/>
    <w:rsid w:val="00D86456"/>
    <w:rsid w:val="00D866BA"/>
    <w:rsid w:val="00D86CFF"/>
    <w:rsid w:val="00D870BD"/>
    <w:rsid w:val="00D9069D"/>
    <w:rsid w:val="00D90ED8"/>
    <w:rsid w:val="00D92691"/>
    <w:rsid w:val="00D92CC6"/>
    <w:rsid w:val="00D93D75"/>
    <w:rsid w:val="00DA3D7B"/>
    <w:rsid w:val="00DA4309"/>
    <w:rsid w:val="00DA6721"/>
    <w:rsid w:val="00DA7189"/>
    <w:rsid w:val="00DA7370"/>
    <w:rsid w:val="00DA73CE"/>
    <w:rsid w:val="00DB1190"/>
    <w:rsid w:val="00DB4594"/>
    <w:rsid w:val="00DB4AA3"/>
    <w:rsid w:val="00DB68FF"/>
    <w:rsid w:val="00DB7230"/>
    <w:rsid w:val="00DC32BA"/>
    <w:rsid w:val="00DC381E"/>
    <w:rsid w:val="00DC5FD8"/>
    <w:rsid w:val="00DD2B92"/>
    <w:rsid w:val="00DD6537"/>
    <w:rsid w:val="00DD6667"/>
    <w:rsid w:val="00DD74A2"/>
    <w:rsid w:val="00DE0D3C"/>
    <w:rsid w:val="00DE2DD2"/>
    <w:rsid w:val="00DE3222"/>
    <w:rsid w:val="00DE369D"/>
    <w:rsid w:val="00DE383B"/>
    <w:rsid w:val="00DE49BE"/>
    <w:rsid w:val="00DE6576"/>
    <w:rsid w:val="00DF1E37"/>
    <w:rsid w:val="00DF4614"/>
    <w:rsid w:val="00DF4BF6"/>
    <w:rsid w:val="00DF6D10"/>
    <w:rsid w:val="00DF7B25"/>
    <w:rsid w:val="00E00B67"/>
    <w:rsid w:val="00E01A6F"/>
    <w:rsid w:val="00E135A1"/>
    <w:rsid w:val="00E1496E"/>
    <w:rsid w:val="00E161BD"/>
    <w:rsid w:val="00E16EF1"/>
    <w:rsid w:val="00E177A0"/>
    <w:rsid w:val="00E17F63"/>
    <w:rsid w:val="00E22D4B"/>
    <w:rsid w:val="00E2648F"/>
    <w:rsid w:val="00E2654B"/>
    <w:rsid w:val="00E37998"/>
    <w:rsid w:val="00E43521"/>
    <w:rsid w:val="00E43C06"/>
    <w:rsid w:val="00E449B1"/>
    <w:rsid w:val="00E47B31"/>
    <w:rsid w:val="00E47CDF"/>
    <w:rsid w:val="00E501F7"/>
    <w:rsid w:val="00E5082D"/>
    <w:rsid w:val="00E56FF6"/>
    <w:rsid w:val="00E57075"/>
    <w:rsid w:val="00E574A9"/>
    <w:rsid w:val="00E61355"/>
    <w:rsid w:val="00E613BC"/>
    <w:rsid w:val="00E61F1E"/>
    <w:rsid w:val="00E66861"/>
    <w:rsid w:val="00E66A03"/>
    <w:rsid w:val="00E66D0B"/>
    <w:rsid w:val="00E66E21"/>
    <w:rsid w:val="00E67063"/>
    <w:rsid w:val="00E70F38"/>
    <w:rsid w:val="00E710FC"/>
    <w:rsid w:val="00E71915"/>
    <w:rsid w:val="00E71963"/>
    <w:rsid w:val="00E73672"/>
    <w:rsid w:val="00E73B20"/>
    <w:rsid w:val="00E7452D"/>
    <w:rsid w:val="00E7492C"/>
    <w:rsid w:val="00E80916"/>
    <w:rsid w:val="00E826EF"/>
    <w:rsid w:val="00E840DF"/>
    <w:rsid w:val="00E841A5"/>
    <w:rsid w:val="00E8560F"/>
    <w:rsid w:val="00E87178"/>
    <w:rsid w:val="00E87512"/>
    <w:rsid w:val="00E8780A"/>
    <w:rsid w:val="00E92F8A"/>
    <w:rsid w:val="00E95255"/>
    <w:rsid w:val="00E957FC"/>
    <w:rsid w:val="00E975F3"/>
    <w:rsid w:val="00EA0289"/>
    <w:rsid w:val="00EA2354"/>
    <w:rsid w:val="00EA2B32"/>
    <w:rsid w:val="00EA2D58"/>
    <w:rsid w:val="00EB11D1"/>
    <w:rsid w:val="00EB181B"/>
    <w:rsid w:val="00EB1CA4"/>
    <w:rsid w:val="00EB2585"/>
    <w:rsid w:val="00EB2DEA"/>
    <w:rsid w:val="00EB5DA6"/>
    <w:rsid w:val="00EB6F34"/>
    <w:rsid w:val="00EC341C"/>
    <w:rsid w:val="00EC7546"/>
    <w:rsid w:val="00EC7C5C"/>
    <w:rsid w:val="00ED00E8"/>
    <w:rsid w:val="00ED1657"/>
    <w:rsid w:val="00ED5637"/>
    <w:rsid w:val="00ED6618"/>
    <w:rsid w:val="00ED79B2"/>
    <w:rsid w:val="00EE3DDB"/>
    <w:rsid w:val="00EE5259"/>
    <w:rsid w:val="00EE6C45"/>
    <w:rsid w:val="00EE71C9"/>
    <w:rsid w:val="00EF352D"/>
    <w:rsid w:val="00EF463C"/>
    <w:rsid w:val="00EF4AEE"/>
    <w:rsid w:val="00EF507A"/>
    <w:rsid w:val="00EF601B"/>
    <w:rsid w:val="00EF6E41"/>
    <w:rsid w:val="00EF78F7"/>
    <w:rsid w:val="00F00D4F"/>
    <w:rsid w:val="00F017E8"/>
    <w:rsid w:val="00F03060"/>
    <w:rsid w:val="00F03F3B"/>
    <w:rsid w:val="00F043C7"/>
    <w:rsid w:val="00F05089"/>
    <w:rsid w:val="00F06365"/>
    <w:rsid w:val="00F07468"/>
    <w:rsid w:val="00F10FE5"/>
    <w:rsid w:val="00F11DDC"/>
    <w:rsid w:val="00F1302B"/>
    <w:rsid w:val="00F1340F"/>
    <w:rsid w:val="00F13F76"/>
    <w:rsid w:val="00F14B37"/>
    <w:rsid w:val="00F20A9A"/>
    <w:rsid w:val="00F2176B"/>
    <w:rsid w:val="00F22D82"/>
    <w:rsid w:val="00F23A8E"/>
    <w:rsid w:val="00F23BB5"/>
    <w:rsid w:val="00F24104"/>
    <w:rsid w:val="00F267B9"/>
    <w:rsid w:val="00F26D40"/>
    <w:rsid w:val="00F2707C"/>
    <w:rsid w:val="00F31416"/>
    <w:rsid w:val="00F318CA"/>
    <w:rsid w:val="00F32F17"/>
    <w:rsid w:val="00F340B6"/>
    <w:rsid w:val="00F361B7"/>
    <w:rsid w:val="00F40BAE"/>
    <w:rsid w:val="00F4181E"/>
    <w:rsid w:val="00F43E27"/>
    <w:rsid w:val="00F47C79"/>
    <w:rsid w:val="00F47CE3"/>
    <w:rsid w:val="00F47E9E"/>
    <w:rsid w:val="00F50271"/>
    <w:rsid w:val="00F51A64"/>
    <w:rsid w:val="00F52F93"/>
    <w:rsid w:val="00F531ED"/>
    <w:rsid w:val="00F541FF"/>
    <w:rsid w:val="00F54608"/>
    <w:rsid w:val="00F552F2"/>
    <w:rsid w:val="00F55E52"/>
    <w:rsid w:val="00F5667B"/>
    <w:rsid w:val="00F57EF0"/>
    <w:rsid w:val="00F627E2"/>
    <w:rsid w:val="00F63149"/>
    <w:rsid w:val="00F633A4"/>
    <w:rsid w:val="00F63A1C"/>
    <w:rsid w:val="00F64E46"/>
    <w:rsid w:val="00F6655C"/>
    <w:rsid w:val="00F66DFC"/>
    <w:rsid w:val="00F71520"/>
    <w:rsid w:val="00F75188"/>
    <w:rsid w:val="00F7590F"/>
    <w:rsid w:val="00F75FE2"/>
    <w:rsid w:val="00F76148"/>
    <w:rsid w:val="00F76AF6"/>
    <w:rsid w:val="00F772CC"/>
    <w:rsid w:val="00F82774"/>
    <w:rsid w:val="00F8569E"/>
    <w:rsid w:val="00F85A14"/>
    <w:rsid w:val="00F865CD"/>
    <w:rsid w:val="00F87E58"/>
    <w:rsid w:val="00F90EB0"/>
    <w:rsid w:val="00F913C6"/>
    <w:rsid w:val="00F94864"/>
    <w:rsid w:val="00F94CD7"/>
    <w:rsid w:val="00F95BDD"/>
    <w:rsid w:val="00FA02EE"/>
    <w:rsid w:val="00FA33A6"/>
    <w:rsid w:val="00FA3803"/>
    <w:rsid w:val="00FA3BD4"/>
    <w:rsid w:val="00FA58A0"/>
    <w:rsid w:val="00FA7B80"/>
    <w:rsid w:val="00FB0B18"/>
    <w:rsid w:val="00FB2ACA"/>
    <w:rsid w:val="00FB673E"/>
    <w:rsid w:val="00FB753B"/>
    <w:rsid w:val="00FB778A"/>
    <w:rsid w:val="00FB7A4D"/>
    <w:rsid w:val="00FC0C6C"/>
    <w:rsid w:val="00FC30C6"/>
    <w:rsid w:val="00FC3D57"/>
    <w:rsid w:val="00FC3EB4"/>
    <w:rsid w:val="00FC51B8"/>
    <w:rsid w:val="00FC5FD1"/>
    <w:rsid w:val="00FC6986"/>
    <w:rsid w:val="00FC6C2D"/>
    <w:rsid w:val="00FD16AB"/>
    <w:rsid w:val="00FD2E3A"/>
    <w:rsid w:val="00FD38DC"/>
    <w:rsid w:val="00FD5196"/>
    <w:rsid w:val="00FD6457"/>
    <w:rsid w:val="00FD755E"/>
    <w:rsid w:val="00FD7CD3"/>
    <w:rsid w:val="00FE2516"/>
    <w:rsid w:val="00FE44C5"/>
    <w:rsid w:val="00FE4D44"/>
    <w:rsid w:val="00FF1021"/>
    <w:rsid w:val="00FF141F"/>
    <w:rsid w:val="00FF1C9F"/>
    <w:rsid w:val="00FF406D"/>
    <w:rsid w:val="00FF5CE3"/>
    <w:rsid w:val="00FF6407"/>
    <w:rsid w:val="00FF6C4A"/>
    <w:rsid w:val="00FF7C50"/>
    <w:rsid w:val="00FF7E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4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5B677B"/>
  </w:style>
  <w:style w:type="character" w:styleId="CommentReference">
    <w:name w:val="annotation reference"/>
    <w:basedOn w:val="DefaultParagraphFont"/>
    <w:uiPriority w:val="99"/>
    <w:semiHidden/>
    <w:unhideWhenUsed/>
    <w:locked/>
    <w:rsid w:val="00C72B57"/>
    <w:rPr>
      <w:sz w:val="16"/>
      <w:szCs w:val="16"/>
    </w:rPr>
  </w:style>
  <w:style w:type="paragraph" w:styleId="CommentText">
    <w:name w:val="annotation text"/>
    <w:basedOn w:val="Normal"/>
    <w:link w:val="CommentTextChar"/>
    <w:uiPriority w:val="99"/>
    <w:unhideWhenUsed/>
    <w:locked/>
    <w:rsid w:val="00C72B57"/>
    <w:pPr>
      <w:spacing w:line="240" w:lineRule="auto"/>
    </w:pPr>
    <w:rPr>
      <w:sz w:val="20"/>
      <w:szCs w:val="20"/>
    </w:rPr>
  </w:style>
  <w:style w:type="character" w:customStyle="1" w:styleId="CommentTextChar">
    <w:name w:val="Comment Text Char"/>
    <w:basedOn w:val="DefaultParagraphFont"/>
    <w:link w:val="CommentText"/>
    <w:uiPriority w:val="99"/>
    <w:rsid w:val="00C72B57"/>
    <w:rPr>
      <w:sz w:val="20"/>
      <w:szCs w:val="20"/>
    </w:rPr>
  </w:style>
  <w:style w:type="paragraph" w:styleId="CommentSubject">
    <w:name w:val="annotation subject"/>
    <w:basedOn w:val="CommentText"/>
    <w:next w:val="CommentText"/>
    <w:link w:val="CommentSubjectChar"/>
    <w:uiPriority w:val="99"/>
    <w:semiHidden/>
    <w:unhideWhenUsed/>
    <w:locked/>
    <w:rsid w:val="00C72B57"/>
    <w:rPr>
      <w:b/>
      <w:bCs/>
    </w:rPr>
  </w:style>
  <w:style w:type="character" w:customStyle="1" w:styleId="CommentSubjectChar">
    <w:name w:val="Comment Subject Char"/>
    <w:basedOn w:val="CommentTextChar"/>
    <w:link w:val="CommentSubject"/>
    <w:uiPriority w:val="99"/>
    <w:semiHidden/>
    <w:rsid w:val="00C72B57"/>
    <w:rPr>
      <w:b/>
      <w:bCs/>
      <w:sz w:val="20"/>
      <w:szCs w:val="20"/>
    </w:rPr>
  </w:style>
  <w:style w:type="paragraph" w:styleId="NormalWeb">
    <w:name w:val="Normal (Web)"/>
    <w:basedOn w:val="Normal"/>
    <w:uiPriority w:val="99"/>
    <w:unhideWhenUsed/>
    <w:locked/>
    <w:rsid w:val="001A6569"/>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character" w:customStyle="1" w:styleId="FootnoteTextChar">
    <w:name w:val="Footnote Text Char"/>
    <w:link w:val="FootnoteText"/>
    <w:uiPriority w:val="53"/>
    <w:rsid w:val="00492911"/>
  </w:style>
  <w:style w:type="paragraph" w:customStyle="1" w:styleId="Body">
    <w:name w:val="Body"/>
    <w:basedOn w:val="Normal"/>
    <w:qFormat/>
    <w:rsid w:val="00DD2B9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DD2B9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DD2B92"/>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DD2B92"/>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DD2B92"/>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DD2B92"/>
    <w:pPr>
      <w:jc w:val="center"/>
    </w:pPr>
    <w:rPr>
      <w:rFonts w:ascii="Times New Roman" w:hAnsi="Times New Roman"/>
      <w:bCs/>
      <w:szCs w:val="20"/>
      <w:lang w:val="en-GB"/>
    </w:rPr>
  </w:style>
  <w:style w:type="paragraph" w:customStyle="1" w:styleId="Default">
    <w:name w:val="Default"/>
    <w:rsid w:val="00DD2B92"/>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4" ma:contentTypeDescription="Create a new document." ma:contentTypeScope="" ma:versionID="b03433a8869e012864dbc6c70f50c033">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73e3d83e2164b731b89076c80adee54"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BB93B-212B-400A-B2FF-6E2F3490F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3cc3f26d-d9cc-46f3-89c7-f1482de8c8f1"/>
    <ds:schemaRef ds:uri="cbc5b7fd-636f-49ec-b8cc-eb8a3f2ba19e"/>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Chambers(V10.0)</Template>
  <TotalTime>0</TotalTime>
  <Pages>37</Pages>
  <Words>10595</Words>
  <Characters>60397</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2023-06-12T23:50:00Z</dcterms:created>
  <dcterms:modified xsi:type="dcterms:W3CDTF">2023-06-13T04:18:00Z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